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14:paraId="08530E14" w14:textId="77777777" w:rsidR="00A50007" w:rsidRPr="0008176F" w:rsidRDefault="0008176F" w:rsidP="0008176F">
          <w:pPr>
            <w:pStyle w:val="NoSpacing"/>
            <w:jc w:val="center"/>
            <w:rPr>
              <w:caps/>
            </w:rPr>
          </w:pPr>
          <w:r w:rsidRPr="0008176F">
            <w:rPr>
              <w:caps/>
            </w:rPr>
            <w:t>University of Oklahoma</w:t>
          </w:r>
        </w:p>
        <w:p w14:paraId="754FBE2C" w14:textId="77777777" w:rsidR="0008176F" w:rsidRPr="0008176F" w:rsidRDefault="0008176F" w:rsidP="0008176F">
          <w:pPr>
            <w:pStyle w:val="NoSpacing"/>
            <w:jc w:val="center"/>
            <w:rPr>
              <w:caps/>
            </w:rPr>
          </w:pPr>
        </w:p>
        <w:p w14:paraId="0F3FA4EF" w14:textId="77777777" w:rsidR="0008176F" w:rsidRPr="0008176F" w:rsidRDefault="0008176F" w:rsidP="0008176F">
          <w:pPr>
            <w:pStyle w:val="NoSpacing"/>
            <w:jc w:val="center"/>
            <w:rPr>
              <w:caps/>
            </w:rPr>
          </w:pPr>
          <w:r w:rsidRPr="0008176F">
            <w:rPr>
              <w:caps/>
            </w:rPr>
            <w:t>Graduate College</w:t>
          </w:r>
        </w:p>
      </w:sdtContent>
    </w:sdt>
    <w:p w14:paraId="17A71D8C" w14:textId="77777777" w:rsidR="0008176F" w:rsidRPr="0008176F" w:rsidRDefault="0008176F" w:rsidP="0008176F">
      <w:pPr>
        <w:pStyle w:val="NoSpacing"/>
        <w:jc w:val="center"/>
        <w:rPr>
          <w:caps/>
        </w:rPr>
      </w:pPr>
    </w:p>
    <w:p w14:paraId="01254A99" w14:textId="77777777" w:rsidR="0008176F" w:rsidRPr="0008176F" w:rsidRDefault="0008176F" w:rsidP="0008176F">
      <w:pPr>
        <w:pStyle w:val="NoSpacing"/>
        <w:jc w:val="center"/>
        <w:rPr>
          <w:caps/>
        </w:rPr>
      </w:pPr>
    </w:p>
    <w:p w14:paraId="0EAB6EAE" w14:textId="77777777" w:rsidR="0008176F" w:rsidRPr="0008176F" w:rsidRDefault="0008176F" w:rsidP="0008176F">
      <w:pPr>
        <w:pStyle w:val="NoSpacing"/>
        <w:jc w:val="center"/>
        <w:rPr>
          <w:caps/>
        </w:rPr>
      </w:pPr>
    </w:p>
    <w:p w14:paraId="61C1CB4C" w14:textId="77777777" w:rsidR="0008176F" w:rsidRPr="0008176F" w:rsidRDefault="0008176F" w:rsidP="0008176F">
      <w:pPr>
        <w:pStyle w:val="NoSpacing"/>
        <w:jc w:val="center"/>
        <w:rPr>
          <w:caps/>
        </w:rPr>
      </w:pPr>
    </w:p>
    <w:p w14:paraId="62A10FE4" w14:textId="77777777" w:rsidR="0008176F" w:rsidRPr="0008176F" w:rsidRDefault="0008176F" w:rsidP="0008176F">
      <w:pPr>
        <w:pStyle w:val="NoSpacing"/>
        <w:jc w:val="center"/>
        <w:rPr>
          <w:caps/>
        </w:rPr>
      </w:pPr>
    </w:p>
    <w:p w14:paraId="57EB87ED" w14:textId="77777777" w:rsidR="0008176F" w:rsidRPr="0008176F" w:rsidRDefault="0008176F" w:rsidP="0008176F">
      <w:pPr>
        <w:pStyle w:val="NoSpacing"/>
        <w:jc w:val="center"/>
        <w:rPr>
          <w:caps/>
        </w:rPr>
      </w:pPr>
    </w:p>
    <w:p w14:paraId="01CA70BC" w14:textId="77777777" w:rsidR="0008176F" w:rsidRPr="0008176F" w:rsidRDefault="0008176F" w:rsidP="0008176F">
      <w:pPr>
        <w:pStyle w:val="NoSpacing"/>
        <w:jc w:val="center"/>
        <w:rPr>
          <w:caps/>
        </w:rPr>
      </w:pPr>
    </w:p>
    <w:sdt>
      <w:sdtPr>
        <w:rPr>
          <w:caps/>
          <w:color w:val="FF0000"/>
        </w:rPr>
        <w:alias w:val="Click to enter dissertation title"/>
        <w:tag w:val="Click to enter dissertation title"/>
        <w:id w:val="30091832"/>
        <w:lock w:val="sdtLocked"/>
        <w:placeholder>
          <w:docPart w:val="A81F602006EA4C16A9F3206BB0D96450"/>
        </w:placeholder>
      </w:sdtPr>
      <w:sdtEndPr>
        <w:rPr>
          <w:color w:val="auto"/>
        </w:rPr>
      </w:sdtEndPr>
      <w:sdtContent>
        <w:sdt>
          <w:sdtPr>
            <w:rPr>
              <w:caps/>
            </w:rPr>
            <w:alias w:val="Click to enter dissertation title"/>
            <w:tag w:val="Click to enter dissertation title"/>
            <w:id w:val="-1643104275"/>
            <w:placeholder>
              <w:docPart w:val="28515E09DD844485BDD95F10265FE2E5"/>
            </w:placeholder>
          </w:sdtPr>
          <w:sdtEndPr/>
          <w:sdtContent>
            <w:p w14:paraId="4E538369" w14:textId="58B30662" w:rsidR="0008176F" w:rsidRPr="005E7751" w:rsidRDefault="006D0C8F" w:rsidP="006D0C8F">
              <w:pPr>
                <w:pStyle w:val="NoSpacing"/>
                <w:spacing w:line="480" w:lineRule="auto"/>
                <w:jc w:val="center"/>
                <w:rPr>
                  <w:caps/>
                </w:rPr>
              </w:pPr>
              <w:r>
                <w:rPr>
                  <w:caps/>
                </w:rPr>
                <w:t>Geomechanical modeling of reservoir using finite element method</w:t>
              </w:r>
            </w:p>
          </w:sdtContent>
        </w:sdt>
      </w:sdtContent>
    </w:sdt>
    <w:p w14:paraId="74E525F1" w14:textId="77777777" w:rsidR="0008176F" w:rsidRPr="0008176F" w:rsidRDefault="0008176F" w:rsidP="0008176F">
      <w:pPr>
        <w:pStyle w:val="NoSpacing"/>
        <w:jc w:val="center"/>
        <w:rPr>
          <w:caps/>
        </w:rPr>
      </w:pPr>
    </w:p>
    <w:p w14:paraId="15ED7462" w14:textId="77777777" w:rsidR="0008176F" w:rsidRPr="0008176F" w:rsidRDefault="0008176F" w:rsidP="0008176F">
      <w:pPr>
        <w:pStyle w:val="NoSpacing"/>
        <w:jc w:val="center"/>
        <w:rPr>
          <w:caps/>
        </w:rPr>
      </w:pPr>
    </w:p>
    <w:p w14:paraId="51968162" w14:textId="77777777" w:rsidR="0008176F" w:rsidRPr="0008176F" w:rsidRDefault="0008176F" w:rsidP="0008176F">
      <w:pPr>
        <w:pStyle w:val="NoSpacing"/>
        <w:jc w:val="center"/>
        <w:rPr>
          <w:caps/>
        </w:rPr>
      </w:pPr>
    </w:p>
    <w:p w14:paraId="15EE65C5" w14:textId="77777777" w:rsidR="0008176F" w:rsidRPr="0008176F" w:rsidRDefault="0008176F" w:rsidP="0008176F">
      <w:pPr>
        <w:pStyle w:val="NoSpacing"/>
        <w:jc w:val="center"/>
        <w:rPr>
          <w:caps/>
        </w:rPr>
      </w:pPr>
    </w:p>
    <w:p w14:paraId="75C2EFE2" w14:textId="77777777" w:rsidR="0008176F" w:rsidRPr="0008176F" w:rsidRDefault="0008176F" w:rsidP="0008176F">
      <w:pPr>
        <w:pStyle w:val="NoSpacing"/>
        <w:jc w:val="center"/>
        <w:rPr>
          <w:caps/>
        </w:rPr>
      </w:pPr>
    </w:p>
    <w:p w14:paraId="5279AF94" w14:textId="77777777" w:rsidR="0008176F" w:rsidRPr="0008176F" w:rsidRDefault="0008176F" w:rsidP="0008176F">
      <w:pPr>
        <w:pStyle w:val="NoSpacing"/>
        <w:jc w:val="center"/>
        <w:rPr>
          <w:caps/>
        </w:rPr>
      </w:pPr>
    </w:p>
    <w:p w14:paraId="2151B1FC" w14:textId="3CE9F951" w:rsidR="0008176F" w:rsidRPr="0008176F" w:rsidRDefault="0069149D"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97917">
            <w:rPr>
              <w:caps/>
            </w:rPr>
            <w:t>Dissertation</w:t>
          </w:r>
        </w:sdtContent>
      </w:sdt>
    </w:p>
    <w:p w14:paraId="5625D5A1"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4816D77" w14:textId="77777777" w:rsidR="0008176F" w:rsidRPr="0008176F" w:rsidRDefault="0008176F" w:rsidP="0008176F">
          <w:pPr>
            <w:pStyle w:val="NoSpacing"/>
            <w:jc w:val="center"/>
            <w:rPr>
              <w:caps/>
            </w:rPr>
          </w:pPr>
          <w:r w:rsidRPr="0008176F">
            <w:rPr>
              <w:caps/>
            </w:rPr>
            <w:t>submitted to the Graduate Faculty</w:t>
          </w:r>
        </w:p>
        <w:p w14:paraId="745117E3" w14:textId="77777777" w:rsidR="0008176F" w:rsidRDefault="0008176F" w:rsidP="0008176F">
          <w:pPr>
            <w:pStyle w:val="NoSpacing"/>
            <w:jc w:val="center"/>
          </w:pPr>
        </w:p>
        <w:p w14:paraId="660E5F5E" w14:textId="77777777" w:rsidR="0008176F" w:rsidRDefault="0008176F" w:rsidP="0008176F">
          <w:pPr>
            <w:pStyle w:val="NoSpacing"/>
            <w:jc w:val="center"/>
          </w:pPr>
          <w:r>
            <w:t>in partial fulfillment of the requirements for the</w:t>
          </w:r>
        </w:p>
        <w:p w14:paraId="506D7562" w14:textId="77777777" w:rsidR="0008176F" w:rsidRDefault="0008176F" w:rsidP="0008176F">
          <w:pPr>
            <w:pStyle w:val="NoSpacing"/>
            <w:jc w:val="center"/>
          </w:pPr>
        </w:p>
        <w:p w14:paraId="123D2172" w14:textId="77777777" w:rsidR="0008176F" w:rsidRDefault="0008176F" w:rsidP="0008176F">
          <w:pPr>
            <w:pStyle w:val="NoSpacing"/>
            <w:jc w:val="center"/>
          </w:pPr>
          <w:r>
            <w:t>Degree of</w:t>
          </w:r>
        </w:p>
      </w:sdtContent>
    </w:sdt>
    <w:p w14:paraId="4E38DB0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6372907" w14:textId="6CA1A5FB" w:rsidR="00746E16" w:rsidRDefault="00897917" w:rsidP="00746E16">
          <w:pPr>
            <w:pStyle w:val="NoSpacing"/>
            <w:spacing w:line="480" w:lineRule="auto"/>
            <w:jc w:val="center"/>
            <w:rPr>
              <w:caps/>
            </w:rPr>
          </w:pPr>
          <w:r>
            <w:rPr>
              <w:caps/>
            </w:rPr>
            <w:t>Doctor of Philosophy</w:t>
          </w:r>
        </w:p>
      </w:sdtContent>
    </w:sdt>
    <w:p w14:paraId="3D2DE60F" w14:textId="77777777" w:rsidR="00730F0A" w:rsidRDefault="00730F0A" w:rsidP="0008176F">
      <w:pPr>
        <w:pStyle w:val="NoSpacing"/>
        <w:jc w:val="center"/>
      </w:pPr>
    </w:p>
    <w:p w14:paraId="24DF924F" w14:textId="77777777" w:rsidR="00730F0A" w:rsidRDefault="00730F0A" w:rsidP="0008176F">
      <w:pPr>
        <w:pStyle w:val="NoSpacing"/>
        <w:jc w:val="center"/>
      </w:pPr>
    </w:p>
    <w:p w14:paraId="2FFCB7C4" w14:textId="77777777" w:rsidR="00730F0A" w:rsidRDefault="00730F0A" w:rsidP="0008176F">
      <w:pPr>
        <w:pStyle w:val="NoSpacing"/>
        <w:jc w:val="center"/>
      </w:pPr>
    </w:p>
    <w:p w14:paraId="0D22B698" w14:textId="77777777" w:rsidR="00730F0A" w:rsidRDefault="00730F0A" w:rsidP="0008176F">
      <w:pPr>
        <w:pStyle w:val="NoSpacing"/>
        <w:jc w:val="center"/>
      </w:pPr>
    </w:p>
    <w:p w14:paraId="758F18CA" w14:textId="77777777" w:rsidR="00730F0A" w:rsidRDefault="00730F0A" w:rsidP="0008176F">
      <w:pPr>
        <w:pStyle w:val="NoSpacing"/>
        <w:jc w:val="center"/>
      </w:pPr>
    </w:p>
    <w:p w14:paraId="0DB6FEB6" w14:textId="77777777" w:rsidR="00730F0A" w:rsidRDefault="00730F0A" w:rsidP="0008176F">
      <w:pPr>
        <w:pStyle w:val="NoSpacing"/>
        <w:jc w:val="center"/>
      </w:pPr>
    </w:p>
    <w:p w14:paraId="40565360" w14:textId="77777777" w:rsidR="00730F0A" w:rsidRDefault="00730F0A" w:rsidP="0008176F">
      <w:pPr>
        <w:pStyle w:val="NoSpacing"/>
        <w:jc w:val="center"/>
      </w:pPr>
    </w:p>
    <w:p w14:paraId="4AC959C0" w14:textId="77777777" w:rsidR="00730F0A" w:rsidRDefault="00730F0A" w:rsidP="0008176F">
      <w:pPr>
        <w:pStyle w:val="NoSpacing"/>
        <w:jc w:val="center"/>
      </w:pPr>
    </w:p>
    <w:p w14:paraId="2984E65B" w14:textId="77777777" w:rsidR="00730F0A" w:rsidRDefault="00730F0A" w:rsidP="0008176F">
      <w:pPr>
        <w:pStyle w:val="NoSpacing"/>
        <w:jc w:val="center"/>
      </w:pPr>
      <w:r>
        <w:t>By</w:t>
      </w:r>
    </w:p>
    <w:p w14:paraId="6A85EF1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F327B35" w14:textId="06728E97" w:rsidR="00746E16" w:rsidRDefault="006D0C8F" w:rsidP="00746E16">
          <w:pPr>
            <w:pStyle w:val="NoSpacing"/>
            <w:jc w:val="center"/>
            <w:rPr>
              <w:caps/>
            </w:rPr>
          </w:pPr>
          <w:r>
            <w:rPr>
              <w:caps/>
            </w:rPr>
            <w:t>Shahla feizi masouleh</w:t>
          </w:r>
        </w:p>
      </w:sdtContent>
    </w:sdt>
    <w:sdt>
      <w:sdtPr>
        <w:id w:val="30091838"/>
        <w:lock w:val="contentLocked"/>
        <w:placeholder>
          <w:docPart w:val="A81F602006EA4C16A9F3206BB0D96450"/>
        </w:placeholder>
        <w:group/>
      </w:sdtPr>
      <w:sdtEndPr/>
      <w:sdtContent>
        <w:p w14:paraId="3EAD740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1F48E6DE" w14:textId="4B9D5A44" w:rsidR="00730F0A" w:rsidRDefault="00521C4E" w:rsidP="00730F0A">
          <w:pPr>
            <w:pStyle w:val="NoSpacing"/>
            <w:jc w:val="center"/>
          </w:pPr>
          <w:r>
            <w:t>20</w:t>
          </w:r>
          <w:r w:rsidR="006D0C8F">
            <w:t>20</w:t>
          </w:r>
        </w:p>
      </w:sdtContent>
    </w:sdt>
    <w:p w14:paraId="4ACDA093" w14:textId="77777777" w:rsidR="00730F0A" w:rsidRDefault="00730F0A" w:rsidP="00730F0A">
      <w:pPr>
        <w:pStyle w:val="NoSpacing"/>
        <w:jc w:val="center"/>
      </w:pPr>
      <w:r>
        <w:br w:type="page"/>
      </w:r>
    </w:p>
    <w:p w14:paraId="4D95FDA5" w14:textId="77777777" w:rsidR="00730F0A" w:rsidRDefault="00730F0A" w:rsidP="00730F0A">
      <w:pPr>
        <w:pStyle w:val="NoSpacing"/>
        <w:jc w:val="center"/>
      </w:pPr>
    </w:p>
    <w:p w14:paraId="0E307F68" w14:textId="77777777" w:rsidR="00F93475" w:rsidRDefault="00F93475" w:rsidP="00730F0A">
      <w:pPr>
        <w:pStyle w:val="NoSpacing"/>
        <w:jc w:val="center"/>
      </w:pPr>
    </w:p>
    <w:p w14:paraId="759471CC" w14:textId="77777777" w:rsidR="00F93475" w:rsidRDefault="00F93475" w:rsidP="00730F0A">
      <w:pPr>
        <w:pStyle w:val="NoSpacing"/>
        <w:jc w:val="center"/>
      </w:pPr>
    </w:p>
    <w:p w14:paraId="5ADEA814" w14:textId="77777777" w:rsidR="00730F0A" w:rsidRDefault="00730F0A" w:rsidP="00730F0A">
      <w:pPr>
        <w:pStyle w:val="NoSpacing"/>
        <w:jc w:val="center"/>
      </w:pPr>
    </w:p>
    <w:p w14:paraId="2AE2E29B"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D1C17E4" w14:textId="02911B58" w:rsidR="00730F0A" w:rsidRPr="005E7751" w:rsidRDefault="00257451" w:rsidP="00730F0A">
          <w:pPr>
            <w:pStyle w:val="NoSpacing"/>
            <w:jc w:val="center"/>
            <w:rPr>
              <w:caps/>
            </w:rPr>
          </w:pPr>
          <w:r>
            <w:rPr>
              <w:caps/>
            </w:rPr>
            <w:t>geomechanical modeling of reservoir using finite element method</w:t>
          </w:r>
        </w:p>
      </w:sdtContent>
    </w:sdt>
    <w:p w14:paraId="19CD7FE4" w14:textId="77777777" w:rsidR="00730F0A" w:rsidRPr="00730F0A" w:rsidRDefault="00730F0A" w:rsidP="00730F0A">
      <w:pPr>
        <w:pStyle w:val="NoSpacing"/>
        <w:jc w:val="center"/>
        <w:rPr>
          <w:caps/>
        </w:rPr>
      </w:pPr>
    </w:p>
    <w:p w14:paraId="7BAFFD2E" w14:textId="77777777" w:rsidR="00730F0A" w:rsidRPr="00730F0A" w:rsidRDefault="00730F0A" w:rsidP="00730F0A">
      <w:pPr>
        <w:pStyle w:val="NoSpacing"/>
        <w:jc w:val="center"/>
        <w:rPr>
          <w:caps/>
        </w:rPr>
      </w:pPr>
    </w:p>
    <w:p w14:paraId="2990C61F" w14:textId="140A9111" w:rsidR="00730F0A" w:rsidRPr="00730F0A" w:rsidRDefault="0069149D"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9791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320D6935" w14:textId="47B5378B" w:rsidR="00746E16" w:rsidRDefault="00897917" w:rsidP="00746E16">
          <w:pPr>
            <w:pStyle w:val="NoSpacing"/>
            <w:jc w:val="center"/>
            <w:rPr>
              <w:caps/>
            </w:rPr>
          </w:pPr>
          <w:r>
            <w:rPr>
              <w:caps/>
            </w:rPr>
            <w:t>Mewbourne School of Petroleum and Geological Engineering</w:t>
          </w:r>
        </w:p>
      </w:sdtContent>
    </w:sdt>
    <w:p w14:paraId="4789D6D8" w14:textId="77777777" w:rsidR="00730F0A" w:rsidRPr="00730F0A" w:rsidRDefault="00730F0A" w:rsidP="00730F0A">
      <w:pPr>
        <w:pStyle w:val="NoSpacing"/>
        <w:jc w:val="center"/>
        <w:rPr>
          <w:caps/>
        </w:rPr>
      </w:pPr>
    </w:p>
    <w:p w14:paraId="0E03E5FA" w14:textId="77777777" w:rsidR="00730F0A" w:rsidRPr="00730F0A" w:rsidRDefault="00730F0A" w:rsidP="00730F0A">
      <w:pPr>
        <w:pStyle w:val="NoSpacing"/>
        <w:jc w:val="center"/>
        <w:rPr>
          <w:caps/>
        </w:rPr>
      </w:pPr>
    </w:p>
    <w:p w14:paraId="469A6290" w14:textId="77777777" w:rsidR="00730F0A" w:rsidRPr="00730F0A" w:rsidRDefault="00730F0A" w:rsidP="00730F0A">
      <w:pPr>
        <w:pStyle w:val="NoSpacing"/>
        <w:jc w:val="center"/>
        <w:rPr>
          <w:caps/>
        </w:rPr>
      </w:pPr>
    </w:p>
    <w:p w14:paraId="2BC417BD" w14:textId="77777777" w:rsidR="00730F0A" w:rsidRPr="00730F0A" w:rsidRDefault="00730F0A" w:rsidP="00730F0A">
      <w:pPr>
        <w:pStyle w:val="NoSpacing"/>
        <w:jc w:val="center"/>
        <w:rPr>
          <w:caps/>
        </w:rPr>
      </w:pPr>
    </w:p>
    <w:p w14:paraId="5E12C7C0" w14:textId="76E7F953" w:rsidR="00EE1621" w:rsidRDefault="00EE1621" w:rsidP="00730F0A">
      <w:pPr>
        <w:pStyle w:val="NoSpacing"/>
        <w:jc w:val="center"/>
        <w:rPr>
          <w:caps/>
        </w:rPr>
      </w:pPr>
    </w:p>
    <w:p w14:paraId="3C54D578" w14:textId="77777777" w:rsidR="00B57320" w:rsidRPr="00730F0A" w:rsidRDefault="00B57320" w:rsidP="00730F0A">
      <w:pPr>
        <w:pStyle w:val="NoSpacing"/>
        <w:jc w:val="center"/>
        <w:rPr>
          <w:caps/>
        </w:rPr>
      </w:pPr>
    </w:p>
    <w:p w14:paraId="7DB72A8A" w14:textId="77777777" w:rsidR="00B57320" w:rsidRDefault="00B57320" w:rsidP="00B57320">
      <w:pPr>
        <w:pStyle w:val="NoSpacing"/>
        <w:jc w:val="center"/>
      </w:pPr>
      <w:r w:rsidRPr="00B57320">
        <w:t>BY THE COMMITTEE CONSISTING OF</w:t>
      </w:r>
    </w:p>
    <w:p w14:paraId="1186068A" w14:textId="77777777" w:rsidR="00730F0A" w:rsidRPr="00730F0A" w:rsidRDefault="00730F0A" w:rsidP="00730F0A">
      <w:pPr>
        <w:pStyle w:val="NoSpacing"/>
        <w:jc w:val="center"/>
        <w:rPr>
          <w:caps/>
        </w:rPr>
      </w:pPr>
    </w:p>
    <w:p w14:paraId="1C6C81A7" w14:textId="77777777" w:rsidR="00730F0A" w:rsidRDefault="00730F0A" w:rsidP="00730F0A">
      <w:pPr>
        <w:pStyle w:val="NoSpacing"/>
        <w:jc w:val="center"/>
      </w:pPr>
    </w:p>
    <w:p w14:paraId="09B6A42F" w14:textId="1D8E413A" w:rsidR="00730F0A" w:rsidRDefault="00730F0A" w:rsidP="00730F0A">
      <w:pPr>
        <w:pStyle w:val="NoSpacing"/>
        <w:jc w:val="center"/>
      </w:pPr>
    </w:p>
    <w:p w14:paraId="7568FF5F" w14:textId="77777777" w:rsidR="00B57320" w:rsidRDefault="00B57320" w:rsidP="00730F0A">
      <w:pPr>
        <w:pStyle w:val="NoSpacing"/>
        <w:jc w:val="center"/>
      </w:pPr>
    </w:p>
    <w:p w14:paraId="353E82E7" w14:textId="77777777" w:rsidR="00EE1621" w:rsidRDefault="00EE1621" w:rsidP="00730F0A">
      <w:pPr>
        <w:pStyle w:val="NoSpacing"/>
        <w:jc w:val="center"/>
      </w:pPr>
    </w:p>
    <w:p w14:paraId="3A309A9B" w14:textId="77777777" w:rsidR="00730F0A" w:rsidRDefault="00730F0A" w:rsidP="00730F0A">
      <w:pPr>
        <w:pStyle w:val="NoSpacing"/>
        <w:jc w:val="center"/>
      </w:pPr>
    </w:p>
    <w:p w14:paraId="480C87FB" w14:textId="380704AE" w:rsidR="00730F0A" w:rsidRDefault="0069149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E1621">
            <w:t>Ahmad Ghassemi</w:t>
          </w:r>
        </w:sdtContent>
      </w:sdt>
      <w:r w:rsidR="00730F0A">
        <w:t>, Chair</w:t>
      </w:r>
    </w:p>
    <w:p w14:paraId="2F683B84" w14:textId="3B253ECE" w:rsidR="00730F0A" w:rsidRDefault="00730F0A" w:rsidP="00730F0A">
      <w:pPr>
        <w:pStyle w:val="NoSpacing"/>
        <w:jc w:val="right"/>
      </w:pPr>
    </w:p>
    <w:p w14:paraId="1EE74486" w14:textId="77777777" w:rsidR="003D25B1" w:rsidRPr="006B4721" w:rsidRDefault="003D25B1" w:rsidP="00730F0A">
      <w:pPr>
        <w:pStyle w:val="NoSpacing"/>
        <w:jc w:val="right"/>
      </w:pPr>
    </w:p>
    <w:p w14:paraId="4CC01477" w14:textId="698F0BBD" w:rsidR="00730F0A" w:rsidRDefault="0069149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9791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E1621">
            <w:t>Matthew J. Pranter</w:t>
          </w:r>
        </w:sdtContent>
      </w:sdt>
    </w:p>
    <w:p w14:paraId="02695834" w14:textId="1CF5ECEF" w:rsidR="00730F0A" w:rsidRDefault="00730F0A" w:rsidP="00730F0A">
      <w:pPr>
        <w:pStyle w:val="NoSpacing"/>
        <w:jc w:val="right"/>
      </w:pPr>
    </w:p>
    <w:p w14:paraId="218F5A14" w14:textId="77777777" w:rsidR="003D25B1" w:rsidRDefault="003D25B1" w:rsidP="00730F0A">
      <w:pPr>
        <w:pStyle w:val="NoSpacing"/>
        <w:jc w:val="right"/>
      </w:pPr>
    </w:p>
    <w:p w14:paraId="5013F8A1" w14:textId="50C3F34B" w:rsidR="00730F0A" w:rsidRDefault="0069149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9791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E1621">
            <w:t>Jean-Claude Roegiers</w:t>
          </w:r>
        </w:sdtContent>
      </w:sdt>
    </w:p>
    <w:p w14:paraId="16A5E354" w14:textId="062C95FB" w:rsidR="00A43643" w:rsidRDefault="00A43643" w:rsidP="00730F0A">
      <w:pPr>
        <w:pStyle w:val="NoSpacing"/>
        <w:jc w:val="right"/>
      </w:pPr>
    </w:p>
    <w:p w14:paraId="7782818B" w14:textId="77777777" w:rsidR="003D25B1" w:rsidRDefault="003D25B1" w:rsidP="00730F0A">
      <w:pPr>
        <w:pStyle w:val="NoSpacing"/>
        <w:jc w:val="right"/>
      </w:pPr>
    </w:p>
    <w:p w14:paraId="171268BD" w14:textId="45A7ED9B" w:rsidR="00FF0F0F" w:rsidRDefault="0069149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9791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57451">
            <w:t>Deepak Devegowda</w:t>
          </w:r>
        </w:sdtContent>
      </w:sdt>
    </w:p>
    <w:p w14:paraId="55DFF5F9" w14:textId="64B096A6" w:rsidR="00A43643" w:rsidRDefault="00A43643" w:rsidP="00FF0F0F">
      <w:pPr>
        <w:pStyle w:val="NoSpacing"/>
        <w:jc w:val="right"/>
      </w:pPr>
    </w:p>
    <w:p w14:paraId="65904089" w14:textId="77777777" w:rsidR="003D25B1" w:rsidRDefault="003D25B1" w:rsidP="00FF0F0F">
      <w:pPr>
        <w:pStyle w:val="NoSpacing"/>
        <w:jc w:val="right"/>
      </w:pPr>
    </w:p>
    <w:p w14:paraId="3DCEC876" w14:textId="59E6D2E0" w:rsidR="00FF0F0F" w:rsidRDefault="0069149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9791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E1621">
            <w:t>Mashhad Fah</w:t>
          </w:r>
          <w:r w:rsidR="00E93811">
            <w:t>e</w:t>
          </w:r>
          <w:r w:rsidR="00EE1621">
            <w:t>s</w:t>
          </w:r>
        </w:sdtContent>
      </w:sdt>
    </w:p>
    <w:p w14:paraId="40ED1BF4" w14:textId="77777777" w:rsidR="00730F0A" w:rsidRDefault="00730F0A" w:rsidP="00730F0A">
      <w:pPr>
        <w:pStyle w:val="NoSpacing"/>
        <w:jc w:val="right"/>
      </w:pPr>
    </w:p>
    <w:p w14:paraId="6356253F" w14:textId="77777777" w:rsidR="00730F0A" w:rsidRDefault="00730F0A" w:rsidP="00730F0A">
      <w:pPr>
        <w:pStyle w:val="NoSpacing"/>
        <w:jc w:val="right"/>
      </w:pPr>
    </w:p>
    <w:p w14:paraId="7ADFD845" w14:textId="77777777" w:rsidR="00730F0A" w:rsidRDefault="00730F0A" w:rsidP="00730F0A">
      <w:pPr>
        <w:pStyle w:val="NoSpacing"/>
        <w:jc w:val="center"/>
      </w:pPr>
      <w:r>
        <w:br w:type="page"/>
      </w:r>
    </w:p>
    <w:p w14:paraId="7878CEF7" w14:textId="77777777" w:rsidR="00730F0A" w:rsidRDefault="00730F0A" w:rsidP="00730F0A">
      <w:pPr>
        <w:pStyle w:val="NoSpacing"/>
        <w:jc w:val="center"/>
      </w:pPr>
    </w:p>
    <w:p w14:paraId="4DA8DC54" w14:textId="77777777" w:rsidR="00730F0A" w:rsidRDefault="00730F0A" w:rsidP="00730F0A">
      <w:pPr>
        <w:pStyle w:val="NoSpacing"/>
        <w:jc w:val="center"/>
      </w:pPr>
    </w:p>
    <w:p w14:paraId="6219736E" w14:textId="77777777" w:rsidR="00730F0A" w:rsidRDefault="00730F0A" w:rsidP="00730F0A">
      <w:pPr>
        <w:pStyle w:val="NoSpacing"/>
        <w:jc w:val="center"/>
      </w:pPr>
    </w:p>
    <w:p w14:paraId="056E38E7" w14:textId="77777777" w:rsidR="00730F0A" w:rsidRDefault="00730F0A" w:rsidP="00730F0A">
      <w:pPr>
        <w:pStyle w:val="NoSpacing"/>
        <w:jc w:val="center"/>
      </w:pPr>
    </w:p>
    <w:p w14:paraId="7089A5A5" w14:textId="77777777" w:rsidR="00730F0A" w:rsidRDefault="00730F0A" w:rsidP="00730F0A">
      <w:pPr>
        <w:pStyle w:val="NoSpacing"/>
        <w:jc w:val="center"/>
      </w:pPr>
    </w:p>
    <w:p w14:paraId="6BA49FD4" w14:textId="77777777" w:rsidR="00730F0A" w:rsidRDefault="00730F0A" w:rsidP="00730F0A">
      <w:pPr>
        <w:pStyle w:val="NoSpacing"/>
        <w:jc w:val="center"/>
      </w:pPr>
    </w:p>
    <w:p w14:paraId="25946FA5" w14:textId="77777777" w:rsidR="00730F0A" w:rsidRDefault="00730F0A" w:rsidP="00730F0A">
      <w:pPr>
        <w:pStyle w:val="NoSpacing"/>
        <w:jc w:val="center"/>
      </w:pPr>
    </w:p>
    <w:p w14:paraId="4A8BC882" w14:textId="77777777" w:rsidR="00730F0A" w:rsidRDefault="00730F0A" w:rsidP="00730F0A">
      <w:pPr>
        <w:pStyle w:val="NoSpacing"/>
        <w:jc w:val="center"/>
      </w:pPr>
    </w:p>
    <w:p w14:paraId="6F980C93" w14:textId="77777777" w:rsidR="00730F0A" w:rsidRDefault="00730F0A" w:rsidP="00730F0A">
      <w:pPr>
        <w:pStyle w:val="NoSpacing"/>
        <w:jc w:val="center"/>
      </w:pPr>
    </w:p>
    <w:p w14:paraId="37274C14" w14:textId="77777777" w:rsidR="00730F0A" w:rsidRDefault="00730F0A" w:rsidP="00730F0A">
      <w:pPr>
        <w:pStyle w:val="NoSpacing"/>
        <w:jc w:val="center"/>
      </w:pPr>
    </w:p>
    <w:p w14:paraId="799E6BA9" w14:textId="77777777" w:rsidR="00730F0A" w:rsidRDefault="00730F0A" w:rsidP="00730F0A">
      <w:pPr>
        <w:pStyle w:val="NoSpacing"/>
        <w:jc w:val="center"/>
      </w:pPr>
    </w:p>
    <w:p w14:paraId="4D952EC6" w14:textId="77777777" w:rsidR="00730F0A" w:rsidRDefault="00730F0A" w:rsidP="00730F0A">
      <w:pPr>
        <w:pStyle w:val="NoSpacing"/>
        <w:jc w:val="center"/>
      </w:pPr>
    </w:p>
    <w:p w14:paraId="6F304FD9" w14:textId="77777777" w:rsidR="00730F0A" w:rsidRDefault="00730F0A" w:rsidP="00730F0A">
      <w:pPr>
        <w:pStyle w:val="NoSpacing"/>
        <w:jc w:val="center"/>
      </w:pPr>
    </w:p>
    <w:p w14:paraId="2B742395" w14:textId="77777777" w:rsidR="00730F0A" w:rsidRDefault="00730F0A" w:rsidP="00730F0A">
      <w:pPr>
        <w:pStyle w:val="NoSpacing"/>
        <w:jc w:val="center"/>
      </w:pPr>
    </w:p>
    <w:p w14:paraId="2185C666" w14:textId="77777777" w:rsidR="00730F0A" w:rsidRDefault="00730F0A" w:rsidP="00730F0A">
      <w:pPr>
        <w:pStyle w:val="NoSpacing"/>
        <w:jc w:val="center"/>
      </w:pPr>
    </w:p>
    <w:p w14:paraId="24190488" w14:textId="77777777" w:rsidR="00730F0A" w:rsidRDefault="00730F0A" w:rsidP="00730F0A">
      <w:pPr>
        <w:pStyle w:val="NoSpacing"/>
        <w:jc w:val="center"/>
      </w:pPr>
    </w:p>
    <w:p w14:paraId="6ECFA833" w14:textId="77777777" w:rsidR="00730F0A" w:rsidRDefault="00730F0A" w:rsidP="00730F0A">
      <w:pPr>
        <w:pStyle w:val="NoSpacing"/>
        <w:jc w:val="center"/>
      </w:pPr>
    </w:p>
    <w:p w14:paraId="2F74A1B7" w14:textId="77777777" w:rsidR="00730F0A" w:rsidRDefault="00730F0A" w:rsidP="00730F0A">
      <w:pPr>
        <w:pStyle w:val="NoSpacing"/>
        <w:jc w:val="center"/>
      </w:pPr>
    </w:p>
    <w:p w14:paraId="286CC69E" w14:textId="77777777" w:rsidR="00730F0A" w:rsidRDefault="00730F0A" w:rsidP="00730F0A">
      <w:pPr>
        <w:pStyle w:val="NoSpacing"/>
        <w:jc w:val="center"/>
      </w:pPr>
    </w:p>
    <w:p w14:paraId="700C6CC5" w14:textId="77777777" w:rsidR="00730F0A" w:rsidRDefault="00730F0A" w:rsidP="00730F0A">
      <w:pPr>
        <w:pStyle w:val="NoSpacing"/>
        <w:jc w:val="center"/>
      </w:pPr>
    </w:p>
    <w:p w14:paraId="27B5A573" w14:textId="77777777" w:rsidR="00730F0A" w:rsidRDefault="00730F0A" w:rsidP="00730F0A">
      <w:pPr>
        <w:pStyle w:val="NoSpacing"/>
        <w:jc w:val="center"/>
      </w:pPr>
    </w:p>
    <w:p w14:paraId="7E98E532" w14:textId="77777777" w:rsidR="00730F0A" w:rsidRDefault="00730F0A" w:rsidP="00730F0A">
      <w:pPr>
        <w:pStyle w:val="NoSpacing"/>
        <w:jc w:val="center"/>
      </w:pPr>
    </w:p>
    <w:p w14:paraId="4A9DA6C0" w14:textId="77777777" w:rsidR="00730F0A" w:rsidRDefault="00730F0A" w:rsidP="00730F0A">
      <w:pPr>
        <w:pStyle w:val="NoSpacing"/>
        <w:jc w:val="center"/>
      </w:pPr>
    </w:p>
    <w:p w14:paraId="799C1240" w14:textId="77777777" w:rsidR="00730F0A" w:rsidRDefault="00730F0A" w:rsidP="00730F0A">
      <w:pPr>
        <w:pStyle w:val="NoSpacing"/>
        <w:jc w:val="center"/>
      </w:pPr>
    </w:p>
    <w:p w14:paraId="7375111D" w14:textId="77777777" w:rsidR="00730F0A" w:rsidRDefault="00730F0A" w:rsidP="00730F0A">
      <w:pPr>
        <w:pStyle w:val="NoSpacing"/>
        <w:jc w:val="center"/>
      </w:pPr>
    </w:p>
    <w:p w14:paraId="6D1E8D14" w14:textId="77777777" w:rsidR="00730F0A" w:rsidRDefault="00730F0A" w:rsidP="00730F0A">
      <w:pPr>
        <w:pStyle w:val="NoSpacing"/>
        <w:jc w:val="center"/>
      </w:pPr>
    </w:p>
    <w:p w14:paraId="481728BC" w14:textId="77777777" w:rsidR="00730F0A" w:rsidRDefault="00730F0A" w:rsidP="00730F0A">
      <w:pPr>
        <w:pStyle w:val="NoSpacing"/>
        <w:jc w:val="center"/>
      </w:pPr>
    </w:p>
    <w:p w14:paraId="3B828080" w14:textId="77777777" w:rsidR="00730F0A" w:rsidRDefault="00730F0A" w:rsidP="00730F0A">
      <w:pPr>
        <w:pStyle w:val="NoSpacing"/>
        <w:jc w:val="center"/>
      </w:pPr>
    </w:p>
    <w:p w14:paraId="18887DED" w14:textId="77777777" w:rsidR="00730F0A" w:rsidRDefault="00730F0A" w:rsidP="00730F0A">
      <w:pPr>
        <w:pStyle w:val="NoSpacing"/>
        <w:jc w:val="center"/>
      </w:pPr>
    </w:p>
    <w:p w14:paraId="4753B541" w14:textId="77777777" w:rsidR="00730F0A" w:rsidRDefault="00730F0A" w:rsidP="00730F0A">
      <w:pPr>
        <w:pStyle w:val="NoSpacing"/>
        <w:jc w:val="center"/>
      </w:pPr>
    </w:p>
    <w:p w14:paraId="715D5561" w14:textId="77777777" w:rsidR="00730F0A" w:rsidRDefault="00730F0A" w:rsidP="00730F0A">
      <w:pPr>
        <w:pStyle w:val="NoSpacing"/>
        <w:jc w:val="center"/>
      </w:pPr>
    </w:p>
    <w:p w14:paraId="24A1511E" w14:textId="77777777" w:rsidR="00730F0A" w:rsidRDefault="00730F0A" w:rsidP="00730F0A">
      <w:pPr>
        <w:pStyle w:val="NoSpacing"/>
        <w:jc w:val="center"/>
      </w:pPr>
    </w:p>
    <w:p w14:paraId="5BB1AE82" w14:textId="77777777" w:rsidR="00730F0A" w:rsidRDefault="00730F0A" w:rsidP="00730F0A">
      <w:pPr>
        <w:pStyle w:val="NoSpacing"/>
        <w:jc w:val="center"/>
      </w:pPr>
    </w:p>
    <w:p w14:paraId="4A809D6C" w14:textId="77777777" w:rsidR="00730F0A" w:rsidRDefault="00730F0A" w:rsidP="00730F0A">
      <w:pPr>
        <w:pStyle w:val="NoSpacing"/>
        <w:jc w:val="center"/>
      </w:pPr>
    </w:p>
    <w:p w14:paraId="43241D2A" w14:textId="77777777" w:rsidR="00730F0A" w:rsidRDefault="00730F0A" w:rsidP="00730F0A">
      <w:pPr>
        <w:pStyle w:val="NoSpacing"/>
        <w:jc w:val="center"/>
      </w:pPr>
    </w:p>
    <w:p w14:paraId="5B7FA16F" w14:textId="77777777" w:rsidR="00730F0A" w:rsidRDefault="00730F0A" w:rsidP="00730F0A">
      <w:pPr>
        <w:pStyle w:val="NoSpacing"/>
        <w:jc w:val="center"/>
      </w:pPr>
    </w:p>
    <w:p w14:paraId="4A60FC9C" w14:textId="77777777" w:rsidR="00730F0A" w:rsidRDefault="00730F0A" w:rsidP="00730F0A">
      <w:pPr>
        <w:pStyle w:val="NoSpacing"/>
        <w:jc w:val="center"/>
      </w:pPr>
    </w:p>
    <w:p w14:paraId="05C7CBFC" w14:textId="77777777" w:rsidR="00730F0A" w:rsidRDefault="00730F0A" w:rsidP="00730F0A">
      <w:pPr>
        <w:pStyle w:val="NoSpacing"/>
        <w:jc w:val="center"/>
      </w:pPr>
    </w:p>
    <w:p w14:paraId="5CE937D2" w14:textId="77777777" w:rsidR="00730F0A" w:rsidRDefault="00730F0A" w:rsidP="00730F0A">
      <w:pPr>
        <w:pStyle w:val="NoSpacing"/>
        <w:jc w:val="center"/>
      </w:pPr>
    </w:p>
    <w:p w14:paraId="7A0F52BF" w14:textId="77777777" w:rsidR="00730F0A" w:rsidRDefault="00730F0A" w:rsidP="00730F0A">
      <w:pPr>
        <w:pStyle w:val="NoSpacing"/>
        <w:jc w:val="center"/>
      </w:pPr>
    </w:p>
    <w:p w14:paraId="38E652F6" w14:textId="77777777" w:rsidR="00730F0A" w:rsidRDefault="00730F0A" w:rsidP="00730F0A">
      <w:pPr>
        <w:pStyle w:val="NoSpacing"/>
        <w:jc w:val="center"/>
      </w:pPr>
    </w:p>
    <w:p w14:paraId="77097EA8" w14:textId="57C8DD1B" w:rsidR="00730F0A" w:rsidRDefault="0069149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57451">
            <w:t>SHAHLA FEIZI MASOULEH</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E1621">
            <w:t>20</w:t>
          </w:r>
          <w:r w:rsidR="00257451">
            <w:t>20</w:t>
          </w:r>
        </w:sdtContent>
      </w:sdt>
    </w:p>
    <w:p w14:paraId="424CE453" w14:textId="77777777" w:rsidR="00730F0A" w:rsidRDefault="00730F0A" w:rsidP="00730F0A">
      <w:pPr>
        <w:pStyle w:val="NoSpacing"/>
        <w:jc w:val="center"/>
      </w:pPr>
      <w:r>
        <w:t>All Rights Reserved.</w:t>
      </w:r>
    </w:p>
    <w:p w14:paraId="1D81ABB0" w14:textId="77777777" w:rsidR="006E6BB6" w:rsidRDefault="006E6BB6" w:rsidP="006E6BB6">
      <w:pPr>
        <w:jc w:val="left"/>
      </w:pPr>
    </w:p>
    <w:p w14:paraId="12A4424D" w14:textId="77777777" w:rsidR="006E6BB6" w:rsidRDefault="006E6BB6" w:rsidP="006E6BB6">
      <w:pPr>
        <w:jc w:val="left"/>
        <w:sectPr w:rsidR="006E6BB6" w:rsidSect="00337CE2">
          <w:pgSz w:w="12240" w:h="15840" w:code="1"/>
          <w:pgMar w:top="1440" w:right="1728" w:bottom="1440" w:left="1728" w:header="720" w:footer="720" w:gutter="0"/>
          <w:pgNumType w:fmt="lowerRoman" w:start="1"/>
          <w:cols w:space="720"/>
          <w:docGrid w:linePitch="360"/>
        </w:sectPr>
      </w:pPr>
    </w:p>
    <w:p w14:paraId="55D307B6" w14:textId="77777777" w:rsidR="00257451" w:rsidRDefault="00257451" w:rsidP="00231FDA">
      <w:pPr>
        <w:jc w:val="center"/>
        <w:rPr>
          <w:lang w:eastAsia="zh-CN"/>
        </w:rPr>
      </w:pPr>
      <w:r>
        <w:rPr>
          <w:lang w:eastAsia="zh-CN"/>
        </w:rPr>
        <w:lastRenderedPageBreak/>
        <w:t>To HIM</w:t>
      </w:r>
    </w:p>
    <w:p w14:paraId="79D6836B" w14:textId="5252F631" w:rsidR="008E1C26" w:rsidRDefault="00257451" w:rsidP="00E52E71">
      <w:r>
        <w:t>To my father, mother, brother and sister who supported me through years of my Ph.D. study.</w:t>
      </w:r>
    </w:p>
    <w:p w14:paraId="57888084" w14:textId="77777777" w:rsidR="00560B2B" w:rsidRDefault="00560B2B" w:rsidP="00560B2B">
      <w:pPr>
        <w:jc w:val="left"/>
      </w:pPr>
    </w:p>
    <w:p w14:paraId="357C9C41" w14:textId="77777777" w:rsidR="0026128E" w:rsidRDefault="0026128E" w:rsidP="0026128E">
      <w:pPr>
        <w:sectPr w:rsidR="0026128E" w:rsidSect="00337CE2">
          <w:footerReference w:type="default" r:id="rId11"/>
          <w:pgSz w:w="12240" w:h="15840" w:code="1"/>
          <w:pgMar w:top="1440" w:right="1728" w:bottom="1440" w:left="1728" w:header="720" w:footer="720" w:gutter="0"/>
          <w:pgNumType w:fmt="lowerRoman"/>
          <w:cols w:space="720"/>
          <w:docGrid w:linePitch="360"/>
        </w:sectPr>
      </w:pPr>
    </w:p>
    <w:p w14:paraId="0883312C" w14:textId="77777777" w:rsidR="002C1428" w:rsidRPr="002C1428" w:rsidRDefault="00497E34" w:rsidP="005B471A">
      <w:pPr>
        <w:pStyle w:val="Chapter"/>
      </w:pPr>
      <w:bookmarkStart w:id="0" w:name="_Toc58494876"/>
      <w:r w:rsidRPr="00E642F8">
        <w:lastRenderedPageBreak/>
        <w:t>Acknowledgements</w:t>
      </w:r>
      <w:bookmarkEnd w:id="0"/>
    </w:p>
    <w:p w14:paraId="32581AF7" w14:textId="5C7699EE" w:rsidR="00257451" w:rsidRDefault="00257451" w:rsidP="00257451">
      <w:pPr>
        <w:jc w:val="left"/>
        <w:rPr>
          <w:rFonts w:eastAsia="Times New Roman"/>
        </w:rPr>
      </w:pPr>
      <w:r w:rsidRPr="00257451">
        <w:rPr>
          <w:rFonts w:eastAsia="Times New Roman"/>
        </w:rPr>
        <w:t>I would like to express my sincere gratitude to my advisor, Dr. Ahmad Ghassemi, for his constant guidance, inspiration and encouragement throughout my Ph.D. study. Dr. Ghassemi enlightened my horizons of geomechanics and enhanced my interest in reservoir rock mechanics, through providing me the opportunity to know, work with, learn from, and conference with a group of excellent experts in this field around the world. Without his support and supervising, the completion of this dissertation would not be possible.</w:t>
      </w:r>
    </w:p>
    <w:p w14:paraId="4CFC2C55" w14:textId="71213877" w:rsidR="00774A01" w:rsidRDefault="00774A01" w:rsidP="00257451">
      <w:pPr>
        <w:jc w:val="left"/>
        <w:rPr>
          <w:rFonts w:eastAsia="Times New Roman"/>
        </w:rPr>
      </w:pPr>
      <w:r>
        <w:rPr>
          <w:rFonts w:eastAsia="Times New Roman"/>
        </w:rPr>
        <w:t xml:space="preserve">I would like to thank Dr. Mashhad Fahs, Dr. Deepak Devegowda, Dr. Matthew Pranter and Dr. </w:t>
      </w:r>
      <w:r w:rsidRPr="00774A01">
        <w:rPr>
          <w:rFonts w:eastAsia="Times New Roman"/>
        </w:rPr>
        <w:t>Jean-Claude Roegiers</w:t>
      </w:r>
      <w:r>
        <w:rPr>
          <w:rFonts w:eastAsia="Times New Roman"/>
        </w:rPr>
        <w:t xml:space="preserve"> for serving in my thesis committee. I benefited a lot from their pertinent comments and suggestions.</w:t>
      </w:r>
    </w:p>
    <w:p w14:paraId="54577FCC" w14:textId="748B7CA0" w:rsidR="00D376E5" w:rsidRDefault="00D376E5" w:rsidP="00D376E5">
      <w:pPr>
        <w:shd w:val="clear" w:color="auto" w:fill="FFFFFF"/>
        <w:rPr>
          <w:rFonts w:eastAsia="Times New Roman"/>
        </w:rPr>
      </w:pPr>
      <w:r>
        <w:rPr>
          <w:rFonts w:eastAsia="Times New Roman"/>
        </w:rPr>
        <w:t xml:space="preserve">I also would like to thank Theresa Marks for </w:t>
      </w:r>
      <w:r w:rsidR="00774A01">
        <w:rPr>
          <w:rFonts w:eastAsia="Times New Roman"/>
        </w:rPr>
        <w:t>her</w:t>
      </w:r>
      <w:r>
        <w:rPr>
          <w:rFonts w:eastAsia="Times New Roman"/>
        </w:rPr>
        <w:t xml:space="preserve"> support and inspiration during the preparation of this dissertation. I greatly appreciate the help and encouragement from my </w:t>
      </w:r>
      <w:r w:rsidR="00774A01">
        <w:rPr>
          <w:rFonts w:eastAsia="Times New Roman"/>
        </w:rPr>
        <w:t xml:space="preserve">former and present </w:t>
      </w:r>
      <w:r>
        <w:rPr>
          <w:rFonts w:eastAsia="Times New Roman"/>
        </w:rPr>
        <w:t>colleagues Dr.</w:t>
      </w:r>
      <w:r w:rsidRPr="00D376E5">
        <w:rPr>
          <w:rFonts w:eastAsia="Times New Roman"/>
        </w:rPr>
        <w:t xml:space="preserve"> Dharmendra</w:t>
      </w:r>
      <w:r>
        <w:rPr>
          <w:rFonts w:eastAsia="Times New Roman"/>
        </w:rPr>
        <w:t xml:space="preserve"> </w:t>
      </w:r>
      <w:r w:rsidRPr="00D376E5">
        <w:rPr>
          <w:rFonts w:eastAsia="Times New Roman"/>
        </w:rPr>
        <w:t>Kuma</w:t>
      </w:r>
      <w:r>
        <w:rPr>
          <w:rFonts w:eastAsia="Times New Roman"/>
        </w:rPr>
        <w:t>r,</w:t>
      </w:r>
      <w:r w:rsidRPr="00D376E5">
        <w:rPr>
          <w:rFonts w:eastAsia="Times New Roman"/>
        </w:rPr>
        <w:t xml:space="preserve"> </w:t>
      </w:r>
      <w:r>
        <w:rPr>
          <w:rFonts w:eastAsia="Times New Roman"/>
        </w:rPr>
        <w:t xml:space="preserve">Qian Gao, Amir </w:t>
      </w:r>
      <w:r w:rsidRPr="00D376E5">
        <w:rPr>
          <w:rFonts w:eastAsia="Times New Roman"/>
        </w:rPr>
        <w:t>Kamali</w:t>
      </w:r>
      <w:r>
        <w:rPr>
          <w:rFonts w:eastAsia="Times New Roman"/>
        </w:rPr>
        <w:t xml:space="preserve">, </w:t>
      </w:r>
      <w:r w:rsidRPr="00D376E5">
        <w:rPr>
          <w:rFonts w:eastAsia="Times New Roman"/>
        </w:rPr>
        <w:t>Behzad Hemami,</w:t>
      </w:r>
      <w:r>
        <w:rPr>
          <w:rFonts w:eastAsia="Times New Roman"/>
        </w:rPr>
        <w:t xml:space="preserve"> </w:t>
      </w:r>
      <w:r w:rsidRPr="00D376E5">
        <w:rPr>
          <w:rFonts w:eastAsia="Times New Roman"/>
        </w:rPr>
        <w:t xml:space="preserve">Varahanaresh Sesetty, </w:t>
      </w:r>
      <w:r w:rsidRPr="00D376E5">
        <w:t>Lianbo Hu</w:t>
      </w:r>
      <w:r>
        <w:t>, Kai Huang, Jian Huang, Reza Safari</w:t>
      </w:r>
      <w:r w:rsidR="00B24E60">
        <w:t>, Vahid Serajian</w:t>
      </w:r>
      <w:r w:rsidR="00774A01">
        <w:t xml:space="preserve"> and </w:t>
      </w:r>
      <w:r w:rsidR="00774A01" w:rsidRPr="00774A01">
        <w:rPr>
          <w:rFonts w:eastAsia="Times New Roman"/>
        </w:rPr>
        <w:t>Yawei Li</w:t>
      </w:r>
      <w:r w:rsidR="00774A01">
        <w:rPr>
          <w:rFonts w:eastAsia="Times New Roman"/>
        </w:rPr>
        <w:t xml:space="preserve"> who made my PhD study a great experience.</w:t>
      </w:r>
    </w:p>
    <w:p w14:paraId="0AB853E1" w14:textId="77777777" w:rsidR="00774A01" w:rsidRDefault="00774A01" w:rsidP="00D376E5">
      <w:pPr>
        <w:shd w:val="clear" w:color="auto" w:fill="FFFFFF"/>
        <w:rPr>
          <w:rFonts w:ascii="Tahoma" w:eastAsia="Times New Roman" w:hAnsi="Tahoma" w:cs="Tahoma"/>
          <w:color w:val="333333"/>
          <w:sz w:val="20"/>
          <w:szCs w:val="20"/>
          <w:lang w:bidi="ar-SA"/>
        </w:rPr>
      </w:pPr>
    </w:p>
    <w:p w14:paraId="60896216" w14:textId="3BCE84E9" w:rsidR="00D376E5" w:rsidRPr="00257451" w:rsidRDefault="00D376E5" w:rsidP="00257451">
      <w:pPr>
        <w:jc w:val="left"/>
        <w:rPr>
          <w:rFonts w:eastAsia="Times New Roman" w:cstheme="minorHAnsi"/>
        </w:rPr>
      </w:pPr>
    </w:p>
    <w:p w14:paraId="714FBB63" w14:textId="06377CCB" w:rsidR="00775701" w:rsidRDefault="00775701" w:rsidP="005B471A">
      <w:pPr>
        <w:pStyle w:val="Chapter"/>
      </w:pPr>
      <w:r w:rsidRPr="005A4503">
        <w:rPr>
          <w:rStyle w:val="MaintextChar"/>
        </w:rPr>
        <w:br w:type="page"/>
      </w:r>
      <w:bookmarkStart w:id="1" w:name="_Toc58494877"/>
      <w:r>
        <w:lastRenderedPageBreak/>
        <w:t xml:space="preserve">Table of </w:t>
      </w:r>
      <w:r w:rsidRPr="00775701">
        <w:t>Contents</w:t>
      </w:r>
      <w:bookmarkEnd w:id="1"/>
    </w:p>
    <w:p w14:paraId="1AD4C65E" w14:textId="77777777" w:rsidR="004A7222" w:rsidRPr="0078679A" w:rsidRDefault="004A7222" w:rsidP="009A33B8">
      <w:pPr>
        <w:pStyle w:val="NoSpacing"/>
        <w:jc w:val="center"/>
      </w:pPr>
    </w:p>
    <w:p w14:paraId="7B8ADF08" w14:textId="784D9827" w:rsidR="00F77673" w:rsidRDefault="00F7122D">
      <w:pPr>
        <w:pStyle w:val="TOC1"/>
        <w:rPr>
          <w:rFonts w:eastAsiaTheme="minorEastAsia" w:cstheme="minorBidi"/>
          <w:noProof/>
          <w:sz w:val="22"/>
          <w:szCs w:val="22"/>
          <w:lang w:eastAsia="ja-JP" w:bidi="ar-SA"/>
        </w:rPr>
      </w:pPr>
      <w:r>
        <w:fldChar w:fldCharType="begin"/>
      </w:r>
      <w:r w:rsidR="000F56FF">
        <w:instrText xml:space="preserve"> TOC \o "3-3" \h \z \t "Heading 1,1,Heading 2,2,Chapter,1" </w:instrText>
      </w:r>
      <w:r>
        <w:fldChar w:fldCharType="separate"/>
      </w:r>
      <w:hyperlink w:anchor="_Toc58494876" w:history="1">
        <w:r w:rsidR="00F77673" w:rsidRPr="0001213C">
          <w:rPr>
            <w:rStyle w:val="Hyperlink"/>
            <w:noProof/>
          </w:rPr>
          <w:t>Acknowledgements</w:t>
        </w:r>
        <w:r w:rsidR="00F77673">
          <w:rPr>
            <w:noProof/>
            <w:webHidden/>
          </w:rPr>
          <w:tab/>
        </w:r>
        <w:r w:rsidR="00F77673">
          <w:rPr>
            <w:noProof/>
            <w:webHidden/>
          </w:rPr>
          <w:fldChar w:fldCharType="begin"/>
        </w:r>
        <w:r w:rsidR="00F77673">
          <w:rPr>
            <w:noProof/>
            <w:webHidden/>
          </w:rPr>
          <w:instrText xml:space="preserve"> PAGEREF _Toc58494876 \h </w:instrText>
        </w:r>
        <w:r w:rsidR="00F77673">
          <w:rPr>
            <w:noProof/>
            <w:webHidden/>
          </w:rPr>
        </w:r>
        <w:r w:rsidR="00F77673">
          <w:rPr>
            <w:noProof/>
            <w:webHidden/>
          </w:rPr>
          <w:fldChar w:fldCharType="separate"/>
        </w:r>
        <w:r w:rsidR="00E52E71">
          <w:rPr>
            <w:noProof/>
            <w:webHidden/>
          </w:rPr>
          <w:t>v</w:t>
        </w:r>
        <w:r w:rsidR="00F77673">
          <w:rPr>
            <w:noProof/>
            <w:webHidden/>
          </w:rPr>
          <w:fldChar w:fldCharType="end"/>
        </w:r>
      </w:hyperlink>
    </w:p>
    <w:p w14:paraId="199B3A02" w14:textId="4CF650CB" w:rsidR="00F77673" w:rsidRDefault="0069149D">
      <w:pPr>
        <w:pStyle w:val="TOC1"/>
        <w:rPr>
          <w:rFonts w:eastAsiaTheme="minorEastAsia" w:cstheme="minorBidi"/>
          <w:noProof/>
          <w:sz w:val="22"/>
          <w:szCs w:val="22"/>
          <w:lang w:eastAsia="ja-JP" w:bidi="ar-SA"/>
        </w:rPr>
      </w:pPr>
      <w:hyperlink w:anchor="_Toc58494877" w:history="1">
        <w:r w:rsidR="00F77673" w:rsidRPr="0001213C">
          <w:rPr>
            <w:rStyle w:val="Hyperlink"/>
            <w:noProof/>
          </w:rPr>
          <w:t>Table of Contents</w:t>
        </w:r>
        <w:r w:rsidR="00F77673">
          <w:rPr>
            <w:noProof/>
            <w:webHidden/>
          </w:rPr>
          <w:tab/>
        </w:r>
        <w:r w:rsidR="00F77673">
          <w:rPr>
            <w:noProof/>
            <w:webHidden/>
          </w:rPr>
          <w:fldChar w:fldCharType="begin"/>
        </w:r>
        <w:r w:rsidR="00F77673">
          <w:rPr>
            <w:noProof/>
            <w:webHidden/>
          </w:rPr>
          <w:instrText xml:space="preserve"> PAGEREF _Toc58494877 \h </w:instrText>
        </w:r>
        <w:r w:rsidR="00F77673">
          <w:rPr>
            <w:noProof/>
            <w:webHidden/>
          </w:rPr>
        </w:r>
        <w:r w:rsidR="00F77673">
          <w:rPr>
            <w:noProof/>
            <w:webHidden/>
          </w:rPr>
          <w:fldChar w:fldCharType="separate"/>
        </w:r>
        <w:r w:rsidR="00E52E71">
          <w:rPr>
            <w:noProof/>
            <w:webHidden/>
          </w:rPr>
          <w:t>vi</w:t>
        </w:r>
        <w:r w:rsidR="00F77673">
          <w:rPr>
            <w:noProof/>
            <w:webHidden/>
          </w:rPr>
          <w:fldChar w:fldCharType="end"/>
        </w:r>
      </w:hyperlink>
    </w:p>
    <w:p w14:paraId="730D1B31" w14:textId="4D4F78F7" w:rsidR="00F77673" w:rsidRDefault="0069149D">
      <w:pPr>
        <w:pStyle w:val="TOC1"/>
        <w:rPr>
          <w:rFonts w:eastAsiaTheme="minorEastAsia" w:cstheme="minorBidi"/>
          <w:noProof/>
          <w:sz w:val="22"/>
          <w:szCs w:val="22"/>
          <w:lang w:eastAsia="ja-JP" w:bidi="ar-SA"/>
        </w:rPr>
      </w:pPr>
      <w:hyperlink w:anchor="_Toc58494878" w:history="1">
        <w:r w:rsidR="00F77673" w:rsidRPr="0001213C">
          <w:rPr>
            <w:rStyle w:val="Hyperlink"/>
            <w:noProof/>
          </w:rPr>
          <w:t>List of Tables</w:t>
        </w:r>
        <w:r w:rsidR="00F77673">
          <w:rPr>
            <w:noProof/>
            <w:webHidden/>
          </w:rPr>
          <w:tab/>
        </w:r>
        <w:r w:rsidR="00F77673">
          <w:rPr>
            <w:noProof/>
            <w:webHidden/>
          </w:rPr>
          <w:fldChar w:fldCharType="begin"/>
        </w:r>
        <w:r w:rsidR="00F77673">
          <w:rPr>
            <w:noProof/>
            <w:webHidden/>
          </w:rPr>
          <w:instrText xml:space="preserve"> PAGEREF _Toc58494878 \h </w:instrText>
        </w:r>
        <w:r w:rsidR="00F77673">
          <w:rPr>
            <w:noProof/>
            <w:webHidden/>
          </w:rPr>
        </w:r>
        <w:r w:rsidR="00F77673">
          <w:rPr>
            <w:noProof/>
            <w:webHidden/>
          </w:rPr>
          <w:fldChar w:fldCharType="separate"/>
        </w:r>
        <w:r w:rsidR="00E52E71">
          <w:rPr>
            <w:noProof/>
            <w:webHidden/>
          </w:rPr>
          <w:t>x</w:t>
        </w:r>
        <w:r w:rsidR="00F77673">
          <w:rPr>
            <w:noProof/>
            <w:webHidden/>
          </w:rPr>
          <w:fldChar w:fldCharType="end"/>
        </w:r>
      </w:hyperlink>
    </w:p>
    <w:p w14:paraId="58D9170B" w14:textId="30DDAA18" w:rsidR="00F77673" w:rsidRDefault="0069149D">
      <w:pPr>
        <w:pStyle w:val="TOC1"/>
        <w:rPr>
          <w:rFonts w:eastAsiaTheme="minorEastAsia" w:cstheme="minorBidi"/>
          <w:noProof/>
          <w:sz w:val="22"/>
          <w:szCs w:val="22"/>
          <w:lang w:eastAsia="ja-JP" w:bidi="ar-SA"/>
        </w:rPr>
      </w:pPr>
      <w:hyperlink w:anchor="_Toc58494879" w:history="1">
        <w:r w:rsidR="00F77673" w:rsidRPr="0001213C">
          <w:rPr>
            <w:rStyle w:val="Hyperlink"/>
            <w:noProof/>
          </w:rPr>
          <w:t>List of Figures</w:t>
        </w:r>
        <w:r w:rsidR="00F77673">
          <w:rPr>
            <w:noProof/>
            <w:webHidden/>
          </w:rPr>
          <w:tab/>
        </w:r>
        <w:r w:rsidR="00F77673">
          <w:rPr>
            <w:noProof/>
            <w:webHidden/>
          </w:rPr>
          <w:fldChar w:fldCharType="begin"/>
        </w:r>
        <w:r w:rsidR="00F77673">
          <w:rPr>
            <w:noProof/>
            <w:webHidden/>
          </w:rPr>
          <w:instrText xml:space="preserve"> PAGEREF _Toc58494879 \h </w:instrText>
        </w:r>
        <w:r w:rsidR="00F77673">
          <w:rPr>
            <w:noProof/>
            <w:webHidden/>
          </w:rPr>
        </w:r>
        <w:r w:rsidR="00F77673">
          <w:rPr>
            <w:noProof/>
            <w:webHidden/>
          </w:rPr>
          <w:fldChar w:fldCharType="separate"/>
        </w:r>
        <w:r w:rsidR="00E52E71">
          <w:rPr>
            <w:noProof/>
            <w:webHidden/>
          </w:rPr>
          <w:t>xi</w:t>
        </w:r>
        <w:r w:rsidR="00F77673">
          <w:rPr>
            <w:noProof/>
            <w:webHidden/>
          </w:rPr>
          <w:fldChar w:fldCharType="end"/>
        </w:r>
      </w:hyperlink>
    </w:p>
    <w:p w14:paraId="1B55DEBC" w14:textId="33479883" w:rsidR="00F77673" w:rsidRDefault="0069149D">
      <w:pPr>
        <w:pStyle w:val="TOC1"/>
        <w:rPr>
          <w:rFonts w:eastAsiaTheme="minorEastAsia" w:cstheme="minorBidi"/>
          <w:noProof/>
          <w:sz w:val="22"/>
          <w:szCs w:val="22"/>
          <w:lang w:eastAsia="ja-JP" w:bidi="ar-SA"/>
        </w:rPr>
      </w:pPr>
      <w:hyperlink w:anchor="_Toc58494880" w:history="1">
        <w:r w:rsidR="00F77673" w:rsidRPr="0001213C">
          <w:rPr>
            <w:rStyle w:val="Hyperlink"/>
            <w:noProof/>
          </w:rPr>
          <w:t>Abstract</w:t>
        </w:r>
        <w:r w:rsidR="00F77673">
          <w:rPr>
            <w:noProof/>
            <w:webHidden/>
          </w:rPr>
          <w:tab/>
        </w:r>
        <w:r w:rsidR="00F77673">
          <w:rPr>
            <w:noProof/>
            <w:webHidden/>
          </w:rPr>
          <w:fldChar w:fldCharType="begin"/>
        </w:r>
        <w:r w:rsidR="00F77673">
          <w:rPr>
            <w:noProof/>
            <w:webHidden/>
          </w:rPr>
          <w:instrText xml:space="preserve"> PAGEREF _Toc58494880 \h </w:instrText>
        </w:r>
        <w:r w:rsidR="00F77673">
          <w:rPr>
            <w:noProof/>
            <w:webHidden/>
          </w:rPr>
        </w:r>
        <w:r w:rsidR="00F77673">
          <w:rPr>
            <w:noProof/>
            <w:webHidden/>
          </w:rPr>
          <w:fldChar w:fldCharType="separate"/>
        </w:r>
        <w:r w:rsidR="00E52E71">
          <w:rPr>
            <w:noProof/>
            <w:webHidden/>
          </w:rPr>
          <w:t>xx</w:t>
        </w:r>
        <w:r w:rsidR="00F77673">
          <w:rPr>
            <w:noProof/>
            <w:webHidden/>
          </w:rPr>
          <w:fldChar w:fldCharType="end"/>
        </w:r>
      </w:hyperlink>
    </w:p>
    <w:p w14:paraId="484E8EB0" w14:textId="1BAC8CFE" w:rsidR="00F77673" w:rsidRDefault="0069149D">
      <w:pPr>
        <w:pStyle w:val="TOC1"/>
        <w:rPr>
          <w:rFonts w:eastAsiaTheme="minorEastAsia" w:cstheme="minorBidi"/>
          <w:noProof/>
          <w:sz w:val="22"/>
          <w:szCs w:val="22"/>
          <w:lang w:eastAsia="ja-JP" w:bidi="ar-SA"/>
        </w:rPr>
      </w:pPr>
      <w:hyperlink w:anchor="_Toc58494881" w:history="1">
        <w:r w:rsidR="00F77673" w:rsidRPr="0001213C">
          <w:rPr>
            <w:rStyle w:val="Hyperlink"/>
            <w:noProof/>
          </w:rPr>
          <w:t>Introduction</w:t>
        </w:r>
        <w:r w:rsidR="00F77673">
          <w:rPr>
            <w:noProof/>
            <w:webHidden/>
          </w:rPr>
          <w:tab/>
        </w:r>
        <w:r w:rsidR="00F77673">
          <w:rPr>
            <w:noProof/>
            <w:webHidden/>
          </w:rPr>
          <w:fldChar w:fldCharType="begin"/>
        </w:r>
        <w:r w:rsidR="00F77673">
          <w:rPr>
            <w:noProof/>
            <w:webHidden/>
          </w:rPr>
          <w:instrText xml:space="preserve"> PAGEREF _Toc58494881 \h </w:instrText>
        </w:r>
        <w:r w:rsidR="00F77673">
          <w:rPr>
            <w:noProof/>
            <w:webHidden/>
          </w:rPr>
        </w:r>
        <w:r w:rsidR="00F77673">
          <w:rPr>
            <w:noProof/>
            <w:webHidden/>
          </w:rPr>
          <w:fldChar w:fldCharType="separate"/>
        </w:r>
        <w:r w:rsidR="00E52E71">
          <w:rPr>
            <w:noProof/>
            <w:webHidden/>
          </w:rPr>
          <w:t>1</w:t>
        </w:r>
        <w:r w:rsidR="00F77673">
          <w:rPr>
            <w:noProof/>
            <w:webHidden/>
          </w:rPr>
          <w:fldChar w:fldCharType="end"/>
        </w:r>
      </w:hyperlink>
    </w:p>
    <w:p w14:paraId="08C4DF37" w14:textId="2D5FF154" w:rsidR="00F77673" w:rsidRDefault="0069149D">
      <w:pPr>
        <w:pStyle w:val="TOC2"/>
        <w:tabs>
          <w:tab w:val="right" w:leader="dot" w:pos="8774"/>
        </w:tabs>
        <w:rPr>
          <w:rFonts w:eastAsiaTheme="minorEastAsia" w:cstheme="minorBidi"/>
          <w:noProof/>
          <w:sz w:val="22"/>
          <w:szCs w:val="22"/>
          <w:lang w:eastAsia="ja-JP" w:bidi="ar-SA"/>
        </w:rPr>
      </w:pPr>
      <w:hyperlink w:anchor="_Toc58494882" w:history="1">
        <w:r w:rsidR="00F77673" w:rsidRPr="0001213C">
          <w:rPr>
            <w:rStyle w:val="Hyperlink"/>
            <w:noProof/>
            <w:lang w:eastAsia="zh-CN"/>
          </w:rPr>
          <w:t>1.1</w:t>
        </w:r>
        <w:r w:rsidR="00F77673" w:rsidRPr="0001213C">
          <w:rPr>
            <w:rStyle w:val="Hyperlink"/>
            <w:noProof/>
          </w:rPr>
          <w:t xml:space="preserve"> </w:t>
        </w:r>
        <w:r w:rsidR="00F77673" w:rsidRPr="0001213C">
          <w:rPr>
            <w:rStyle w:val="Hyperlink"/>
            <w:noProof/>
            <w:lang w:eastAsia="zh-CN"/>
          </w:rPr>
          <w:t>Literature</w:t>
        </w:r>
        <w:r w:rsidR="00F77673" w:rsidRPr="0001213C">
          <w:rPr>
            <w:rStyle w:val="Hyperlink"/>
            <w:noProof/>
          </w:rPr>
          <w:t xml:space="preserve"> </w:t>
        </w:r>
        <w:r w:rsidR="00F77673" w:rsidRPr="0001213C">
          <w:rPr>
            <w:rStyle w:val="Hyperlink"/>
            <w:noProof/>
            <w:lang w:eastAsia="zh-CN"/>
          </w:rPr>
          <w:t>Review</w:t>
        </w:r>
        <w:r w:rsidR="00F77673">
          <w:rPr>
            <w:noProof/>
            <w:webHidden/>
          </w:rPr>
          <w:tab/>
        </w:r>
        <w:r w:rsidR="00F77673">
          <w:rPr>
            <w:noProof/>
            <w:webHidden/>
          </w:rPr>
          <w:fldChar w:fldCharType="begin"/>
        </w:r>
        <w:r w:rsidR="00F77673">
          <w:rPr>
            <w:noProof/>
            <w:webHidden/>
          </w:rPr>
          <w:instrText xml:space="preserve"> PAGEREF _Toc58494882 \h </w:instrText>
        </w:r>
        <w:r w:rsidR="00F77673">
          <w:rPr>
            <w:noProof/>
            <w:webHidden/>
          </w:rPr>
        </w:r>
        <w:r w:rsidR="00F77673">
          <w:rPr>
            <w:noProof/>
            <w:webHidden/>
          </w:rPr>
          <w:fldChar w:fldCharType="separate"/>
        </w:r>
        <w:r w:rsidR="00E52E71">
          <w:rPr>
            <w:noProof/>
            <w:webHidden/>
          </w:rPr>
          <w:t>1</w:t>
        </w:r>
        <w:r w:rsidR="00F77673">
          <w:rPr>
            <w:noProof/>
            <w:webHidden/>
          </w:rPr>
          <w:fldChar w:fldCharType="end"/>
        </w:r>
      </w:hyperlink>
    </w:p>
    <w:p w14:paraId="03B3FC54" w14:textId="18089CC8" w:rsidR="00F77673" w:rsidRDefault="0069149D">
      <w:pPr>
        <w:pStyle w:val="TOC2"/>
        <w:tabs>
          <w:tab w:val="right" w:leader="dot" w:pos="8774"/>
        </w:tabs>
        <w:rPr>
          <w:rFonts w:eastAsiaTheme="minorEastAsia" w:cstheme="minorBidi"/>
          <w:noProof/>
          <w:sz w:val="22"/>
          <w:szCs w:val="22"/>
          <w:lang w:eastAsia="ja-JP" w:bidi="ar-SA"/>
        </w:rPr>
      </w:pPr>
      <w:hyperlink w:anchor="_Toc58494883" w:history="1">
        <w:r w:rsidR="00F77673" w:rsidRPr="0001213C">
          <w:rPr>
            <w:rStyle w:val="Hyperlink"/>
            <w:noProof/>
            <w:lang w:eastAsia="zh-CN"/>
          </w:rPr>
          <w:t>1.2</w:t>
        </w:r>
        <w:r w:rsidR="00F77673" w:rsidRPr="0001213C">
          <w:rPr>
            <w:rStyle w:val="Hyperlink"/>
            <w:noProof/>
          </w:rPr>
          <w:t xml:space="preserve"> Research </w:t>
        </w:r>
        <w:r w:rsidR="00F77673" w:rsidRPr="0001213C">
          <w:rPr>
            <w:rStyle w:val="Hyperlink"/>
            <w:noProof/>
            <w:lang w:eastAsia="zh-CN"/>
          </w:rPr>
          <w:t>Motivation</w:t>
        </w:r>
        <w:r w:rsidR="00F77673">
          <w:rPr>
            <w:noProof/>
            <w:webHidden/>
          </w:rPr>
          <w:tab/>
        </w:r>
        <w:r w:rsidR="00F77673">
          <w:rPr>
            <w:noProof/>
            <w:webHidden/>
          </w:rPr>
          <w:fldChar w:fldCharType="begin"/>
        </w:r>
        <w:r w:rsidR="00F77673">
          <w:rPr>
            <w:noProof/>
            <w:webHidden/>
          </w:rPr>
          <w:instrText xml:space="preserve"> PAGEREF _Toc58494883 \h </w:instrText>
        </w:r>
        <w:r w:rsidR="00F77673">
          <w:rPr>
            <w:noProof/>
            <w:webHidden/>
          </w:rPr>
        </w:r>
        <w:r w:rsidR="00F77673">
          <w:rPr>
            <w:noProof/>
            <w:webHidden/>
          </w:rPr>
          <w:fldChar w:fldCharType="separate"/>
        </w:r>
        <w:r w:rsidR="00E52E71">
          <w:rPr>
            <w:noProof/>
            <w:webHidden/>
          </w:rPr>
          <w:t>2</w:t>
        </w:r>
        <w:r w:rsidR="00F77673">
          <w:rPr>
            <w:noProof/>
            <w:webHidden/>
          </w:rPr>
          <w:fldChar w:fldCharType="end"/>
        </w:r>
      </w:hyperlink>
    </w:p>
    <w:p w14:paraId="2AE3D099" w14:textId="7CEE0CC1" w:rsidR="00F77673" w:rsidRDefault="0069149D">
      <w:pPr>
        <w:pStyle w:val="TOC2"/>
        <w:tabs>
          <w:tab w:val="right" w:leader="dot" w:pos="8774"/>
        </w:tabs>
        <w:rPr>
          <w:rFonts w:eastAsiaTheme="minorEastAsia" w:cstheme="minorBidi"/>
          <w:noProof/>
          <w:sz w:val="22"/>
          <w:szCs w:val="22"/>
          <w:lang w:eastAsia="ja-JP" w:bidi="ar-SA"/>
        </w:rPr>
      </w:pPr>
      <w:hyperlink w:anchor="_Toc58494884" w:history="1">
        <w:r w:rsidR="00F77673" w:rsidRPr="0001213C">
          <w:rPr>
            <w:rStyle w:val="Hyperlink"/>
            <w:noProof/>
            <w:lang w:eastAsia="zh-CN"/>
          </w:rPr>
          <w:t>1.3</w:t>
        </w:r>
        <w:r w:rsidR="00F77673" w:rsidRPr="0001213C">
          <w:rPr>
            <w:rStyle w:val="Hyperlink"/>
            <w:noProof/>
          </w:rPr>
          <w:t xml:space="preserve"> Research objectives</w:t>
        </w:r>
        <w:r w:rsidR="00F77673">
          <w:rPr>
            <w:noProof/>
            <w:webHidden/>
          </w:rPr>
          <w:tab/>
        </w:r>
        <w:r w:rsidR="00F77673">
          <w:rPr>
            <w:noProof/>
            <w:webHidden/>
          </w:rPr>
          <w:fldChar w:fldCharType="begin"/>
        </w:r>
        <w:r w:rsidR="00F77673">
          <w:rPr>
            <w:noProof/>
            <w:webHidden/>
          </w:rPr>
          <w:instrText xml:space="preserve"> PAGEREF _Toc58494884 \h </w:instrText>
        </w:r>
        <w:r w:rsidR="00F77673">
          <w:rPr>
            <w:noProof/>
            <w:webHidden/>
          </w:rPr>
        </w:r>
        <w:r w:rsidR="00F77673">
          <w:rPr>
            <w:noProof/>
            <w:webHidden/>
          </w:rPr>
          <w:fldChar w:fldCharType="separate"/>
        </w:r>
        <w:r w:rsidR="00E52E71">
          <w:rPr>
            <w:noProof/>
            <w:webHidden/>
          </w:rPr>
          <w:t>3</w:t>
        </w:r>
        <w:r w:rsidR="00F77673">
          <w:rPr>
            <w:noProof/>
            <w:webHidden/>
          </w:rPr>
          <w:fldChar w:fldCharType="end"/>
        </w:r>
      </w:hyperlink>
    </w:p>
    <w:p w14:paraId="00C64C43" w14:textId="3ED64E20" w:rsidR="00F77673" w:rsidRDefault="0069149D">
      <w:pPr>
        <w:pStyle w:val="TOC2"/>
        <w:tabs>
          <w:tab w:val="right" w:leader="dot" w:pos="8774"/>
        </w:tabs>
        <w:rPr>
          <w:rFonts w:eastAsiaTheme="minorEastAsia" w:cstheme="minorBidi"/>
          <w:noProof/>
          <w:sz w:val="22"/>
          <w:szCs w:val="22"/>
          <w:lang w:eastAsia="ja-JP" w:bidi="ar-SA"/>
        </w:rPr>
      </w:pPr>
      <w:hyperlink w:anchor="_Toc58494885" w:history="1">
        <w:r w:rsidR="00F77673" w:rsidRPr="0001213C">
          <w:rPr>
            <w:rStyle w:val="Hyperlink"/>
            <w:noProof/>
            <w:lang w:eastAsia="zh-CN"/>
          </w:rPr>
          <w:t>1.4</w:t>
        </w:r>
        <w:r w:rsidR="00F77673" w:rsidRPr="0001213C">
          <w:rPr>
            <w:rStyle w:val="Hyperlink"/>
            <w:noProof/>
          </w:rPr>
          <w:t xml:space="preserve"> Dissertation outline</w:t>
        </w:r>
        <w:r w:rsidR="00F77673">
          <w:rPr>
            <w:noProof/>
            <w:webHidden/>
          </w:rPr>
          <w:tab/>
        </w:r>
        <w:r w:rsidR="00F77673">
          <w:rPr>
            <w:noProof/>
            <w:webHidden/>
          </w:rPr>
          <w:fldChar w:fldCharType="begin"/>
        </w:r>
        <w:r w:rsidR="00F77673">
          <w:rPr>
            <w:noProof/>
            <w:webHidden/>
          </w:rPr>
          <w:instrText xml:space="preserve"> PAGEREF _Toc58494885 \h </w:instrText>
        </w:r>
        <w:r w:rsidR="00F77673">
          <w:rPr>
            <w:noProof/>
            <w:webHidden/>
          </w:rPr>
        </w:r>
        <w:r w:rsidR="00F77673">
          <w:rPr>
            <w:noProof/>
            <w:webHidden/>
          </w:rPr>
          <w:fldChar w:fldCharType="separate"/>
        </w:r>
        <w:r w:rsidR="00E52E71">
          <w:rPr>
            <w:noProof/>
            <w:webHidden/>
          </w:rPr>
          <w:t>4</w:t>
        </w:r>
        <w:r w:rsidR="00F77673">
          <w:rPr>
            <w:noProof/>
            <w:webHidden/>
          </w:rPr>
          <w:fldChar w:fldCharType="end"/>
        </w:r>
      </w:hyperlink>
    </w:p>
    <w:p w14:paraId="52684F2D" w14:textId="06C27B31" w:rsidR="00F77673" w:rsidRDefault="0069149D">
      <w:pPr>
        <w:pStyle w:val="TOC1"/>
        <w:rPr>
          <w:rFonts w:eastAsiaTheme="minorEastAsia" w:cstheme="minorBidi"/>
          <w:noProof/>
          <w:sz w:val="22"/>
          <w:szCs w:val="22"/>
          <w:lang w:eastAsia="ja-JP" w:bidi="ar-SA"/>
        </w:rPr>
      </w:pPr>
      <w:hyperlink w:anchor="_Toc58494886" w:history="1">
        <w:r w:rsidR="00F77673" w:rsidRPr="0001213C">
          <w:rPr>
            <w:rStyle w:val="Hyperlink"/>
            <w:noProof/>
          </w:rPr>
          <w:t>Axisymmetric thermo-poroelasticity</w:t>
        </w:r>
        <w:r w:rsidR="00F77673">
          <w:rPr>
            <w:noProof/>
            <w:webHidden/>
          </w:rPr>
          <w:tab/>
        </w:r>
        <w:r w:rsidR="00F77673">
          <w:rPr>
            <w:noProof/>
            <w:webHidden/>
          </w:rPr>
          <w:fldChar w:fldCharType="begin"/>
        </w:r>
        <w:r w:rsidR="00F77673">
          <w:rPr>
            <w:noProof/>
            <w:webHidden/>
          </w:rPr>
          <w:instrText xml:space="preserve"> PAGEREF _Toc58494886 \h </w:instrText>
        </w:r>
        <w:r w:rsidR="00F77673">
          <w:rPr>
            <w:noProof/>
            <w:webHidden/>
          </w:rPr>
        </w:r>
        <w:r w:rsidR="00F77673">
          <w:rPr>
            <w:noProof/>
            <w:webHidden/>
          </w:rPr>
          <w:fldChar w:fldCharType="separate"/>
        </w:r>
        <w:r w:rsidR="00E52E71">
          <w:rPr>
            <w:noProof/>
            <w:webHidden/>
          </w:rPr>
          <w:t>6</w:t>
        </w:r>
        <w:r w:rsidR="00F77673">
          <w:rPr>
            <w:noProof/>
            <w:webHidden/>
          </w:rPr>
          <w:fldChar w:fldCharType="end"/>
        </w:r>
      </w:hyperlink>
    </w:p>
    <w:p w14:paraId="06B24AF8" w14:textId="48548305" w:rsidR="00F77673" w:rsidRDefault="0069149D">
      <w:pPr>
        <w:pStyle w:val="TOC2"/>
        <w:tabs>
          <w:tab w:val="right" w:leader="dot" w:pos="8774"/>
        </w:tabs>
        <w:rPr>
          <w:rFonts w:eastAsiaTheme="minorEastAsia" w:cstheme="minorBidi"/>
          <w:noProof/>
          <w:sz w:val="22"/>
          <w:szCs w:val="22"/>
          <w:lang w:eastAsia="ja-JP" w:bidi="ar-SA"/>
        </w:rPr>
      </w:pPr>
      <w:hyperlink w:anchor="_Toc58494887" w:history="1">
        <w:r w:rsidR="00F77673" w:rsidRPr="0001213C">
          <w:rPr>
            <w:rStyle w:val="Hyperlink"/>
            <w:noProof/>
            <w:lang w:eastAsia="zh-CN"/>
          </w:rPr>
          <w:t>2.1</w:t>
        </w:r>
        <w:r w:rsidR="00F77673" w:rsidRPr="0001213C">
          <w:rPr>
            <w:rStyle w:val="Hyperlink"/>
            <w:noProof/>
          </w:rPr>
          <w:t xml:space="preserve"> Introduction</w:t>
        </w:r>
        <w:r w:rsidR="00F77673">
          <w:rPr>
            <w:noProof/>
            <w:webHidden/>
          </w:rPr>
          <w:tab/>
        </w:r>
        <w:r w:rsidR="00F77673">
          <w:rPr>
            <w:noProof/>
            <w:webHidden/>
          </w:rPr>
          <w:fldChar w:fldCharType="begin"/>
        </w:r>
        <w:r w:rsidR="00F77673">
          <w:rPr>
            <w:noProof/>
            <w:webHidden/>
          </w:rPr>
          <w:instrText xml:space="preserve"> PAGEREF _Toc58494887 \h </w:instrText>
        </w:r>
        <w:r w:rsidR="00F77673">
          <w:rPr>
            <w:noProof/>
            <w:webHidden/>
          </w:rPr>
        </w:r>
        <w:r w:rsidR="00F77673">
          <w:rPr>
            <w:noProof/>
            <w:webHidden/>
          </w:rPr>
          <w:fldChar w:fldCharType="separate"/>
        </w:r>
        <w:r w:rsidR="00E52E71">
          <w:rPr>
            <w:noProof/>
            <w:webHidden/>
          </w:rPr>
          <w:t>6</w:t>
        </w:r>
        <w:r w:rsidR="00F77673">
          <w:rPr>
            <w:noProof/>
            <w:webHidden/>
          </w:rPr>
          <w:fldChar w:fldCharType="end"/>
        </w:r>
      </w:hyperlink>
    </w:p>
    <w:p w14:paraId="00F2ADF7" w14:textId="7CEB5A47" w:rsidR="00F77673" w:rsidRDefault="0069149D">
      <w:pPr>
        <w:pStyle w:val="TOC2"/>
        <w:tabs>
          <w:tab w:val="right" w:leader="dot" w:pos="8774"/>
        </w:tabs>
        <w:rPr>
          <w:rFonts w:eastAsiaTheme="minorEastAsia" w:cstheme="minorBidi"/>
          <w:noProof/>
          <w:sz w:val="22"/>
          <w:szCs w:val="22"/>
          <w:lang w:eastAsia="ja-JP" w:bidi="ar-SA"/>
        </w:rPr>
      </w:pPr>
      <w:hyperlink w:anchor="_Toc58494888" w:history="1">
        <w:r w:rsidR="00F77673" w:rsidRPr="0001213C">
          <w:rPr>
            <w:rStyle w:val="Hyperlink"/>
            <w:noProof/>
            <w:lang w:eastAsia="zh-CN"/>
          </w:rPr>
          <w:t>2.2</w:t>
        </w:r>
        <w:r w:rsidR="00F77673" w:rsidRPr="0001213C">
          <w:rPr>
            <w:rStyle w:val="Hyperlink"/>
            <w:noProof/>
          </w:rPr>
          <w:t xml:space="preserve"> Constitutive equation</w:t>
        </w:r>
        <w:r w:rsidR="00F77673">
          <w:rPr>
            <w:noProof/>
            <w:webHidden/>
          </w:rPr>
          <w:tab/>
        </w:r>
        <w:r w:rsidR="00F77673">
          <w:rPr>
            <w:noProof/>
            <w:webHidden/>
          </w:rPr>
          <w:fldChar w:fldCharType="begin"/>
        </w:r>
        <w:r w:rsidR="00F77673">
          <w:rPr>
            <w:noProof/>
            <w:webHidden/>
          </w:rPr>
          <w:instrText xml:space="preserve"> PAGEREF _Toc58494888 \h </w:instrText>
        </w:r>
        <w:r w:rsidR="00F77673">
          <w:rPr>
            <w:noProof/>
            <w:webHidden/>
          </w:rPr>
        </w:r>
        <w:r w:rsidR="00F77673">
          <w:rPr>
            <w:noProof/>
            <w:webHidden/>
          </w:rPr>
          <w:fldChar w:fldCharType="separate"/>
        </w:r>
        <w:r w:rsidR="00E52E71">
          <w:rPr>
            <w:noProof/>
            <w:webHidden/>
          </w:rPr>
          <w:t>6</w:t>
        </w:r>
        <w:r w:rsidR="00F77673">
          <w:rPr>
            <w:noProof/>
            <w:webHidden/>
          </w:rPr>
          <w:fldChar w:fldCharType="end"/>
        </w:r>
      </w:hyperlink>
    </w:p>
    <w:p w14:paraId="79089419" w14:textId="50E7BF0E" w:rsidR="00F77673" w:rsidRDefault="0069149D">
      <w:pPr>
        <w:pStyle w:val="TOC2"/>
        <w:tabs>
          <w:tab w:val="right" w:leader="dot" w:pos="8774"/>
        </w:tabs>
        <w:rPr>
          <w:rFonts w:eastAsiaTheme="minorEastAsia" w:cstheme="minorBidi"/>
          <w:noProof/>
          <w:sz w:val="22"/>
          <w:szCs w:val="22"/>
          <w:lang w:eastAsia="ja-JP" w:bidi="ar-SA"/>
        </w:rPr>
      </w:pPr>
      <w:hyperlink w:anchor="_Toc58494889" w:history="1">
        <w:r w:rsidR="00F77673" w:rsidRPr="0001213C">
          <w:rPr>
            <w:rStyle w:val="Hyperlink"/>
            <w:noProof/>
            <w:lang w:eastAsia="zh-CN"/>
          </w:rPr>
          <w:t>2.3</w:t>
        </w:r>
        <w:r w:rsidR="00F77673" w:rsidRPr="0001213C">
          <w:rPr>
            <w:rStyle w:val="Hyperlink"/>
            <w:noProof/>
          </w:rPr>
          <w:t xml:space="preserve"> Strain-displacement relationship</w:t>
        </w:r>
        <w:r w:rsidR="00F77673">
          <w:rPr>
            <w:noProof/>
            <w:webHidden/>
          </w:rPr>
          <w:tab/>
        </w:r>
        <w:r w:rsidR="00F77673">
          <w:rPr>
            <w:noProof/>
            <w:webHidden/>
          </w:rPr>
          <w:fldChar w:fldCharType="begin"/>
        </w:r>
        <w:r w:rsidR="00F77673">
          <w:rPr>
            <w:noProof/>
            <w:webHidden/>
          </w:rPr>
          <w:instrText xml:space="preserve"> PAGEREF _Toc58494889 \h </w:instrText>
        </w:r>
        <w:r w:rsidR="00F77673">
          <w:rPr>
            <w:noProof/>
            <w:webHidden/>
          </w:rPr>
        </w:r>
        <w:r w:rsidR="00F77673">
          <w:rPr>
            <w:noProof/>
            <w:webHidden/>
          </w:rPr>
          <w:fldChar w:fldCharType="separate"/>
        </w:r>
        <w:r w:rsidR="00E52E71">
          <w:rPr>
            <w:noProof/>
            <w:webHidden/>
          </w:rPr>
          <w:t>9</w:t>
        </w:r>
        <w:r w:rsidR="00F77673">
          <w:rPr>
            <w:noProof/>
            <w:webHidden/>
          </w:rPr>
          <w:fldChar w:fldCharType="end"/>
        </w:r>
      </w:hyperlink>
    </w:p>
    <w:p w14:paraId="59268C33" w14:textId="6D14D314" w:rsidR="00F77673" w:rsidRDefault="0069149D">
      <w:pPr>
        <w:pStyle w:val="TOC2"/>
        <w:tabs>
          <w:tab w:val="right" w:leader="dot" w:pos="8774"/>
        </w:tabs>
        <w:rPr>
          <w:rFonts w:eastAsiaTheme="minorEastAsia" w:cstheme="minorBidi"/>
          <w:noProof/>
          <w:sz w:val="22"/>
          <w:szCs w:val="22"/>
          <w:lang w:eastAsia="ja-JP" w:bidi="ar-SA"/>
        </w:rPr>
      </w:pPr>
      <w:hyperlink w:anchor="_Toc58494890" w:history="1">
        <w:r w:rsidR="00F77673" w:rsidRPr="0001213C">
          <w:rPr>
            <w:rStyle w:val="Hyperlink"/>
            <w:noProof/>
            <w:lang w:eastAsia="zh-CN"/>
          </w:rPr>
          <w:t>2.4</w:t>
        </w:r>
        <w:r w:rsidR="00F77673" w:rsidRPr="0001213C">
          <w:rPr>
            <w:rStyle w:val="Hyperlink"/>
            <w:noProof/>
          </w:rPr>
          <w:t xml:space="preserve"> Transport equations</w:t>
        </w:r>
        <w:r w:rsidR="00F77673">
          <w:rPr>
            <w:noProof/>
            <w:webHidden/>
          </w:rPr>
          <w:tab/>
        </w:r>
        <w:r w:rsidR="00F77673">
          <w:rPr>
            <w:noProof/>
            <w:webHidden/>
          </w:rPr>
          <w:fldChar w:fldCharType="begin"/>
        </w:r>
        <w:r w:rsidR="00F77673">
          <w:rPr>
            <w:noProof/>
            <w:webHidden/>
          </w:rPr>
          <w:instrText xml:space="preserve"> PAGEREF _Toc58494890 \h </w:instrText>
        </w:r>
        <w:r w:rsidR="00F77673">
          <w:rPr>
            <w:noProof/>
            <w:webHidden/>
          </w:rPr>
        </w:r>
        <w:r w:rsidR="00F77673">
          <w:rPr>
            <w:noProof/>
            <w:webHidden/>
          </w:rPr>
          <w:fldChar w:fldCharType="separate"/>
        </w:r>
        <w:r w:rsidR="00E52E71">
          <w:rPr>
            <w:noProof/>
            <w:webHidden/>
          </w:rPr>
          <w:t>9</w:t>
        </w:r>
        <w:r w:rsidR="00F77673">
          <w:rPr>
            <w:noProof/>
            <w:webHidden/>
          </w:rPr>
          <w:fldChar w:fldCharType="end"/>
        </w:r>
      </w:hyperlink>
    </w:p>
    <w:p w14:paraId="36DD7557" w14:textId="4521EAA7" w:rsidR="00F77673" w:rsidRDefault="0069149D">
      <w:pPr>
        <w:pStyle w:val="TOC2"/>
        <w:tabs>
          <w:tab w:val="right" w:leader="dot" w:pos="8774"/>
        </w:tabs>
        <w:rPr>
          <w:rFonts w:eastAsiaTheme="minorEastAsia" w:cstheme="minorBidi"/>
          <w:noProof/>
          <w:sz w:val="22"/>
          <w:szCs w:val="22"/>
          <w:lang w:eastAsia="ja-JP" w:bidi="ar-SA"/>
        </w:rPr>
      </w:pPr>
      <w:hyperlink w:anchor="_Toc58494891" w:history="1">
        <w:r w:rsidR="00F77673" w:rsidRPr="0001213C">
          <w:rPr>
            <w:rStyle w:val="Hyperlink"/>
            <w:noProof/>
            <w:lang w:eastAsia="zh-CN"/>
          </w:rPr>
          <w:t>2.5</w:t>
        </w:r>
        <w:r w:rsidR="00F77673" w:rsidRPr="0001213C">
          <w:rPr>
            <w:rStyle w:val="Hyperlink"/>
            <w:noProof/>
          </w:rPr>
          <w:t xml:space="preserve"> Balance of momentum</w:t>
        </w:r>
        <w:r w:rsidR="00F77673">
          <w:rPr>
            <w:noProof/>
            <w:webHidden/>
          </w:rPr>
          <w:tab/>
        </w:r>
        <w:r w:rsidR="00F77673">
          <w:rPr>
            <w:noProof/>
            <w:webHidden/>
          </w:rPr>
          <w:fldChar w:fldCharType="begin"/>
        </w:r>
        <w:r w:rsidR="00F77673">
          <w:rPr>
            <w:noProof/>
            <w:webHidden/>
          </w:rPr>
          <w:instrText xml:space="preserve"> PAGEREF _Toc58494891 \h </w:instrText>
        </w:r>
        <w:r w:rsidR="00F77673">
          <w:rPr>
            <w:noProof/>
            <w:webHidden/>
          </w:rPr>
        </w:r>
        <w:r w:rsidR="00F77673">
          <w:rPr>
            <w:noProof/>
            <w:webHidden/>
          </w:rPr>
          <w:fldChar w:fldCharType="separate"/>
        </w:r>
        <w:r w:rsidR="00E52E71">
          <w:rPr>
            <w:noProof/>
            <w:webHidden/>
          </w:rPr>
          <w:t>10</w:t>
        </w:r>
        <w:r w:rsidR="00F77673">
          <w:rPr>
            <w:noProof/>
            <w:webHidden/>
          </w:rPr>
          <w:fldChar w:fldCharType="end"/>
        </w:r>
      </w:hyperlink>
    </w:p>
    <w:p w14:paraId="68EB6B43" w14:textId="720C81CB" w:rsidR="00F77673" w:rsidRDefault="0069149D">
      <w:pPr>
        <w:pStyle w:val="TOC2"/>
        <w:tabs>
          <w:tab w:val="right" w:leader="dot" w:pos="8774"/>
        </w:tabs>
        <w:rPr>
          <w:rFonts w:eastAsiaTheme="minorEastAsia" w:cstheme="minorBidi"/>
          <w:noProof/>
          <w:sz w:val="22"/>
          <w:szCs w:val="22"/>
          <w:lang w:eastAsia="ja-JP" w:bidi="ar-SA"/>
        </w:rPr>
      </w:pPr>
      <w:hyperlink w:anchor="_Toc58494892" w:history="1">
        <w:r w:rsidR="00F77673" w:rsidRPr="0001213C">
          <w:rPr>
            <w:rStyle w:val="Hyperlink"/>
            <w:noProof/>
          </w:rPr>
          <w:t>2.6 Continuity equations</w:t>
        </w:r>
        <w:r w:rsidR="00F77673">
          <w:rPr>
            <w:noProof/>
            <w:webHidden/>
          </w:rPr>
          <w:tab/>
        </w:r>
        <w:r w:rsidR="00F77673">
          <w:rPr>
            <w:noProof/>
            <w:webHidden/>
          </w:rPr>
          <w:fldChar w:fldCharType="begin"/>
        </w:r>
        <w:r w:rsidR="00F77673">
          <w:rPr>
            <w:noProof/>
            <w:webHidden/>
          </w:rPr>
          <w:instrText xml:space="preserve"> PAGEREF _Toc58494892 \h </w:instrText>
        </w:r>
        <w:r w:rsidR="00F77673">
          <w:rPr>
            <w:noProof/>
            <w:webHidden/>
          </w:rPr>
        </w:r>
        <w:r w:rsidR="00F77673">
          <w:rPr>
            <w:noProof/>
            <w:webHidden/>
          </w:rPr>
          <w:fldChar w:fldCharType="separate"/>
        </w:r>
        <w:r w:rsidR="00E52E71">
          <w:rPr>
            <w:noProof/>
            <w:webHidden/>
          </w:rPr>
          <w:t>10</w:t>
        </w:r>
        <w:r w:rsidR="00F77673">
          <w:rPr>
            <w:noProof/>
            <w:webHidden/>
          </w:rPr>
          <w:fldChar w:fldCharType="end"/>
        </w:r>
      </w:hyperlink>
    </w:p>
    <w:p w14:paraId="2A7ECF52" w14:textId="58B2E7EC" w:rsidR="00F77673" w:rsidRDefault="0069149D">
      <w:pPr>
        <w:pStyle w:val="TOC2"/>
        <w:tabs>
          <w:tab w:val="right" w:leader="dot" w:pos="8774"/>
        </w:tabs>
        <w:rPr>
          <w:rFonts w:eastAsiaTheme="minorEastAsia" w:cstheme="minorBidi"/>
          <w:noProof/>
          <w:sz w:val="22"/>
          <w:szCs w:val="22"/>
          <w:lang w:eastAsia="ja-JP" w:bidi="ar-SA"/>
        </w:rPr>
      </w:pPr>
      <w:hyperlink w:anchor="_Toc58494893" w:history="1">
        <w:r w:rsidR="00F77673" w:rsidRPr="0001213C">
          <w:rPr>
            <w:rStyle w:val="Hyperlink"/>
            <w:noProof/>
          </w:rPr>
          <w:t>2.7 Field equations</w:t>
        </w:r>
        <w:r w:rsidR="00F77673">
          <w:rPr>
            <w:noProof/>
            <w:webHidden/>
          </w:rPr>
          <w:tab/>
        </w:r>
        <w:r w:rsidR="00F77673">
          <w:rPr>
            <w:noProof/>
            <w:webHidden/>
          </w:rPr>
          <w:fldChar w:fldCharType="begin"/>
        </w:r>
        <w:r w:rsidR="00F77673">
          <w:rPr>
            <w:noProof/>
            <w:webHidden/>
          </w:rPr>
          <w:instrText xml:space="preserve"> PAGEREF _Toc58494893 \h </w:instrText>
        </w:r>
        <w:r w:rsidR="00F77673">
          <w:rPr>
            <w:noProof/>
            <w:webHidden/>
          </w:rPr>
        </w:r>
        <w:r w:rsidR="00F77673">
          <w:rPr>
            <w:noProof/>
            <w:webHidden/>
          </w:rPr>
          <w:fldChar w:fldCharType="separate"/>
        </w:r>
        <w:r w:rsidR="00E52E71">
          <w:rPr>
            <w:noProof/>
            <w:webHidden/>
          </w:rPr>
          <w:t>11</w:t>
        </w:r>
        <w:r w:rsidR="00F77673">
          <w:rPr>
            <w:noProof/>
            <w:webHidden/>
          </w:rPr>
          <w:fldChar w:fldCharType="end"/>
        </w:r>
      </w:hyperlink>
    </w:p>
    <w:p w14:paraId="5DE4386E" w14:textId="70C0C049" w:rsidR="00F77673" w:rsidRDefault="0069149D">
      <w:pPr>
        <w:pStyle w:val="TOC2"/>
        <w:tabs>
          <w:tab w:val="right" w:leader="dot" w:pos="8774"/>
        </w:tabs>
        <w:rPr>
          <w:rFonts w:eastAsiaTheme="minorEastAsia" w:cstheme="minorBidi"/>
          <w:noProof/>
          <w:sz w:val="22"/>
          <w:szCs w:val="22"/>
          <w:lang w:eastAsia="ja-JP" w:bidi="ar-SA"/>
        </w:rPr>
      </w:pPr>
      <w:hyperlink w:anchor="_Toc58494894" w:history="1">
        <w:r w:rsidR="00F77673" w:rsidRPr="0001213C">
          <w:rPr>
            <w:rStyle w:val="Hyperlink"/>
            <w:noProof/>
          </w:rPr>
          <w:t>2.8 Initial and boundary conditions</w:t>
        </w:r>
        <w:r w:rsidR="00F77673">
          <w:rPr>
            <w:noProof/>
            <w:webHidden/>
          </w:rPr>
          <w:tab/>
        </w:r>
        <w:r w:rsidR="00F77673">
          <w:rPr>
            <w:noProof/>
            <w:webHidden/>
          </w:rPr>
          <w:fldChar w:fldCharType="begin"/>
        </w:r>
        <w:r w:rsidR="00F77673">
          <w:rPr>
            <w:noProof/>
            <w:webHidden/>
          </w:rPr>
          <w:instrText xml:space="preserve"> PAGEREF _Toc58494894 \h </w:instrText>
        </w:r>
        <w:r w:rsidR="00F77673">
          <w:rPr>
            <w:noProof/>
            <w:webHidden/>
          </w:rPr>
        </w:r>
        <w:r w:rsidR="00F77673">
          <w:rPr>
            <w:noProof/>
            <w:webHidden/>
          </w:rPr>
          <w:fldChar w:fldCharType="separate"/>
        </w:r>
        <w:r w:rsidR="00E52E71">
          <w:rPr>
            <w:noProof/>
            <w:webHidden/>
          </w:rPr>
          <w:t>11</w:t>
        </w:r>
        <w:r w:rsidR="00F77673">
          <w:rPr>
            <w:noProof/>
            <w:webHidden/>
          </w:rPr>
          <w:fldChar w:fldCharType="end"/>
        </w:r>
      </w:hyperlink>
    </w:p>
    <w:p w14:paraId="1755C448" w14:textId="79513114" w:rsidR="00F77673" w:rsidRDefault="0069149D">
      <w:pPr>
        <w:pStyle w:val="TOC1"/>
        <w:rPr>
          <w:rFonts w:eastAsiaTheme="minorEastAsia" w:cstheme="minorBidi"/>
          <w:noProof/>
          <w:sz w:val="22"/>
          <w:szCs w:val="22"/>
          <w:lang w:eastAsia="ja-JP" w:bidi="ar-SA"/>
        </w:rPr>
      </w:pPr>
      <w:hyperlink w:anchor="_Toc58494895" w:history="1">
        <w:r w:rsidR="00F77673" w:rsidRPr="0001213C">
          <w:rPr>
            <w:rStyle w:val="Hyperlink"/>
            <w:noProof/>
          </w:rPr>
          <w:t>Finite element analysis</w:t>
        </w:r>
        <w:r w:rsidR="00F77673">
          <w:rPr>
            <w:noProof/>
            <w:webHidden/>
          </w:rPr>
          <w:tab/>
        </w:r>
        <w:r w:rsidR="00F77673">
          <w:rPr>
            <w:noProof/>
            <w:webHidden/>
          </w:rPr>
          <w:fldChar w:fldCharType="begin"/>
        </w:r>
        <w:r w:rsidR="00F77673">
          <w:rPr>
            <w:noProof/>
            <w:webHidden/>
          </w:rPr>
          <w:instrText xml:space="preserve"> PAGEREF _Toc58494895 \h </w:instrText>
        </w:r>
        <w:r w:rsidR="00F77673">
          <w:rPr>
            <w:noProof/>
            <w:webHidden/>
          </w:rPr>
        </w:r>
        <w:r w:rsidR="00F77673">
          <w:rPr>
            <w:noProof/>
            <w:webHidden/>
          </w:rPr>
          <w:fldChar w:fldCharType="separate"/>
        </w:r>
        <w:r w:rsidR="00E52E71">
          <w:rPr>
            <w:noProof/>
            <w:webHidden/>
          </w:rPr>
          <w:t>13</w:t>
        </w:r>
        <w:r w:rsidR="00F77673">
          <w:rPr>
            <w:noProof/>
            <w:webHidden/>
          </w:rPr>
          <w:fldChar w:fldCharType="end"/>
        </w:r>
      </w:hyperlink>
    </w:p>
    <w:p w14:paraId="5057BC59" w14:textId="73A8F7AE" w:rsidR="00F77673" w:rsidRDefault="0069149D">
      <w:pPr>
        <w:pStyle w:val="TOC2"/>
        <w:tabs>
          <w:tab w:val="right" w:leader="dot" w:pos="8774"/>
        </w:tabs>
        <w:rPr>
          <w:rFonts w:eastAsiaTheme="minorEastAsia" w:cstheme="minorBidi"/>
          <w:noProof/>
          <w:sz w:val="22"/>
          <w:szCs w:val="22"/>
          <w:lang w:eastAsia="ja-JP" w:bidi="ar-SA"/>
        </w:rPr>
      </w:pPr>
      <w:hyperlink w:anchor="_Toc58494896" w:history="1">
        <w:r w:rsidR="00F77673" w:rsidRPr="0001213C">
          <w:rPr>
            <w:rStyle w:val="Hyperlink"/>
            <w:noProof/>
            <w:lang w:eastAsia="zh-CN"/>
          </w:rPr>
          <w:t>3.1</w:t>
        </w:r>
        <w:r w:rsidR="00F77673" w:rsidRPr="0001213C">
          <w:rPr>
            <w:rStyle w:val="Hyperlink"/>
            <w:noProof/>
          </w:rPr>
          <w:t xml:space="preserve"> Introduction</w:t>
        </w:r>
        <w:r w:rsidR="00F77673">
          <w:rPr>
            <w:noProof/>
            <w:webHidden/>
          </w:rPr>
          <w:tab/>
        </w:r>
        <w:r w:rsidR="00F77673">
          <w:rPr>
            <w:noProof/>
            <w:webHidden/>
          </w:rPr>
          <w:fldChar w:fldCharType="begin"/>
        </w:r>
        <w:r w:rsidR="00F77673">
          <w:rPr>
            <w:noProof/>
            <w:webHidden/>
          </w:rPr>
          <w:instrText xml:space="preserve"> PAGEREF _Toc58494896 \h </w:instrText>
        </w:r>
        <w:r w:rsidR="00F77673">
          <w:rPr>
            <w:noProof/>
            <w:webHidden/>
          </w:rPr>
        </w:r>
        <w:r w:rsidR="00F77673">
          <w:rPr>
            <w:noProof/>
            <w:webHidden/>
          </w:rPr>
          <w:fldChar w:fldCharType="separate"/>
        </w:r>
        <w:r w:rsidR="00E52E71">
          <w:rPr>
            <w:noProof/>
            <w:webHidden/>
          </w:rPr>
          <w:t>13</w:t>
        </w:r>
        <w:r w:rsidR="00F77673">
          <w:rPr>
            <w:noProof/>
            <w:webHidden/>
          </w:rPr>
          <w:fldChar w:fldCharType="end"/>
        </w:r>
      </w:hyperlink>
    </w:p>
    <w:p w14:paraId="50E17307" w14:textId="0EB4EE89" w:rsidR="00F77673" w:rsidRDefault="0069149D">
      <w:pPr>
        <w:pStyle w:val="TOC2"/>
        <w:tabs>
          <w:tab w:val="right" w:leader="dot" w:pos="8774"/>
        </w:tabs>
        <w:rPr>
          <w:rFonts w:eastAsiaTheme="minorEastAsia" w:cstheme="minorBidi"/>
          <w:noProof/>
          <w:sz w:val="22"/>
          <w:szCs w:val="22"/>
          <w:lang w:eastAsia="ja-JP" w:bidi="ar-SA"/>
        </w:rPr>
      </w:pPr>
      <w:hyperlink w:anchor="_Toc58494897" w:history="1">
        <w:r w:rsidR="00F77673" w:rsidRPr="0001213C">
          <w:rPr>
            <w:rStyle w:val="Hyperlink"/>
            <w:noProof/>
            <w:lang w:eastAsia="zh-CN"/>
          </w:rPr>
          <w:t>3.2</w:t>
        </w:r>
        <w:r w:rsidR="00F77673" w:rsidRPr="0001213C">
          <w:rPr>
            <w:rStyle w:val="Hyperlink"/>
            <w:noProof/>
          </w:rPr>
          <w:t xml:space="preserve"> Model Verification</w:t>
        </w:r>
        <w:r w:rsidR="00F77673">
          <w:rPr>
            <w:noProof/>
            <w:webHidden/>
          </w:rPr>
          <w:tab/>
        </w:r>
        <w:r w:rsidR="00F77673">
          <w:rPr>
            <w:noProof/>
            <w:webHidden/>
          </w:rPr>
          <w:fldChar w:fldCharType="begin"/>
        </w:r>
        <w:r w:rsidR="00F77673">
          <w:rPr>
            <w:noProof/>
            <w:webHidden/>
          </w:rPr>
          <w:instrText xml:space="preserve"> PAGEREF _Toc58494897 \h </w:instrText>
        </w:r>
        <w:r w:rsidR="00F77673">
          <w:rPr>
            <w:noProof/>
            <w:webHidden/>
          </w:rPr>
        </w:r>
        <w:r w:rsidR="00F77673">
          <w:rPr>
            <w:noProof/>
            <w:webHidden/>
          </w:rPr>
          <w:fldChar w:fldCharType="separate"/>
        </w:r>
        <w:r w:rsidR="00E52E71">
          <w:rPr>
            <w:noProof/>
            <w:webHidden/>
          </w:rPr>
          <w:t>14</w:t>
        </w:r>
        <w:r w:rsidR="00F77673">
          <w:rPr>
            <w:noProof/>
            <w:webHidden/>
          </w:rPr>
          <w:fldChar w:fldCharType="end"/>
        </w:r>
      </w:hyperlink>
    </w:p>
    <w:p w14:paraId="7406C56E" w14:textId="44B00E1F" w:rsidR="00F77673" w:rsidRDefault="0069149D">
      <w:pPr>
        <w:pStyle w:val="TOC3"/>
        <w:tabs>
          <w:tab w:val="right" w:leader="dot" w:pos="8774"/>
        </w:tabs>
        <w:rPr>
          <w:rFonts w:eastAsiaTheme="minorEastAsia" w:cstheme="minorBidi"/>
          <w:noProof/>
          <w:sz w:val="22"/>
          <w:szCs w:val="22"/>
          <w:lang w:eastAsia="ja-JP" w:bidi="ar-SA"/>
        </w:rPr>
      </w:pPr>
      <w:hyperlink w:anchor="_Toc58494898" w:history="1">
        <w:r w:rsidR="00F77673" w:rsidRPr="0001213C">
          <w:rPr>
            <w:rStyle w:val="Hyperlink"/>
            <w:noProof/>
            <w:lang w:eastAsia="zh-CN"/>
          </w:rPr>
          <w:t xml:space="preserve">3.2.1 </w:t>
        </w:r>
        <w:r w:rsidR="00F77673" w:rsidRPr="0001213C">
          <w:rPr>
            <w:rStyle w:val="Hyperlink"/>
            <w:noProof/>
          </w:rPr>
          <w:t>Constant rate injection into a wellbore in a poroelastic medium</w:t>
        </w:r>
        <w:r w:rsidR="00F77673">
          <w:rPr>
            <w:noProof/>
            <w:webHidden/>
          </w:rPr>
          <w:tab/>
        </w:r>
        <w:r w:rsidR="00F77673">
          <w:rPr>
            <w:noProof/>
            <w:webHidden/>
          </w:rPr>
          <w:fldChar w:fldCharType="begin"/>
        </w:r>
        <w:r w:rsidR="00F77673">
          <w:rPr>
            <w:noProof/>
            <w:webHidden/>
          </w:rPr>
          <w:instrText xml:space="preserve"> PAGEREF _Toc58494898 \h </w:instrText>
        </w:r>
        <w:r w:rsidR="00F77673">
          <w:rPr>
            <w:noProof/>
            <w:webHidden/>
          </w:rPr>
        </w:r>
        <w:r w:rsidR="00F77673">
          <w:rPr>
            <w:noProof/>
            <w:webHidden/>
          </w:rPr>
          <w:fldChar w:fldCharType="separate"/>
        </w:r>
        <w:r w:rsidR="00E52E71">
          <w:rPr>
            <w:noProof/>
            <w:webHidden/>
          </w:rPr>
          <w:t>14</w:t>
        </w:r>
        <w:r w:rsidR="00F77673">
          <w:rPr>
            <w:noProof/>
            <w:webHidden/>
          </w:rPr>
          <w:fldChar w:fldCharType="end"/>
        </w:r>
      </w:hyperlink>
    </w:p>
    <w:p w14:paraId="42D110C3" w14:textId="4E4BD624" w:rsidR="00F77673" w:rsidRDefault="0069149D">
      <w:pPr>
        <w:pStyle w:val="TOC3"/>
        <w:tabs>
          <w:tab w:val="right" w:leader="dot" w:pos="8774"/>
        </w:tabs>
        <w:rPr>
          <w:rFonts w:eastAsiaTheme="minorEastAsia" w:cstheme="minorBidi"/>
          <w:noProof/>
          <w:sz w:val="22"/>
          <w:szCs w:val="22"/>
          <w:lang w:eastAsia="ja-JP" w:bidi="ar-SA"/>
        </w:rPr>
      </w:pPr>
      <w:hyperlink w:anchor="_Toc58494899" w:history="1">
        <w:r w:rsidR="00F77673" w:rsidRPr="0001213C">
          <w:rPr>
            <w:rStyle w:val="Hyperlink"/>
            <w:noProof/>
            <w:lang w:eastAsia="zh-CN"/>
          </w:rPr>
          <w:t>3.2.2</w:t>
        </w:r>
        <w:r w:rsidR="00F77673" w:rsidRPr="0001213C">
          <w:rPr>
            <w:rStyle w:val="Hyperlink"/>
            <w:noProof/>
          </w:rPr>
          <w:t xml:space="preserve"> Mandel’s Problem</w:t>
        </w:r>
        <w:r w:rsidR="00F77673">
          <w:rPr>
            <w:noProof/>
            <w:webHidden/>
          </w:rPr>
          <w:tab/>
        </w:r>
        <w:r w:rsidR="00F77673">
          <w:rPr>
            <w:noProof/>
            <w:webHidden/>
          </w:rPr>
          <w:fldChar w:fldCharType="begin"/>
        </w:r>
        <w:r w:rsidR="00F77673">
          <w:rPr>
            <w:noProof/>
            <w:webHidden/>
          </w:rPr>
          <w:instrText xml:space="preserve"> PAGEREF _Toc58494899 \h </w:instrText>
        </w:r>
        <w:r w:rsidR="00F77673">
          <w:rPr>
            <w:noProof/>
            <w:webHidden/>
          </w:rPr>
        </w:r>
        <w:r w:rsidR="00F77673">
          <w:rPr>
            <w:noProof/>
            <w:webHidden/>
          </w:rPr>
          <w:fldChar w:fldCharType="separate"/>
        </w:r>
        <w:r w:rsidR="00E52E71">
          <w:rPr>
            <w:noProof/>
            <w:webHidden/>
          </w:rPr>
          <w:t>16</w:t>
        </w:r>
        <w:r w:rsidR="00F77673">
          <w:rPr>
            <w:noProof/>
            <w:webHidden/>
          </w:rPr>
          <w:fldChar w:fldCharType="end"/>
        </w:r>
      </w:hyperlink>
    </w:p>
    <w:p w14:paraId="697CCFCB" w14:textId="483730A4" w:rsidR="00F77673" w:rsidRDefault="0069149D">
      <w:pPr>
        <w:pStyle w:val="TOC3"/>
        <w:tabs>
          <w:tab w:val="right" w:leader="dot" w:pos="8774"/>
        </w:tabs>
        <w:rPr>
          <w:rFonts w:eastAsiaTheme="minorEastAsia" w:cstheme="minorBidi"/>
          <w:noProof/>
          <w:sz w:val="22"/>
          <w:szCs w:val="22"/>
          <w:lang w:eastAsia="ja-JP" w:bidi="ar-SA"/>
        </w:rPr>
      </w:pPr>
      <w:hyperlink w:anchor="_Toc58494900" w:history="1">
        <w:r w:rsidR="00F77673" w:rsidRPr="0001213C">
          <w:rPr>
            <w:rStyle w:val="Hyperlink"/>
            <w:noProof/>
            <w:lang w:eastAsia="zh-CN"/>
          </w:rPr>
          <w:t>3.2.3</w:t>
        </w:r>
        <w:r w:rsidR="00F77673" w:rsidRPr="0001213C">
          <w:rPr>
            <w:rStyle w:val="Hyperlink"/>
            <w:noProof/>
          </w:rPr>
          <w:t xml:space="preserve"> A poroelastic cylinder subject to vertical loading</w:t>
        </w:r>
        <w:r w:rsidR="00F77673">
          <w:rPr>
            <w:noProof/>
            <w:webHidden/>
          </w:rPr>
          <w:tab/>
        </w:r>
        <w:r w:rsidR="00F77673">
          <w:rPr>
            <w:noProof/>
            <w:webHidden/>
          </w:rPr>
          <w:fldChar w:fldCharType="begin"/>
        </w:r>
        <w:r w:rsidR="00F77673">
          <w:rPr>
            <w:noProof/>
            <w:webHidden/>
          </w:rPr>
          <w:instrText xml:space="preserve"> PAGEREF _Toc58494900 \h </w:instrText>
        </w:r>
        <w:r w:rsidR="00F77673">
          <w:rPr>
            <w:noProof/>
            <w:webHidden/>
          </w:rPr>
        </w:r>
        <w:r w:rsidR="00F77673">
          <w:rPr>
            <w:noProof/>
            <w:webHidden/>
          </w:rPr>
          <w:fldChar w:fldCharType="separate"/>
        </w:r>
        <w:r w:rsidR="00E52E71">
          <w:rPr>
            <w:noProof/>
            <w:webHidden/>
          </w:rPr>
          <w:t>21</w:t>
        </w:r>
        <w:r w:rsidR="00F77673">
          <w:rPr>
            <w:noProof/>
            <w:webHidden/>
          </w:rPr>
          <w:fldChar w:fldCharType="end"/>
        </w:r>
      </w:hyperlink>
    </w:p>
    <w:p w14:paraId="743C9F78" w14:textId="6CFC5117" w:rsidR="00F77673" w:rsidRDefault="0069149D">
      <w:pPr>
        <w:pStyle w:val="TOC3"/>
        <w:tabs>
          <w:tab w:val="right" w:leader="dot" w:pos="8774"/>
        </w:tabs>
        <w:rPr>
          <w:rFonts w:eastAsiaTheme="minorEastAsia" w:cstheme="minorBidi"/>
          <w:noProof/>
          <w:sz w:val="22"/>
          <w:szCs w:val="22"/>
          <w:lang w:eastAsia="ja-JP" w:bidi="ar-SA"/>
        </w:rPr>
      </w:pPr>
      <w:hyperlink w:anchor="_Toc58494901" w:history="1">
        <w:r w:rsidR="00F77673" w:rsidRPr="0001213C">
          <w:rPr>
            <w:rStyle w:val="Hyperlink"/>
            <w:noProof/>
            <w:lang w:eastAsia="zh-CN"/>
          </w:rPr>
          <w:t>3.2.4</w:t>
        </w:r>
        <w:r w:rsidR="00F77673" w:rsidRPr="0001213C">
          <w:rPr>
            <w:rStyle w:val="Hyperlink"/>
            <w:noProof/>
          </w:rPr>
          <w:t xml:space="preserve"> Drilling a vertical wellbore in a poroelastic formation with given far field stresses</w:t>
        </w:r>
        <w:r w:rsidR="00F77673">
          <w:rPr>
            <w:noProof/>
            <w:webHidden/>
          </w:rPr>
          <w:tab/>
        </w:r>
        <w:r w:rsidR="00F77673">
          <w:rPr>
            <w:noProof/>
            <w:webHidden/>
          </w:rPr>
          <w:fldChar w:fldCharType="begin"/>
        </w:r>
        <w:r w:rsidR="00F77673">
          <w:rPr>
            <w:noProof/>
            <w:webHidden/>
          </w:rPr>
          <w:instrText xml:space="preserve"> PAGEREF _Toc58494901 \h </w:instrText>
        </w:r>
        <w:r w:rsidR="00F77673">
          <w:rPr>
            <w:noProof/>
            <w:webHidden/>
          </w:rPr>
        </w:r>
        <w:r w:rsidR="00F77673">
          <w:rPr>
            <w:noProof/>
            <w:webHidden/>
          </w:rPr>
          <w:fldChar w:fldCharType="separate"/>
        </w:r>
        <w:r w:rsidR="00E52E71">
          <w:rPr>
            <w:noProof/>
            <w:webHidden/>
          </w:rPr>
          <w:t>27</w:t>
        </w:r>
        <w:r w:rsidR="00F77673">
          <w:rPr>
            <w:noProof/>
            <w:webHidden/>
          </w:rPr>
          <w:fldChar w:fldCharType="end"/>
        </w:r>
      </w:hyperlink>
    </w:p>
    <w:p w14:paraId="54BEC10B" w14:textId="56A93EF9" w:rsidR="00F77673" w:rsidRDefault="0069149D">
      <w:pPr>
        <w:pStyle w:val="TOC3"/>
        <w:tabs>
          <w:tab w:val="right" w:leader="dot" w:pos="8774"/>
        </w:tabs>
        <w:rPr>
          <w:rFonts w:eastAsiaTheme="minorEastAsia" w:cstheme="minorBidi"/>
          <w:noProof/>
          <w:sz w:val="22"/>
          <w:szCs w:val="22"/>
          <w:lang w:eastAsia="ja-JP" w:bidi="ar-SA"/>
        </w:rPr>
      </w:pPr>
      <w:hyperlink w:anchor="_Toc58494902" w:history="1">
        <w:r w:rsidR="00F77673" w:rsidRPr="0001213C">
          <w:rPr>
            <w:rStyle w:val="Hyperlink"/>
            <w:noProof/>
            <w:lang w:eastAsia="zh-CN"/>
          </w:rPr>
          <w:t>3.2.5</w:t>
        </w:r>
        <w:r w:rsidR="00F77673" w:rsidRPr="0001213C">
          <w:rPr>
            <w:rStyle w:val="Hyperlink"/>
            <w:noProof/>
          </w:rPr>
          <w:t xml:space="preserve"> Thermally induced consolidation of a medium with an embedded cylindrical heat source</w:t>
        </w:r>
        <w:r w:rsidR="00F77673">
          <w:rPr>
            <w:noProof/>
            <w:webHidden/>
          </w:rPr>
          <w:tab/>
        </w:r>
        <w:r w:rsidR="00F77673">
          <w:rPr>
            <w:noProof/>
            <w:webHidden/>
          </w:rPr>
          <w:fldChar w:fldCharType="begin"/>
        </w:r>
        <w:r w:rsidR="00F77673">
          <w:rPr>
            <w:noProof/>
            <w:webHidden/>
          </w:rPr>
          <w:instrText xml:space="preserve"> PAGEREF _Toc58494902 \h </w:instrText>
        </w:r>
        <w:r w:rsidR="00F77673">
          <w:rPr>
            <w:noProof/>
            <w:webHidden/>
          </w:rPr>
        </w:r>
        <w:r w:rsidR="00F77673">
          <w:rPr>
            <w:noProof/>
            <w:webHidden/>
          </w:rPr>
          <w:fldChar w:fldCharType="separate"/>
        </w:r>
        <w:r w:rsidR="00E52E71">
          <w:rPr>
            <w:noProof/>
            <w:webHidden/>
          </w:rPr>
          <w:t>32</w:t>
        </w:r>
        <w:r w:rsidR="00F77673">
          <w:rPr>
            <w:noProof/>
            <w:webHidden/>
          </w:rPr>
          <w:fldChar w:fldCharType="end"/>
        </w:r>
      </w:hyperlink>
    </w:p>
    <w:p w14:paraId="3500A5FA" w14:textId="3D68B75F" w:rsidR="00F77673" w:rsidRDefault="0069149D">
      <w:pPr>
        <w:pStyle w:val="TOC1"/>
        <w:rPr>
          <w:rFonts w:eastAsiaTheme="minorEastAsia" w:cstheme="minorBidi"/>
          <w:noProof/>
          <w:sz w:val="22"/>
          <w:szCs w:val="22"/>
          <w:lang w:eastAsia="ja-JP" w:bidi="ar-SA"/>
        </w:rPr>
      </w:pPr>
      <w:hyperlink w:anchor="_Toc58494903" w:history="1">
        <w:r w:rsidR="00F77673" w:rsidRPr="0001213C">
          <w:rPr>
            <w:rStyle w:val="Hyperlink"/>
            <w:noProof/>
          </w:rPr>
          <w:t>Impact of Poroelasticity on Refrac Operations</w:t>
        </w:r>
        <w:r w:rsidR="00F77673">
          <w:rPr>
            <w:noProof/>
            <w:webHidden/>
          </w:rPr>
          <w:tab/>
        </w:r>
        <w:r w:rsidR="00F77673">
          <w:rPr>
            <w:noProof/>
            <w:webHidden/>
          </w:rPr>
          <w:fldChar w:fldCharType="begin"/>
        </w:r>
        <w:r w:rsidR="00F77673">
          <w:rPr>
            <w:noProof/>
            <w:webHidden/>
          </w:rPr>
          <w:instrText xml:space="preserve"> PAGEREF _Toc58494903 \h </w:instrText>
        </w:r>
        <w:r w:rsidR="00F77673">
          <w:rPr>
            <w:noProof/>
            <w:webHidden/>
          </w:rPr>
        </w:r>
        <w:r w:rsidR="00F77673">
          <w:rPr>
            <w:noProof/>
            <w:webHidden/>
          </w:rPr>
          <w:fldChar w:fldCharType="separate"/>
        </w:r>
        <w:r w:rsidR="00E52E71">
          <w:rPr>
            <w:noProof/>
            <w:webHidden/>
          </w:rPr>
          <w:t>46</w:t>
        </w:r>
        <w:r w:rsidR="00F77673">
          <w:rPr>
            <w:noProof/>
            <w:webHidden/>
          </w:rPr>
          <w:fldChar w:fldCharType="end"/>
        </w:r>
      </w:hyperlink>
    </w:p>
    <w:p w14:paraId="74EC3FA2" w14:textId="443CD7A1" w:rsidR="00F77673" w:rsidRDefault="0069149D">
      <w:pPr>
        <w:pStyle w:val="TOC2"/>
        <w:tabs>
          <w:tab w:val="right" w:leader="dot" w:pos="8774"/>
        </w:tabs>
        <w:rPr>
          <w:rFonts w:eastAsiaTheme="minorEastAsia" w:cstheme="minorBidi"/>
          <w:noProof/>
          <w:sz w:val="22"/>
          <w:szCs w:val="22"/>
          <w:lang w:eastAsia="ja-JP" w:bidi="ar-SA"/>
        </w:rPr>
      </w:pPr>
      <w:hyperlink w:anchor="_Toc58494904" w:history="1">
        <w:r w:rsidR="00F77673" w:rsidRPr="0001213C">
          <w:rPr>
            <w:rStyle w:val="Hyperlink"/>
            <w:noProof/>
            <w:lang w:eastAsia="zh-CN"/>
          </w:rPr>
          <w:t>4.1</w:t>
        </w:r>
        <w:r w:rsidR="00F77673" w:rsidRPr="0001213C">
          <w:rPr>
            <w:rStyle w:val="Hyperlink"/>
            <w:noProof/>
          </w:rPr>
          <w:t xml:space="preserve"> </w:t>
        </w:r>
        <w:r w:rsidR="00F77673" w:rsidRPr="0001213C">
          <w:rPr>
            <w:rStyle w:val="Hyperlink"/>
            <w:noProof/>
            <w:lang w:eastAsia="zh-CN"/>
          </w:rPr>
          <w:t>Introduction</w:t>
        </w:r>
        <w:r w:rsidR="00F77673">
          <w:rPr>
            <w:noProof/>
            <w:webHidden/>
          </w:rPr>
          <w:tab/>
        </w:r>
        <w:r w:rsidR="00F77673">
          <w:rPr>
            <w:noProof/>
            <w:webHidden/>
          </w:rPr>
          <w:fldChar w:fldCharType="begin"/>
        </w:r>
        <w:r w:rsidR="00F77673">
          <w:rPr>
            <w:noProof/>
            <w:webHidden/>
          </w:rPr>
          <w:instrText xml:space="preserve"> PAGEREF _Toc58494904 \h </w:instrText>
        </w:r>
        <w:r w:rsidR="00F77673">
          <w:rPr>
            <w:noProof/>
            <w:webHidden/>
          </w:rPr>
        </w:r>
        <w:r w:rsidR="00F77673">
          <w:rPr>
            <w:noProof/>
            <w:webHidden/>
          </w:rPr>
          <w:fldChar w:fldCharType="separate"/>
        </w:r>
        <w:r w:rsidR="00E52E71">
          <w:rPr>
            <w:noProof/>
            <w:webHidden/>
          </w:rPr>
          <w:t>46</w:t>
        </w:r>
        <w:r w:rsidR="00F77673">
          <w:rPr>
            <w:noProof/>
            <w:webHidden/>
          </w:rPr>
          <w:fldChar w:fldCharType="end"/>
        </w:r>
      </w:hyperlink>
    </w:p>
    <w:p w14:paraId="2652258F" w14:textId="1AD447C3" w:rsidR="00F77673" w:rsidRDefault="0069149D">
      <w:pPr>
        <w:pStyle w:val="TOC2"/>
        <w:tabs>
          <w:tab w:val="right" w:leader="dot" w:pos="8774"/>
        </w:tabs>
        <w:rPr>
          <w:rFonts w:eastAsiaTheme="minorEastAsia" w:cstheme="minorBidi"/>
          <w:noProof/>
          <w:sz w:val="22"/>
          <w:szCs w:val="22"/>
          <w:lang w:eastAsia="ja-JP" w:bidi="ar-SA"/>
        </w:rPr>
      </w:pPr>
      <w:hyperlink w:anchor="_Toc58494905" w:history="1">
        <w:r w:rsidR="00F77673" w:rsidRPr="0001213C">
          <w:rPr>
            <w:rStyle w:val="Hyperlink"/>
            <w:noProof/>
            <w:lang w:eastAsia="zh-CN"/>
          </w:rPr>
          <w:t>4.2</w:t>
        </w:r>
        <w:r w:rsidR="00F77673" w:rsidRPr="0001213C">
          <w:rPr>
            <w:rStyle w:val="Hyperlink"/>
            <w:noProof/>
          </w:rPr>
          <w:t xml:space="preserve"> Poroelastic coupling for 3D FEM</w:t>
        </w:r>
        <w:r w:rsidR="00F77673">
          <w:rPr>
            <w:noProof/>
            <w:webHidden/>
          </w:rPr>
          <w:tab/>
        </w:r>
        <w:r w:rsidR="00F77673">
          <w:rPr>
            <w:noProof/>
            <w:webHidden/>
          </w:rPr>
          <w:fldChar w:fldCharType="begin"/>
        </w:r>
        <w:r w:rsidR="00F77673">
          <w:rPr>
            <w:noProof/>
            <w:webHidden/>
          </w:rPr>
          <w:instrText xml:space="preserve"> PAGEREF _Toc58494905 \h </w:instrText>
        </w:r>
        <w:r w:rsidR="00F77673">
          <w:rPr>
            <w:noProof/>
            <w:webHidden/>
          </w:rPr>
        </w:r>
        <w:r w:rsidR="00F77673">
          <w:rPr>
            <w:noProof/>
            <w:webHidden/>
          </w:rPr>
          <w:fldChar w:fldCharType="separate"/>
        </w:r>
        <w:r w:rsidR="00E52E71">
          <w:rPr>
            <w:noProof/>
            <w:webHidden/>
          </w:rPr>
          <w:t>50</w:t>
        </w:r>
        <w:r w:rsidR="00F77673">
          <w:rPr>
            <w:noProof/>
            <w:webHidden/>
          </w:rPr>
          <w:fldChar w:fldCharType="end"/>
        </w:r>
      </w:hyperlink>
    </w:p>
    <w:p w14:paraId="3877B498" w14:textId="1FA84291" w:rsidR="00F77673" w:rsidRDefault="0069149D">
      <w:pPr>
        <w:pStyle w:val="TOC3"/>
        <w:tabs>
          <w:tab w:val="right" w:leader="dot" w:pos="8774"/>
        </w:tabs>
        <w:rPr>
          <w:rFonts w:eastAsiaTheme="minorEastAsia" w:cstheme="minorBidi"/>
          <w:noProof/>
          <w:sz w:val="22"/>
          <w:szCs w:val="22"/>
          <w:lang w:eastAsia="ja-JP" w:bidi="ar-SA"/>
        </w:rPr>
      </w:pPr>
      <w:hyperlink w:anchor="_Toc58494906" w:history="1">
        <w:r w:rsidR="00F77673" w:rsidRPr="0001213C">
          <w:rPr>
            <w:rStyle w:val="Hyperlink"/>
            <w:noProof/>
            <w:lang w:eastAsia="zh-CN"/>
          </w:rPr>
          <w:t>4.2.1</w:t>
        </w:r>
        <w:r w:rsidR="00F77673" w:rsidRPr="0001213C">
          <w:rPr>
            <w:rStyle w:val="Hyperlink"/>
            <w:noProof/>
          </w:rPr>
          <w:t xml:space="preserve"> FEM discretization</w:t>
        </w:r>
        <w:r w:rsidR="00F77673">
          <w:rPr>
            <w:noProof/>
            <w:webHidden/>
          </w:rPr>
          <w:tab/>
        </w:r>
        <w:r w:rsidR="00F77673">
          <w:rPr>
            <w:noProof/>
            <w:webHidden/>
          </w:rPr>
          <w:fldChar w:fldCharType="begin"/>
        </w:r>
        <w:r w:rsidR="00F77673">
          <w:rPr>
            <w:noProof/>
            <w:webHidden/>
          </w:rPr>
          <w:instrText xml:space="preserve"> PAGEREF _Toc58494906 \h </w:instrText>
        </w:r>
        <w:r w:rsidR="00F77673">
          <w:rPr>
            <w:noProof/>
            <w:webHidden/>
          </w:rPr>
        </w:r>
        <w:r w:rsidR="00F77673">
          <w:rPr>
            <w:noProof/>
            <w:webHidden/>
          </w:rPr>
          <w:fldChar w:fldCharType="separate"/>
        </w:r>
        <w:r w:rsidR="00E52E71">
          <w:rPr>
            <w:noProof/>
            <w:webHidden/>
          </w:rPr>
          <w:t>50</w:t>
        </w:r>
        <w:r w:rsidR="00F77673">
          <w:rPr>
            <w:noProof/>
            <w:webHidden/>
          </w:rPr>
          <w:fldChar w:fldCharType="end"/>
        </w:r>
      </w:hyperlink>
    </w:p>
    <w:p w14:paraId="6357F64C" w14:textId="0E8A5FA1" w:rsidR="00F77673" w:rsidRDefault="0069149D">
      <w:pPr>
        <w:pStyle w:val="TOC2"/>
        <w:tabs>
          <w:tab w:val="right" w:leader="dot" w:pos="8774"/>
        </w:tabs>
        <w:rPr>
          <w:rFonts w:eastAsiaTheme="minorEastAsia" w:cstheme="minorBidi"/>
          <w:noProof/>
          <w:sz w:val="22"/>
          <w:szCs w:val="22"/>
          <w:lang w:eastAsia="ja-JP" w:bidi="ar-SA"/>
        </w:rPr>
      </w:pPr>
      <w:hyperlink w:anchor="_Toc58494907" w:history="1">
        <w:r w:rsidR="00F77673" w:rsidRPr="0001213C">
          <w:rPr>
            <w:rStyle w:val="Hyperlink"/>
            <w:noProof/>
            <w:lang w:eastAsia="zh-CN"/>
          </w:rPr>
          <w:t>4.3</w:t>
        </w:r>
        <w:r w:rsidR="00F77673" w:rsidRPr="0001213C">
          <w:rPr>
            <w:rStyle w:val="Hyperlink"/>
            <w:noProof/>
          </w:rPr>
          <w:t xml:space="preserve"> Case 1: production from a single vertical well</w:t>
        </w:r>
        <w:r w:rsidR="00F77673">
          <w:rPr>
            <w:noProof/>
            <w:webHidden/>
          </w:rPr>
          <w:tab/>
        </w:r>
        <w:r w:rsidR="00F77673">
          <w:rPr>
            <w:noProof/>
            <w:webHidden/>
          </w:rPr>
          <w:fldChar w:fldCharType="begin"/>
        </w:r>
        <w:r w:rsidR="00F77673">
          <w:rPr>
            <w:noProof/>
            <w:webHidden/>
          </w:rPr>
          <w:instrText xml:space="preserve"> PAGEREF _Toc58494907 \h </w:instrText>
        </w:r>
        <w:r w:rsidR="00F77673">
          <w:rPr>
            <w:noProof/>
            <w:webHidden/>
          </w:rPr>
        </w:r>
        <w:r w:rsidR="00F77673">
          <w:rPr>
            <w:noProof/>
            <w:webHidden/>
          </w:rPr>
          <w:fldChar w:fldCharType="separate"/>
        </w:r>
        <w:r w:rsidR="00E52E71">
          <w:rPr>
            <w:noProof/>
            <w:webHidden/>
          </w:rPr>
          <w:t>51</w:t>
        </w:r>
        <w:r w:rsidR="00F77673">
          <w:rPr>
            <w:noProof/>
            <w:webHidden/>
          </w:rPr>
          <w:fldChar w:fldCharType="end"/>
        </w:r>
      </w:hyperlink>
    </w:p>
    <w:p w14:paraId="40909B99" w14:textId="18049077" w:rsidR="00F77673" w:rsidRDefault="0069149D">
      <w:pPr>
        <w:pStyle w:val="TOC2"/>
        <w:tabs>
          <w:tab w:val="right" w:leader="dot" w:pos="8774"/>
        </w:tabs>
        <w:rPr>
          <w:rFonts w:eastAsiaTheme="minorEastAsia" w:cstheme="minorBidi"/>
          <w:noProof/>
          <w:sz w:val="22"/>
          <w:szCs w:val="22"/>
          <w:lang w:eastAsia="ja-JP" w:bidi="ar-SA"/>
        </w:rPr>
      </w:pPr>
      <w:hyperlink w:anchor="_Toc58494908" w:history="1">
        <w:r w:rsidR="00F77673" w:rsidRPr="0001213C">
          <w:rPr>
            <w:rStyle w:val="Hyperlink"/>
            <w:noProof/>
            <w:lang w:eastAsia="zh-CN"/>
          </w:rPr>
          <w:t>4.4</w:t>
        </w:r>
        <w:r w:rsidR="00F77673" w:rsidRPr="0001213C">
          <w:rPr>
            <w:rStyle w:val="Hyperlink"/>
            <w:noProof/>
          </w:rPr>
          <w:t xml:space="preserve"> Case 2: Effects of production from one fracture</w:t>
        </w:r>
        <w:r w:rsidR="00F77673">
          <w:rPr>
            <w:noProof/>
            <w:webHidden/>
          </w:rPr>
          <w:tab/>
        </w:r>
        <w:r w:rsidR="00F77673">
          <w:rPr>
            <w:noProof/>
            <w:webHidden/>
          </w:rPr>
          <w:fldChar w:fldCharType="begin"/>
        </w:r>
        <w:r w:rsidR="00F77673">
          <w:rPr>
            <w:noProof/>
            <w:webHidden/>
          </w:rPr>
          <w:instrText xml:space="preserve"> PAGEREF _Toc58494908 \h </w:instrText>
        </w:r>
        <w:r w:rsidR="00F77673">
          <w:rPr>
            <w:noProof/>
            <w:webHidden/>
          </w:rPr>
        </w:r>
        <w:r w:rsidR="00F77673">
          <w:rPr>
            <w:noProof/>
            <w:webHidden/>
          </w:rPr>
          <w:fldChar w:fldCharType="separate"/>
        </w:r>
        <w:r w:rsidR="00E52E71">
          <w:rPr>
            <w:noProof/>
            <w:webHidden/>
          </w:rPr>
          <w:t>56</w:t>
        </w:r>
        <w:r w:rsidR="00F77673">
          <w:rPr>
            <w:noProof/>
            <w:webHidden/>
          </w:rPr>
          <w:fldChar w:fldCharType="end"/>
        </w:r>
      </w:hyperlink>
    </w:p>
    <w:p w14:paraId="06AE1C32" w14:textId="373091AA" w:rsidR="00F77673" w:rsidRDefault="0069149D">
      <w:pPr>
        <w:pStyle w:val="TOC2"/>
        <w:tabs>
          <w:tab w:val="right" w:leader="dot" w:pos="8774"/>
        </w:tabs>
        <w:rPr>
          <w:rFonts w:eastAsiaTheme="minorEastAsia" w:cstheme="minorBidi"/>
          <w:noProof/>
          <w:sz w:val="22"/>
          <w:szCs w:val="22"/>
          <w:lang w:eastAsia="ja-JP" w:bidi="ar-SA"/>
        </w:rPr>
      </w:pPr>
      <w:hyperlink w:anchor="_Toc58494909" w:history="1">
        <w:r w:rsidR="00F77673" w:rsidRPr="0001213C">
          <w:rPr>
            <w:rStyle w:val="Hyperlink"/>
            <w:noProof/>
            <w:lang w:eastAsia="zh-CN"/>
          </w:rPr>
          <w:t>4.5</w:t>
        </w:r>
        <w:r w:rsidR="00F77673" w:rsidRPr="0001213C">
          <w:rPr>
            <w:rStyle w:val="Hyperlink"/>
            <w:noProof/>
          </w:rPr>
          <w:t xml:space="preserve"> Case 3: Production from two parallel horizontal wells with multiple fractures</w:t>
        </w:r>
        <w:r w:rsidR="00F77673">
          <w:rPr>
            <w:noProof/>
            <w:webHidden/>
          </w:rPr>
          <w:tab/>
        </w:r>
        <w:r w:rsidR="00F77673">
          <w:rPr>
            <w:noProof/>
            <w:webHidden/>
          </w:rPr>
          <w:fldChar w:fldCharType="begin"/>
        </w:r>
        <w:r w:rsidR="00F77673">
          <w:rPr>
            <w:noProof/>
            <w:webHidden/>
          </w:rPr>
          <w:instrText xml:space="preserve"> PAGEREF _Toc58494909 \h </w:instrText>
        </w:r>
        <w:r w:rsidR="00F77673">
          <w:rPr>
            <w:noProof/>
            <w:webHidden/>
          </w:rPr>
        </w:r>
        <w:r w:rsidR="00F77673">
          <w:rPr>
            <w:noProof/>
            <w:webHidden/>
          </w:rPr>
          <w:fldChar w:fldCharType="separate"/>
        </w:r>
        <w:r w:rsidR="00E52E71">
          <w:rPr>
            <w:noProof/>
            <w:webHidden/>
          </w:rPr>
          <w:t>62</w:t>
        </w:r>
        <w:r w:rsidR="00F77673">
          <w:rPr>
            <w:noProof/>
            <w:webHidden/>
          </w:rPr>
          <w:fldChar w:fldCharType="end"/>
        </w:r>
      </w:hyperlink>
    </w:p>
    <w:p w14:paraId="607C54F2" w14:textId="3A2145BA" w:rsidR="00F77673" w:rsidRDefault="0069149D">
      <w:pPr>
        <w:pStyle w:val="TOC3"/>
        <w:tabs>
          <w:tab w:val="right" w:leader="dot" w:pos="8774"/>
        </w:tabs>
        <w:rPr>
          <w:rFonts w:eastAsiaTheme="minorEastAsia" w:cstheme="minorBidi"/>
          <w:noProof/>
          <w:sz w:val="22"/>
          <w:szCs w:val="22"/>
          <w:lang w:eastAsia="ja-JP" w:bidi="ar-SA"/>
        </w:rPr>
      </w:pPr>
      <w:hyperlink w:anchor="_Toc58494910" w:history="1">
        <w:r w:rsidR="00F77673" w:rsidRPr="0001213C">
          <w:rPr>
            <w:rStyle w:val="Hyperlink"/>
            <w:noProof/>
            <w:lang w:eastAsia="zh-CN"/>
          </w:rPr>
          <w:t>4.5.1</w:t>
        </w:r>
        <w:r w:rsidR="00F77673" w:rsidRPr="0001213C">
          <w:rPr>
            <w:rStyle w:val="Hyperlink"/>
            <w:noProof/>
          </w:rPr>
          <w:t xml:space="preserve"> Model description</w:t>
        </w:r>
        <w:r w:rsidR="00F77673">
          <w:rPr>
            <w:noProof/>
            <w:webHidden/>
          </w:rPr>
          <w:tab/>
        </w:r>
        <w:r w:rsidR="00F77673">
          <w:rPr>
            <w:noProof/>
            <w:webHidden/>
          </w:rPr>
          <w:fldChar w:fldCharType="begin"/>
        </w:r>
        <w:r w:rsidR="00F77673">
          <w:rPr>
            <w:noProof/>
            <w:webHidden/>
          </w:rPr>
          <w:instrText xml:space="preserve"> PAGEREF _Toc58494910 \h </w:instrText>
        </w:r>
        <w:r w:rsidR="00F77673">
          <w:rPr>
            <w:noProof/>
            <w:webHidden/>
          </w:rPr>
        </w:r>
        <w:r w:rsidR="00F77673">
          <w:rPr>
            <w:noProof/>
            <w:webHidden/>
          </w:rPr>
          <w:fldChar w:fldCharType="separate"/>
        </w:r>
        <w:r w:rsidR="00E52E71">
          <w:rPr>
            <w:noProof/>
            <w:webHidden/>
          </w:rPr>
          <w:t>69</w:t>
        </w:r>
        <w:r w:rsidR="00F77673">
          <w:rPr>
            <w:noProof/>
            <w:webHidden/>
          </w:rPr>
          <w:fldChar w:fldCharType="end"/>
        </w:r>
      </w:hyperlink>
    </w:p>
    <w:p w14:paraId="1CD3BD41" w14:textId="6CF7B3ED" w:rsidR="00F77673" w:rsidRDefault="0069149D">
      <w:pPr>
        <w:pStyle w:val="TOC3"/>
        <w:tabs>
          <w:tab w:val="right" w:leader="dot" w:pos="8774"/>
        </w:tabs>
        <w:rPr>
          <w:rFonts w:eastAsiaTheme="minorEastAsia" w:cstheme="minorBidi"/>
          <w:noProof/>
          <w:sz w:val="22"/>
          <w:szCs w:val="22"/>
          <w:lang w:eastAsia="ja-JP" w:bidi="ar-SA"/>
        </w:rPr>
      </w:pPr>
      <w:hyperlink w:anchor="_Toc58494911" w:history="1">
        <w:r w:rsidR="00F77673" w:rsidRPr="0001213C">
          <w:rPr>
            <w:rStyle w:val="Hyperlink"/>
            <w:noProof/>
          </w:rPr>
          <w:t>4.5.2 Boundary Condition</w:t>
        </w:r>
        <w:r w:rsidR="00F77673">
          <w:rPr>
            <w:noProof/>
            <w:webHidden/>
          </w:rPr>
          <w:tab/>
        </w:r>
        <w:r w:rsidR="00F77673">
          <w:rPr>
            <w:noProof/>
            <w:webHidden/>
          </w:rPr>
          <w:fldChar w:fldCharType="begin"/>
        </w:r>
        <w:r w:rsidR="00F77673">
          <w:rPr>
            <w:noProof/>
            <w:webHidden/>
          </w:rPr>
          <w:instrText xml:space="preserve"> PAGEREF _Toc58494911 \h </w:instrText>
        </w:r>
        <w:r w:rsidR="00F77673">
          <w:rPr>
            <w:noProof/>
            <w:webHidden/>
          </w:rPr>
        </w:r>
        <w:r w:rsidR="00F77673">
          <w:rPr>
            <w:noProof/>
            <w:webHidden/>
          </w:rPr>
          <w:fldChar w:fldCharType="separate"/>
        </w:r>
        <w:r w:rsidR="00E52E71">
          <w:rPr>
            <w:noProof/>
            <w:webHidden/>
          </w:rPr>
          <w:t>70</w:t>
        </w:r>
        <w:r w:rsidR="00F77673">
          <w:rPr>
            <w:noProof/>
            <w:webHidden/>
          </w:rPr>
          <w:fldChar w:fldCharType="end"/>
        </w:r>
      </w:hyperlink>
    </w:p>
    <w:p w14:paraId="02102B54" w14:textId="5D7C8C78" w:rsidR="00F77673" w:rsidRDefault="0069149D">
      <w:pPr>
        <w:pStyle w:val="TOC3"/>
        <w:tabs>
          <w:tab w:val="right" w:leader="dot" w:pos="8774"/>
        </w:tabs>
        <w:rPr>
          <w:rFonts w:eastAsiaTheme="minorEastAsia" w:cstheme="minorBidi"/>
          <w:noProof/>
          <w:sz w:val="22"/>
          <w:szCs w:val="22"/>
          <w:lang w:eastAsia="ja-JP" w:bidi="ar-SA"/>
        </w:rPr>
      </w:pPr>
      <w:hyperlink w:anchor="_Toc58494912" w:history="1">
        <w:r w:rsidR="00F77673" w:rsidRPr="0001213C">
          <w:rPr>
            <w:rStyle w:val="Hyperlink"/>
            <w:noProof/>
          </w:rPr>
          <w:t>4.5.3 Solution</w:t>
        </w:r>
        <w:r w:rsidR="00F77673">
          <w:rPr>
            <w:noProof/>
            <w:webHidden/>
          </w:rPr>
          <w:tab/>
        </w:r>
        <w:r w:rsidR="00F77673">
          <w:rPr>
            <w:noProof/>
            <w:webHidden/>
          </w:rPr>
          <w:fldChar w:fldCharType="begin"/>
        </w:r>
        <w:r w:rsidR="00F77673">
          <w:rPr>
            <w:noProof/>
            <w:webHidden/>
          </w:rPr>
          <w:instrText xml:space="preserve"> PAGEREF _Toc58494912 \h </w:instrText>
        </w:r>
        <w:r w:rsidR="00F77673">
          <w:rPr>
            <w:noProof/>
            <w:webHidden/>
          </w:rPr>
        </w:r>
        <w:r w:rsidR="00F77673">
          <w:rPr>
            <w:noProof/>
            <w:webHidden/>
          </w:rPr>
          <w:fldChar w:fldCharType="separate"/>
        </w:r>
        <w:r w:rsidR="00E52E71">
          <w:rPr>
            <w:noProof/>
            <w:webHidden/>
          </w:rPr>
          <w:t>71</w:t>
        </w:r>
        <w:r w:rsidR="00F77673">
          <w:rPr>
            <w:noProof/>
            <w:webHidden/>
          </w:rPr>
          <w:fldChar w:fldCharType="end"/>
        </w:r>
      </w:hyperlink>
    </w:p>
    <w:p w14:paraId="415AD848" w14:textId="2C472E36" w:rsidR="00F77673" w:rsidRDefault="0069149D">
      <w:pPr>
        <w:pStyle w:val="TOC2"/>
        <w:tabs>
          <w:tab w:val="right" w:leader="dot" w:pos="8774"/>
        </w:tabs>
        <w:rPr>
          <w:rFonts w:eastAsiaTheme="minorEastAsia" w:cstheme="minorBidi"/>
          <w:noProof/>
          <w:sz w:val="22"/>
          <w:szCs w:val="22"/>
          <w:lang w:eastAsia="ja-JP" w:bidi="ar-SA"/>
        </w:rPr>
      </w:pPr>
      <w:hyperlink w:anchor="_Toc58494913" w:history="1">
        <w:r w:rsidR="00F77673" w:rsidRPr="0001213C">
          <w:rPr>
            <w:rStyle w:val="Hyperlink"/>
            <w:noProof/>
            <w:lang w:eastAsia="zh-CN"/>
          </w:rPr>
          <w:t>4.6</w:t>
        </w:r>
        <w:r w:rsidR="00F77673" w:rsidRPr="0001213C">
          <w:rPr>
            <w:rStyle w:val="Hyperlink"/>
            <w:noProof/>
          </w:rPr>
          <w:t xml:space="preserve"> Case 4: Production from multiple fractures in a layered reservoir</w:t>
        </w:r>
        <w:r w:rsidR="00F77673">
          <w:rPr>
            <w:noProof/>
            <w:webHidden/>
          </w:rPr>
          <w:tab/>
        </w:r>
        <w:r w:rsidR="00F77673">
          <w:rPr>
            <w:noProof/>
            <w:webHidden/>
          </w:rPr>
          <w:fldChar w:fldCharType="begin"/>
        </w:r>
        <w:r w:rsidR="00F77673">
          <w:rPr>
            <w:noProof/>
            <w:webHidden/>
          </w:rPr>
          <w:instrText xml:space="preserve"> PAGEREF _Toc58494913 \h </w:instrText>
        </w:r>
        <w:r w:rsidR="00F77673">
          <w:rPr>
            <w:noProof/>
            <w:webHidden/>
          </w:rPr>
        </w:r>
        <w:r w:rsidR="00F77673">
          <w:rPr>
            <w:noProof/>
            <w:webHidden/>
          </w:rPr>
          <w:fldChar w:fldCharType="separate"/>
        </w:r>
        <w:r w:rsidR="00E52E71">
          <w:rPr>
            <w:noProof/>
            <w:webHidden/>
          </w:rPr>
          <w:t>77</w:t>
        </w:r>
        <w:r w:rsidR="00F77673">
          <w:rPr>
            <w:noProof/>
            <w:webHidden/>
          </w:rPr>
          <w:fldChar w:fldCharType="end"/>
        </w:r>
      </w:hyperlink>
    </w:p>
    <w:p w14:paraId="552826C9" w14:textId="393ECA8B" w:rsidR="00F77673" w:rsidRDefault="0069149D">
      <w:pPr>
        <w:pStyle w:val="TOC3"/>
        <w:tabs>
          <w:tab w:val="right" w:leader="dot" w:pos="8774"/>
        </w:tabs>
        <w:rPr>
          <w:rFonts w:eastAsiaTheme="minorEastAsia" w:cstheme="minorBidi"/>
          <w:noProof/>
          <w:sz w:val="22"/>
          <w:szCs w:val="22"/>
          <w:lang w:eastAsia="ja-JP" w:bidi="ar-SA"/>
        </w:rPr>
      </w:pPr>
      <w:hyperlink w:anchor="_Toc58494914" w:history="1">
        <w:r w:rsidR="00F77673" w:rsidRPr="0001213C">
          <w:rPr>
            <w:rStyle w:val="Hyperlink"/>
            <w:noProof/>
            <w:lang w:eastAsia="zh-CN"/>
          </w:rPr>
          <w:t>4.6.1</w:t>
        </w:r>
        <w:r w:rsidR="00F77673" w:rsidRPr="0001213C">
          <w:rPr>
            <w:rStyle w:val="Hyperlink"/>
            <w:noProof/>
          </w:rPr>
          <w:t xml:space="preserve"> Introduction</w:t>
        </w:r>
        <w:r w:rsidR="00F77673">
          <w:rPr>
            <w:noProof/>
            <w:webHidden/>
          </w:rPr>
          <w:tab/>
        </w:r>
        <w:r w:rsidR="00F77673">
          <w:rPr>
            <w:noProof/>
            <w:webHidden/>
          </w:rPr>
          <w:fldChar w:fldCharType="begin"/>
        </w:r>
        <w:r w:rsidR="00F77673">
          <w:rPr>
            <w:noProof/>
            <w:webHidden/>
          </w:rPr>
          <w:instrText xml:space="preserve"> PAGEREF _Toc58494914 \h </w:instrText>
        </w:r>
        <w:r w:rsidR="00F77673">
          <w:rPr>
            <w:noProof/>
            <w:webHidden/>
          </w:rPr>
        </w:r>
        <w:r w:rsidR="00F77673">
          <w:rPr>
            <w:noProof/>
            <w:webHidden/>
          </w:rPr>
          <w:fldChar w:fldCharType="separate"/>
        </w:r>
        <w:r w:rsidR="00E52E71">
          <w:rPr>
            <w:noProof/>
            <w:webHidden/>
          </w:rPr>
          <w:t>77</w:t>
        </w:r>
        <w:r w:rsidR="00F77673">
          <w:rPr>
            <w:noProof/>
            <w:webHidden/>
          </w:rPr>
          <w:fldChar w:fldCharType="end"/>
        </w:r>
      </w:hyperlink>
    </w:p>
    <w:p w14:paraId="0064DBB1" w14:textId="73A53A66" w:rsidR="00F77673" w:rsidRDefault="0069149D">
      <w:pPr>
        <w:pStyle w:val="TOC3"/>
        <w:tabs>
          <w:tab w:val="right" w:leader="dot" w:pos="8774"/>
        </w:tabs>
        <w:rPr>
          <w:rFonts w:eastAsiaTheme="minorEastAsia" w:cstheme="minorBidi"/>
          <w:noProof/>
          <w:sz w:val="22"/>
          <w:szCs w:val="22"/>
          <w:lang w:eastAsia="ja-JP" w:bidi="ar-SA"/>
        </w:rPr>
      </w:pPr>
      <w:hyperlink w:anchor="_Toc58494915" w:history="1">
        <w:r w:rsidR="00F77673" w:rsidRPr="0001213C">
          <w:rPr>
            <w:rStyle w:val="Hyperlink"/>
            <w:noProof/>
          </w:rPr>
          <w:t>4.6.2 Model description</w:t>
        </w:r>
        <w:r w:rsidR="00F77673">
          <w:rPr>
            <w:noProof/>
            <w:webHidden/>
          </w:rPr>
          <w:tab/>
        </w:r>
        <w:r w:rsidR="00F77673">
          <w:rPr>
            <w:noProof/>
            <w:webHidden/>
          </w:rPr>
          <w:fldChar w:fldCharType="begin"/>
        </w:r>
        <w:r w:rsidR="00F77673">
          <w:rPr>
            <w:noProof/>
            <w:webHidden/>
          </w:rPr>
          <w:instrText xml:space="preserve"> PAGEREF _Toc58494915 \h </w:instrText>
        </w:r>
        <w:r w:rsidR="00F77673">
          <w:rPr>
            <w:noProof/>
            <w:webHidden/>
          </w:rPr>
        </w:r>
        <w:r w:rsidR="00F77673">
          <w:rPr>
            <w:noProof/>
            <w:webHidden/>
          </w:rPr>
          <w:fldChar w:fldCharType="separate"/>
        </w:r>
        <w:r w:rsidR="00E52E71">
          <w:rPr>
            <w:noProof/>
            <w:webHidden/>
          </w:rPr>
          <w:t>77</w:t>
        </w:r>
        <w:r w:rsidR="00F77673">
          <w:rPr>
            <w:noProof/>
            <w:webHidden/>
          </w:rPr>
          <w:fldChar w:fldCharType="end"/>
        </w:r>
      </w:hyperlink>
    </w:p>
    <w:p w14:paraId="384CD3A4" w14:textId="019BA860" w:rsidR="00F77673" w:rsidRDefault="0069149D">
      <w:pPr>
        <w:pStyle w:val="TOC3"/>
        <w:tabs>
          <w:tab w:val="right" w:leader="dot" w:pos="8774"/>
        </w:tabs>
        <w:rPr>
          <w:rFonts w:eastAsiaTheme="minorEastAsia" w:cstheme="minorBidi"/>
          <w:noProof/>
          <w:sz w:val="22"/>
          <w:szCs w:val="22"/>
          <w:lang w:eastAsia="ja-JP" w:bidi="ar-SA"/>
        </w:rPr>
      </w:pPr>
      <w:hyperlink w:anchor="_Toc58494916" w:history="1">
        <w:r w:rsidR="00F77673" w:rsidRPr="0001213C">
          <w:rPr>
            <w:rStyle w:val="Hyperlink"/>
            <w:noProof/>
          </w:rPr>
          <w:t>4.6.3 Impact of Reservoir Depletion on the Total Stresses</w:t>
        </w:r>
        <w:r w:rsidR="00F77673">
          <w:rPr>
            <w:noProof/>
            <w:webHidden/>
          </w:rPr>
          <w:tab/>
        </w:r>
        <w:r w:rsidR="00F77673">
          <w:rPr>
            <w:noProof/>
            <w:webHidden/>
          </w:rPr>
          <w:fldChar w:fldCharType="begin"/>
        </w:r>
        <w:r w:rsidR="00F77673">
          <w:rPr>
            <w:noProof/>
            <w:webHidden/>
          </w:rPr>
          <w:instrText xml:space="preserve"> PAGEREF _Toc58494916 \h </w:instrText>
        </w:r>
        <w:r w:rsidR="00F77673">
          <w:rPr>
            <w:noProof/>
            <w:webHidden/>
          </w:rPr>
        </w:r>
        <w:r w:rsidR="00F77673">
          <w:rPr>
            <w:noProof/>
            <w:webHidden/>
          </w:rPr>
          <w:fldChar w:fldCharType="separate"/>
        </w:r>
        <w:r w:rsidR="00E52E71">
          <w:rPr>
            <w:noProof/>
            <w:webHidden/>
          </w:rPr>
          <w:t>79</w:t>
        </w:r>
        <w:r w:rsidR="00F77673">
          <w:rPr>
            <w:noProof/>
            <w:webHidden/>
          </w:rPr>
          <w:fldChar w:fldCharType="end"/>
        </w:r>
      </w:hyperlink>
    </w:p>
    <w:p w14:paraId="76601936" w14:textId="5762D808" w:rsidR="00F77673" w:rsidRDefault="0069149D">
      <w:pPr>
        <w:pStyle w:val="TOC3"/>
        <w:tabs>
          <w:tab w:val="right" w:leader="dot" w:pos="8774"/>
        </w:tabs>
        <w:rPr>
          <w:rFonts w:eastAsiaTheme="minorEastAsia" w:cstheme="minorBidi"/>
          <w:noProof/>
          <w:sz w:val="22"/>
          <w:szCs w:val="22"/>
          <w:lang w:eastAsia="ja-JP" w:bidi="ar-SA"/>
        </w:rPr>
      </w:pPr>
      <w:hyperlink w:anchor="_Toc58494917" w:history="1">
        <w:r w:rsidR="00F77673" w:rsidRPr="0001213C">
          <w:rPr>
            <w:rStyle w:val="Hyperlink"/>
            <w:noProof/>
          </w:rPr>
          <w:t>4.6.4 Impact of Reservoir Depletion on the Effective Stresses and displacements</w:t>
        </w:r>
        <w:r w:rsidR="00F77673">
          <w:rPr>
            <w:noProof/>
            <w:webHidden/>
          </w:rPr>
          <w:tab/>
        </w:r>
        <w:r w:rsidR="00F77673">
          <w:rPr>
            <w:noProof/>
            <w:webHidden/>
          </w:rPr>
          <w:fldChar w:fldCharType="begin"/>
        </w:r>
        <w:r w:rsidR="00F77673">
          <w:rPr>
            <w:noProof/>
            <w:webHidden/>
          </w:rPr>
          <w:instrText xml:space="preserve"> PAGEREF _Toc58494917 \h </w:instrText>
        </w:r>
        <w:r w:rsidR="00F77673">
          <w:rPr>
            <w:noProof/>
            <w:webHidden/>
          </w:rPr>
        </w:r>
        <w:r w:rsidR="00F77673">
          <w:rPr>
            <w:noProof/>
            <w:webHidden/>
          </w:rPr>
          <w:fldChar w:fldCharType="separate"/>
        </w:r>
        <w:r w:rsidR="00E52E71">
          <w:rPr>
            <w:noProof/>
            <w:webHidden/>
          </w:rPr>
          <w:t>80</w:t>
        </w:r>
        <w:r w:rsidR="00F77673">
          <w:rPr>
            <w:noProof/>
            <w:webHidden/>
          </w:rPr>
          <w:fldChar w:fldCharType="end"/>
        </w:r>
      </w:hyperlink>
    </w:p>
    <w:p w14:paraId="5FB424A7" w14:textId="43F50FA7" w:rsidR="00F77673" w:rsidRDefault="0069149D">
      <w:pPr>
        <w:pStyle w:val="TOC3"/>
        <w:tabs>
          <w:tab w:val="right" w:leader="dot" w:pos="8774"/>
        </w:tabs>
        <w:rPr>
          <w:rFonts w:eastAsiaTheme="minorEastAsia" w:cstheme="minorBidi"/>
          <w:noProof/>
          <w:sz w:val="22"/>
          <w:szCs w:val="22"/>
          <w:lang w:eastAsia="ja-JP" w:bidi="ar-SA"/>
        </w:rPr>
      </w:pPr>
      <w:hyperlink w:anchor="_Toc58494918" w:history="1">
        <w:r w:rsidR="00F77673" w:rsidRPr="0001213C">
          <w:rPr>
            <w:rStyle w:val="Hyperlink"/>
            <w:noProof/>
          </w:rPr>
          <w:t>4.6.5 Impact of Production Time on Reservoir Pore pressure and Total Stresses</w:t>
        </w:r>
        <w:r w:rsidR="00F77673">
          <w:rPr>
            <w:noProof/>
            <w:webHidden/>
          </w:rPr>
          <w:tab/>
        </w:r>
        <w:r w:rsidR="00F77673">
          <w:rPr>
            <w:noProof/>
            <w:webHidden/>
          </w:rPr>
          <w:fldChar w:fldCharType="begin"/>
        </w:r>
        <w:r w:rsidR="00F77673">
          <w:rPr>
            <w:noProof/>
            <w:webHidden/>
          </w:rPr>
          <w:instrText xml:space="preserve"> PAGEREF _Toc58494918 \h </w:instrText>
        </w:r>
        <w:r w:rsidR="00F77673">
          <w:rPr>
            <w:noProof/>
            <w:webHidden/>
          </w:rPr>
        </w:r>
        <w:r w:rsidR="00F77673">
          <w:rPr>
            <w:noProof/>
            <w:webHidden/>
          </w:rPr>
          <w:fldChar w:fldCharType="separate"/>
        </w:r>
        <w:r w:rsidR="00E52E71">
          <w:rPr>
            <w:noProof/>
            <w:webHidden/>
          </w:rPr>
          <w:t>81</w:t>
        </w:r>
        <w:r w:rsidR="00F77673">
          <w:rPr>
            <w:noProof/>
            <w:webHidden/>
          </w:rPr>
          <w:fldChar w:fldCharType="end"/>
        </w:r>
      </w:hyperlink>
    </w:p>
    <w:p w14:paraId="1CEEF436" w14:textId="1BB057F6" w:rsidR="00F77673" w:rsidRDefault="0069149D">
      <w:pPr>
        <w:pStyle w:val="TOC3"/>
        <w:tabs>
          <w:tab w:val="right" w:leader="dot" w:pos="8774"/>
        </w:tabs>
        <w:rPr>
          <w:rFonts w:eastAsiaTheme="minorEastAsia" w:cstheme="minorBidi"/>
          <w:noProof/>
          <w:sz w:val="22"/>
          <w:szCs w:val="22"/>
          <w:lang w:eastAsia="ja-JP" w:bidi="ar-SA"/>
        </w:rPr>
      </w:pPr>
      <w:hyperlink w:anchor="_Toc58494919" w:history="1">
        <w:r w:rsidR="00F77673" w:rsidRPr="0001213C">
          <w:rPr>
            <w:rStyle w:val="Hyperlink"/>
            <w:noProof/>
          </w:rPr>
          <w:t>4.6.6 Comparison of pore pressure from two modelling approaches</w:t>
        </w:r>
        <w:r w:rsidR="00F77673">
          <w:rPr>
            <w:noProof/>
            <w:webHidden/>
          </w:rPr>
          <w:tab/>
        </w:r>
        <w:r w:rsidR="00F77673">
          <w:rPr>
            <w:noProof/>
            <w:webHidden/>
          </w:rPr>
          <w:fldChar w:fldCharType="begin"/>
        </w:r>
        <w:r w:rsidR="00F77673">
          <w:rPr>
            <w:noProof/>
            <w:webHidden/>
          </w:rPr>
          <w:instrText xml:space="preserve"> PAGEREF _Toc58494919 \h </w:instrText>
        </w:r>
        <w:r w:rsidR="00F77673">
          <w:rPr>
            <w:noProof/>
            <w:webHidden/>
          </w:rPr>
        </w:r>
        <w:r w:rsidR="00F77673">
          <w:rPr>
            <w:noProof/>
            <w:webHidden/>
          </w:rPr>
          <w:fldChar w:fldCharType="separate"/>
        </w:r>
        <w:r w:rsidR="00E52E71">
          <w:rPr>
            <w:noProof/>
            <w:webHidden/>
          </w:rPr>
          <w:t>83</w:t>
        </w:r>
        <w:r w:rsidR="00F77673">
          <w:rPr>
            <w:noProof/>
            <w:webHidden/>
          </w:rPr>
          <w:fldChar w:fldCharType="end"/>
        </w:r>
      </w:hyperlink>
    </w:p>
    <w:p w14:paraId="161B716B" w14:textId="66CE5C80" w:rsidR="00F77673" w:rsidRDefault="0069149D">
      <w:pPr>
        <w:pStyle w:val="TOC2"/>
        <w:tabs>
          <w:tab w:val="right" w:leader="dot" w:pos="8774"/>
        </w:tabs>
        <w:rPr>
          <w:rFonts w:eastAsiaTheme="minorEastAsia" w:cstheme="minorBidi"/>
          <w:noProof/>
          <w:sz w:val="22"/>
          <w:szCs w:val="22"/>
          <w:lang w:eastAsia="ja-JP" w:bidi="ar-SA"/>
        </w:rPr>
      </w:pPr>
      <w:hyperlink w:anchor="_Toc58494920" w:history="1">
        <w:r w:rsidR="00F77673" w:rsidRPr="0001213C">
          <w:rPr>
            <w:rStyle w:val="Hyperlink"/>
            <w:noProof/>
          </w:rPr>
          <w:t>4.7 Conclusions</w:t>
        </w:r>
        <w:r w:rsidR="00F77673">
          <w:rPr>
            <w:noProof/>
            <w:webHidden/>
          </w:rPr>
          <w:tab/>
        </w:r>
        <w:r w:rsidR="00F77673">
          <w:rPr>
            <w:noProof/>
            <w:webHidden/>
          </w:rPr>
          <w:fldChar w:fldCharType="begin"/>
        </w:r>
        <w:r w:rsidR="00F77673">
          <w:rPr>
            <w:noProof/>
            <w:webHidden/>
          </w:rPr>
          <w:instrText xml:space="preserve"> PAGEREF _Toc58494920 \h </w:instrText>
        </w:r>
        <w:r w:rsidR="00F77673">
          <w:rPr>
            <w:noProof/>
            <w:webHidden/>
          </w:rPr>
        </w:r>
        <w:r w:rsidR="00F77673">
          <w:rPr>
            <w:noProof/>
            <w:webHidden/>
          </w:rPr>
          <w:fldChar w:fldCharType="separate"/>
        </w:r>
        <w:r w:rsidR="00E52E71">
          <w:rPr>
            <w:noProof/>
            <w:webHidden/>
          </w:rPr>
          <w:t>84</w:t>
        </w:r>
        <w:r w:rsidR="00F77673">
          <w:rPr>
            <w:noProof/>
            <w:webHidden/>
          </w:rPr>
          <w:fldChar w:fldCharType="end"/>
        </w:r>
      </w:hyperlink>
    </w:p>
    <w:p w14:paraId="35DAD962" w14:textId="1A179A4E" w:rsidR="00F77673" w:rsidRDefault="0069149D">
      <w:pPr>
        <w:pStyle w:val="TOC1"/>
        <w:rPr>
          <w:rFonts w:eastAsiaTheme="minorEastAsia" w:cstheme="minorBidi"/>
          <w:noProof/>
          <w:sz w:val="22"/>
          <w:szCs w:val="22"/>
          <w:lang w:eastAsia="ja-JP" w:bidi="ar-SA"/>
        </w:rPr>
      </w:pPr>
      <w:hyperlink w:anchor="_Toc58494921" w:history="1">
        <w:r w:rsidR="00F77673" w:rsidRPr="0001213C">
          <w:rPr>
            <w:rStyle w:val="Hyperlink"/>
            <w:noProof/>
          </w:rPr>
          <w:t>Isothermal Two-phase flow in the reservoir</w:t>
        </w:r>
        <w:r w:rsidR="00F77673">
          <w:rPr>
            <w:noProof/>
            <w:webHidden/>
          </w:rPr>
          <w:tab/>
        </w:r>
        <w:r w:rsidR="00F77673">
          <w:rPr>
            <w:noProof/>
            <w:webHidden/>
          </w:rPr>
          <w:fldChar w:fldCharType="begin"/>
        </w:r>
        <w:r w:rsidR="00F77673">
          <w:rPr>
            <w:noProof/>
            <w:webHidden/>
          </w:rPr>
          <w:instrText xml:space="preserve"> PAGEREF _Toc58494921 \h </w:instrText>
        </w:r>
        <w:r w:rsidR="00F77673">
          <w:rPr>
            <w:noProof/>
            <w:webHidden/>
          </w:rPr>
        </w:r>
        <w:r w:rsidR="00F77673">
          <w:rPr>
            <w:noProof/>
            <w:webHidden/>
          </w:rPr>
          <w:fldChar w:fldCharType="separate"/>
        </w:r>
        <w:r w:rsidR="00E52E71">
          <w:rPr>
            <w:noProof/>
            <w:webHidden/>
          </w:rPr>
          <w:t>96</w:t>
        </w:r>
        <w:r w:rsidR="00F77673">
          <w:rPr>
            <w:noProof/>
            <w:webHidden/>
          </w:rPr>
          <w:fldChar w:fldCharType="end"/>
        </w:r>
      </w:hyperlink>
    </w:p>
    <w:p w14:paraId="27D25154" w14:textId="610932B0" w:rsidR="00F77673" w:rsidRDefault="0069149D">
      <w:pPr>
        <w:pStyle w:val="TOC2"/>
        <w:tabs>
          <w:tab w:val="right" w:leader="dot" w:pos="8774"/>
        </w:tabs>
        <w:rPr>
          <w:rFonts w:eastAsiaTheme="minorEastAsia" w:cstheme="minorBidi"/>
          <w:noProof/>
          <w:sz w:val="22"/>
          <w:szCs w:val="22"/>
          <w:lang w:eastAsia="ja-JP" w:bidi="ar-SA"/>
        </w:rPr>
      </w:pPr>
      <w:hyperlink w:anchor="_Toc58494922" w:history="1">
        <w:r w:rsidR="00F77673" w:rsidRPr="0001213C">
          <w:rPr>
            <w:rStyle w:val="Hyperlink"/>
            <w:noProof/>
          </w:rPr>
          <w:t>5.1 Introduction</w:t>
        </w:r>
        <w:r w:rsidR="00F77673">
          <w:rPr>
            <w:noProof/>
            <w:webHidden/>
          </w:rPr>
          <w:tab/>
        </w:r>
        <w:r w:rsidR="00F77673">
          <w:rPr>
            <w:noProof/>
            <w:webHidden/>
          </w:rPr>
          <w:fldChar w:fldCharType="begin"/>
        </w:r>
        <w:r w:rsidR="00F77673">
          <w:rPr>
            <w:noProof/>
            <w:webHidden/>
          </w:rPr>
          <w:instrText xml:space="preserve"> PAGEREF _Toc58494922 \h </w:instrText>
        </w:r>
        <w:r w:rsidR="00F77673">
          <w:rPr>
            <w:noProof/>
            <w:webHidden/>
          </w:rPr>
        </w:r>
        <w:r w:rsidR="00F77673">
          <w:rPr>
            <w:noProof/>
            <w:webHidden/>
          </w:rPr>
          <w:fldChar w:fldCharType="separate"/>
        </w:r>
        <w:r w:rsidR="00E52E71">
          <w:rPr>
            <w:noProof/>
            <w:webHidden/>
          </w:rPr>
          <w:t>96</w:t>
        </w:r>
        <w:r w:rsidR="00F77673">
          <w:rPr>
            <w:noProof/>
            <w:webHidden/>
          </w:rPr>
          <w:fldChar w:fldCharType="end"/>
        </w:r>
      </w:hyperlink>
    </w:p>
    <w:p w14:paraId="4A86DD5B" w14:textId="65643D95" w:rsidR="00F77673" w:rsidRDefault="0069149D">
      <w:pPr>
        <w:pStyle w:val="TOC2"/>
        <w:tabs>
          <w:tab w:val="right" w:leader="dot" w:pos="8774"/>
        </w:tabs>
        <w:rPr>
          <w:rFonts w:eastAsiaTheme="minorEastAsia" w:cstheme="minorBidi"/>
          <w:noProof/>
          <w:sz w:val="22"/>
          <w:szCs w:val="22"/>
          <w:lang w:eastAsia="ja-JP" w:bidi="ar-SA"/>
        </w:rPr>
      </w:pPr>
      <w:hyperlink w:anchor="_Toc58494923" w:history="1">
        <w:r w:rsidR="00F77673" w:rsidRPr="0001213C">
          <w:rPr>
            <w:rStyle w:val="Hyperlink"/>
            <w:noProof/>
          </w:rPr>
          <w:t>5.2 Mathematical formulation</w:t>
        </w:r>
        <w:r w:rsidR="00F77673">
          <w:rPr>
            <w:noProof/>
            <w:webHidden/>
          </w:rPr>
          <w:tab/>
        </w:r>
        <w:r w:rsidR="00F77673">
          <w:rPr>
            <w:noProof/>
            <w:webHidden/>
          </w:rPr>
          <w:fldChar w:fldCharType="begin"/>
        </w:r>
        <w:r w:rsidR="00F77673">
          <w:rPr>
            <w:noProof/>
            <w:webHidden/>
          </w:rPr>
          <w:instrText xml:space="preserve"> PAGEREF _Toc58494923 \h </w:instrText>
        </w:r>
        <w:r w:rsidR="00F77673">
          <w:rPr>
            <w:noProof/>
            <w:webHidden/>
          </w:rPr>
        </w:r>
        <w:r w:rsidR="00F77673">
          <w:rPr>
            <w:noProof/>
            <w:webHidden/>
          </w:rPr>
          <w:fldChar w:fldCharType="separate"/>
        </w:r>
        <w:r w:rsidR="00E52E71">
          <w:rPr>
            <w:noProof/>
            <w:webHidden/>
          </w:rPr>
          <w:t>101</w:t>
        </w:r>
        <w:r w:rsidR="00F77673">
          <w:rPr>
            <w:noProof/>
            <w:webHidden/>
          </w:rPr>
          <w:fldChar w:fldCharType="end"/>
        </w:r>
      </w:hyperlink>
    </w:p>
    <w:p w14:paraId="32E6BDBB" w14:textId="71B568D3" w:rsidR="00F77673" w:rsidRDefault="0069149D">
      <w:pPr>
        <w:pStyle w:val="TOC3"/>
        <w:tabs>
          <w:tab w:val="right" w:leader="dot" w:pos="8774"/>
        </w:tabs>
        <w:rPr>
          <w:rFonts w:eastAsiaTheme="minorEastAsia" w:cstheme="minorBidi"/>
          <w:noProof/>
          <w:sz w:val="22"/>
          <w:szCs w:val="22"/>
          <w:lang w:eastAsia="ja-JP" w:bidi="ar-SA"/>
        </w:rPr>
      </w:pPr>
      <w:hyperlink w:anchor="_Toc58494924" w:history="1">
        <w:r w:rsidR="00F77673" w:rsidRPr="0001213C">
          <w:rPr>
            <w:rStyle w:val="Hyperlink"/>
            <w:noProof/>
          </w:rPr>
          <w:t>5.2.1 Constitutive equations</w:t>
        </w:r>
        <w:r w:rsidR="00F77673">
          <w:rPr>
            <w:noProof/>
            <w:webHidden/>
          </w:rPr>
          <w:tab/>
        </w:r>
        <w:r w:rsidR="00F77673">
          <w:rPr>
            <w:noProof/>
            <w:webHidden/>
          </w:rPr>
          <w:fldChar w:fldCharType="begin"/>
        </w:r>
        <w:r w:rsidR="00F77673">
          <w:rPr>
            <w:noProof/>
            <w:webHidden/>
          </w:rPr>
          <w:instrText xml:space="preserve"> PAGEREF _Toc58494924 \h </w:instrText>
        </w:r>
        <w:r w:rsidR="00F77673">
          <w:rPr>
            <w:noProof/>
            <w:webHidden/>
          </w:rPr>
        </w:r>
        <w:r w:rsidR="00F77673">
          <w:rPr>
            <w:noProof/>
            <w:webHidden/>
          </w:rPr>
          <w:fldChar w:fldCharType="separate"/>
        </w:r>
        <w:r w:rsidR="00E52E71">
          <w:rPr>
            <w:noProof/>
            <w:webHidden/>
          </w:rPr>
          <w:t>101</w:t>
        </w:r>
        <w:r w:rsidR="00F77673">
          <w:rPr>
            <w:noProof/>
            <w:webHidden/>
          </w:rPr>
          <w:fldChar w:fldCharType="end"/>
        </w:r>
      </w:hyperlink>
    </w:p>
    <w:p w14:paraId="59098852" w14:textId="34C7E89D" w:rsidR="00F77673" w:rsidRDefault="0069149D">
      <w:pPr>
        <w:pStyle w:val="TOC3"/>
        <w:tabs>
          <w:tab w:val="right" w:leader="dot" w:pos="8774"/>
        </w:tabs>
        <w:rPr>
          <w:rFonts w:eastAsiaTheme="minorEastAsia" w:cstheme="minorBidi"/>
          <w:noProof/>
          <w:sz w:val="22"/>
          <w:szCs w:val="22"/>
          <w:lang w:eastAsia="ja-JP" w:bidi="ar-SA"/>
        </w:rPr>
      </w:pPr>
      <w:hyperlink w:anchor="_Toc58494925" w:history="1">
        <w:r w:rsidR="00F77673" w:rsidRPr="0001213C">
          <w:rPr>
            <w:rStyle w:val="Hyperlink"/>
            <w:noProof/>
          </w:rPr>
          <w:t>5.2.3 Transport of pore fluids</w:t>
        </w:r>
        <w:r w:rsidR="00F77673">
          <w:rPr>
            <w:noProof/>
            <w:webHidden/>
          </w:rPr>
          <w:tab/>
        </w:r>
        <w:r w:rsidR="00F77673">
          <w:rPr>
            <w:noProof/>
            <w:webHidden/>
          </w:rPr>
          <w:fldChar w:fldCharType="begin"/>
        </w:r>
        <w:r w:rsidR="00F77673">
          <w:rPr>
            <w:noProof/>
            <w:webHidden/>
          </w:rPr>
          <w:instrText xml:space="preserve"> PAGEREF _Toc58494925 \h </w:instrText>
        </w:r>
        <w:r w:rsidR="00F77673">
          <w:rPr>
            <w:noProof/>
            <w:webHidden/>
          </w:rPr>
        </w:r>
        <w:r w:rsidR="00F77673">
          <w:rPr>
            <w:noProof/>
            <w:webHidden/>
          </w:rPr>
          <w:fldChar w:fldCharType="separate"/>
        </w:r>
        <w:r w:rsidR="00E52E71">
          <w:rPr>
            <w:noProof/>
            <w:webHidden/>
          </w:rPr>
          <w:t>103</w:t>
        </w:r>
        <w:r w:rsidR="00F77673">
          <w:rPr>
            <w:noProof/>
            <w:webHidden/>
          </w:rPr>
          <w:fldChar w:fldCharType="end"/>
        </w:r>
      </w:hyperlink>
    </w:p>
    <w:p w14:paraId="5DBFA660" w14:textId="156FBEF7" w:rsidR="00F77673" w:rsidRDefault="0069149D">
      <w:pPr>
        <w:pStyle w:val="TOC3"/>
        <w:tabs>
          <w:tab w:val="right" w:leader="dot" w:pos="8774"/>
        </w:tabs>
        <w:rPr>
          <w:rFonts w:eastAsiaTheme="minorEastAsia" w:cstheme="minorBidi"/>
          <w:noProof/>
          <w:sz w:val="22"/>
          <w:szCs w:val="22"/>
          <w:lang w:eastAsia="ja-JP" w:bidi="ar-SA"/>
        </w:rPr>
      </w:pPr>
      <w:hyperlink w:anchor="_Toc58494926" w:history="1">
        <w:r w:rsidR="00F77673" w:rsidRPr="0001213C">
          <w:rPr>
            <w:rStyle w:val="Hyperlink"/>
            <w:noProof/>
          </w:rPr>
          <w:t>5.2.4 Equations of state</w:t>
        </w:r>
        <w:r w:rsidR="00F77673">
          <w:rPr>
            <w:noProof/>
            <w:webHidden/>
          </w:rPr>
          <w:tab/>
        </w:r>
        <w:r w:rsidR="00F77673">
          <w:rPr>
            <w:noProof/>
            <w:webHidden/>
          </w:rPr>
          <w:fldChar w:fldCharType="begin"/>
        </w:r>
        <w:r w:rsidR="00F77673">
          <w:rPr>
            <w:noProof/>
            <w:webHidden/>
          </w:rPr>
          <w:instrText xml:space="preserve"> PAGEREF _Toc58494926 \h </w:instrText>
        </w:r>
        <w:r w:rsidR="00F77673">
          <w:rPr>
            <w:noProof/>
            <w:webHidden/>
          </w:rPr>
        </w:r>
        <w:r w:rsidR="00F77673">
          <w:rPr>
            <w:noProof/>
            <w:webHidden/>
          </w:rPr>
          <w:fldChar w:fldCharType="separate"/>
        </w:r>
        <w:r w:rsidR="00E52E71">
          <w:rPr>
            <w:noProof/>
            <w:webHidden/>
          </w:rPr>
          <w:t>104</w:t>
        </w:r>
        <w:r w:rsidR="00F77673">
          <w:rPr>
            <w:noProof/>
            <w:webHidden/>
          </w:rPr>
          <w:fldChar w:fldCharType="end"/>
        </w:r>
      </w:hyperlink>
    </w:p>
    <w:p w14:paraId="1C5EA2FE" w14:textId="33CC3C95" w:rsidR="00F77673" w:rsidRDefault="0069149D">
      <w:pPr>
        <w:pStyle w:val="TOC3"/>
        <w:tabs>
          <w:tab w:val="right" w:leader="dot" w:pos="8774"/>
        </w:tabs>
        <w:rPr>
          <w:rFonts w:eastAsiaTheme="minorEastAsia" w:cstheme="minorBidi"/>
          <w:noProof/>
          <w:sz w:val="22"/>
          <w:szCs w:val="22"/>
          <w:lang w:eastAsia="ja-JP" w:bidi="ar-SA"/>
        </w:rPr>
      </w:pPr>
      <w:hyperlink w:anchor="_Toc58494927" w:history="1">
        <w:r w:rsidR="00F77673" w:rsidRPr="0001213C">
          <w:rPr>
            <w:rStyle w:val="Hyperlink"/>
            <w:noProof/>
          </w:rPr>
          <w:t>5.2.5 Equilibrium equations</w:t>
        </w:r>
        <w:r w:rsidR="00F77673">
          <w:rPr>
            <w:noProof/>
            <w:webHidden/>
          </w:rPr>
          <w:tab/>
        </w:r>
        <w:r w:rsidR="00F77673">
          <w:rPr>
            <w:noProof/>
            <w:webHidden/>
          </w:rPr>
          <w:fldChar w:fldCharType="begin"/>
        </w:r>
        <w:r w:rsidR="00F77673">
          <w:rPr>
            <w:noProof/>
            <w:webHidden/>
          </w:rPr>
          <w:instrText xml:space="preserve"> PAGEREF _Toc58494927 \h </w:instrText>
        </w:r>
        <w:r w:rsidR="00F77673">
          <w:rPr>
            <w:noProof/>
            <w:webHidden/>
          </w:rPr>
        </w:r>
        <w:r w:rsidR="00F77673">
          <w:rPr>
            <w:noProof/>
            <w:webHidden/>
          </w:rPr>
          <w:fldChar w:fldCharType="separate"/>
        </w:r>
        <w:r w:rsidR="00E52E71">
          <w:rPr>
            <w:noProof/>
            <w:webHidden/>
          </w:rPr>
          <w:t>104</w:t>
        </w:r>
        <w:r w:rsidR="00F77673">
          <w:rPr>
            <w:noProof/>
            <w:webHidden/>
          </w:rPr>
          <w:fldChar w:fldCharType="end"/>
        </w:r>
      </w:hyperlink>
    </w:p>
    <w:p w14:paraId="759FB63F" w14:textId="4CFD94C9" w:rsidR="00F77673" w:rsidRDefault="0069149D">
      <w:pPr>
        <w:pStyle w:val="TOC3"/>
        <w:tabs>
          <w:tab w:val="right" w:leader="dot" w:pos="8774"/>
        </w:tabs>
        <w:rPr>
          <w:rFonts w:eastAsiaTheme="minorEastAsia" w:cstheme="minorBidi"/>
          <w:noProof/>
          <w:sz w:val="22"/>
          <w:szCs w:val="22"/>
          <w:lang w:eastAsia="ja-JP" w:bidi="ar-SA"/>
        </w:rPr>
      </w:pPr>
      <w:hyperlink w:anchor="_Toc58494928" w:history="1">
        <w:r w:rsidR="00F77673" w:rsidRPr="0001213C">
          <w:rPr>
            <w:rStyle w:val="Hyperlink"/>
            <w:noProof/>
          </w:rPr>
          <w:t>5.2.6 Wetting phase continuity</w:t>
        </w:r>
        <w:r w:rsidR="00F77673">
          <w:rPr>
            <w:noProof/>
            <w:webHidden/>
          </w:rPr>
          <w:tab/>
        </w:r>
        <w:r w:rsidR="00F77673">
          <w:rPr>
            <w:noProof/>
            <w:webHidden/>
          </w:rPr>
          <w:fldChar w:fldCharType="begin"/>
        </w:r>
        <w:r w:rsidR="00F77673">
          <w:rPr>
            <w:noProof/>
            <w:webHidden/>
          </w:rPr>
          <w:instrText xml:space="preserve"> PAGEREF _Toc58494928 \h </w:instrText>
        </w:r>
        <w:r w:rsidR="00F77673">
          <w:rPr>
            <w:noProof/>
            <w:webHidden/>
          </w:rPr>
        </w:r>
        <w:r w:rsidR="00F77673">
          <w:rPr>
            <w:noProof/>
            <w:webHidden/>
          </w:rPr>
          <w:fldChar w:fldCharType="separate"/>
        </w:r>
        <w:r w:rsidR="00E52E71">
          <w:rPr>
            <w:noProof/>
            <w:webHidden/>
          </w:rPr>
          <w:t>105</w:t>
        </w:r>
        <w:r w:rsidR="00F77673">
          <w:rPr>
            <w:noProof/>
            <w:webHidden/>
          </w:rPr>
          <w:fldChar w:fldCharType="end"/>
        </w:r>
      </w:hyperlink>
    </w:p>
    <w:p w14:paraId="0B1F9623" w14:textId="4015B97F" w:rsidR="00F77673" w:rsidRDefault="0069149D">
      <w:pPr>
        <w:pStyle w:val="TOC3"/>
        <w:tabs>
          <w:tab w:val="right" w:leader="dot" w:pos="8774"/>
        </w:tabs>
        <w:rPr>
          <w:rFonts w:eastAsiaTheme="minorEastAsia" w:cstheme="minorBidi"/>
          <w:noProof/>
          <w:sz w:val="22"/>
          <w:szCs w:val="22"/>
          <w:lang w:eastAsia="ja-JP" w:bidi="ar-SA"/>
        </w:rPr>
      </w:pPr>
      <w:hyperlink w:anchor="_Toc58494929" w:history="1">
        <w:r w:rsidR="00F77673" w:rsidRPr="0001213C">
          <w:rPr>
            <w:rStyle w:val="Hyperlink"/>
            <w:noProof/>
          </w:rPr>
          <w:t>5.2.7 Non-wetting phase continuity</w:t>
        </w:r>
        <w:r w:rsidR="00F77673">
          <w:rPr>
            <w:noProof/>
            <w:webHidden/>
          </w:rPr>
          <w:tab/>
        </w:r>
        <w:r w:rsidR="00F77673">
          <w:rPr>
            <w:noProof/>
            <w:webHidden/>
          </w:rPr>
          <w:fldChar w:fldCharType="begin"/>
        </w:r>
        <w:r w:rsidR="00F77673">
          <w:rPr>
            <w:noProof/>
            <w:webHidden/>
          </w:rPr>
          <w:instrText xml:space="preserve"> PAGEREF _Toc58494929 \h </w:instrText>
        </w:r>
        <w:r w:rsidR="00F77673">
          <w:rPr>
            <w:noProof/>
            <w:webHidden/>
          </w:rPr>
        </w:r>
        <w:r w:rsidR="00F77673">
          <w:rPr>
            <w:noProof/>
            <w:webHidden/>
          </w:rPr>
          <w:fldChar w:fldCharType="separate"/>
        </w:r>
        <w:r w:rsidR="00E52E71">
          <w:rPr>
            <w:noProof/>
            <w:webHidden/>
          </w:rPr>
          <w:t>106</w:t>
        </w:r>
        <w:r w:rsidR="00F77673">
          <w:rPr>
            <w:noProof/>
            <w:webHidden/>
          </w:rPr>
          <w:fldChar w:fldCharType="end"/>
        </w:r>
      </w:hyperlink>
    </w:p>
    <w:p w14:paraId="55CF6AF2" w14:textId="7742FF56" w:rsidR="00F77673" w:rsidRDefault="0069149D">
      <w:pPr>
        <w:pStyle w:val="TOC3"/>
        <w:tabs>
          <w:tab w:val="right" w:leader="dot" w:pos="8774"/>
        </w:tabs>
        <w:rPr>
          <w:rFonts w:eastAsiaTheme="minorEastAsia" w:cstheme="minorBidi"/>
          <w:noProof/>
          <w:sz w:val="22"/>
          <w:szCs w:val="22"/>
          <w:lang w:eastAsia="ja-JP" w:bidi="ar-SA"/>
        </w:rPr>
      </w:pPr>
      <w:hyperlink w:anchor="_Toc58494930" w:history="1">
        <w:r w:rsidR="00F77673" w:rsidRPr="0001213C">
          <w:rPr>
            <w:rStyle w:val="Hyperlink"/>
            <w:noProof/>
          </w:rPr>
          <w:t>5.2.8 Initial and boundary conditions</w:t>
        </w:r>
        <w:r w:rsidR="00F77673">
          <w:rPr>
            <w:noProof/>
            <w:webHidden/>
          </w:rPr>
          <w:tab/>
        </w:r>
        <w:r w:rsidR="00F77673">
          <w:rPr>
            <w:noProof/>
            <w:webHidden/>
          </w:rPr>
          <w:fldChar w:fldCharType="begin"/>
        </w:r>
        <w:r w:rsidR="00F77673">
          <w:rPr>
            <w:noProof/>
            <w:webHidden/>
          </w:rPr>
          <w:instrText xml:space="preserve"> PAGEREF _Toc58494930 \h </w:instrText>
        </w:r>
        <w:r w:rsidR="00F77673">
          <w:rPr>
            <w:noProof/>
            <w:webHidden/>
          </w:rPr>
        </w:r>
        <w:r w:rsidR="00F77673">
          <w:rPr>
            <w:noProof/>
            <w:webHidden/>
          </w:rPr>
          <w:fldChar w:fldCharType="separate"/>
        </w:r>
        <w:r w:rsidR="00E52E71">
          <w:rPr>
            <w:noProof/>
            <w:webHidden/>
          </w:rPr>
          <w:t>108</w:t>
        </w:r>
        <w:r w:rsidR="00F77673">
          <w:rPr>
            <w:noProof/>
            <w:webHidden/>
          </w:rPr>
          <w:fldChar w:fldCharType="end"/>
        </w:r>
      </w:hyperlink>
    </w:p>
    <w:p w14:paraId="1146A287" w14:textId="6CEEB045" w:rsidR="00F77673" w:rsidRDefault="0069149D">
      <w:pPr>
        <w:pStyle w:val="TOC2"/>
        <w:tabs>
          <w:tab w:val="right" w:leader="dot" w:pos="8774"/>
        </w:tabs>
        <w:rPr>
          <w:rFonts w:eastAsiaTheme="minorEastAsia" w:cstheme="minorBidi"/>
          <w:noProof/>
          <w:sz w:val="22"/>
          <w:szCs w:val="22"/>
          <w:lang w:eastAsia="ja-JP" w:bidi="ar-SA"/>
        </w:rPr>
      </w:pPr>
      <w:hyperlink w:anchor="_Toc58494931" w:history="1">
        <w:r w:rsidR="00F77673" w:rsidRPr="0001213C">
          <w:rPr>
            <w:rStyle w:val="Hyperlink"/>
            <w:noProof/>
          </w:rPr>
          <w:t>5.3 Numerical scheme</w:t>
        </w:r>
        <w:r w:rsidR="00F77673">
          <w:rPr>
            <w:noProof/>
            <w:webHidden/>
          </w:rPr>
          <w:tab/>
        </w:r>
        <w:r w:rsidR="00F77673">
          <w:rPr>
            <w:noProof/>
            <w:webHidden/>
          </w:rPr>
          <w:fldChar w:fldCharType="begin"/>
        </w:r>
        <w:r w:rsidR="00F77673">
          <w:rPr>
            <w:noProof/>
            <w:webHidden/>
          </w:rPr>
          <w:instrText xml:space="preserve"> PAGEREF _Toc58494931 \h </w:instrText>
        </w:r>
        <w:r w:rsidR="00F77673">
          <w:rPr>
            <w:noProof/>
            <w:webHidden/>
          </w:rPr>
        </w:r>
        <w:r w:rsidR="00F77673">
          <w:rPr>
            <w:noProof/>
            <w:webHidden/>
          </w:rPr>
          <w:fldChar w:fldCharType="separate"/>
        </w:r>
        <w:r w:rsidR="00E52E71">
          <w:rPr>
            <w:noProof/>
            <w:webHidden/>
          </w:rPr>
          <w:t>109</w:t>
        </w:r>
        <w:r w:rsidR="00F77673">
          <w:rPr>
            <w:noProof/>
            <w:webHidden/>
          </w:rPr>
          <w:fldChar w:fldCharType="end"/>
        </w:r>
      </w:hyperlink>
    </w:p>
    <w:p w14:paraId="5DD5DC00" w14:textId="58FB4752" w:rsidR="00F77673" w:rsidRDefault="0069149D">
      <w:pPr>
        <w:pStyle w:val="TOC2"/>
        <w:tabs>
          <w:tab w:val="right" w:leader="dot" w:pos="8774"/>
        </w:tabs>
        <w:rPr>
          <w:rFonts w:eastAsiaTheme="minorEastAsia" w:cstheme="minorBidi"/>
          <w:noProof/>
          <w:sz w:val="22"/>
          <w:szCs w:val="22"/>
          <w:lang w:eastAsia="ja-JP" w:bidi="ar-SA"/>
        </w:rPr>
      </w:pPr>
      <w:hyperlink w:anchor="_Toc58494932" w:history="1">
        <w:r w:rsidR="00F77673" w:rsidRPr="0001213C">
          <w:rPr>
            <w:rStyle w:val="Hyperlink"/>
            <w:noProof/>
          </w:rPr>
          <w:t>5.4 Solution of FEM equations</w:t>
        </w:r>
        <w:r w:rsidR="00F77673">
          <w:rPr>
            <w:noProof/>
            <w:webHidden/>
          </w:rPr>
          <w:tab/>
        </w:r>
        <w:r w:rsidR="00F77673">
          <w:rPr>
            <w:noProof/>
            <w:webHidden/>
          </w:rPr>
          <w:fldChar w:fldCharType="begin"/>
        </w:r>
        <w:r w:rsidR="00F77673">
          <w:rPr>
            <w:noProof/>
            <w:webHidden/>
          </w:rPr>
          <w:instrText xml:space="preserve"> PAGEREF _Toc58494932 \h </w:instrText>
        </w:r>
        <w:r w:rsidR="00F77673">
          <w:rPr>
            <w:noProof/>
            <w:webHidden/>
          </w:rPr>
        </w:r>
        <w:r w:rsidR="00F77673">
          <w:rPr>
            <w:noProof/>
            <w:webHidden/>
          </w:rPr>
          <w:fldChar w:fldCharType="separate"/>
        </w:r>
        <w:r w:rsidR="00E52E71">
          <w:rPr>
            <w:noProof/>
            <w:webHidden/>
          </w:rPr>
          <w:t>115</w:t>
        </w:r>
        <w:r w:rsidR="00F77673">
          <w:rPr>
            <w:noProof/>
            <w:webHidden/>
          </w:rPr>
          <w:fldChar w:fldCharType="end"/>
        </w:r>
      </w:hyperlink>
    </w:p>
    <w:p w14:paraId="7065C65C" w14:textId="08F93F4A" w:rsidR="00F77673" w:rsidRDefault="0069149D">
      <w:pPr>
        <w:pStyle w:val="TOC3"/>
        <w:tabs>
          <w:tab w:val="right" w:leader="dot" w:pos="8774"/>
        </w:tabs>
        <w:rPr>
          <w:rFonts w:eastAsiaTheme="minorEastAsia" w:cstheme="minorBidi"/>
          <w:noProof/>
          <w:sz w:val="22"/>
          <w:szCs w:val="22"/>
          <w:lang w:eastAsia="ja-JP" w:bidi="ar-SA"/>
        </w:rPr>
      </w:pPr>
      <w:hyperlink w:anchor="_Toc58494933" w:history="1">
        <w:r w:rsidR="00F77673" w:rsidRPr="0001213C">
          <w:rPr>
            <w:rStyle w:val="Hyperlink"/>
            <w:noProof/>
          </w:rPr>
          <w:t>5.4.1 Time step size</w:t>
        </w:r>
        <w:r w:rsidR="00F77673">
          <w:rPr>
            <w:noProof/>
            <w:webHidden/>
          </w:rPr>
          <w:tab/>
        </w:r>
        <w:r w:rsidR="00F77673">
          <w:rPr>
            <w:noProof/>
            <w:webHidden/>
          </w:rPr>
          <w:fldChar w:fldCharType="begin"/>
        </w:r>
        <w:r w:rsidR="00F77673">
          <w:rPr>
            <w:noProof/>
            <w:webHidden/>
          </w:rPr>
          <w:instrText xml:space="preserve"> PAGEREF _Toc58494933 \h </w:instrText>
        </w:r>
        <w:r w:rsidR="00F77673">
          <w:rPr>
            <w:noProof/>
            <w:webHidden/>
          </w:rPr>
        </w:r>
        <w:r w:rsidR="00F77673">
          <w:rPr>
            <w:noProof/>
            <w:webHidden/>
          </w:rPr>
          <w:fldChar w:fldCharType="separate"/>
        </w:r>
        <w:r w:rsidR="00E52E71">
          <w:rPr>
            <w:noProof/>
            <w:webHidden/>
          </w:rPr>
          <w:t>116</w:t>
        </w:r>
        <w:r w:rsidR="00F77673">
          <w:rPr>
            <w:noProof/>
            <w:webHidden/>
          </w:rPr>
          <w:fldChar w:fldCharType="end"/>
        </w:r>
      </w:hyperlink>
    </w:p>
    <w:p w14:paraId="0B77B9E0" w14:textId="5904D611" w:rsidR="00F77673" w:rsidRDefault="0069149D">
      <w:pPr>
        <w:pStyle w:val="TOC2"/>
        <w:tabs>
          <w:tab w:val="right" w:leader="dot" w:pos="8774"/>
        </w:tabs>
        <w:rPr>
          <w:rFonts w:eastAsiaTheme="minorEastAsia" w:cstheme="minorBidi"/>
          <w:noProof/>
          <w:sz w:val="22"/>
          <w:szCs w:val="22"/>
          <w:lang w:eastAsia="ja-JP" w:bidi="ar-SA"/>
        </w:rPr>
      </w:pPr>
      <w:hyperlink w:anchor="_Toc58494934" w:history="1">
        <w:r w:rsidR="00F77673" w:rsidRPr="0001213C">
          <w:rPr>
            <w:rStyle w:val="Hyperlink"/>
            <w:noProof/>
          </w:rPr>
          <w:t>5.5 Verification examples</w:t>
        </w:r>
        <w:r w:rsidR="00F77673">
          <w:rPr>
            <w:noProof/>
            <w:webHidden/>
          </w:rPr>
          <w:tab/>
        </w:r>
        <w:r w:rsidR="00F77673">
          <w:rPr>
            <w:noProof/>
            <w:webHidden/>
          </w:rPr>
          <w:fldChar w:fldCharType="begin"/>
        </w:r>
        <w:r w:rsidR="00F77673">
          <w:rPr>
            <w:noProof/>
            <w:webHidden/>
          </w:rPr>
          <w:instrText xml:space="preserve"> PAGEREF _Toc58494934 \h </w:instrText>
        </w:r>
        <w:r w:rsidR="00F77673">
          <w:rPr>
            <w:noProof/>
            <w:webHidden/>
          </w:rPr>
        </w:r>
        <w:r w:rsidR="00F77673">
          <w:rPr>
            <w:noProof/>
            <w:webHidden/>
          </w:rPr>
          <w:fldChar w:fldCharType="separate"/>
        </w:r>
        <w:r w:rsidR="00E52E71">
          <w:rPr>
            <w:noProof/>
            <w:webHidden/>
          </w:rPr>
          <w:t>116</w:t>
        </w:r>
        <w:r w:rsidR="00F77673">
          <w:rPr>
            <w:noProof/>
            <w:webHidden/>
          </w:rPr>
          <w:fldChar w:fldCharType="end"/>
        </w:r>
      </w:hyperlink>
    </w:p>
    <w:p w14:paraId="0B2282FF" w14:textId="19F622BE" w:rsidR="00F77673" w:rsidRDefault="0069149D">
      <w:pPr>
        <w:pStyle w:val="TOC3"/>
        <w:tabs>
          <w:tab w:val="right" w:leader="dot" w:pos="8774"/>
        </w:tabs>
        <w:rPr>
          <w:rFonts w:eastAsiaTheme="minorEastAsia" w:cstheme="minorBidi"/>
          <w:noProof/>
          <w:sz w:val="22"/>
          <w:szCs w:val="22"/>
          <w:lang w:eastAsia="ja-JP" w:bidi="ar-SA"/>
        </w:rPr>
      </w:pPr>
      <w:hyperlink w:anchor="_Toc58494935" w:history="1">
        <w:r w:rsidR="00F77673" w:rsidRPr="0001213C">
          <w:rPr>
            <w:rStyle w:val="Hyperlink"/>
            <w:noProof/>
          </w:rPr>
          <w:t>5.5.1 Gravity drainage of a saturated soil column</w:t>
        </w:r>
        <w:r w:rsidR="00F77673">
          <w:rPr>
            <w:noProof/>
            <w:webHidden/>
          </w:rPr>
          <w:tab/>
        </w:r>
        <w:r w:rsidR="00F77673">
          <w:rPr>
            <w:noProof/>
            <w:webHidden/>
          </w:rPr>
          <w:fldChar w:fldCharType="begin"/>
        </w:r>
        <w:r w:rsidR="00F77673">
          <w:rPr>
            <w:noProof/>
            <w:webHidden/>
          </w:rPr>
          <w:instrText xml:space="preserve"> PAGEREF _Toc58494935 \h </w:instrText>
        </w:r>
        <w:r w:rsidR="00F77673">
          <w:rPr>
            <w:noProof/>
            <w:webHidden/>
          </w:rPr>
        </w:r>
        <w:r w:rsidR="00F77673">
          <w:rPr>
            <w:noProof/>
            <w:webHidden/>
          </w:rPr>
          <w:fldChar w:fldCharType="separate"/>
        </w:r>
        <w:r w:rsidR="00E52E71">
          <w:rPr>
            <w:noProof/>
            <w:webHidden/>
          </w:rPr>
          <w:t>117</w:t>
        </w:r>
        <w:r w:rsidR="00F77673">
          <w:rPr>
            <w:noProof/>
            <w:webHidden/>
          </w:rPr>
          <w:fldChar w:fldCharType="end"/>
        </w:r>
      </w:hyperlink>
    </w:p>
    <w:p w14:paraId="46082217" w14:textId="10B687EE" w:rsidR="00F77673" w:rsidRDefault="0069149D">
      <w:pPr>
        <w:pStyle w:val="TOC3"/>
        <w:tabs>
          <w:tab w:val="right" w:leader="dot" w:pos="8774"/>
        </w:tabs>
        <w:rPr>
          <w:rFonts w:eastAsiaTheme="minorEastAsia" w:cstheme="minorBidi"/>
          <w:noProof/>
          <w:sz w:val="22"/>
          <w:szCs w:val="22"/>
          <w:lang w:eastAsia="ja-JP" w:bidi="ar-SA"/>
        </w:rPr>
      </w:pPr>
      <w:hyperlink w:anchor="_Toc58494936" w:history="1">
        <w:r w:rsidR="00F77673" w:rsidRPr="0001213C">
          <w:rPr>
            <w:rStyle w:val="Hyperlink"/>
            <w:noProof/>
          </w:rPr>
          <w:t>5.5.2 Coupled two-phase consolidation</w:t>
        </w:r>
        <w:r w:rsidR="00F77673">
          <w:rPr>
            <w:noProof/>
            <w:webHidden/>
          </w:rPr>
          <w:tab/>
        </w:r>
        <w:r w:rsidR="00F77673">
          <w:rPr>
            <w:noProof/>
            <w:webHidden/>
          </w:rPr>
          <w:fldChar w:fldCharType="begin"/>
        </w:r>
        <w:r w:rsidR="00F77673">
          <w:rPr>
            <w:noProof/>
            <w:webHidden/>
          </w:rPr>
          <w:instrText xml:space="preserve"> PAGEREF _Toc58494936 \h </w:instrText>
        </w:r>
        <w:r w:rsidR="00F77673">
          <w:rPr>
            <w:noProof/>
            <w:webHidden/>
          </w:rPr>
        </w:r>
        <w:r w:rsidR="00F77673">
          <w:rPr>
            <w:noProof/>
            <w:webHidden/>
          </w:rPr>
          <w:fldChar w:fldCharType="separate"/>
        </w:r>
        <w:r w:rsidR="00E52E71">
          <w:rPr>
            <w:noProof/>
            <w:webHidden/>
          </w:rPr>
          <w:t>123</w:t>
        </w:r>
        <w:r w:rsidR="00F77673">
          <w:rPr>
            <w:noProof/>
            <w:webHidden/>
          </w:rPr>
          <w:fldChar w:fldCharType="end"/>
        </w:r>
      </w:hyperlink>
    </w:p>
    <w:p w14:paraId="4110A1B3" w14:textId="75F39EFE" w:rsidR="00F77673" w:rsidRDefault="0069149D">
      <w:pPr>
        <w:pStyle w:val="TOC2"/>
        <w:tabs>
          <w:tab w:val="right" w:leader="dot" w:pos="8774"/>
        </w:tabs>
        <w:rPr>
          <w:rFonts w:eastAsiaTheme="minorEastAsia" w:cstheme="minorBidi"/>
          <w:noProof/>
          <w:sz w:val="22"/>
          <w:szCs w:val="22"/>
          <w:lang w:eastAsia="ja-JP" w:bidi="ar-SA"/>
        </w:rPr>
      </w:pPr>
      <w:hyperlink w:anchor="_Toc58494937" w:history="1">
        <w:r w:rsidR="00F77673" w:rsidRPr="0001213C">
          <w:rPr>
            <w:rStyle w:val="Hyperlink"/>
            <w:noProof/>
          </w:rPr>
          <w:t>5.6 Case studies</w:t>
        </w:r>
        <w:r w:rsidR="00F77673">
          <w:rPr>
            <w:noProof/>
            <w:webHidden/>
          </w:rPr>
          <w:tab/>
        </w:r>
        <w:r w:rsidR="00F77673">
          <w:rPr>
            <w:noProof/>
            <w:webHidden/>
          </w:rPr>
          <w:fldChar w:fldCharType="begin"/>
        </w:r>
        <w:r w:rsidR="00F77673">
          <w:rPr>
            <w:noProof/>
            <w:webHidden/>
          </w:rPr>
          <w:instrText xml:space="preserve"> PAGEREF _Toc58494937 \h </w:instrText>
        </w:r>
        <w:r w:rsidR="00F77673">
          <w:rPr>
            <w:noProof/>
            <w:webHidden/>
          </w:rPr>
        </w:r>
        <w:r w:rsidR="00F77673">
          <w:rPr>
            <w:noProof/>
            <w:webHidden/>
          </w:rPr>
          <w:fldChar w:fldCharType="separate"/>
        </w:r>
        <w:r w:rsidR="00E52E71">
          <w:rPr>
            <w:noProof/>
            <w:webHidden/>
          </w:rPr>
          <w:t>127</w:t>
        </w:r>
        <w:r w:rsidR="00F77673">
          <w:rPr>
            <w:noProof/>
            <w:webHidden/>
          </w:rPr>
          <w:fldChar w:fldCharType="end"/>
        </w:r>
      </w:hyperlink>
    </w:p>
    <w:p w14:paraId="36182599" w14:textId="34FCC40F" w:rsidR="00F77673" w:rsidRDefault="0069149D">
      <w:pPr>
        <w:pStyle w:val="TOC3"/>
        <w:tabs>
          <w:tab w:val="right" w:leader="dot" w:pos="8774"/>
        </w:tabs>
        <w:rPr>
          <w:rFonts w:eastAsiaTheme="minorEastAsia" w:cstheme="minorBidi"/>
          <w:noProof/>
          <w:sz w:val="22"/>
          <w:szCs w:val="22"/>
          <w:lang w:eastAsia="ja-JP" w:bidi="ar-SA"/>
        </w:rPr>
      </w:pPr>
      <w:hyperlink w:anchor="_Toc58494938" w:history="1">
        <w:r w:rsidR="00F77673" w:rsidRPr="0001213C">
          <w:rPr>
            <w:rStyle w:val="Hyperlink"/>
            <w:noProof/>
          </w:rPr>
          <w:t>5.6.1 Waterflooding problem</w:t>
        </w:r>
        <w:r w:rsidR="00F77673">
          <w:rPr>
            <w:noProof/>
            <w:webHidden/>
          </w:rPr>
          <w:tab/>
        </w:r>
        <w:r w:rsidR="00F77673">
          <w:rPr>
            <w:noProof/>
            <w:webHidden/>
          </w:rPr>
          <w:fldChar w:fldCharType="begin"/>
        </w:r>
        <w:r w:rsidR="00F77673">
          <w:rPr>
            <w:noProof/>
            <w:webHidden/>
          </w:rPr>
          <w:instrText xml:space="preserve"> PAGEREF _Toc58494938 \h </w:instrText>
        </w:r>
        <w:r w:rsidR="00F77673">
          <w:rPr>
            <w:noProof/>
            <w:webHidden/>
          </w:rPr>
        </w:r>
        <w:r w:rsidR="00F77673">
          <w:rPr>
            <w:noProof/>
            <w:webHidden/>
          </w:rPr>
          <w:fldChar w:fldCharType="separate"/>
        </w:r>
        <w:r w:rsidR="00E52E71">
          <w:rPr>
            <w:noProof/>
            <w:webHidden/>
          </w:rPr>
          <w:t>127</w:t>
        </w:r>
        <w:r w:rsidR="00F77673">
          <w:rPr>
            <w:noProof/>
            <w:webHidden/>
          </w:rPr>
          <w:fldChar w:fldCharType="end"/>
        </w:r>
      </w:hyperlink>
    </w:p>
    <w:p w14:paraId="576722B1" w14:textId="0F1E69A9" w:rsidR="00F77673" w:rsidRDefault="0069149D">
      <w:pPr>
        <w:pStyle w:val="TOC3"/>
        <w:tabs>
          <w:tab w:val="right" w:leader="dot" w:pos="8774"/>
        </w:tabs>
        <w:rPr>
          <w:rFonts w:eastAsiaTheme="minorEastAsia" w:cstheme="minorBidi"/>
          <w:noProof/>
          <w:sz w:val="22"/>
          <w:szCs w:val="22"/>
          <w:lang w:eastAsia="ja-JP" w:bidi="ar-SA"/>
        </w:rPr>
      </w:pPr>
      <w:hyperlink w:anchor="_Toc58494939" w:history="1">
        <w:r w:rsidR="00F77673" w:rsidRPr="0001213C">
          <w:rPr>
            <w:rStyle w:val="Hyperlink"/>
            <w:noProof/>
          </w:rPr>
          <w:t>5.6.2 Production from a single fracture</w:t>
        </w:r>
        <w:r w:rsidR="00F77673">
          <w:rPr>
            <w:noProof/>
            <w:webHidden/>
          </w:rPr>
          <w:tab/>
        </w:r>
        <w:r w:rsidR="00F77673">
          <w:rPr>
            <w:noProof/>
            <w:webHidden/>
          </w:rPr>
          <w:fldChar w:fldCharType="begin"/>
        </w:r>
        <w:r w:rsidR="00F77673">
          <w:rPr>
            <w:noProof/>
            <w:webHidden/>
          </w:rPr>
          <w:instrText xml:space="preserve"> PAGEREF _Toc58494939 \h </w:instrText>
        </w:r>
        <w:r w:rsidR="00F77673">
          <w:rPr>
            <w:noProof/>
            <w:webHidden/>
          </w:rPr>
        </w:r>
        <w:r w:rsidR="00F77673">
          <w:rPr>
            <w:noProof/>
            <w:webHidden/>
          </w:rPr>
          <w:fldChar w:fldCharType="separate"/>
        </w:r>
        <w:r w:rsidR="00E52E71">
          <w:rPr>
            <w:noProof/>
            <w:webHidden/>
          </w:rPr>
          <w:t>136</w:t>
        </w:r>
        <w:r w:rsidR="00F77673">
          <w:rPr>
            <w:noProof/>
            <w:webHidden/>
          </w:rPr>
          <w:fldChar w:fldCharType="end"/>
        </w:r>
      </w:hyperlink>
    </w:p>
    <w:p w14:paraId="2AAABE6A" w14:textId="733CCF5A" w:rsidR="00F77673" w:rsidRDefault="0069149D">
      <w:pPr>
        <w:pStyle w:val="TOC2"/>
        <w:tabs>
          <w:tab w:val="right" w:leader="dot" w:pos="8774"/>
        </w:tabs>
        <w:rPr>
          <w:rFonts w:eastAsiaTheme="minorEastAsia" w:cstheme="minorBidi"/>
          <w:noProof/>
          <w:sz w:val="22"/>
          <w:szCs w:val="22"/>
          <w:lang w:eastAsia="ja-JP" w:bidi="ar-SA"/>
        </w:rPr>
      </w:pPr>
      <w:hyperlink w:anchor="_Toc58494940" w:history="1">
        <w:r w:rsidR="00F77673" w:rsidRPr="0001213C">
          <w:rPr>
            <w:rStyle w:val="Hyperlink"/>
            <w:noProof/>
          </w:rPr>
          <w:t>5.7 Conclusion</w:t>
        </w:r>
        <w:r w:rsidR="00F77673">
          <w:rPr>
            <w:noProof/>
            <w:webHidden/>
          </w:rPr>
          <w:tab/>
        </w:r>
        <w:r w:rsidR="00F77673">
          <w:rPr>
            <w:noProof/>
            <w:webHidden/>
          </w:rPr>
          <w:fldChar w:fldCharType="begin"/>
        </w:r>
        <w:r w:rsidR="00F77673">
          <w:rPr>
            <w:noProof/>
            <w:webHidden/>
          </w:rPr>
          <w:instrText xml:space="preserve"> PAGEREF _Toc58494940 \h </w:instrText>
        </w:r>
        <w:r w:rsidR="00F77673">
          <w:rPr>
            <w:noProof/>
            <w:webHidden/>
          </w:rPr>
        </w:r>
        <w:r w:rsidR="00F77673">
          <w:rPr>
            <w:noProof/>
            <w:webHidden/>
          </w:rPr>
          <w:fldChar w:fldCharType="separate"/>
        </w:r>
        <w:r w:rsidR="00E52E71">
          <w:rPr>
            <w:noProof/>
            <w:webHidden/>
          </w:rPr>
          <w:t>155</w:t>
        </w:r>
        <w:r w:rsidR="00F77673">
          <w:rPr>
            <w:noProof/>
            <w:webHidden/>
          </w:rPr>
          <w:fldChar w:fldCharType="end"/>
        </w:r>
      </w:hyperlink>
    </w:p>
    <w:p w14:paraId="7357A160" w14:textId="2F171C4D" w:rsidR="00F77673" w:rsidRDefault="0069149D">
      <w:pPr>
        <w:pStyle w:val="TOC1"/>
        <w:rPr>
          <w:rFonts w:eastAsiaTheme="minorEastAsia" w:cstheme="minorBidi"/>
          <w:noProof/>
          <w:sz w:val="22"/>
          <w:szCs w:val="22"/>
          <w:lang w:eastAsia="ja-JP" w:bidi="ar-SA"/>
        </w:rPr>
      </w:pPr>
      <w:hyperlink w:anchor="_Toc58494941" w:history="1">
        <w:r w:rsidR="00F77673" w:rsidRPr="0001213C">
          <w:rPr>
            <w:rStyle w:val="Hyperlink"/>
            <w:noProof/>
          </w:rPr>
          <w:t>Conclusions and future work</w:t>
        </w:r>
        <w:r w:rsidR="00F77673">
          <w:rPr>
            <w:noProof/>
            <w:webHidden/>
          </w:rPr>
          <w:tab/>
        </w:r>
        <w:r w:rsidR="00F77673">
          <w:rPr>
            <w:noProof/>
            <w:webHidden/>
          </w:rPr>
          <w:fldChar w:fldCharType="begin"/>
        </w:r>
        <w:r w:rsidR="00F77673">
          <w:rPr>
            <w:noProof/>
            <w:webHidden/>
          </w:rPr>
          <w:instrText xml:space="preserve"> PAGEREF _Toc58494941 \h </w:instrText>
        </w:r>
        <w:r w:rsidR="00F77673">
          <w:rPr>
            <w:noProof/>
            <w:webHidden/>
          </w:rPr>
        </w:r>
        <w:r w:rsidR="00F77673">
          <w:rPr>
            <w:noProof/>
            <w:webHidden/>
          </w:rPr>
          <w:fldChar w:fldCharType="separate"/>
        </w:r>
        <w:r w:rsidR="00E52E71">
          <w:rPr>
            <w:noProof/>
            <w:webHidden/>
          </w:rPr>
          <w:t>157</w:t>
        </w:r>
        <w:r w:rsidR="00F77673">
          <w:rPr>
            <w:noProof/>
            <w:webHidden/>
          </w:rPr>
          <w:fldChar w:fldCharType="end"/>
        </w:r>
      </w:hyperlink>
    </w:p>
    <w:p w14:paraId="03D6DAE9" w14:textId="4526D782" w:rsidR="00F77673" w:rsidRDefault="0069149D">
      <w:pPr>
        <w:pStyle w:val="TOC1"/>
        <w:rPr>
          <w:rFonts w:eastAsiaTheme="minorEastAsia" w:cstheme="minorBidi"/>
          <w:noProof/>
          <w:sz w:val="22"/>
          <w:szCs w:val="22"/>
          <w:lang w:eastAsia="ja-JP" w:bidi="ar-SA"/>
        </w:rPr>
      </w:pPr>
      <w:hyperlink w:anchor="_Toc58494942" w:history="1">
        <w:r w:rsidR="00F77673" w:rsidRPr="0001213C">
          <w:rPr>
            <w:rStyle w:val="Hyperlink"/>
            <w:noProof/>
            <w:lang w:eastAsia="zh-CN"/>
          </w:rPr>
          <w:t>References</w:t>
        </w:r>
        <w:r w:rsidR="00F77673">
          <w:rPr>
            <w:noProof/>
            <w:webHidden/>
          </w:rPr>
          <w:tab/>
        </w:r>
        <w:r w:rsidR="00F77673">
          <w:rPr>
            <w:noProof/>
            <w:webHidden/>
          </w:rPr>
          <w:fldChar w:fldCharType="begin"/>
        </w:r>
        <w:r w:rsidR="00F77673">
          <w:rPr>
            <w:noProof/>
            <w:webHidden/>
          </w:rPr>
          <w:instrText xml:space="preserve"> PAGEREF _Toc58494942 \h </w:instrText>
        </w:r>
        <w:r w:rsidR="00F77673">
          <w:rPr>
            <w:noProof/>
            <w:webHidden/>
          </w:rPr>
        </w:r>
        <w:r w:rsidR="00F77673">
          <w:rPr>
            <w:noProof/>
            <w:webHidden/>
          </w:rPr>
          <w:fldChar w:fldCharType="separate"/>
        </w:r>
        <w:r w:rsidR="00E52E71">
          <w:rPr>
            <w:noProof/>
            <w:webHidden/>
          </w:rPr>
          <w:t>160</w:t>
        </w:r>
        <w:r w:rsidR="00F77673">
          <w:rPr>
            <w:noProof/>
            <w:webHidden/>
          </w:rPr>
          <w:fldChar w:fldCharType="end"/>
        </w:r>
      </w:hyperlink>
    </w:p>
    <w:p w14:paraId="6498DA02" w14:textId="3FD76FC1" w:rsidR="00F77673" w:rsidRDefault="0069149D">
      <w:pPr>
        <w:pStyle w:val="TOC1"/>
        <w:rPr>
          <w:rFonts w:eastAsiaTheme="minorEastAsia" w:cstheme="minorBidi"/>
          <w:noProof/>
          <w:sz w:val="22"/>
          <w:szCs w:val="22"/>
          <w:lang w:eastAsia="ja-JP" w:bidi="ar-SA"/>
        </w:rPr>
      </w:pPr>
      <w:hyperlink w:anchor="_Toc58494943" w:history="1">
        <w:r w:rsidR="00F77673" w:rsidRPr="0001213C">
          <w:rPr>
            <w:rStyle w:val="Hyperlink"/>
            <w:noProof/>
          </w:rPr>
          <w:t>Appendix A: Finite element discretization and Galerkin method</w:t>
        </w:r>
        <w:r w:rsidR="00F77673">
          <w:rPr>
            <w:noProof/>
            <w:webHidden/>
          </w:rPr>
          <w:tab/>
        </w:r>
        <w:r w:rsidR="00F77673">
          <w:rPr>
            <w:noProof/>
            <w:webHidden/>
          </w:rPr>
          <w:fldChar w:fldCharType="begin"/>
        </w:r>
        <w:r w:rsidR="00F77673">
          <w:rPr>
            <w:noProof/>
            <w:webHidden/>
          </w:rPr>
          <w:instrText xml:space="preserve"> PAGEREF _Toc58494943 \h </w:instrText>
        </w:r>
        <w:r w:rsidR="00F77673">
          <w:rPr>
            <w:noProof/>
            <w:webHidden/>
          </w:rPr>
        </w:r>
        <w:r w:rsidR="00F77673">
          <w:rPr>
            <w:noProof/>
            <w:webHidden/>
          </w:rPr>
          <w:fldChar w:fldCharType="separate"/>
        </w:r>
        <w:r w:rsidR="00E52E71">
          <w:rPr>
            <w:noProof/>
            <w:webHidden/>
          </w:rPr>
          <w:t>170</w:t>
        </w:r>
        <w:r w:rsidR="00F77673">
          <w:rPr>
            <w:noProof/>
            <w:webHidden/>
          </w:rPr>
          <w:fldChar w:fldCharType="end"/>
        </w:r>
      </w:hyperlink>
    </w:p>
    <w:p w14:paraId="56F075DD" w14:textId="7AAD44F0" w:rsidR="00F77673" w:rsidRDefault="0069149D">
      <w:pPr>
        <w:pStyle w:val="TOC2"/>
        <w:tabs>
          <w:tab w:val="right" w:leader="dot" w:pos="8774"/>
        </w:tabs>
        <w:rPr>
          <w:rFonts w:eastAsiaTheme="minorEastAsia" w:cstheme="minorBidi"/>
          <w:noProof/>
          <w:sz w:val="22"/>
          <w:szCs w:val="22"/>
          <w:lang w:eastAsia="ja-JP" w:bidi="ar-SA"/>
        </w:rPr>
      </w:pPr>
      <w:hyperlink w:anchor="_Toc58494944" w:history="1">
        <w:r w:rsidR="00F77673" w:rsidRPr="0001213C">
          <w:rPr>
            <w:rStyle w:val="Hyperlink"/>
            <w:noProof/>
          </w:rPr>
          <w:t>A.1 Boundary value problem</w:t>
        </w:r>
        <w:r w:rsidR="00F77673">
          <w:rPr>
            <w:noProof/>
            <w:webHidden/>
          </w:rPr>
          <w:tab/>
        </w:r>
        <w:r w:rsidR="00F77673">
          <w:rPr>
            <w:noProof/>
            <w:webHidden/>
          </w:rPr>
          <w:fldChar w:fldCharType="begin"/>
        </w:r>
        <w:r w:rsidR="00F77673">
          <w:rPr>
            <w:noProof/>
            <w:webHidden/>
          </w:rPr>
          <w:instrText xml:space="preserve"> PAGEREF _Toc58494944 \h </w:instrText>
        </w:r>
        <w:r w:rsidR="00F77673">
          <w:rPr>
            <w:noProof/>
            <w:webHidden/>
          </w:rPr>
        </w:r>
        <w:r w:rsidR="00F77673">
          <w:rPr>
            <w:noProof/>
            <w:webHidden/>
          </w:rPr>
          <w:fldChar w:fldCharType="separate"/>
        </w:r>
        <w:r w:rsidR="00E52E71">
          <w:rPr>
            <w:noProof/>
            <w:webHidden/>
          </w:rPr>
          <w:t>170</w:t>
        </w:r>
        <w:r w:rsidR="00F77673">
          <w:rPr>
            <w:noProof/>
            <w:webHidden/>
          </w:rPr>
          <w:fldChar w:fldCharType="end"/>
        </w:r>
      </w:hyperlink>
    </w:p>
    <w:p w14:paraId="61E671C8" w14:textId="3C3CDBA0" w:rsidR="00F77673" w:rsidRDefault="0069149D">
      <w:pPr>
        <w:pStyle w:val="TOC2"/>
        <w:tabs>
          <w:tab w:val="right" w:leader="dot" w:pos="8774"/>
        </w:tabs>
        <w:rPr>
          <w:rFonts w:eastAsiaTheme="minorEastAsia" w:cstheme="minorBidi"/>
          <w:noProof/>
          <w:sz w:val="22"/>
          <w:szCs w:val="22"/>
          <w:lang w:eastAsia="ja-JP" w:bidi="ar-SA"/>
        </w:rPr>
      </w:pPr>
      <w:hyperlink w:anchor="_Toc58494945" w:history="1">
        <w:r w:rsidR="00F77673" w:rsidRPr="0001213C">
          <w:rPr>
            <w:rStyle w:val="Hyperlink"/>
            <w:noProof/>
          </w:rPr>
          <w:t>A.2 Method of weighted residuals</w:t>
        </w:r>
        <w:r w:rsidR="00F77673">
          <w:rPr>
            <w:noProof/>
            <w:webHidden/>
          </w:rPr>
          <w:tab/>
        </w:r>
        <w:r w:rsidR="00F77673">
          <w:rPr>
            <w:noProof/>
            <w:webHidden/>
          </w:rPr>
          <w:fldChar w:fldCharType="begin"/>
        </w:r>
        <w:r w:rsidR="00F77673">
          <w:rPr>
            <w:noProof/>
            <w:webHidden/>
          </w:rPr>
          <w:instrText xml:space="preserve"> PAGEREF _Toc58494945 \h </w:instrText>
        </w:r>
        <w:r w:rsidR="00F77673">
          <w:rPr>
            <w:noProof/>
            <w:webHidden/>
          </w:rPr>
        </w:r>
        <w:r w:rsidR="00F77673">
          <w:rPr>
            <w:noProof/>
            <w:webHidden/>
          </w:rPr>
          <w:fldChar w:fldCharType="separate"/>
        </w:r>
        <w:r w:rsidR="00E52E71">
          <w:rPr>
            <w:noProof/>
            <w:webHidden/>
          </w:rPr>
          <w:t>170</w:t>
        </w:r>
        <w:r w:rsidR="00F77673">
          <w:rPr>
            <w:noProof/>
            <w:webHidden/>
          </w:rPr>
          <w:fldChar w:fldCharType="end"/>
        </w:r>
      </w:hyperlink>
    </w:p>
    <w:p w14:paraId="60A7DEF8" w14:textId="097645A9" w:rsidR="00F77673" w:rsidRDefault="0069149D">
      <w:pPr>
        <w:pStyle w:val="TOC2"/>
        <w:tabs>
          <w:tab w:val="right" w:leader="dot" w:pos="8774"/>
        </w:tabs>
        <w:rPr>
          <w:rFonts w:eastAsiaTheme="minorEastAsia" w:cstheme="minorBidi"/>
          <w:noProof/>
          <w:sz w:val="22"/>
          <w:szCs w:val="22"/>
          <w:lang w:eastAsia="ja-JP" w:bidi="ar-SA"/>
        </w:rPr>
      </w:pPr>
      <w:hyperlink w:anchor="_Toc58494946" w:history="1">
        <w:r w:rsidR="00F77673" w:rsidRPr="0001213C">
          <w:rPr>
            <w:rStyle w:val="Hyperlink"/>
            <w:noProof/>
          </w:rPr>
          <w:t>A.3 Finite element formulation of thermo-poroelasticity for axisymmetric case</w:t>
        </w:r>
        <w:r w:rsidR="00F77673">
          <w:rPr>
            <w:noProof/>
            <w:webHidden/>
          </w:rPr>
          <w:tab/>
        </w:r>
        <w:r w:rsidR="00F77673">
          <w:rPr>
            <w:noProof/>
            <w:webHidden/>
          </w:rPr>
          <w:fldChar w:fldCharType="begin"/>
        </w:r>
        <w:r w:rsidR="00F77673">
          <w:rPr>
            <w:noProof/>
            <w:webHidden/>
          </w:rPr>
          <w:instrText xml:space="preserve"> PAGEREF _Toc58494946 \h </w:instrText>
        </w:r>
        <w:r w:rsidR="00F77673">
          <w:rPr>
            <w:noProof/>
            <w:webHidden/>
          </w:rPr>
        </w:r>
        <w:r w:rsidR="00F77673">
          <w:rPr>
            <w:noProof/>
            <w:webHidden/>
          </w:rPr>
          <w:fldChar w:fldCharType="separate"/>
        </w:r>
        <w:r w:rsidR="00E52E71">
          <w:rPr>
            <w:noProof/>
            <w:webHidden/>
          </w:rPr>
          <w:t>172</w:t>
        </w:r>
        <w:r w:rsidR="00F77673">
          <w:rPr>
            <w:noProof/>
            <w:webHidden/>
          </w:rPr>
          <w:fldChar w:fldCharType="end"/>
        </w:r>
      </w:hyperlink>
    </w:p>
    <w:p w14:paraId="2321BDB7" w14:textId="60305A24" w:rsidR="00F77673" w:rsidRDefault="0069149D">
      <w:pPr>
        <w:pStyle w:val="TOC3"/>
        <w:tabs>
          <w:tab w:val="right" w:leader="dot" w:pos="8774"/>
        </w:tabs>
        <w:rPr>
          <w:rFonts w:eastAsiaTheme="minorEastAsia" w:cstheme="minorBidi"/>
          <w:noProof/>
          <w:sz w:val="22"/>
          <w:szCs w:val="22"/>
          <w:lang w:eastAsia="ja-JP" w:bidi="ar-SA"/>
        </w:rPr>
      </w:pPr>
      <w:hyperlink w:anchor="_Toc58494947" w:history="1">
        <w:r w:rsidR="00F77673" w:rsidRPr="0001213C">
          <w:rPr>
            <w:rStyle w:val="Hyperlink"/>
            <w:noProof/>
          </w:rPr>
          <w:t>A.3.1 Numerical implementation</w:t>
        </w:r>
        <w:r w:rsidR="00F77673">
          <w:rPr>
            <w:noProof/>
            <w:webHidden/>
          </w:rPr>
          <w:tab/>
        </w:r>
        <w:r w:rsidR="00F77673">
          <w:rPr>
            <w:noProof/>
            <w:webHidden/>
          </w:rPr>
          <w:fldChar w:fldCharType="begin"/>
        </w:r>
        <w:r w:rsidR="00F77673">
          <w:rPr>
            <w:noProof/>
            <w:webHidden/>
          </w:rPr>
          <w:instrText xml:space="preserve"> PAGEREF _Toc58494947 \h </w:instrText>
        </w:r>
        <w:r w:rsidR="00F77673">
          <w:rPr>
            <w:noProof/>
            <w:webHidden/>
          </w:rPr>
        </w:r>
        <w:r w:rsidR="00F77673">
          <w:rPr>
            <w:noProof/>
            <w:webHidden/>
          </w:rPr>
          <w:fldChar w:fldCharType="separate"/>
        </w:r>
        <w:r w:rsidR="00E52E71">
          <w:rPr>
            <w:noProof/>
            <w:webHidden/>
          </w:rPr>
          <w:t>174</w:t>
        </w:r>
        <w:r w:rsidR="00F77673">
          <w:rPr>
            <w:noProof/>
            <w:webHidden/>
          </w:rPr>
          <w:fldChar w:fldCharType="end"/>
        </w:r>
      </w:hyperlink>
    </w:p>
    <w:p w14:paraId="6077E55A" w14:textId="2DE76C35" w:rsidR="00F77673" w:rsidRDefault="0069149D">
      <w:pPr>
        <w:pStyle w:val="TOC3"/>
        <w:tabs>
          <w:tab w:val="right" w:leader="dot" w:pos="8774"/>
        </w:tabs>
        <w:rPr>
          <w:rFonts w:eastAsiaTheme="minorEastAsia" w:cstheme="minorBidi"/>
          <w:noProof/>
          <w:sz w:val="22"/>
          <w:szCs w:val="22"/>
          <w:lang w:eastAsia="ja-JP" w:bidi="ar-SA"/>
        </w:rPr>
      </w:pPr>
      <w:hyperlink w:anchor="_Toc58494948" w:history="1">
        <w:r w:rsidR="00F77673" w:rsidRPr="0001213C">
          <w:rPr>
            <w:rStyle w:val="Hyperlink"/>
            <w:noProof/>
          </w:rPr>
          <w:t>A.3.2 Discretization in time</w:t>
        </w:r>
        <w:r w:rsidR="00F77673">
          <w:rPr>
            <w:noProof/>
            <w:webHidden/>
          </w:rPr>
          <w:tab/>
        </w:r>
        <w:r w:rsidR="00F77673">
          <w:rPr>
            <w:noProof/>
            <w:webHidden/>
          </w:rPr>
          <w:fldChar w:fldCharType="begin"/>
        </w:r>
        <w:r w:rsidR="00F77673">
          <w:rPr>
            <w:noProof/>
            <w:webHidden/>
          </w:rPr>
          <w:instrText xml:space="preserve"> PAGEREF _Toc58494948 \h </w:instrText>
        </w:r>
        <w:r w:rsidR="00F77673">
          <w:rPr>
            <w:noProof/>
            <w:webHidden/>
          </w:rPr>
        </w:r>
        <w:r w:rsidR="00F77673">
          <w:rPr>
            <w:noProof/>
            <w:webHidden/>
          </w:rPr>
          <w:fldChar w:fldCharType="separate"/>
        </w:r>
        <w:r w:rsidR="00E52E71">
          <w:rPr>
            <w:noProof/>
            <w:webHidden/>
          </w:rPr>
          <w:t>181</w:t>
        </w:r>
        <w:r w:rsidR="00F77673">
          <w:rPr>
            <w:noProof/>
            <w:webHidden/>
          </w:rPr>
          <w:fldChar w:fldCharType="end"/>
        </w:r>
      </w:hyperlink>
    </w:p>
    <w:p w14:paraId="72A69FA9" w14:textId="0D2640B8" w:rsidR="00F77673" w:rsidRDefault="0069149D">
      <w:pPr>
        <w:pStyle w:val="TOC2"/>
        <w:tabs>
          <w:tab w:val="right" w:leader="dot" w:pos="8774"/>
        </w:tabs>
        <w:rPr>
          <w:rFonts w:eastAsiaTheme="minorEastAsia" w:cstheme="minorBidi"/>
          <w:noProof/>
          <w:sz w:val="22"/>
          <w:szCs w:val="22"/>
          <w:lang w:eastAsia="ja-JP" w:bidi="ar-SA"/>
        </w:rPr>
      </w:pPr>
      <w:hyperlink w:anchor="_Toc58494949" w:history="1">
        <w:r w:rsidR="00F77673" w:rsidRPr="0001213C">
          <w:rPr>
            <w:rStyle w:val="Hyperlink"/>
            <w:noProof/>
          </w:rPr>
          <w:t>A.4 Finite element formulation of poroelasticity for plane strain case</w:t>
        </w:r>
        <w:r w:rsidR="00F77673">
          <w:rPr>
            <w:noProof/>
            <w:webHidden/>
          </w:rPr>
          <w:tab/>
        </w:r>
        <w:r w:rsidR="00F77673">
          <w:rPr>
            <w:noProof/>
            <w:webHidden/>
          </w:rPr>
          <w:fldChar w:fldCharType="begin"/>
        </w:r>
        <w:r w:rsidR="00F77673">
          <w:rPr>
            <w:noProof/>
            <w:webHidden/>
          </w:rPr>
          <w:instrText xml:space="preserve"> PAGEREF _Toc58494949 \h </w:instrText>
        </w:r>
        <w:r w:rsidR="00F77673">
          <w:rPr>
            <w:noProof/>
            <w:webHidden/>
          </w:rPr>
        </w:r>
        <w:r w:rsidR="00F77673">
          <w:rPr>
            <w:noProof/>
            <w:webHidden/>
          </w:rPr>
          <w:fldChar w:fldCharType="separate"/>
        </w:r>
        <w:r w:rsidR="00E52E71">
          <w:rPr>
            <w:noProof/>
            <w:webHidden/>
          </w:rPr>
          <w:t>183</w:t>
        </w:r>
        <w:r w:rsidR="00F77673">
          <w:rPr>
            <w:noProof/>
            <w:webHidden/>
          </w:rPr>
          <w:fldChar w:fldCharType="end"/>
        </w:r>
      </w:hyperlink>
    </w:p>
    <w:p w14:paraId="7D47FACC" w14:textId="2B9B3E14" w:rsidR="00F77673" w:rsidRDefault="0069149D">
      <w:pPr>
        <w:pStyle w:val="TOC1"/>
        <w:rPr>
          <w:rFonts w:eastAsiaTheme="minorEastAsia" w:cstheme="minorBidi"/>
          <w:noProof/>
          <w:sz w:val="22"/>
          <w:szCs w:val="22"/>
          <w:lang w:eastAsia="ja-JP" w:bidi="ar-SA"/>
        </w:rPr>
      </w:pPr>
      <w:hyperlink w:anchor="_Toc58494950" w:history="1">
        <w:r w:rsidR="00F77673" w:rsidRPr="0001213C">
          <w:rPr>
            <w:rStyle w:val="Hyperlink"/>
            <w:noProof/>
          </w:rPr>
          <w:t>Appendix B: Terms in Finite element matrices in two-phase model</w:t>
        </w:r>
        <w:r w:rsidR="00F77673">
          <w:rPr>
            <w:noProof/>
            <w:webHidden/>
          </w:rPr>
          <w:tab/>
        </w:r>
        <w:r w:rsidR="00F77673">
          <w:rPr>
            <w:noProof/>
            <w:webHidden/>
          </w:rPr>
          <w:fldChar w:fldCharType="begin"/>
        </w:r>
        <w:r w:rsidR="00F77673">
          <w:rPr>
            <w:noProof/>
            <w:webHidden/>
          </w:rPr>
          <w:instrText xml:space="preserve"> PAGEREF _Toc58494950 \h </w:instrText>
        </w:r>
        <w:r w:rsidR="00F77673">
          <w:rPr>
            <w:noProof/>
            <w:webHidden/>
          </w:rPr>
        </w:r>
        <w:r w:rsidR="00F77673">
          <w:rPr>
            <w:noProof/>
            <w:webHidden/>
          </w:rPr>
          <w:fldChar w:fldCharType="separate"/>
        </w:r>
        <w:r w:rsidR="00E52E71">
          <w:rPr>
            <w:noProof/>
            <w:webHidden/>
          </w:rPr>
          <w:t>185</w:t>
        </w:r>
        <w:r w:rsidR="00F77673">
          <w:rPr>
            <w:noProof/>
            <w:webHidden/>
          </w:rPr>
          <w:fldChar w:fldCharType="end"/>
        </w:r>
      </w:hyperlink>
    </w:p>
    <w:p w14:paraId="414D27C2" w14:textId="4D6D4D3C" w:rsidR="00DA1971" w:rsidRDefault="00F7122D" w:rsidP="00DA1971">
      <w:r>
        <w:fldChar w:fldCharType="end"/>
      </w:r>
    </w:p>
    <w:p w14:paraId="47FB167E" w14:textId="77777777" w:rsidR="00775701" w:rsidRDefault="00DA1971" w:rsidP="005B471A">
      <w:pPr>
        <w:pStyle w:val="Chapter"/>
      </w:pPr>
      <w:r>
        <w:br w:type="page"/>
      </w:r>
      <w:bookmarkStart w:id="2" w:name="_Toc310579465"/>
      <w:bookmarkStart w:id="3" w:name="_Toc58494878"/>
      <w:r>
        <w:lastRenderedPageBreak/>
        <w:t>List of Tables</w:t>
      </w:r>
      <w:bookmarkEnd w:id="2"/>
      <w:bookmarkEnd w:id="3"/>
    </w:p>
    <w:p w14:paraId="069AB186" w14:textId="77777777" w:rsidR="004A7222" w:rsidRDefault="004A7222" w:rsidP="009A33B8">
      <w:pPr>
        <w:pStyle w:val="NoSpacing"/>
        <w:jc w:val="center"/>
      </w:pPr>
    </w:p>
    <w:p w14:paraId="72135F49" w14:textId="3CD0BDEF" w:rsidR="008A23A5" w:rsidRDefault="00F7122D">
      <w:pPr>
        <w:pStyle w:val="TableofFigures"/>
        <w:tabs>
          <w:tab w:val="right" w:leader="dot" w:pos="8774"/>
        </w:tabs>
        <w:rPr>
          <w:rFonts w:eastAsiaTheme="minorEastAsia" w:cstheme="minorBidi"/>
          <w:noProof/>
          <w:sz w:val="22"/>
          <w:szCs w:val="22"/>
          <w:lang w:eastAsia="ja-JP" w:bidi="ar-SA"/>
        </w:rPr>
      </w:pPr>
      <w:r>
        <w:fldChar w:fldCharType="begin"/>
      </w:r>
      <w:r w:rsidR="00CC7E26">
        <w:instrText xml:space="preserve"> TOC \h \z \c "Table" </w:instrText>
      </w:r>
      <w:r>
        <w:fldChar w:fldCharType="separate"/>
      </w:r>
      <w:hyperlink w:anchor="_Toc58934310" w:history="1">
        <w:r w:rsidR="008A23A5" w:rsidRPr="00811100">
          <w:rPr>
            <w:rStyle w:val="Hyperlink"/>
            <w:noProof/>
          </w:rPr>
          <w:t>Table 3</w:t>
        </w:r>
        <w:r w:rsidR="008A23A5" w:rsidRPr="00811100">
          <w:rPr>
            <w:rStyle w:val="Hyperlink"/>
            <w:noProof/>
          </w:rPr>
          <w:noBreakHyphen/>
          <w:t>1. Poroelastic rock properties and parameters used in Mandel’s problem.</w:t>
        </w:r>
        <w:r w:rsidR="008A23A5">
          <w:rPr>
            <w:noProof/>
            <w:webHidden/>
          </w:rPr>
          <w:tab/>
        </w:r>
        <w:r w:rsidR="008A23A5">
          <w:rPr>
            <w:noProof/>
            <w:webHidden/>
          </w:rPr>
          <w:fldChar w:fldCharType="begin"/>
        </w:r>
        <w:r w:rsidR="008A23A5">
          <w:rPr>
            <w:noProof/>
            <w:webHidden/>
          </w:rPr>
          <w:instrText xml:space="preserve"> PAGEREF _Toc58934310 \h </w:instrText>
        </w:r>
        <w:r w:rsidR="008A23A5">
          <w:rPr>
            <w:noProof/>
            <w:webHidden/>
          </w:rPr>
        </w:r>
        <w:r w:rsidR="008A23A5">
          <w:rPr>
            <w:noProof/>
            <w:webHidden/>
          </w:rPr>
          <w:fldChar w:fldCharType="separate"/>
        </w:r>
        <w:r w:rsidR="008A23A5">
          <w:rPr>
            <w:noProof/>
            <w:webHidden/>
          </w:rPr>
          <w:t>19</w:t>
        </w:r>
        <w:r w:rsidR="008A23A5">
          <w:rPr>
            <w:noProof/>
            <w:webHidden/>
          </w:rPr>
          <w:fldChar w:fldCharType="end"/>
        </w:r>
      </w:hyperlink>
    </w:p>
    <w:p w14:paraId="6C3B5A65" w14:textId="341AD220" w:rsidR="008A23A5" w:rsidRDefault="0069149D">
      <w:pPr>
        <w:pStyle w:val="TableofFigures"/>
        <w:tabs>
          <w:tab w:val="right" w:leader="dot" w:pos="8774"/>
        </w:tabs>
        <w:rPr>
          <w:rFonts w:eastAsiaTheme="minorEastAsia" w:cstheme="minorBidi"/>
          <w:noProof/>
          <w:sz w:val="22"/>
          <w:szCs w:val="22"/>
          <w:lang w:eastAsia="ja-JP" w:bidi="ar-SA"/>
        </w:rPr>
      </w:pPr>
      <w:hyperlink w:anchor="_Toc58934311" w:history="1">
        <w:r w:rsidR="008A23A5" w:rsidRPr="00811100">
          <w:rPr>
            <w:rStyle w:val="Hyperlink"/>
            <w:noProof/>
          </w:rPr>
          <w:t>Table 3</w:t>
        </w:r>
        <w:r w:rsidR="008A23A5" w:rsidRPr="00811100">
          <w:rPr>
            <w:rStyle w:val="Hyperlink"/>
            <w:noProof/>
          </w:rPr>
          <w:noBreakHyphen/>
          <w:t>2. Output time steps</w:t>
        </w:r>
        <w:r w:rsidR="008A23A5">
          <w:rPr>
            <w:noProof/>
            <w:webHidden/>
          </w:rPr>
          <w:tab/>
        </w:r>
        <w:r w:rsidR="008A23A5">
          <w:rPr>
            <w:noProof/>
            <w:webHidden/>
          </w:rPr>
          <w:fldChar w:fldCharType="begin"/>
        </w:r>
        <w:r w:rsidR="008A23A5">
          <w:rPr>
            <w:noProof/>
            <w:webHidden/>
          </w:rPr>
          <w:instrText xml:space="preserve"> PAGEREF _Toc58934311 \h </w:instrText>
        </w:r>
        <w:r w:rsidR="008A23A5">
          <w:rPr>
            <w:noProof/>
            <w:webHidden/>
          </w:rPr>
        </w:r>
        <w:r w:rsidR="008A23A5">
          <w:rPr>
            <w:noProof/>
            <w:webHidden/>
          </w:rPr>
          <w:fldChar w:fldCharType="separate"/>
        </w:r>
        <w:r w:rsidR="008A23A5">
          <w:rPr>
            <w:noProof/>
            <w:webHidden/>
          </w:rPr>
          <w:t>20</w:t>
        </w:r>
        <w:r w:rsidR="008A23A5">
          <w:rPr>
            <w:noProof/>
            <w:webHidden/>
          </w:rPr>
          <w:fldChar w:fldCharType="end"/>
        </w:r>
      </w:hyperlink>
    </w:p>
    <w:p w14:paraId="3C07BDAB" w14:textId="1FA256EB" w:rsidR="008A23A5" w:rsidRDefault="0069149D">
      <w:pPr>
        <w:pStyle w:val="TableofFigures"/>
        <w:tabs>
          <w:tab w:val="right" w:leader="dot" w:pos="8774"/>
        </w:tabs>
        <w:rPr>
          <w:rFonts w:eastAsiaTheme="minorEastAsia" w:cstheme="minorBidi"/>
          <w:noProof/>
          <w:sz w:val="22"/>
          <w:szCs w:val="22"/>
          <w:lang w:eastAsia="ja-JP" w:bidi="ar-SA"/>
        </w:rPr>
      </w:pPr>
      <w:hyperlink w:anchor="_Toc58934312" w:history="1">
        <w:r w:rsidR="008A23A5" w:rsidRPr="00811100">
          <w:rPr>
            <w:rStyle w:val="Hyperlink"/>
            <w:noProof/>
          </w:rPr>
          <w:t>Table 3</w:t>
        </w:r>
        <w:r w:rsidR="008A23A5" w:rsidRPr="00811100">
          <w:rPr>
            <w:rStyle w:val="Hyperlink"/>
            <w:noProof/>
          </w:rPr>
          <w:noBreakHyphen/>
          <w:t>3. Physical properties of the rock sample</w:t>
        </w:r>
        <w:r w:rsidR="008A23A5">
          <w:rPr>
            <w:noProof/>
            <w:webHidden/>
          </w:rPr>
          <w:tab/>
        </w:r>
        <w:r w:rsidR="008A23A5">
          <w:rPr>
            <w:noProof/>
            <w:webHidden/>
          </w:rPr>
          <w:fldChar w:fldCharType="begin"/>
        </w:r>
        <w:r w:rsidR="008A23A5">
          <w:rPr>
            <w:noProof/>
            <w:webHidden/>
          </w:rPr>
          <w:instrText xml:space="preserve"> PAGEREF _Toc58934312 \h </w:instrText>
        </w:r>
        <w:r w:rsidR="008A23A5">
          <w:rPr>
            <w:noProof/>
            <w:webHidden/>
          </w:rPr>
        </w:r>
        <w:r w:rsidR="008A23A5">
          <w:rPr>
            <w:noProof/>
            <w:webHidden/>
          </w:rPr>
          <w:fldChar w:fldCharType="separate"/>
        </w:r>
        <w:r w:rsidR="008A23A5">
          <w:rPr>
            <w:noProof/>
            <w:webHidden/>
          </w:rPr>
          <w:t>23</w:t>
        </w:r>
        <w:r w:rsidR="008A23A5">
          <w:rPr>
            <w:noProof/>
            <w:webHidden/>
          </w:rPr>
          <w:fldChar w:fldCharType="end"/>
        </w:r>
      </w:hyperlink>
    </w:p>
    <w:p w14:paraId="10040F08" w14:textId="0D75624F" w:rsidR="008A23A5" w:rsidRDefault="0069149D">
      <w:pPr>
        <w:pStyle w:val="TableofFigures"/>
        <w:tabs>
          <w:tab w:val="right" w:leader="dot" w:pos="8774"/>
        </w:tabs>
        <w:rPr>
          <w:rFonts w:eastAsiaTheme="minorEastAsia" w:cstheme="minorBidi"/>
          <w:noProof/>
          <w:sz w:val="22"/>
          <w:szCs w:val="22"/>
          <w:lang w:eastAsia="ja-JP" w:bidi="ar-SA"/>
        </w:rPr>
      </w:pPr>
      <w:hyperlink w:anchor="_Toc58934313" w:history="1">
        <w:r w:rsidR="008A23A5" w:rsidRPr="00811100">
          <w:rPr>
            <w:rStyle w:val="Hyperlink"/>
            <w:noProof/>
          </w:rPr>
          <w:t>Table 3</w:t>
        </w:r>
        <w:r w:rsidR="008A23A5" w:rsidRPr="00811100">
          <w:rPr>
            <w:rStyle w:val="Hyperlink"/>
            <w:noProof/>
          </w:rPr>
          <w:noBreakHyphen/>
          <w:t>4. Poroelastic properties used in modelling the response of wellbore</w:t>
        </w:r>
        <w:r w:rsidR="008A23A5">
          <w:rPr>
            <w:noProof/>
            <w:webHidden/>
          </w:rPr>
          <w:tab/>
        </w:r>
        <w:r w:rsidR="008A23A5">
          <w:rPr>
            <w:noProof/>
            <w:webHidden/>
          </w:rPr>
          <w:fldChar w:fldCharType="begin"/>
        </w:r>
        <w:r w:rsidR="008A23A5">
          <w:rPr>
            <w:noProof/>
            <w:webHidden/>
          </w:rPr>
          <w:instrText xml:space="preserve"> PAGEREF _Toc58934313 \h </w:instrText>
        </w:r>
        <w:r w:rsidR="008A23A5">
          <w:rPr>
            <w:noProof/>
            <w:webHidden/>
          </w:rPr>
        </w:r>
        <w:r w:rsidR="008A23A5">
          <w:rPr>
            <w:noProof/>
            <w:webHidden/>
          </w:rPr>
          <w:fldChar w:fldCharType="separate"/>
        </w:r>
        <w:r w:rsidR="008A23A5">
          <w:rPr>
            <w:noProof/>
            <w:webHidden/>
          </w:rPr>
          <w:t>30</w:t>
        </w:r>
        <w:r w:rsidR="008A23A5">
          <w:rPr>
            <w:noProof/>
            <w:webHidden/>
          </w:rPr>
          <w:fldChar w:fldCharType="end"/>
        </w:r>
      </w:hyperlink>
    </w:p>
    <w:p w14:paraId="06C16B72" w14:textId="4425E2D5" w:rsidR="008A23A5" w:rsidRDefault="0069149D">
      <w:pPr>
        <w:pStyle w:val="TableofFigures"/>
        <w:tabs>
          <w:tab w:val="right" w:leader="dot" w:pos="8774"/>
        </w:tabs>
        <w:rPr>
          <w:rFonts w:eastAsiaTheme="minorEastAsia" w:cstheme="minorBidi"/>
          <w:noProof/>
          <w:sz w:val="22"/>
          <w:szCs w:val="22"/>
          <w:lang w:eastAsia="ja-JP" w:bidi="ar-SA"/>
        </w:rPr>
      </w:pPr>
      <w:hyperlink w:anchor="_Toc58934314" w:history="1">
        <w:r w:rsidR="008A23A5" w:rsidRPr="00811100">
          <w:rPr>
            <w:rStyle w:val="Hyperlink"/>
            <w:noProof/>
          </w:rPr>
          <w:t>Table 3</w:t>
        </w:r>
        <w:r w:rsidR="008A23A5" w:rsidRPr="00811100">
          <w:rPr>
            <w:rStyle w:val="Hyperlink"/>
            <w:noProof/>
          </w:rPr>
          <w:noBreakHyphen/>
          <w:t>5. Properties of soil for thermal analysis</w:t>
        </w:r>
        <w:r w:rsidR="008A23A5">
          <w:rPr>
            <w:noProof/>
            <w:webHidden/>
          </w:rPr>
          <w:tab/>
        </w:r>
        <w:r w:rsidR="008A23A5">
          <w:rPr>
            <w:noProof/>
            <w:webHidden/>
          </w:rPr>
          <w:fldChar w:fldCharType="begin"/>
        </w:r>
        <w:r w:rsidR="008A23A5">
          <w:rPr>
            <w:noProof/>
            <w:webHidden/>
          </w:rPr>
          <w:instrText xml:space="preserve"> PAGEREF _Toc58934314 \h </w:instrText>
        </w:r>
        <w:r w:rsidR="008A23A5">
          <w:rPr>
            <w:noProof/>
            <w:webHidden/>
          </w:rPr>
        </w:r>
        <w:r w:rsidR="008A23A5">
          <w:rPr>
            <w:noProof/>
            <w:webHidden/>
          </w:rPr>
          <w:fldChar w:fldCharType="separate"/>
        </w:r>
        <w:r w:rsidR="008A23A5">
          <w:rPr>
            <w:noProof/>
            <w:webHidden/>
          </w:rPr>
          <w:t>42</w:t>
        </w:r>
        <w:r w:rsidR="008A23A5">
          <w:rPr>
            <w:noProof/>
            <w:webHidden/>
          </w:rPr>
          <w:fldChar w:fldCharType="end"/>
        </w:r>
      </w:hyperlink>
    </w:p>
    <w:p w14:paraId="4543971B" w14:textId="65AE135E" w:rsidR="008A23A5" w:rsidRDefault="0069149D">
      <w:pPr>
        <w:pStyle w:val="TableofFigures"/>
        <w:tabs>
          <w:tab w:val="right" w:leader="dot" w:pos="8774"/>
        </w:tabs>
        <w:rPr>
          <w:rFonts w:eastAsiaTheme="minorEastAsia" w:cstheme="minorBidi"/>
          <w:noProof/>
          <w:sz w:val="22"/>
          <w:szCs w:val="22"/>
          <w:lang w:eastAsia="ja-JP" w:bidi="ar-SA"/>
        </w:rPr>
      </w:pPr>
      <w:hyperlink w:anchor="_Toc58934315" w:history="1">
        <w:r w:rsidR="008A23A5" w:rsidRPr="00811100">
          <w:rPr>
            <w:rStyle w:val="Hyperlink"/>
            <w:noProof/>
          </w:rPr>
          <w:t>Table 4</w:t>
        </w:r>
        <w:r w:rsidR="008A23A5" w:rsidRPr="00811100">
          <w:rPr>
            <w:rStyle w:val="Hyperlink"/>
            <w:noProof/>
          </w:rPr>
          <w:noBreakHyphen/>
          <w:t>1. Rock mechanical properties and in-situ stresses.</w:t>
        </w:r>
        <w:r w:rsidR="008A23A5">
          <w:rPr>
            <w:noProof/>
            <w:webHidden/>
          </w:rPr>
          <w:tab/>
        </w:r>
        <w:r w:rsidR="008A23A5">
          <w:rPr>
            <w:noProof/>
            <w:webHidden/>
          </w:rPr>
          <w:fldChar w:fldCharType="begin"/>
        </w:r>
        <w:r w:rsidR="008A23A5">
          <w:rPr>
            <w:noProof/>
            <w:webHidden/>
          </w:rPr>
          <w:instrText xml:space="preserve"> PAGEREF _Toc58934315 \h </w:instrText>
        </w:r>
        <w:r w:rsidR="008A23A5">
          <w:rPr>
            <w:noProof/>
            <w:webHidden/>
          </w:rPr>
        </w:r>
        <w:r w:rsidR="008A23A5">
          <w:rPr>
            <w:noProof/>
            <w:webHidden/>
          </w:rPr>
          <w:fldChar w:fldCharType="separate"/>
        </w:r>
        <w:r w:rsidR="008A23A5">
          <w:rPr>
            <w:noProof/>
            <w:webHidden/>
          </w:rPr>
          <w:t>51</w:t>
        </w:r>
        <w:r w:rsidR="008A23A5">
          <w:rPr>
            <w:noProof/>
            <w:webHidden/>
          </w:rPr>
          <w:fldChar w:fldCharType="end"/>
        </w:r>
      </w:hyperlink>
    </w:p>
    <w:p w14:paraId="4D08C478" w14:textId="0DEDF13E" w:rsidR="008A23A5" w:rsidRDefault="0069149D">
      <w:pPr>
        <w:pStyle w:val="TableofFigures"/>
        <w:tabs>
          <w:tab w:val="right" w:leader="dot" w:pos="8774"/>
        </w:tabs>
        <w:rPr>
          <w:rFonts w:eastAsiaTheme="minorEastAsia" w:cstheme="minorBidi"/>
          <w:noProof/>
          <w:sz w:val="22"/>
          <w:szCs w:val="22"/>
          <w:lang w:eastAsia="ja-JP" w:bidi="ar-SA"/>
        </w:rPr>
      </w:pPr>
      <w:hyperlink w:anchor="_Toc58934316" w:history="1">
        <w:r w:rsidR="008A23A5" w:rsidRPr="00811100">
          <w:rPr>
            <w:rStyle w:val="Hyperlink"/>
            <w:noProof/>
          </w:rPr>
          <w:t>Table 4</w:t>
        </w:r>
        <w:r w:rsidR="008A23A5" w:rsidRPr="00811100">
          <w:rPr>
            <w:rStyle w:val="Hyperlink"/>
            <w:noProof/>
          </w:rPr>
          <w:noBreakHyphen/>
          <w:t>2. In-situ stress and hydraulic fracture properties</w:t>
        </w:r>
        <w:r w:rsidR="008A23A5">
          <w:rPr>
            <w:noProof/>
            <w:webHidden/>
          </w:rPr>
          <w:tab/>
        </w:r>
        <w:r w:rsidR="008A23A5">
          <w:rPr>
            <w:noProof/>
            <w:webHidden/>
          </w:rPr>
          <w:fldChar w:fldCharType="begin"/>
        </w:r>
        <w:r w:rsidR="008A23A5">
          <w:rPr>
            <w:noProof/>
            <w:webHidden/>
          </w:rPr>
          <w:instrText xml:space="preserve"> PAGEREF _Toc58934316 \h </w:instrText>
        </w:r>
        <w:r w:rsidR="008A23A5">
          <w:rPr>
            <w:noProof/>
            <w:webHidden/>
          </w:rPr>
        </w:r>
        <w:r w:rsidR="008A23A5">
          <w:rPr>
            <w:noProof/>
            <w:webHidden/>
          </w:rPr>
          <w:fldChar w:fldCharType="separate"/>
        </w:r>
        <w:r w:rsidR="008A23A5">
          <w:rPr>
            <w:noProof/>
            <w:webHidden/>
          </w:rPr>
          <w:t>57</w:t>
        </w:r>
        <w:r w:rsidR="008A23A5">
          <w:rPr>
            <w:noProof/>
            <w:webHidden/>
          </w:rPr>
          <w:fldChar w:fldCharType="end"/>
        </w:r>
      </w:hyperlink>
    </w:p>
    <w:p w14:paraId="64660B61" w14:textId="41BD2AEB" w:rsidR="008A23A5" w:rsidRDefault="0069149D">
      <w:pPr>
        <w:pStyle w:val="TableofFigures"/>
        <w:tabs>
          <w:tab w:val="right" w:leader="dot" w:pos="8774"/>
        </w:tabs>
        <w:rPr>
          <w:rFonts w:eastAsiaTheme="minorEastAsia" w:cstheme="minorBidi"/>
          <w:noProof/>
          <w:sz w:val="22"/>
          <w:szCs w:val="22"/>
          <w:lang w:eastAsia="ja-JP" w:bidi="ar-SA"/>
        </w:rPr>
      </w:pPr>
      <w:hyperlink w:anchor="_Toc58934317" w:history="1">
        <w:r w:rsidR="008A23A5" w:rsidRPr="00811100">
          <w:rPr>
            <w:rStyle w:val="Hyperlink"/>
            <w:noProof/>
          </w:rPr>
          <w:t>Table 4</w:t>
        </w:r>
        <w:r w:rsidR="008A23A5" w:rsidRPr="00811100">
          <w:rPr>
            <w:rStyle w:val="Hyperlink"/>
            <w:noProof/>
          </w:rPr>
          <w:noBreakHyphen/>
          <w:t>3. Rock mechanical properties and in-situ stresses</w:t>
        </w:r>
        <w:r w:rsidR="008A23A5">
          <w:rPr>
            <w:noProof/>
            <w:webHidden/>
          </w:rPr>
          <w:tab/>
        </w:r>
        <w:r w:rsidR="008A23A5">
          <w:rPr>
            <w:noProof/>
            <w:webHidden/>
          </w:rPr>
          <w:fldChar w:fldCharType="begin"/>
        </w:r>
        <w:r w:rsidR="008A23A5">
          <w:rPr>
            <w:noProof/>
            <w:webHidden/>
          </w:rPr>
          <w:instrText xml:space="preserve"> PAGEREF _Toc58934317 \h </w:instrText>
        </w:r>
        <w:r w:rsidR="008A23A5">
          <w:rPr>
            <w:noProof/>
            <w:webHidden/>
          </w:rPr>
        </w:r>
        <w:r w:rsidR="008A23A5">
          <w:rPr>
            <w:noProof/>
            <w:webHidden/>
          </w:rPr>
          <w:fldChar w:fldCharType="separate"/>
        </w:r>
        <w:r w:rsidR="008A23A5">
          <w:rPr>
            <w:noProof/>
            <w:webHidden/>
          </w:rPr>
          <w:t>65</w:t>
        </w:r>
        <w:r w:rsidR="008A23A5">
          <w:rPr>
            <w:noProof/>
            <w:webHidden/>
          </w:rPr>
          <w:fldChar w:fldCharType="end"/>
        </w:r>
      </w:hyperlink>
    </w:p>
    <w:p w14:paraId="39CF75A2" w14:textId="1E0DE699" w:rsidR="008A23A5" w:rsidRDefault="0069149D">
      <w:pPr>
        <w:pStyle w:val="TableofFigures"/>
        <w:tabs>
          <w:tab w:val="right" w:leader="dot" w:pos="8774"/>
        </w:tabs>
        <w:rPr>
          <w:rFonts w:eastAsiaTheme="minorEastAsia" w:cstheme="minorBidi"/>
          <w:noProof/>
          <w:sz w:val="22"/>
          <w:szCs w:val="22"/>
          <w:lang w:eastAsia="ja-JP" w:bidi="ar-SA"/>
        </w:rPr>
      </w:pPr>
      <w:hyperlink w:anchor="_Toc58934318" w:history="1">
        <w:r w:rsidR="008A23A5" w:rsidRPr="00811100">
          <w:rPr>
            <w:rStyle w:val="Hyperlink"/>
            <w:noProof/>
          </w:rPr>
          <w:t>Table 4</w:t>
        </w:r>
        <w:r w:rsidR="008A23A5" w:rsidRPr="00811100">
          <w:rPr>
            <w:rStyle w:val="Hyperlink"/>
            <w:noProof/>
          </w:rPr>
          <w:noBreakHyphen/>
          <w:t>4. Physical properties of the reservoir rocks in different layers.</w:t>
        </w:r>
        <w:r w:rsidR="008A23A5">
          <w:rPr>
            <w:noProof/>
            <w:webHidden/>
          </w:rPr>
          <w:tab/>
        </w:r>
        <w:r w:rsidR="008A23A5">
          <w:rPr>
            <w:noProof/>
            <w:webHidden/>
          </w:rPr>
          <w:fldChar w:fldCharType="begin"/>
        </w:r>
        <w:r w:rsidR="008A23A5">
          <w:rPr>
            <w:noProof/>
            <w:webHidden/>
          </w:rPr>
          <w:instrText xml:space="preserve"> PAGEREF _Toc58934318 \h </w:instrText>
        </w:r>
        <w:r w:rsidR="008A23A5">
          <w:rPr>
            <w:noProof/>
            <w:webHidden/>
          </w:rPr>
        </w:r>
        <w:r w:rsidR="008A23A5">
          <w:rPr>
            <w:noProof/>
            <w:webHidden/>
          </w:rPr>
          <w:fldChar w:fldCharType="separate"/>
        </w:r>
        <w:r w:rsidR="008A23A5">
          <w:rPr>
            <w:noProof/>
            <w:webHidden/>
          </w:rPr>
          <w:t>81</w:t>
        </w:r>
        <w:r w:rsidR="008A23A5">
          <w:rPr>
            <w:noProof/>
            <w:webHidden/>
          </w:rPr>
          <w:fldChar w:fldCharType="end"/>
        </w:r>
      </w:hyperlink>
    </w:p>
    <w:p w14:paraId="66E0A92E" w14:textId="25E1206C" w:rsidR="008A23A5" w:rsidRDefault="0069149D">
      <w:pPr>
        <w:pStyle w:val="TableofFigures"/>
        <w:tabs>
          <w:tab w:val="right" w:leader="dot" w:pos="8774"/>
        </w:tabs>
        <w:rPr>
          <w:rFonts w:eastAsiaTheme="minorEastAsia" w:cstheme="minorBidi"/>
          <w:noProof/>
          <w:sz w:val="22"/>
          <w:szCs w:val="22"/>
          <w:lang w:eastAsia="ja-JP" w:bidi="ar-SA"/>
        </w:rPr>
      </w:pPr>
      <w:hyperlink w:anchor="_Toc58934319" w:history="1">
        <w:r w:rsidR="008A23A5" w:rsidRPr="00811100">
          <w:rPr>
            <w:rStyle w:val="Hyperlink"/>
            <w:noProof/>
          </w:rPr>
          <w:t>Table 4</w:t>
        </w:r>
        <w:r w:rsidR="008A23A5" w:rsidRPr="00811100">
          <w:rPr>
            <w:rStyle w:val="Hyperlink"/>
            <w:noProof/>
          </w:rPr>
          <w:noBreakHyphen/>
          <w:t>5. Fluid properties and in-situ stresses.</w:t>
        </w:r>
        <w:r w:rsidR="008A23A5">
          <w:rPr>
            <w:noProof/>
            <w:webHidden/>
          </w:rPr>
          <w:tab/>
        </w:r>
        <w:r w:rsidR="008A23A5">
          <w:rPr>
            <w:noProof/>
            <w:webHidden/>
          </w:rPr>
          <w:fldChar w:fldCharType="begin"/>
        </w:r>
        <w:r w:rsidR="008A23A5">
          <w:rPr>
            <w:noProof/>
            <w:webHidden/>
          </w:rPr>
          <w:instrText xml:space="preserve"> PAGEREF _Toc58934319 \h </w:instrText>
        </w:r>
        <w:r w:rsidR="008A23A5">
          <w:rPr>
            <w:noProof/>
            <w:webHidden/>
          </w:rPr>
        </w:r>
        <w:r w:rsidR="008A23A5">
          <w:rPr>
            <w:noProof/>
            <w:webHidden/>
          </w:rPr>
          <w:fldChar w:fldCharType="separate"/>
        </w:r>
        <w:r w:rsidR="008A23A5">
          <w:rPr>
            <w:noProof/>
            <w:webHidden/>
          </w:rPr>
          <w:t>82</w:t>
        </w:r>
        <w:r w:rsidR="008A23A5">
          <w:rPr>
            <w:noProof/>
            <w:webHidden/>
          </w:rPr>
          <w:fldChar w:fldCharType="end"/>
        </w:r>
      </w:hyperlink>
    </w:p>
    <w:p w14:paraId="53C7480A" w14:textId="487E68E7" w:rsidR="008A23A5" w:rsidRDefault="0069149D">
      <w:pPr>
        <w:pStyle w:val="TableofFigures"/>
        <w:tabs>
          <w:tab w:val="right" w:leader="dot" w:pos="8774"/>
        </w:tabs>
        <w:rPr>
          <w:rFonts w:eastAsiaTheme="minorEastAsia" w:cstheme="minorBidi"/>
          <w:noProof/>
          <w:sz w:val="22"/>
          <w:szCs w:val="22"/>
          <w:lang w:eastAsia="ja-JP" w:bidi="ar-SA"/>
        </w:rPr>
      </w:pPr>
      <w:hyperlink w:anchor="_Toc58934320" w:history="1">
        <w:r w:rsidR="008A23A5" w:rsidRPr="00811100">
          <w:rPr>
            <w:rStyle w:val="Hyperlink"/>
            <w:noProof/>
          </w:rPr>
          <w:t>Table 4</w:t>
        </w:r>
        <w:r w:rsidR="008A23A5" w:rsidRPr="00811100">
          <w:rPr>
            <w:rStyle w:val="Hyperlink"/>
            <w:noProof/>
          </w:rPr>
          <w:noBreakHyphen/>
          <w:t>6. Hydraulic fracture properties</w:t>
        </w:r>
        <w:r w:rsidR="008A23A5">
          <w:rPr>
            <w:noProof/>
            <w:webHidden/>
          </w:rPr>
          <w:tab/>
        </w:r>
        <w:r w:rsidR="008A23A5">
          <w:rPr>
            <w:noProof/>
            <w:webHidden/>
          </w:rPr>
          <w:fldChar w:fldCharType="begin"/>
        </w:r>
        <w:r w:rsidR="008A23A5">
          <w:rPr>
            <w:noProof/>
            <w:webHidden/>
          </w:rPr>
          <w:instrText xml:space="preserve"> PAGEREF _Toc58934320 \h </w:instrText>
        </w:r>
        <w:r w:rsidR="008A23A5">
          <w:rPr>
            <w:noProof/>
            <w:webHidden/>
          </w:rPr>
        </w:r>
        <w:r w:rsidR="008A23A5">
          <w:rPr>
            <w:noProof/>
            <w:webHidden/>
          </w:rPr>
          <w:fldChar w:fldCharType="separate"/>
        </w:r>
        <w:r w:rsidR="008A23A5">
          <w:rPr>
            <w:noProof/>
            <w:webHidden/>
          </w:rPr>
          <w:t>82</w:t>
        </w:r>
        <w:r w:rsidR="008A23A5">
          <w:rPr>
            <w:noProof/>
            <w:webHidden/>
          </w:rPr>
          <w:fldChar w:fldCharType="end"/>
        </w:r>
      </w:hyperlink>
    </w:p>
    <w:p w14:paraId="1F238AEA" w14:textId="415EB305" w:rsidR="008A23A5" w:rsidRDefault="0069149D">
      <w:pPr>
        <w:pStyle w:val="TableofFigures"/>
        <w:tabs>
          <w:tab w:val="right" w:leader="dot" w:pos="8774"/>
        </w:tabs>
        <w:rPr>
          <w:rFonts w:eastAsiaTheme="minorEastAsia" w:cstheme="minorBidi"/>
          <w:noProof/>
          <w:sz w:val="22"/>
          <w:szCs w:val="22"/>
          <w:lang w:eastAsia="ja-JP" w:bidi="ar-SA"/>
        </w:rPr>
      </w:pPr>
      <w:hyperlink w:anchor="_Toc58934321" w:history="1">
        <w:r w:rsidR="008A23A5" w:rsidRPr="00811100">
          <w:rPr>
            <w:rStyle w:val="Hyperlink"/>
            <w:noProof/>
          </w:rPr>
          <w:t>Table 5</w:t>
        </w:r>
        <w:r w:rsidR="008A23A5" w:rsidRPr="00811100">
          <w:rPr>
            <w:rStyle w:val="Hyperlink"/>
            <w:noProof/>
          </w:rPr>
          <w:noBreakHyphen/>
          <w:t>1. Material properties of the sand column model for Liakopoulos (1965) test verification</w:t>
        </w:r>
        <w:r w:rsidR="008A23A5">
          <w:rPr>
            <w:noProof/>
            <w:webHidden/>
          </w:rPr>
          <w:tab/>
        </w:r>
        <w:r w:rsidR="008A23A5">
          <w:rPr>
            <w:noProof/>
            <w:webHidden/>
          </w:rPr>
          <w:fldChar w:fldCharType="begin"/>
        </w:r>
        <w:r w:rsidR="008A23A5">
          <w:rPr>
            <w:noProof/>
            <w:webHidden/>
          </w:rPr>
          <w:instrText xml:space="preserve"> PAGEREF _Toc58934321 \h </w:instrText>
        </w:r>
        <w:r w:rsidR="008A23A5">
          <w:rPr>
            <w:noProof/>
            <w:webHidden/>
          </w:rPr>
        </w:r>
        <w:r w:rsidR="008A23A5">
          <w:rPr>
            <w:noProof/>
            <w:webHidden/>
          </w:rPr>
          <w:fldChar w:fldCharType="separate"/>
        </w:r>
        <w:r w:rsidR="008A23A5">
          <w:rPr>
            <w:noProof/>
            <w:webHidden/>
          </w:rPr>
          <w:t>114</w:t>
        </w:r>
        <w:r w:rsidR="008A23A5">
          <w:rPr>
            <w:noProof/>
            <w:webHidden/>
          </w:rPr>
          <w:fldChar w:fldCharType="end"/>
        </w:r>
      </w:hyperlink>
    </w:p>
    <w:p w14:paraId="31950056" w14:textId="3A54496E" w:rsidR="008A23A5" w:rsidRDefault="0069149D">
      <w:pPr>
        <w:pStyle w:val="TableofFigures"/>
        <w:tabs>
          <w:tab w:val="right" w:leader="dot" w:pos="8774"/>
        </w:tabs>
        <w:rPr>
          <w:rFonts w:eastAsiaTheme="minorEastAsia" w:cstheme="minorBidi"/>
          <w:noProof/>
          <w:sz w:val="22"/>
          <w:szCs w:val="22"/>
          <w:lang w:eastAsia="ja-JP" w:bidi="ar-SA"/>
        </w:rPr>
      </w:pPr>
      <w:hyperlink w:anchor="_Toc58934322" w:history="1">
        <w:r w:rsidR="008A23A5" w:rsidRPr="00811100">
          <w:rPr>
            <w:rStyle w:val="Hyperlink"/>
            <w:noProof/>
          </w:rPr>
          <w:t>Table 5</w:t>
        </w:r>
        <w:r w:rsidR="008A23A5" w:rsidRPr="00811100">
          <w:rPr>
            <w:rStyle w:val="Hyperlink"/>
            <w:noProof/>
          </w:rPr>
          <w:noBreakHyphen/>
          <w:t>2. Material properties for partially satuated consolidation problem</w:t>
        </w:r>
        <w:r w:rsidR="008A23A5">
          <w:rPr>
            <w:noProof/>
            <w:webHidden/>
          </w:rPr>
          <w:tab/>
        </w:r>
        <w:r w:rsidR="008A23A5">
          <w:rPr>
            <w:noProof/>
            <w:webHidden/>
          </w:rPr>
          <w:fldChar w:fldCharType="begin"/>
        </w:r>
        <w:r w:rsidR="008A23A5">
          <w:rPr>
            <w:noProof/>
            <w:webHidden/>
          </w:rPr>
          <w:instrText xml:space="preserve"> PAGEREF _Toc58934322 \h </w:instrText>
        </w:r>
        <w:r w:rsidR="008A23A5">
          <w:rPr>
            <w:noProof/>
            <w:webHidden/>
          </w:rPr>
        </w:r>
        <w:r w:rsidR="008A23A5">
          <w:rPr>
            <w:noProof/>
            <w:webHidden/>
          </w:rPr>
          <w:fldChar w:fldCharType="separate"/>
        </w:r>
        <w:r w:rsidR="008A23A5">
          <w:rPr>
            <w:noProof/>
            <w:webHidden/>
          </w:rPr>
          <w:t>122</w:t>
        </w:r>
        <w:r w:rsidR="008A23A5">
          <w:rPr>
            <w:noProof/>
            <w:webHidden/>
          </w:rPr>
          <w:fldChar w:fldCharType="end"/>
        </w:r>
      </w:hyperlink>
    </w:p>
    <w:p w14:paraId="3C3AA81A" w14:textId="36374DE8" w:rsidR="008A23A5" w:rsidRDefault="0069149D">
      <w:pPr>
        <w:pStyle w:val="TableofFigures"/>
        <w:tabs>
          <w:tab w:val="right" w:leader="dot" w:pos="8774"/>
        </w:tabs>
        <w:rPr>
          <w:rFonts w:eastAsiaTheme="minorEastAsia" w:cstheme="minorBidi"/>
          <w:noProof/>
          <w:sz w:val="22"/>
          <w:szCs w:val="22"/>
          <w:lang w:eastAsia="ja-JP" w:bidi="ar-SA"/>
        </w:rPr>
      </w:pPr>
      <w:hyperlink w:anchor="_Toc58934323" w:history="1">
        <w:r w:rsidR="008A23A5" w:rsidRPr="00811100">
          <w:rPr>
            <w:rStyle w:val="Hyperlink"/>
            <w:noProof/>
          </w:rPr>
          <w:t>Table 5</w:t>
        </w:r>
        <w:r w:rsidR="008A23A5" w:rsidRPr="00811100">
          <w:rPr>
            <w:rStyle w:val="Hyperlink"/>
            <w:noProof/>
          </w:rPr>
          <w:noBreakHyphen/>
          <w:t>3. Material properties for the analysis of waterflooding problem</w:t>
        </w:r>
        <w:r w:rsidR="008A23A5">
          <w:rPr>
            <w:noProof/>
            <w:webHidden/>
          </w:rPr>
          <w:tab/>
        </w:r>
        <w:r w:rsidR="008A23A5">
          <w:rPr>
            <w:noProof/>
            <w:webHidden/>
          </w:rPr>
          <w:fldChar w:fldCharType="begin"/>
        </w:r>
        <w:r w:rsidR="008A23A5">
          <w:rPr>
            <w:noProof/>
            <w:webHidden/>
          </w:rPr>
          <w:instrText xml:space="preserve"> PAGEREF _Toc58934323 \h </w:instrText>
        </w:r>
        <w:r w:rsidR="008A23A5">
          <w:rPr>
            <w:noProof/>
            <w:webHidden/>
          </w:rPr>
        </w:r>
        <w:r w:rsidR="008A23A5">
          <w:rPr>
            <w:noProof/>
            <w:webHidden/>
          </w:rPr>
          <w:fldChar w:fldCharType="separate"/>
        </w:r>
        <w:r w:rsidR="008A23A5">
          <w:rPr>
            <w:noProof/>
            <w:webHidden/>
          </w:rPr>
          <w:t>127</w:t>
        </w:r>
        <w:r w:rsidR="008A23A5">
          <w:rPr>
            <w:noProof/>
            <w:webHidden/>
          </w:rPr>
          <w:fldChar w:fldCharType="end"/>
        </w:r>
      </w:hyperlink>
    </w:p>
    <w:p w14:paraId="314FC483" w14:textId="569ED3EA" w:rsidR="008A23A5" w:rsidRDefault="0069149D">
      <w:pPr>
        <w:pStyle w:val="TableofFigures"/>
        <w:tabs>
          <w:tab w:val="right" w:leader="dot" w:pos="8774"/>
        </w:tabs>
        <w:rPr>
          <w:rFonts w:eastAsiaTheme="minorEastAsia" w:cstheme="minorBidi"/>
          <w:noProof/>
          <w:sz w:val="22"/>
          <w:szCs w:val="22"/>
          <w:lang w:eastAsia="ja-JP" w:bidi="ar-SA"/>
        </w:rPr>
      </w:pPr>
      <w:hyperlink w:anchor="_Toc58934324" w:history="1">
        <w:r w:rsidR="008A23A5" w:rsidRPr="00811100">
          <w:rPr>
            <w:rStyle w:val="Hyperlink"/>
            <w:noProof/>
          </w:rPr>
          <w:t>Table 5</w:t>
        </w:r>
        <w:r w:rsidR="008A23A5" w:rsidRPr="00811100">
          <w:rPr>
            <w:rStyle w:val="Hyperlink"/>
            <w:noProof/>
          </w:rPr>
          <w:noBreakHyphen/>
          <w:t>4. Parameters for modified Brooks-Corey relative permeability relation</w:t>
        </w:r>
        <w:r w:rsidR="008A23A5">
          <w:rPr>
            <w:noProof/>
            <w:webHidden/>
          </w:rPr>
          <w:tab/>
        </w:r>
        <w:r w:rsidR="008A23A5">
          <w:rPr>
            <w:noProof/>
            <w:webHidden/>
          </w:rPr>
          <w:fldChar w:fldCharType="begin"/>
        </w:r>
        <w:r w:rsidR="008A23A5">
          <w:rPr>
            <w:noProof/>
            <w:webHidden/>
          </w:rPr>
          <w:instrText xml:space="preserve"> PAGEREF _Toc58934324 \h </w:instrText>
        </w:r>
        <w:r w:rsidR="008A23A5">
          <w:rPr>
            <w:noProof/>
            <w:webHidden/>
          </w:rPr>
        </w:r>
        <w:r w:rsidR="008A23A5">
          <w:rPr>
            <w:noProof/>
            <w:webHidden/>
          </w:rPr>
          <w:fldChar w:fldCharType="separate"/>
        </w:r>
        <w:r w:rsidR="008A23A5">
          <w:rPr>
            <w:noProof/>
            <w:webHidden/>
          </w:rPr>
          <w:t>128</w:t>
        </w:r>
        <w:r w:rsidR="008A23A5">
          <w:rPr>
            <w:noProof/>
            <w:webHidden/>
          </w:rPr>
          <w:fldChar w:fldCharType="end"/>
        </w:r>
      </w:hyperlink>
    </w:p>
    <w:p w14:paraId="5C32B1FA" w14:textId="24545ADB" w:rsidR="008A23A5" w:rsidRDefault="0069149D">
      <w:pPr>
        <w:pStyle w:val="TableofFigures"/>
        <w:tabs>
          <w:tab w:val="right" w:leader="dot" w:pos="8774"/>
        </w:tabs>
        <w:rPr>
          <w:rFonts w:eastAsiaTheme="minorEastAsia" w:cstheme="minorBidi"/>
          <w:noProof/>
          <w:sz w:val="22"/>
          <w:szCs w:val="22"/>
          <w:lang w:eastAsia="ja-JP" w:bidi="ar-SA"/>
        </w:rPr>
      </w:pPr>
      <w:hyperlink w:anchor="_Toc58934325" w:history="1">
        <w:r w:rsidR="008A23A5" w:rsidRPr="00811100">
          <w:rPr>
            <w:rStyle w:val="Hyperlink"/>
            <w:noProof/>
          </w:rPr>
          <w:t>Table 5</w:t>
        </w:r>
        <w:r w:rsidR="008A23A5" w:rsidRPr="00811100">
          <w:rPr>
            <w:rStyle w:val="Hyperlink"/>
            <w:noProof/>
          </w:rPr>
          <w:noBreakHyphen/>
          <w:t>5. Parameters for van Genuchten (1980) capillary curve used in the analysis</w:t>
        </w:r>
        <w:r w:rsidR="008A23A5">
          <w:rPr>
            <w:noProof/>
            <w:webHidden/>
          </w:rPr>
          <w:tab/>
        </w:r>
        <w:r w:rsidR="008A23A5">
          <w:rPr>
            <w:noProof/>
            <w:webHidden/>
          </w:rPr>
          <w:fldChar w:fldCharType="begin"/>
        </w:r>
        <w:r w:rsidR="008A23A5">
          <w:rPr>
            <w:noProof/>
            <w:webHidden/>
          </w:rPr>
          <w:instrText xml:space="preserve"> PAGEREF _Toc58934325 \h </w:instrText>
        </w:r>
        <w:r w:rsidR="008A23A5">
          <w:rPr>
            <w:noProof/>
            <w:webHidden/>
          </w:rPr>
        </w:r>
        <w:r w:rsidR="008A23A5">
          <w:rPr>
            <w:noProof/>
            <w:webHidden/>
          </w:rPr>
          <w:fldChar w:fldCharType="separate"/>
        </w:r>
        <w:r w:rsidR="008A23A5">
          <w:rPr>
            <w:noProof/>
            <w:webHidden/>
          </w:rPr>
          <w:t>128</w:t>
        </w:r>
        <w:r w:rsidR="008A23A5">
          <w:rPr>
            <w:noProof/>
            <w:webHidden/>
          </w:rPr>
          <w:fldChar w:fldCharType="end"/>
        </w:r>
      </w:hyperlink>
    </w:p>
    <w:p w14:paraId="1FE29C3D" w14:textId="48947B91" w:rsidR="008A23A5" w:rsidRDefault="0069149D">
      <w:pPr>
        <w:pStyle w:val="TableofFigures"/>
        <w:tabs>
          <w:tab w:val="right" w:leader="dot" w:pos="8774"/>
        </w:tabs>
        <w:rPr>
          <w:rFonts w:eastAsiaTheme="minorEastAsia" w:cstheme="minorBidi"/>
          <w:noProof/>
          <w:sz w:val="22"/>
          <w:szCs w:val="22"/>
          <w:lang w:eastAsia="ja-JP" w:bidi="ar-SA"/>
        </w:rPr>
      </w:pPr>
      <w:hyperlink w:anchor="_Toc58934326" w:history="1">
        <w:r w:rsidR="008A23A5" w:rsidRPr="00811100">
          <w:rPr>
            <w:rStyle w:val="Hyperlink"/>
            <w:noProof/>
          </w:rPr>
          <w:t>Table 5</w:t>
        </w:r>
        <w:r w:rsidR="008A23A5" w:rsidRPr="00811100">
          <w:rPr>
            <w:rStyle w:val="Hyperlink"/>
            <w:noProof/>
          </w:rPr>
          <w:noBreakHyphen/>
          <w:t>6. Hydraulic fracture properties</w:t>
        </w:r>
        <w:r w:rsidR="008A23A5">
          <w:rPr>
            <w:noProof/>
            <w:webHidden/>
          </w:rPr>
          <w:tab/>
        </w:r>
        <w:r w:rsidR="008A23A5">
          <w:rPr>
            <w:noProof/>
            <w:webHidden/>
          </w:rPr>
          <w:fldChar w:fldCharType="begin"/>
        </w:r>
        <w:r w:rsidR="008A23A5">
          <w:rPr>
            <w:noProof/>
            <w:webHidden/>
          </w:rPr>
          <w:instrText xml:space="preserve"> PAGEREF _Toc58934326 \h </w:instrText>
        </w:r>
        <w:r w:rsidR="008A23A5">
          <w:rPr>
            <w:noProof/>
            <w:webHidden/>
          </w:rPr>
        </w:r>
        <w:r w:rsidR="008A23A5">
          <w:rPr>
            <w:noProof/>
            <w:webHidden/>
          </w:rPr>
          <w:fldChar w:fldCharType="separate"/>
        </w:r>
        <w:r w:rsidR="008A23A5">
          <w:rPr>
            <w:noProof/>
            <w:webHidden/>
          </w:rPr>
          <w:t>137</w:t>
        </w:r>
        <w:r w:rsidR="008A23A5">
          <w:rPr>
            <w:noProof/>
            <w:webHidden/>
          </w:rPr>
          <w:fldChar w:fldCharType="end"/>
        </w:r>
      </w:hyperlink>
    </w:p>
    <w:p w14:paraId="53909086" w14:textId="4B30474D" w:rsidR="008A23A5" w:rsidRDefault="0069149D">
      <w:pPr>
        <w:pStyle w:val="TableofFigures"/>
        <w:tabs>
          <w:tab w:val="right" w:leader="dot" w:pos="8774"/>
        </w:tabs>
        <w:rPr>
          <w:rFonts w:eastAsiaTheme="minorEastAsia" w:cstheme="minorBidi"/>
          <w:noProof/>
          <w:sz w:val="22"/>
          <w:szCs w:val="22"/>
          <w:lang w:eastAsia="ja-JP" w:bidi="ar-SA"/>
        </w:rPr>
      </w:pPr>
      <w:hyperlink w:anchor="_Toc58934327" w:history="1">
        <w:r w:rsidR="008A23A5" w:rsidRPr="00811100">
          <w:rPr>
            <w:rStyle w:val="Hyperlink"/>
            <w:noProof/>
          </w:rPr>
          <w:t>Table 5</w:t>
        </w:r>
        <w:r w:rsidR="008A23A5" w:rsidRPr="00811100">
          <w:rPr>
            <w:rStyle w:val="Hyperlink"/>
            <w:noProof/>
          </w:rPr>
          <w:noBreakHyphen/>
          <w:t>7. Reservoir properties for the single fracture analysis</w:t>
        </w:r>
        <w:r w:rsidR="008A23A5">
          <w:rPr>
            <w:noProof/>
            <w:webHidden/>
          </w:rPr>
          <w:tab/>
        </w:r>
        <w:r w:rsidR="008A23A5">
          <w:rPr>
            <w:noProof/>
            <w:webHidden/>
          </w:rPr>
          <w:fldChar w:fldCharType="begin"/>
        </w:r>
        <w:r w:rsidR="008A23A5">
          <w:rPr>
            <w:noProof/>
            <w:webHidden/>
          </w:rPr>
          <w:instrText xml:space="preserve"> PAGEREF _Toc58934327 \h </w:instrText>
        </w:r>
        <w:r w:rsidR="008A23A5">
          <w:rPr>
            <w:noProof/>
            <w:webHidden/>
          </w:rPr>
        </w:r>
        <w:r w:rsidR="008A23A5">
          <w:rPr>
            <w:noProof/>
            <w:webHidden/>
          </w:rPr>
          <w:fldChar w:fldCharType="separate"/>
        </w:r>
        <w:r w:rsidR="008A23A5">
          <w:rPr>
            <w:noProof/>
            <w:webHidden/>
          </w:rPr>
          <w:t>138</w:t>
        </w:r>
        <w:r w:rsidR="008A23A5">
          <w:rPr>
            <w:noProof/>
            <w:webHidden/>
          </w:rPr>
          <w:fldChar w:fldCharType="end"/>
        </w:r>
      </w:hyperlink>
    </w:p>
    <w:p w14:paraId="44B9AB25" w14:textId="6C053FA4" w:rsidR="00DE1EF7" w:rsidRDefault="00F7122D" w:rsidP="00DE1EF7">
      <w:r>
        <w:fldChar w:fldCharType="end"/>
      </w:r>
    </w:p>
    <w:p w14:paraId="21E7937E" w14:textId="5F827B00" w:rsidR="00C54F61" w:rsidRDefault="00DA1971" w:rsidP="005B471A">
      <w:pPr>
        <w:pStyle w:val="Chapter"/>
      </w:pPr>
      <w:r w:rsidRPr="0027533C">
        <w:rPr>
          <w:rStyle w:val="MaintextChar"/>
        </w:rPr>
        <w:br w:type="page"/>
      </w:r>
      <w:bookmarkStart w:id="4" w:name="_Toc310579466"/>
      <w:bookmarkStart w:id="5" w:name="_Toc58494879"/>
      <w:bookmarkStart w:id="6" w:name="_Toc310579467"/>
      <w:sdt>
        <w:sdtPr>
          <w:alias w:val="List of Figures/Illustrations"/>
          <w:tag w:val="List of Figures/Illustrations"/>
          <w:id w:val="30091882"/>
          <w:placeholder>
            <w:docPart w:val="1A8F166D60ED4B15A04E836C62B076EC"/>
          </w:placeholder>
          <w:dropDownList>
            <w:listItem w:displayText="List of Figures" w:value="List of Figures"/>
            <w:listItem w:displayText="List of Illustrations" w:value="List of Illustrations"/>
          </w:dropDownList>
        </w:sdtPr>
        <w:sdtEndPr/>
        <w:sdtContent>
          <w:r w:rsidR="00897917">
            <w:t>List of Figures</w:t>
          </w:r>
        </w:sdtContent>
      </w:sdt>
      <w:bookmarkEnd w:id="4"/>
      <w:bookmarkEnd w:id="5"/>
    </w:p>
    <w:p w14:paraId="4C121593" w14:textId="77777777" w:rsidR="00881387" w:rsidRDefault="00881387" w:rsidP="00140964">
      <w:pPr>
        <w:pStyle w:val="NoSpacing"/>
        <w:jc w:val="center"/>
      </w:pPr>
    </w:p>
    <w:p w14:paraId="2ABD4E84" w14:textId="4F941CF4" w:rsidR="00B43189" w:rsidRDefault="00BA78D2">
      <w:pPr>
        <w:pStyle w:val="TableofFigures"/>
        <w:tabs>
          <w:tab w:val="right" w:leader="dot" w:pos="8774"/>
        </w:tabs>
        <w:rPr>
          <w:rFonts w:eastAsiaTheme="minorEastAsia" w:cstheme="minorBidi"/>
          <w:noProof/>
          <w:sz w:val="22"/>
          <w:szCs w:val="22"/>
          <w:lang w:eastAsia="ja-JP" w:bidi="ar-SA"/>
        </w:rPr>
      </w:pPr>
      <w:r>
        <w:fldChar w:fldCharType="begin"/>
      </w:r>
      <w:r>
        <w:instrText xml:space="preserve"> TOC \h \z \c "Figure" </w:instrText>
      </w:r>
      <w:r>
        <w:fldChar w:fldCharType="separate"/>
      </w:r>
      <w:hyperlink w:anchor="_Toc58934682" w:history="1">
        <w:r w:rsidR="00B43189" w:rsidRPr="00D848B2">
          <w:rPr>
            <w:rStyle w:val="Hyperlink"/>
            <w:noProof/>
          </w:rPr>
          <w:t>Figure 2</w:t>
        </w:r>
        <w:r w:rsidR="00B43189" w:rsidRPr="00D848B2">
          <w:rPr>
            <w:rStyle w:val="Hyperlink"/>
            <w:noProof/>
          </w:rPr>
          <w:noBreakHyphen/>
          <w:t xml:space="preserve">1. (a) The stresses applied to an element in axisymmetric conditions (b) Stress and displacement components in horizontal plane. Due to axisymmetric conditions, </w:t>
        </w:r>
        <m:oMath>
          <m:r>
            <m:rPr>
              <m:sty m:val="bi"/>
            </m:rPr>
            <w:rPr>
              <w:rStyle w:val="Hyperlink"/>
              <w:rFonts w:ascii="Cambria Math" w:hAnsi="Cambria Math"/>
              <w:noProof/>
            </w:rPr>
            <m:t>uθ</m:t>
          </m:r>
          <m:r>
            <m:rPr>
              <m:sty m:val="p"/>
            </m:rPr>
            <w:rPr>
              <w:rStyle w:val="Hyperlink"/>
              <w:rFonts w:ascii="Cambria Math" w:hAnsi="Cambria Math"/>
              <w:noProof/>
            </w:rPr>
            <m:t>=</m:t>
          </m:r>
          <m:r>
            <m:rPr>
              <m:sty m:val="b"/>
            </m:rPr>
            <w:rPr>
              <w:rStyle w:val="Hyperlink"/>
              <w:rFonts w:ascii="Cambria Math" w:hAnsi="Cambria Math"/>
              <w:noProof/>
            </w:rPr>
            <m:t>0</m:t>
          </m:r>
        </m:oMath>
        <w:r w:rsidR="00B43189" w:rsidRPr="00D848B2">
          <w:rPr>
            <w:rStyle w:val="Hyperlink"/>
            <w:noProof/>
          </w:rPr>
          <w:t xml:space="preserve"> and (c) an example case of a hollow cylinder for which an axisymmetric model in rz plane is used (d) 2D representation of the problem with axisymmetric mesh in rz plane.</w:t>
        </w:r>
        <w:r w:rsidR="00B43189">
          <w:rPr>
            <w:noProof/>
            <w:webHidden/>
          </w:rPr>
          <w:tab/>
        </w:r>
        <w:r w:rsidR="00B43189">
          <w:rPr>
            <w:noProof/>
            <w:webHidden/>
          </w:rPr>
          <w:fldChar w:fldCharType="begin"/>
        </w:r>
        <w:r w:rsidR="00B43189">
          <w:rPr>
            <w:noProof/>
            <w:webHidden/>
          </w:rPr>
          <w:instrText xml:space="preserve"> PAGEREF _Toc58934682 \h </w:instrText>
        </w:r>
        <w:r w:rsidR="00B43189">
          <w:rPr>
            <w:noProof/>
            <w:webHidden/>
          </w:rPr>
        </w:r>
        <w:r w:rsidR="00B43189">
          <w:rPr>
            <w:noProof/>
            <w:webHidden/>
          </w:rPr>
          <w:fldChar w:fldCharType="separate"/>
        </w:r>
        <w:r w:rsidR="00B43189">
          <w:rPr>
            <w:noProof/>
            <w:webHidden/>
          </w:rPr>
          <w:t>7</w:t>
        </w:r>
        <w:r w:rsidR="00B43189">
          <w:rPr>
            <w:noProof/>
            <w:webHidden/>
          </w:rPr>
          <w:fldChar w:fldCharType="end"/>
        </w:r>
      </w:hyperlink>
    </w:p>
    <w:p w14:paraId="3B79ECC7" w14:textId="3FC6C717" w:rsidR="00B43189" w:rsidRDefault="0069149D">
      <w:pPr>
        <w:pStyle w:val="TableofFigures"/>
        <w:tabs>
          <w:tab w:val="right" w:leader="dot" w:pos="8774"/>
        </w:tabs>
        <w:rPr>
          <w:rFonts w:eastAsiaTheme="minorEastAsia" w:cstheme="minorBidi"/>
          <w:noProof/>
          <w:sz w:val="22"/>
          <w:szCs w:val="22"/>
          <w:lang w:eastAsia="ja-JP" w:bidi="ar-SA"/>
        </w:rPr>
      </w:pPr>
      <w:hyperlink w:anchor="_Toc58934683" w:history="1">
        <w:r w:rsidR="00B43189" w:rsidRPr="00D848B2">
          <w:rPr>
            <w:rStyle w:val="Hyperlink"/>
            <w:noProof/>
          </w:rPr>
          <w:t>Figure 3</w:t>
        </w:r>
        <w:r w:rsidR="00B43189" w:rsidRPr="00D848B2">
          <w:rPr>
            <w:rStyle w:val="Hyperlink"/>
            <w:noProof/>
          </w:rPr>
          <w:noBreakHyphen/>
          <w:t xml:space="preserve">1. </w:t>
        </w:r>
        <w:r w:rsidR="00B43189" w:rsidRPr="00D848B2">
          <w:rPr>
            <w:rStyle w:val="Hyperlink"/>
            <w:bCs/>
            <w:noProof/>
          </w:rPr>
          <w:t>Wellbore layout for analytical solution of constant rate injection into the wellbore.</w:t>
        </w:r>
        <w:r w:rsidR="00B43189">
          <w:rPr>
            <w:noProof/>
            <w:webHidden/>
          </w:rPr>
          <w:tab/>
        </w:r>
        <w:r w:rsidR="00B43189">
          <w:rPr>
            <w:noProof/>
            <w:webHidden/>
          </w:rPr>
          <w:fldChar w:fldCharType="begin"/>
        </w:r>
        <w:r w:rsidR="00B43189">
          <w:rPr>
            <w:noProof/>
            <w:webHidden/>
          </w:rPr>
          <w:instrText xml:space="preserve"> PAGEREF _Toc58934683 \h </w:instrText>
        </w:r>
        <w:r w:rsidR="00B43189">
          <w:rPr>
            <w:noProof/>
            <w:webHidden/>
          </w:rPr>
        </w:r>
        <w:r w:rsidR="00B43189">
          <w:rPr>
            <w:noProof/>
            <w:webHidden/>
          </w:rPr>
          <w:fldChar w:fldCharType="separate"/>
        </w:r>
        <w:r w:rsidR="00B43189">
          <w:rPr>
            <w:noProof/>
            <w:webHidden/>
          </w:rPr>
          <w:t>15</w:t>
        </w:r>
        <w:r w:rsidR="00B43189">
          <w:rPr>
            <w:noProof/>
            <w:webHidden/>
          </w:rPr>
          <w:fldChar w:fldCharType="end"/>
        </w:r>
      </w:hyperlink>
    </w:p>
    <w:p w14:paraId="4F7D6B6E" w14:textId="7197629F" w:rsidR="00B43189" w:rsidRDefault="0069149D">
      <w:pPr>
        <w:pStyle w:val="TableofFigures"/>
        <w:tabs>
          <w:tab w:val="right" w:leader="dot" w:pos="8774"/>
        </w:tabs>
        <w:rPr>
          <w:rFonts w:eastAsiaTheme="minorEastAsia" w:cstheme="minorBidi"/>
          <w:noProof/>
          <w:sz w:val="22"/>
          <w:szCs w:val="22"/>
          <w:lang w:eastAsia="ja-JP" w:bidi="ar-SA"/>
        </w:rPr>
      </w:pPr>
      <w:hyperlink w:anchor="_Toc58934684" w:history="1">
        <w:r w:rsidR="00B43189" w:rsidRPr="00D848B2">
          <w:rPr>
            <w:rStyle w:val="Hyperlink"/>
            <w:noProof/>
          </w:rPr>
          <w:t>Figure 3</w:t>
        </w:r>
        <w:r w:rsidR="00B43189" w:rsidRPr="00D848B2">
          <w:rPr>
            <w:rStyle w:val="Hyperlink"/>
            <w:noProof/>
          </w:rPr>
          <w:noBreakHyphen/>
          <w:t xml:space="preserve">2. Pore pressure induced by injection at different radial distances ( </w:t>
        </w:r>
        <m:oMath>
          <m:r>
            <m:rPr>
              <m:sty m:val="bi"/>
            </m:rPr>
            <w:rPr>
              <w:rStyle w:val="Hyperlink"/>
              <w:rFonts w:ascii="Cambria Math" w:hAnsi="Cambria Math"/>
              <w:noProof/>
            </w:rPr>
            <m:t>z</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 xml:space="preserve">, </m:t>
          </m:r>
          <m:r>
            <m:rPr>
              <m:sty m:val="bi"/>
            </m:rPr>
            <w:rPr>
              <w:rStyle w:val="Hyperlink"/>
              <w:rFonts w:ascii="Cambria Math"/>
              <w:noProof/>
            </w:rPr>
            <m:t>τ</m:t>
          </m:r>
          <m:r>
            <m:rPr>
              <m:sty m:val="p"/>
            </m:rPr>
            <w:rPr>
              <w:rStyle w:val="Hyperlink"/>
              <w:rFonts w:ascii="Cambria Math"/>
              <w:noProof/>
            </w:rPr>
            <m:t>=</m:t>
          </m:r>
          <m:r>
            <m:rPr>
              <m:sty m:val="b"/>
            </m:rPr>
            <w:rPr>
              <w:rStyle w:val="Hyperlink"/>
              <w:rFonts w:ascii="Cambria Math" w:hAnsi="Cambria Math"/>
              <w:noProof/>
            </w:rPr>
            <m:t>10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oMath>
        <w:r w:rsidR="00B43189" w:rsidRPr="00D848B2">
          <w:rPr>
            <w:rStyle w:val="Hyperlink"/>
            <w:noProof/>
          </w:rPr>
          <w:t xml:space="preserve"> </w:t>
        </w:r>
        <m:oMath>
          <m:r>
            <m:rPr>
              <m:sty m:val="bi"/>
            </m:rPr>
            <w:rPr>
              <w:rStyle w:val="Hyperlink"/>
              <w:rFonts w:ascii="Cambria Math"/>
              <w:noProof/>
            </w:rPr>
            <m:t>b</m:t>
          </m:r>
          <m:r>
            <m:rPr>
              <m:sty m:val="p"/>
            </m:rPr>
            <w:rPr>
              <w:rStyle w:val="Hyperlink"/>
              <w:rFonts w:ascii="Cambria Math"/>
              <w:noProof/>
            </w:rPr>
            <m:t>=</m:t>
          </m:r>
          <m:r>
            <m:rPr>
              <m:sty m:val="b"/>
            </m:rPr>
            <w:rPr>
              <w:rStyle w:val="Hyperlink"/>
              <w:rFonts w:ascii="Cambria Math"/>
              <w:noProof/>
            </w:rPr>
            <m:t>1</m:t>
          </m:r>
          <m:r>
            <m:rPr>
              <m:sty m:val="p"/>
            </m:rPr>
            <w:rPr>
              <w:rStyle w:val="Hyperlink"/>
              <w:rFonts w:ascii="Cambria Math"/>
              <w:noProof/>
            </w:rPr>
            <m:t>.</m:t>
          </m:r>
          <m:r>
            <m:rPr>
              <m:sty m:val="b"/>
            </m:rPr>
            <w:rPr>
              <w:rStyle w:val="Hyperlink"/>
              <w:rFonts w:ascii="Cambria Math"/>
              <w:noProof/>
            </w:rPr>
            <m:t>0</m:t>
          </m:r>
        </m:oMath>
        <w:r w:rsidR="00B43189" w:rsidRPr="00D848B2">
          <w:rPr>
            <w:rStyle w:val="Hyperlink"/>
            <w:noProof/>
          </w:rPr>
          <w:t>)</w:t>
        </w:r>
        <w:r w:rsidR="00B43189">
          <w:rPr>
            <w:noProof/>
            <w:webHidden/>
          </w:rPr>
          <w:tab/>
        </w:r>
        <w:r w:rsidR="00B43189">
          <w:rPr>
            <w:noProof/>
            <w:webHidden/>
          </w:rPr>
          <w:fldChar w:fldCharType="begin"/>
        </w:r>
        <w:r w:rsidR="00B43189">
          <w:rPr>
            <w:noProof/>
            <w:webHidden/>
          </w:rPr>
          <w:instrText xml:space="preserve"> PAGEREF _Toc58934684 \h </w:instrText>
        </w:r>
        <w:r w:rsidR="00B43189">
          <w:rPr>
            <w:noProof/>
            <w:webHidden/>
          </w:rPr>
        </w:r>
        <w:r w:rsidR="00B43189">
          <w:rPr>
            <w:noProof/>
            <w:webHidden/>
          </w:rPr>
          <w:fldChar w:fldCharType="separate"/>
        </w:r>
        <w:r w:rsidR="00B43189">
          <w:rPr>
            <w:noProof/>
            <w:webHidden/>
          </w:rPr>
          <w:t>16</w:t>
        </w:r>
        <w:r w:rsidR="00B43189">
          <w:rPr>
            <w:noProof/>
            <w:webHidden/>
          </w:rPr>
          <w:fldChar w:fldCharType="end"/>
        </w:r>
      </w:hyperlink>
    </w:p>
    <w:p w14:paraId="198F2C56" w14:textId="0E439C17" w:rsidR="00B43189" w:rsidRDefault="0069149D">
      <w:pPr>
        <w:pStyle w:val="TableofFigures"/>
        <w:tabs>
          <w:tab w:val="right" w:leader="dot" w:pos="8774"/>
        </w:tabs>
        <w:rPr>
          <w:rFonts w:eastAsiaTheme="minorEastAsia" w:cstheme="minorBidi"/>
          <w:noProof/>
          <w:sz w:val="22"/>
          <w:szCs w:val="22"/>
          <w:lang w:eastAsia="ja-JP" w:bidi="ar-SA"/>
        </w:rPr>
      </w:pPr>
      <w:hyperlink w:anchor="_Toc58934685" w:history="1">
        <w:r w:rsidR="00B43189" w:rsidRPr="00D848B2">
          <w:rPr>
            <w:rStyle w:val="Hyperlink"/>
            <w:noProof/>
          </w:rPr>
          <w:t>Figure 3</w:t>
        </w:r>
        <w:r w:rsidR="00B43189" w:rsidRPr="00D848B2">
          <w:rPr>
            <w:rStyle w:val="Hyperlink"/>
            <w:noProof/>
          </w:rPr>
          <w:noBreakHyphen/>
          <w:t>3. Mandel’s problem, boundary conditions and simulation domain discretization.</w:t>
        </w:r>
        <w:r w:rsidR="00B43189">
          <w:rPr>
            <w:noProof/>
            <w:webHidden/>
          </w:rPr>
          <w:tab/>
        </w:r>
        <w:r w:rsidR="00B43189">
          <w:rPr>
            <w:noProof/>
            <w:webHidden/>
          </w:rPr>
          <w:fldChar w:fldCharType="begin"/>
        </w:r>
        <w:r w:rsidR="00B43189">
          <w:rPr>
            <w:noProof/>
            <w:webHidden/>
          </w:rPr>
          <w:instrText xml:space="preserve"> PAGEREF _Toc58934685 \h </w:instrText>
        </w:r>
        <w:r w:rsidR="00B43189">
          <w:rPr>
            <w:noProof/>
            <w:webHidden/>
          </w:rPr>
        </w:r>
        <w:r w:rsidR="00B43189">
          <w:rPr>
            <w:noProof/>
            <w:webHidden/>
          </w:rPr>
          <w:fldChar w:fldCharType="separate"/>
        </w:r>
        <w:r w:rsidR="00B43189">
          <w:rPr>
            <w:noProof/>
            <w:webHidden/>
          </w:rPr>
          <w:t>17</w:t>
        </w:r>
        <w:r w:rsidR="00B43189">
          <w:rPr>
            <w:noProof/>
            <w:webHidden/>
          </w:rPr>
          <w:fldChar w:fldCharType="end"/>
        </w:r>
      </w:hyperlink>
    </w:p>
    <w:p w14:paraId="24A49CC3" w14:textId="2B326D42" w:rsidR="00B43189" w:rsidRDefault="0069149D">
      <w:pPr>
        <w:pStyle w:val="TableofFigures"/>
        <w:tabs>
          <w:tab w:val="right" w:leader="dot" w:pos="8774"/>
        </w:tabs>
        <w:rPr>
          <w:rFonts w:eastAsiaTheme="minorEastAsia" w:cstheme="minorBidi"/>
          <w:noProof/>
          <w:sz w:val="22"/>
          <w:szCs w:val="22"/>
          <w:lang w:eastAsia="ja-JP" w:bidi="ar-SA"/>
        </w:rPr>
      </w:pPr>
      <w:hyperlink w:anchor="_Toc58934686" w:history="1">
        <w:r w:rsidR="00B43189" w:rsidRPr="00D848B2">
          <w:rPr>
            <w:rStyle w:val="Hyperlink"/>
            <w:noProof/>
          </w:rPr>
          <w:t>Figure 3</w:t>
        </w:r>
        <w:r w:rsidR="00B43189" w:rsidRPr="00D848B2">
          <w:rPr>
            <w:rStyle w:val="Hyperlink"/>
            <w:noProof/>
          </w:rPr>
          <w:noBreakHyphen/>
          <w:t>4. Pore pressure profile along horizontal direction at various times (symbols: analytical, lines: FEM)</w:t>
        </w:r>
        <w:r w:rsidR="00B43189">
          <w:rPr>
            <w:noProof/>
            <w:webHidden/>
          </w:rPr>
          <w:tab/>
        </w:r>
        <w:r w:rsidR="00B43189">
          <w:rPr>
            <w:noProof/>
            <w:webHidden/>
          </w:rPr>
          <w:fldChar w:fldCharType="begin"/>
        </w:r>
        <w:r w:rsidR="00B43189">
          <w:rPr>
            <w:noProof/>
            <w:webHidden/>
          </w:rPr>
          <w:instrText xml:space="preserve"> PAGEREF _Toc58934686 \h </w:instrText>
        </w:r>
        <w:r w:rsidR="00B43189">
          <w:rPr>
            <w:noProof/>
            <w:webHidden/>
          </w:rPr>
        </w:r>
        <w:r w:rsidR="00B43189">
          <w:rPr>
            <w:noProof/>
            <w:webHidden/>
          </w:rPr>
          <w:fldChar w:fldCharType="separate"/>
        </w:r>
        <w:r w:rsidR="00B43189">
          <w:rPr>
            <w:noProof/>
            <w:webHidden/>
          </w:rPr>
          <w:t>20</w:t>
        </w:r>
        <w:r w:rsidR="00B43189">
          <w:rPr>
            <w:noProof/>
            <w:webHidden/>
          </w:rPr>
          <w:fldChar w:fldCharType="end"/>
        </w:r>
      </w:hyperlink>
    </w:p>
    <w:p w14:paraId="5A1E9D2F" w14:textId="6741FC4D" w:rsidR="00B43189" w:rsidRDefault="0069149D">
      <w:pPr>
        <w:pStyle w:val="TableofFigures"/>
        <w:tabs>
          <w:tab w:val="right" w:leader="dot" w:pos="8774"/>
        </w:tabs>
        <w:rPr>
          <w:rFonts w:eastAsiaTheme="minorEastAsia" w:cstheme="minorBidi"/>
          <w:noProof/>
          <w:sz w:val="22"/>
          <w:szCs w:val="22"/>
          <w:lang w:eastAsia="ja-JP" w:bidi="ar-SA"/>
        </w:rPr>
      </w:pPr>
      <w:hyperlink w:anchor="_Toc58934687" w:history="1">
        <w:r w:rsidR="00B43189" w:rsidRPr="00D848B2">
          <w:rPr>
            <w:rStyle w:val="Hyperlink"/>
            <w:noProof/>
          </w:rPr>
          <w:t>Figure 3</w:t>
        </w:r>
        <w:r w:rsidR="00B43189" w:rsidRPr="00D848B2">
          <w:rPr>
            <w:rStyle w:val="Hyperlink"/>
            <w:noProof/>
          </w:rPr>
          <w:noBreakHyphen/>
          <w:t>5. Horizontal displacement profile at different times (symbols: analytical, lines: FEM).</w:t>
        </w:r>
        <w:r w:rsidR="00B43189">
          <w:rPr>
            <w:noProof/>
            <w:webHidden/>
          </w:rPr>
          <w:tab/>
        </w:r>
        <w:r w:rsidR="00B43189">
          <w:rPr>
            <w:noProof/>
            <w:webHidden/>
          </w:rPr>
          <w:fldChar w:fldCharType="begin"/>
        </w:r>
        <w:r w:rsidR="00B43189">
          <w:rPr>
            <w:noProof/>
            <w:webHidden/>
          </w:rPr>
          <w:instrText xml:space="preserve"> PAGEREF _Toc58934687 \h </w:instrText>
        </w:r>
        <w:r w:rsidR="00B43189">
          <w:rPr>
            <w:noProof/>
            <w:webHidden/>
          </w:rPr>
        </w:r>
        <w:r w:rsidR="00B43189">
          <w:rPr>
            <w:noProof/>
            <w:webHidden/>
          </w:rPr>
          <w:fldChar w:fldCharType="separate"/>
        </w:r>
        <w:r w:rsidR="00B43189">
          <w:rPr>
            <w:noProof/>
            <w:webHidden/>
          </w:rPr>
          <w:t>21</w:t>
        </w:r>
        <w:r w:rsidR="00B43189">
          <w:rPr>
            <w:noProof/>
            <w:webHidden/>
          </w:rPr>
          <w:fldChar w:fldCharType="end"/>
        </w:r>
      </w:hyperlink>
    </w:p>
    <w:p w14:paraId="638104B1" w14:textId="3F9F19C2" w:rsidR="00B43189" w:rsidRDefault="0069149D">
      <w:pPr>
        <w:pStyle w:val="TableofFigures"/>
        <w:tabs>
          <w:tab w:val="right" w:leader="dot" w:pos="8774"/>
        </w:tabs>
        <w:rPr>
          <w:rFonts w:eastAsiaTheme="minorEastAsia" w:cstheme="minorBidi"/>
          <w:noProof/>
          <w:sz w:val="22"/>
          <w:szCs w:val="22"/>
          <w:lang w:eastAsia="ja-JP" w:bidi="ar-SA"/>
        </w:rPr>
      </w:pPr>
      <w:hyperlink w:anchor="_Toc58934688" w:history="1">
        <w:r w:rsidR="00B43189" w:rsidRPr="00D848B2">
          <w:rPr>
            <w:rStyle w:val="Hyperlink"/>
            <w:noProof/>
          </w:rPr>
          <w:t>Figure 3</w:t>
        </w:r>
        <w:r w:rsidR="00B43189" w:rsidRPr="00D848B2">
          <w:rPr>
            <w:rStyle w:val="Hyperlink"/>
            <w:noProof/>
          </w:rPr>
          <w:noBreakHyphen/>
          <w:t>6. Vertical displacement profile of sample top at different times (symbols: analytical, lines: FEM).</w:t>
        </w:r>
        <w:r w:rsidR="00B43189">
          <w:rPr>
            <w:noProof/>
            <w:webHidden/>
          </w:rPr>
          <w:tab/>
        </w:r>
        <w:r w:rsidR="00B43189">
          <w:rPr>
            <w:noProof/>
            <w:webHidden/>
          </w:rPr>
          <w:fldChar w:fldCharType="begin"/>
        </w:r>
        <w:r w:rsidR="00B43189">
          <w:rPr>
            <w:noProof/>
            <w:webHidden/>
          </w:rPr>
          <w:instrText xml:space="preserve"> PAGEREF _Toc58934688 \h </w:instrText>
        </w:r>
        <w:r w:rsidR="00B43189">
          <w:rPr>
            <w:noProof/>
            <w:webHidden/>
          </w:rPr>
        </w:r>
        <w:r w:rsidR="00B43189">
          <w:rPr>
            <w:noProof/>
            <w:webHidden/>
          </w:rPr>
          <w:fldChar w:fldCharType="separate"/>
        </w:r>
        <w:r w:rsidR="00B43189">
          <w:rPr>
            <w:noProof/>
            <w:webHidden/>
          </w:rPr>
          <w:t>21</w:t>
        </w:r>
        <w:r w:rsidR="00B43189">
          <w:rPr>
            <w:noProof/>
            <w:webHidden/>
          </w:rPr>
          <w:fldChar w:fldCharType="end"/>
        </w:r>
      </w:hyperlink>
    </w:p>
    <w:p w14:paraId="679DD45D" w14:textId="6FA8CA56" w:rsidR="00B43189" w:rsidRDefault="0069149D">
      <w:pPr>
        <w:pStyle w:val="TableofFigures"/>
        <w:tabs>
          <w:tab w:val="right" w:leader="dot" w:pos="8774"/>
        </w:tabs>
        <w:rPr>
          <w:rFonts w:eastAsiaTheme="minorEastAsia" w:cstheme="minorBidi"/>
          <w:noProof/>
          <w:sz w:val="22"/>
          <w:szCs w:val="22"/>
          <w:lang w:eastAsia="ja-JP" w:bidi="ar-SA"/>
        </w:rPr>
      </w:pPr>
      <w:hyperlink w:anchor="_Toc58934689" w:history="1">
        <w:r w:rsidR="00B43189" w:rsidRPr="00D848B2">
          <w:rPr>
            <w:rStyle w:val="Hyperlink"/>
            <w:noProof/>
          </w:rPr>
          <w:t>Figure 3</w:t>
        </w:r>
        <w:r w:rsidR="00B43189" w:rsidRPr="00D848B2">
          <w:rPr>
            <w:rStyle w:val="Hyperlink"/>
            <w:noProof/>
          </w:rPr>
          <w:noBreakHyphen/>
          <w:t>7. Cylinder under loading, a constant displacement rate applied to the two ends of cylinder.</w:t>
        </w:r>
        <w:r w:rsidR="00B43189">
          <w:rPr>
            <w:noProof/>
            <w:webHidden/>
          </w:rPr>
          <w:tab/>
        </w:r>
        <w:r w:rsidR="00B43189">
          <w:rPr>
            <w:noProof/>
            <w:webHidden/>
          </w:rPr>
          <w:fldChar w:fldCharType="begin"/>
        </w:r>
        <w:r w:rsidR="00B43189">
          <w:rPr>
            <w:noProof/>
            <w:webHidden/>
          </w:rPr>
          <w:instrText xml:space="preserve"> PAGEREF _Toc58934689 \h </w:instrText>
        </w:r>
        <w:r w:rsidR="00B43189">
          <w:rPr>
            <w:noProof/>
            <w:webHidden/>
          </w:rPr>
        </w:r>
        <w:r w:rsidR="00B43189">
          <w:rPr>
            <w:noProof/>
            <w:webHidden/>
          </w:rPr>
          <w:fldChar w:fldCharType="separate"/>
        </w:r>
        <w:r w:rsidR="00B43189">
          <w:rPr>
            <w:noProof/>
            <w:webHidden/>
          </w:rPr>
          <w:t>22</w:t>
        </w:r>
        <w:r w:rsidR="00B43189">
          <w:rPr>
            <w:noProof/>
            <w:webHidden/>
          </w:rPr>
          <w:fldChar w:fldCharType="end"/>
        </w:r>
      </w:hyperlink>
    </w:p>
    <w:p w14:paraId="2CE8DA5D" w14:textId="5FF50997" w:rsidR="00B43189" w:rsidRDefault="0069149D">
      <w:pPr>
        <w:pStyle w:val="TableofFigures"/>
        <w:tabs>
          <w:tab w:val="right" w:leader="dot" w:pos="8774"/>
        </w:tabs>
        <w:rPr>
          <w:rFonts w:eastAsiaTheme="minorEastAsia" w:cstheme="minorBidi"/>
          <w:noProof/>
          <w:sz w:val="22"/>
          <w:szCs w:val="22"/>
          <w:lang w:eastAsia="ja-JP" w:bidi="ar-SA"/>
        </w:rPr>
      </w:pPr>
      <w:hyperlink w:anchor="_Toc58934690" w:history="1">
        <w:r w:rsidR="00B43189" w:rsidRPr="00D848B2">
          <w:rPr>
            <w:rStyle w:val="Hyperlink"/>
            <w:noProof/>
          </w:rPr>
          <w:t>Figure 3</w:t>
        </w:r>
        <w:r w:rsidR="00B43189" w:rsidRPr="00D848B2">
          <w:rPr>
            <w:rStyle w:val="Hyperlink"/>
            <w:noProof/>
          </w:rPr>
          <w:noBreakHyphen/>
          <w:t>8. Evolution of pore pressure over time at the cylinder mid-plane curved boundary (symbols: Kaewjuea et al. (2011), lines: FEM). Results are shown for different height to radius ratio cases.</w:t>
        </w:r>
        <w:r w:rsidR="00B43189">
          <w:rPr>
            <w:noProof/>
            <w:webHidden/>
          </w:rPr>
          <w:tab/>
        </w:r>
        <w:r w:rsidR="00B43189">
          <w:rPr>
            <w:noProof/>
            <w:webHidden/>
          </w:rPr>
          <w:fldChar w:fldCharType="begin"/>
        </w:r>
        <w:r w:rsidR="00B43189">
          <w:rPr>
            <w:noProof/>
            <w:webHidden/>
          </w:rPr>
          <w:instrText xml:space="preserve"> PAGEREF _Toc58934690 \h </w:instrText>
        </w:r>
        <w:r w:rsidR="00B43189">
          <w:rPr>
            <w:noProof/>
            <w:webHidden/>
          </w:rPr>
        </w:r>
        <w:r w:rsidR="00B43189">
          <w:rPr>
            <w:noProof/>
            <w:webHidden/>
          </w:rPr>
          <w:fldChar w:fldCharType="separate"/>
        </w:r>
        <w:r w:rsidR="00B43189">
          <w:rPr>
            <w:noProof/>
            <w:webHidden/>
          </w:rPr>
          <w:t>24</w:t>
        </w:r>
        <w:r w:rsidR="00B43189">
          <w:rPr>
            <w:noProof/>
            <w:webHidden/>
          </w:rPr>
          <w:fldChar w:fldCharType="end"/>
        </w:r>
      </w:hyperlink>
    </w:p>
    <w:p w14:paraId="7C0DEECF" w14:textId="08A78631" w:rsidR="00B43189" w:rsidRDefault="0069149D">
      <w:pPr>
        <w:pStyle w:val="TableofFigures"/>
        <w:tabs>
          <w:tab w:val="right" w:leader="dot" w:pos="8774"/>
        </w:tabs>
        <w:rPr>
          <w:rFonts w:eastAsiaTheme="minorEastAsia" w:cstheme="minorBidi"/>
          <w:noProof/>
          <w:sz w:val="22"/>
          <w:szCs w:val="22"/>
          <w:lang w:eastAsia="ja-JP" w:bidi="ar-SA"/>
        </w:rPr>
      </w:pPr>
      <w:hyperlink w:anchor="_Toc58934691" w:history="1">
        <w:r w:rsidR="00B43189" w:rsidRPr="00D848B2">
          <w:rPr>
            <w:rStyle w:val="Hyperlink"/>
            <w:noProof/>
          </w:rPr>
          <w:t>Figure 3</w:t>
        </w:r>
        <w:r w:rsidR="00B43189" w:rsidRPr="00D848B2">
          <w:rPr>
            <w:rStyle w:val="Hyperlink"/>
            <w:noProof/>
          </w:rPr>
          <w:noBreakHyphen/>
          <w:t>9. Change of radial displacement with time at the boundary of cylinder mid-plane (symbols: Kaewjuea et al. (2011), lines: FEM). Results are shown for different height to radius ratio cases.</w:t>
        </w:r>
        <w:r w:rsidR="00B43189">
          <w:rPr>
            <w:noProof/>
            <w:webHidden/>
          </w:rPr>
          <w:tab/>
        </w:r>
        <w:r w:rsidR="00B43189">
          <w:rPr>
            <w:noProof/>
            <w:webHidden/>
          </w:rPr>
          <w:fldChar w:fldCharType="begin"/>
        </w:r>
        <w:r w:rsidR="00B43189">
          <w:rPr>
            <w:noProof/>
            <w:webHidden/>
          </w:rPr>
          <w:instrText xml:space="preserve"> PAGEREF _Toc58934691 \h </w:instrText>
        </w:r>
        <w:r w:rsidR="00B43189">
          <w:rPr>
            <w:noProof/>
            <w:webHidden/>
          </w:rPr>
        </w:r>
        <w:r w:rsidR="00B43189">
          <w:rPr>
            <w:noProof/>
            <w:webHidden/>
          </w:rPr>
          <w:fldChar w:fldCharType="separate"/>
        </w:r>
        <w:r w:rsidR="00B43189">
          <w:rPr>
            <w:noProof/>
            <w:webHidden/>
          </w:rPr>
          <w:t>25</w:t>
        </w:r>
        <w:r w:rsidR="00B43189">
          <w:rPr>
            <w:noProof/>
            <w:webHidden/>
          </w:rPr>
          <w:fldChar w:fldCharType="end"/>
        </w:r>
      </w:hyperlink>
    </w:p>
    <w:p w14:paraId="3D8F70E9" w14:textId="5F102A25" w:rsidR="00B43189" w:rsidRDefault="0069149D">
      <w:pPr>
        <w:pStyle w:val="TableofFigures"/>
        <w:tabs>
          <w:tab w:val="right" w:leader="dot" w:pos="8774"/>
        </w:tabs>
        <w:rPr>
          <w:rFonts w:eastAsiaTheme="minorEastAsia" w:cstheme="minorBidi"/>
          <w:noProof/>
          <w:sz w:val="22"/>
          <w:szCs w:val="22"/>
          <w:lang w:eastAsia="ja-JP" w:bidi="ar-SA"/>
        </w:rPr>
      </w:pPr>
      <w:hyperlink w:anchor="_Toc58934692" w:history="1">
        <w:r w:rsidR="00B43189" w:rsidRPr="00D848B2">
          <w:rPr>
            <w:rStyle w:val="Hyperlink"/>
            <w:noProof/>
          </w:rPr>
          <w:t>Figure 3</w:t>
        </w:r>
        <w:r w:rsidR="00B43189" w:rsidRPr="00D848B2">
          <w:rPr>
            <w:rStyle w:val="Hyperlink"/>
            <w:noProof/>
          </w:rPr>
          <w:noBreakHyphen/>
          <w:t>10. Change of tangential stress with time at the cylinder mid-plane curved boundary (symbols:</w:t>
        </w:r>
        <w:r w:rsidR="00B43189" w:rsidRPr="00D848B2">
          <w:rPr>
            <w:rStyle w:val="Hyperlink"/>
            <w:bCs/>
            <w:noProof/>
          </w:rPr>
          <w:t xml:space="preserve"> </w:t>
        </w:r>
        <w:r w:rsidR="00B43189" w:rsidRPr="00D848B2">
          <w:rPr>
            <w:rStyle w:val="Hyperlink"/>
            <w:noProof/>
          </w:rPr>
          <w:t>Kaewjuea et al. (2011), lines: FEM). Results are shown for different height to radius ratio cases.</w:t>
        </w:r>
        <w:r w:rsidR="00B43189">
          <w:rPr>
            <w:noProof/>
            <w:webHidden/>
          </w:rPr>
          <w:tab/>
        </w:r>
        <w:r w:rsidR="00B43189">
          <w:rPr>
            <w:noProof/>
            <w:webHidden/>
          </w:rPr>
          <w:fldChar w:fldCharType="begin"/>
        </w:r>
        <w:r w:rsidR="00B43189">
          <w:rPr>
            <w:noProof/>
            <w:webHidden/>
          </w:rPr>
          <w:instrText xml:space="preserve"> PAGEREF _Toc58934692 \h </w:instrText>
        </w:r>
        <w:r w:rsidR="00B43189">
          <w:rPr>
            <w:noProof/>
            <w:webHidden/>
          </w:rPr>
        </w:r>
        <w:r w:rsidR="00B43189">
          <w:rPr>
            <w:noProof/>
            <w:webHidden/>
          </w:rPr>
          <w:fldChar w:fldCharType="separate"/>
        </w:r>
        <w:r w:rsidR="00B43189">
          <w:rPr>
            <w:noProof/>
            <w:webHidden/>
          </w:rPr>
          <w:t>26</w:t>
        </w:r>
        <w:r w:rsidR="00B43189">
          <w:rPr>
            <w:noProof/>
            <w:webHidden/>
          </w:rPr>
          <w:fldChar w:fldCharType="end"/>
        </w:r>
      </w:hyperlink>
    </w:p>
    <w:p w14:paraId="42EB8245" w14:textId="35FFF661" w:rsidR="00B43189" w:rsidRDefault="0069149D">
      <w:pPr>
        <w:pStyle w:val="TableofFigures"/>
        <w:tabs>
          <w:tab w:val="right" w:leader="dot" w:pos="8774"/>
        </w:tabs>
        <w:rPr>
          <w:rFonts w:eastAsiaTheme="minorEastAsia" w:cstheme="minorBidi"/>
          <w:noProof/>
          <w:sz w:val="22"/>
          <w:szCs w:val="22"/>
          <w:lang w:eastAsia="ja-JP" w:bidi="ar-SA"/>
        </w:rPr>
      </w:pPr>
      <w:hyperlink w:anchor="_Toc58934693" w:history="1">
        <w:r w:rsidR="00B43189" w:rsidRPr="00D848B2">
          <w:rPr>
            <w:rStyle w:val="Hyperlink"/>
            <w:noProof/>
          </w:rPr>
          <w:t>Figure 3</w:t>
        </w:r>
        <w:r w:rsidR="00B43189" w:rsidRPr="00D848B2">
          <w:rPr>
            <w:rStyle w:val="Hyperlink"/>
            <w:noProof/>
          </w:rPr>
          <w:noBreakHyphen/>
          <w:t>11. Change of axial stress with time at cylinder mid-plane curved boundary (symbols: Kaewjuea et al. (2011), lines: FEM). Results are shown for different height to radius ratio cases.</w:t>
        </w:r>
        <w:r w:rsidR="00B43189">
          <w:rPr>
            <w:noProof/>
            <w:webHidden/>
          </w:rPr>
          <w:tab/>
        </w:r>
        <w:r w:rsidR="00B43189">
          <w:rPr>
            <w:noProof/>
            <w:webHidden/>
          </w:rPr>
          <w:fldChar w:fldCharType="begin"/>
        </w:r>
        <w:r w:rsidR="00B43189">
          <w:rPr>
            <w:noProof/>
            <w:webHidden/>
          </w:rPr>
          <w:instrText xml:space="preserve"> PAGEREF _Toc58934693 \h </w:instrText>
        </w:r>
        <w:r w:rsidR="00B43189">
          <w:rPr>
            <w:noProof/>
            <w:webHidden/>
          </w:rPr>
        </w:r>
        <w:r w:rsidR="00B43189">
          <w:rPr>
            <w:noProof/>
            <w:webHidden/>
          </w:rPr>
          <w:fldChar w:fldCharType="separate"/>
        </w:r>
        <w:r w:rsidR="00B43189">
          <w:rPr>
            <w:noProof/>
            <w:webHidden/>
          </w:rPr>
          <w:t>27</w:t>
        </w:r>
        <w:r w:rsidR="00B43189">
          <w:rPr>
            <w:noProof/>
            <w:webHidden/>
          </w:rPr>
          <w:fldChar w:fldCharType="end"/>
        </w:r>
      </w:hyperlink>
    </w:p>
    <w:p w14:paraId="5FF172EC" w14:textId="675D1735" w:rsidR="00B43189" w:rsidRDefault="0069149D">
      <w:pPr>
        <w:pStyle w:val="TableofFigures"/>
        <w:tabs>
          <w:tab w:val="right" w:leader="dot" w:pos="8774"/>
        </w:tabs>
        <w:rPr>
          <w:rFonts w:eastAsiaTheme="minorEastAsia" w:cstheme="minorBidi"/>
          <w:noProof/>
          <w:sz w:val="22"/>
          <w:szCs w:val="22"/>
          <w:lang w:eastAsia="ja-JP" w:bidi="ar-SA"/>
        </w:rPr>
      </w:pPr>
      <w:hyperlink w:anchor="_Toc58934694" w:history="1">
        <w:r w:rsidR="00B43189" w:rsidRPr="00D848B2">
          <w:rPr>
            <w:rStyle w:val="Hyperlink"/>
            <w:noProof/>
          </w:rPr>
          <w:t>Figure 3</w:t>
        </w:r>
        <w:r w:rsidR="00B43189" w:rsidRPr="00D848B2">
          <w:rPr>
            <w:rStyle w:val="Hyperlink"/>
            <w:noProof/>
          </w:rPr>
          <w:noBreakHyphen/>
          <w:t xml:space="preserve">12. Schematic of wellbore drilling problem with in-situ stresses, </w:t>
        </w:r>
        <m:oMath>
          <m:r>
            <m:rPr>
              <m:sty m:val="bi"/>
            </m:rPr>
            <w:rPr>
              <w:rStyle w:val="Hyperlink"/>
              <w:rFonts w:ascii="Cambria Math" w:hAnsi="Cambria Math"/>
              <w:noProof/>
            </w:rPr>
            <m:t>σH</m:t>
          </m:r>
        </m:oMath>
        <w:r w:rsidR="00B43189" w:rsidRPr="00D848B2">
          <w:rPr>
            <w:rStyle w:val="Hyperlink"/>
            <w:noProof/>
          </w:rPr>
          <w:t xml:space="preserve"> and </w:t>
        </w:r>
        <m:oMath>
          <m:r>
            <m:rPr>
              <m:sty m:val="bi"/>
            </m:rPr>
            <w:rPr>
              <w:rStyle w:val="Hyperlink"/>
              <w:rFonts w:ascii="Cambria Math" w:hAnsi="Cambria Math"/>
              <w:noProof/>
            </w:rPr>
            <m:t>σh</m:t>
          </m:r>
        </m:oMath>
        <w:r w:rsidR="00B43189" w:rsidRPr="00D848B2">
          <w:rPr>
            <w:rStyle w:val="Hyperlink"/>
            <w:noProof/>
          </w:rPr>
          <w:t>.</w:t>
        </w:r>
        <w:r w:rsidR="00B43189">
          <w:rPr>
            <w:noProof/>
            <w:webHidden/>
          </w:rPr>
          <w:tab/>
        </w:r>
        <w:r w:rsidR="00B43189">
          <w:rPr>
            <w:noProof/>
            <w:webHidden/>
          </w:rPr>
          <w:fldChar w:fldCharType="begin"/>
        </w:r>
        <w:r w:rsidR="00B43189">
          <w:rPr>
            <w:noProof/>
            <w:webHidden/>
          </w:rPr>
          <w:instrText xml:space="preserve"> PAGEREF _Toc58934694 \h </w:instrText>
        </w:r>
        <w:r w:rsidR="00B43189">
          <w:rPr>
            <w:noProof/>
            <w:webHidden/>
          </w:rPr>
        </w:r>
        <w:r w:rsidR="00B43189">
          <w:rPr>
            <w:noProof/>
            <w:webHidden/>
          </w:rPr>
          <w:fldChar w:fldCharType="separate"/>
        </w:r>
        <w:r w:rsidR="00B43189">
          <w:rPr>
            <w:noProof/>
            <w:webHidden/>
          </w:rPr>
          <w:t>27</w:t>
        </w:r>
        <w:r w:rsidR="00B43189">
          <w:rPr>
            <w:noProof/>
            <w:webHidden/>
          </w:rPr>
          <w:fldChar w:fldCharType="end"/>
        </w:r>
      </w:hyperlink>
    </w:p>
    <w:p w14:paraId="4CD2AA1D" w14:textId="327AB440" w:rsidR="00B43189" w:rsidRDefault="0069149D">
      <w:pPr>
        <w:pStyle w:val="TableofFigures"/>
        <w:tabs>
          <w:tab w:val="right" w:leader="dot" w:pos="8774"/>
        </w:tabs>
        <w:rPr>
          <w:rFonts w:eastAsiaTheme="minorEastAsia" w:cstheme="minorBidi"/>
          <w:noProof/>
          <w:sz w:val="22"/>
          <w:szCs w:val="22"/>
          <w:lang w:eastAsia="ja-JP" w:bidi="ar-SA"/>
        </w:rPr>
      </w:pPr>
      <w:hyperlink w:anchor="_Toc58934695" w:history="1">
        <w:r w:rsidR="00B43189" w:rsidRPr="00D848B2">
          <w:rPr>
            <w:rStyle w:val="Hyperlink"/>
            <w:noProof/>
          </w:rPr>
          <w:t>Figure 3</w:t>
        </w:r>
        <w:r w:rsidR="00B43189" w:rsidRPr="00D848B2">
          <w:rPr>
            <w:rStyle w:val="Hyperlink"/>
            <w:noProof/>
          </w:rPr>
          <w:noBreakHyphen/>
          <w:t>13. Analytical and numerical results comparison for radial deformation along the radial distance due to mode 1 loading</w:t>
        </w:r>
        <w:r w:rsidR="00B43189">
          <w:rPr>
            <w:noProof/>
            <w:webHidden/>
          </w:rPr>
          <w:tab/>
        </w:r>
        <w:r w:rsidR="00B43189">
          <w:rPr>
            <w:noProof/>
            <w:webHidden/>
          </w:rPr>
          <w:fldChar w:fldCharType="begin"/>
        </w:r>
        <w:r w:rsidR="00B43189">
          <w:rPr>
            <w:noProof/>
            <w:webHidden/>
          </w:rPr>
          <w:instrText xml:space="preserve"> PAGEREF _Toc58934695 \h </w:instrText>
        </w:r>
        <w:r w:rsidR="00B43189">
          <w:rPr>
            <w:noProof/>
            <w:webHidden/>
          </w:rPr>
        </w:r>
        <w:r w:rsidR="00B43189">
          <w:rPr>
            <w:noProof/>
            <w:webHidden/>
          </w:rPr>
          <w:fldChar w:fldCharType="separate"/>
        </w:r>
        <w:r w:rsidR="00B43189">
          <w:rPr>
            <w:noProof/>
            <w:webHidden/>
          </w:rPr>
          <w:t>31</w:t>
        </w:r>
        <w:r w:rsidR="00B43189">
          <w:rPr>
            <w:noProof/>
            <w:webHidden/>
          </w:rPr>
          <w:fldChar w:fldCharType="end"/>
        </w:r>
      </w:hyperlink>
    </w:p>
    <w:p w14:paraId="48D50755" w14:textId="0266467F" w:rsidR="00B43189" w:rsidRDefault="0069149D">
      <w:pPr>
        <w:pStyle w:val="TableofFigures"/>
        <w:tabs>
          <w:tab w:val="right" w:leader="dot" w:pos="8774"/>
        </w:tabs>
        <w:rPr>
          <w:rFonts w:eastAsiaTheme="minorEastAsia" w:cstheme="minorBidi"/>
          <w:noProof/>
          <w:sz w:val="22"/>
          <w:szCs w:val="22"/>
          <w:lang w:eastAsia="ja-JP" w:bidi="ar-SA"/>
        </w:rPr>
      </w:pPr>
      <w:hyperlink w:anchor="_Toc58934696" w:history="1">
        <w:r w:rsidR="00B43189" w:rsidRPr="00D848B2">
          <w:rPr>
            <w:rStyle w:val="Hyperlink"/>
            <w:noProof/>
          </w:rPr>
          <w:t>Figure 3</w:t>
        </w:r>
        <w:r w:rsidR="00B43189" w:rsidRPr="00D848B2">
          <w:rPr>
            <w:rStyle w:val="Hyperlink"/>
            <w:noProof/>
          </w:rPr>
          <w:noBreakHyphen/>
          <w:t>14. Induced total tangential stress along the radial distance due to mode 1 loading</w:t>
        </w:r>
        <w:r w:rsidR="00B43189">
          <w:rPr>
            <w:noProof/>
            <w:webHidden/>
          </w:rPr>
          <w:tab/>
        </w:r>
        <w:r w:rsidR="00B43189">
          <w:rPr>
            <w:noProof/>
            <w:webHidden/>
          </w:rPr>
          <w:fldChar w:fldCharType="begin"/>
        </w:r>
        <w:r w:rsidR="00B43189">
          <w:rPr>
            <w:noProof/>
            <w:webHidden/>
          </w:rPr>
          <w:instrText xml:space="preserve"> PAGEREF _Toc58934696 \h </w:instrText>
        </w:r>
        <w:r w:rsidR="00B43189">
          <w:rPr>
            <w:noProof/>
            <w:webHidden/>
          </w:rPr>
        </w:r>
        <w:r w:rsidR="00B43189">
          <w:rPr>
            <w:noProof/>
            <w:webHidden/>
          </w:rPr>
          <w:fldChar w:fldCharType="separate"/>
        </w:r>
        <w:r w:rsidR="00B43189">
          <w:rPr>
            <w:noProof/>
            <w:webHidden/>
          </w:rPr>
          <w:t>37</w:t>
        </w:r>
        <w:r w:rsidR="00B43189">
          <w:rPr>
            <w:noProof/>
            <w:webHidden/>
          </w:rPr>
          <w:fldChar w:fldCharType="end"/>
        </w:r>
      </w:hyperlink>
    </w:p>
    <w:p w14:paraId="2F8717D4" w14:textId="110B7F05" w:rsidR="00B43189" w:rsidRDefault="0069149D">
      <w:pPr>
        <w:pStyle w:val="TableofFigures"/>
        <w:tabs>
          <w:tab w:val="right" w:leader="dot" w:pos="8774"/>
        </w:tabs>
        <w:rPr>
          <w:rFonts w:eastAsiaTheme="minorEastAsia" w:cstheme="minorBidi"/>
          <w:noProof/>
          <w:sz w:val="22"/>
          <w:szCs w:val="22"/>
          <w:lang w:eastAsia="ja-JP" w:bidi="ar-SA"/>
        </w:rPr>
      </w:pPr>
      <w:hyperlink w:anchor="_Toc58934697" w:history="1">
        <w:r w:rsidR="00B43189" w:rsidRPr="00D848B2">
          <w:rPr>
            <w:rStyle w:val="Hyperlink"/>
            <w:noProof/>
          </w:rPr>
          <w:t>Figure 3</w:t>
        </w:r>
        <w:r w:rsidR="00B43189" w:rsidRPr="00D848B2">
          <w:rPr>
            <w:rStyle w:val="Hyperlink"/>
            <w:noProof/>
          </w:rPr>
          <w:noBreakHyphen/>
          <w:t>15. Analytical and numerical results comparison for pore pressure variation with time at different distances from the well due to mode 2 loading</w:t>
        </w:r>
        <w:r w:rsidR="00B43189">
          <w:rPr>
            <w:noProof/>
            <w:webHidden/>
          </w:rPr>
          <w:tab/>
        </w:r>
        <w:r w:rsidR="00B43189">
          <w:rPr>
            <w:noProof/>
            <w:webHidden/>
          </w:rPr>
          <w:fldChar w:fldCharType="begin"/>
        </w:r>
        <w:r w:rsidR="00B43189">
          <w:rPr>
            <w:noProof/>
            <w:webHidden/>
          </w:rPr>
          <w:instrText xml:space="preserve"> PAGEREF _Toc58934697 \h </w:instrText>
        </w:r>
        <w:r w:rsidR="00B43189">
          <w:rPr>
            <w:noProof/>
            <w:webHidden/>
          </w:rPr>
        </w:r>
        <w:r w:rsidR="00B43189">
          <w:rPr>
            <w:noProof/>
            <w:webHidden/>
          </w:rPr>
          <w:fldChar w:fldCharType="separate"/>
        </w:r>
        <w:r w:rsidR="00B43189">
          <w:rPr>
            <w:noProof/>
            <w:webHidden/>
          </w:rPr>
          <w:t>38</w:t>
        </w:r>
        <w:r w:rsidR="00B43189">
          <w:rPr>
            <w:noProof/>
            <w:webHidden/>
          </w:rPr>
          <w:fldChar w:fldCharType="end"/>
        </w:r>
      </w:hyperlink>
    </w:p>
    <w:p w14:paraId="6CA9F296" w14:textId="2C1373CC" w:rsidR="00B43189" w:rsidRDefault="0069149D">
      <w:pPr>
        <w:pStyle w:val="TableofFigures"/>
        <w:tabs>
          <w:tab w:val="right" w:leader="dot" w:pos="8774"/>
        </w:tabs>
        <w:rPr>
          <w:rFonts w:eastAsiaTheme="minorEastAsia" w:cstheme="minorBidi"/>
          <w:noProof/>
          <w:sz w:val="22"/>
          <w:szCs w:val="22"/>
          <w:lang w:eastAsia="ja-JP" w:bidi="ar-SA"/>
        </w:rPr>
      </w:pPr>
      <w:hyperlink w:anchor="_Toc58934698" w:history="1">
        <w:r w:rsidR="00B43189" w:rsidRPr="00D848B2">
          <w:rPr>
            <w:rStyle w:val="Hyperlink"/>
            <w:noProof/>
          </w:rPr>
          <w:t>Figure 3</w:t>
        </w:r>
        <w:r w:rsidR="00B43189" w:rsidRPr="00D848B2">
          <w:rPr>
            <w:rStyle w:val="Hyperlink"/>
            <w:noProof/>
          </w:rPr>
          <w:noBreakHyphen/>
          <w:t>16. Temporal variation of total tangential stress with radius due to mode 2 loading</w:t>
        </w:r>
        <w:r w:rsidR="00B43189">
          <w:rPr>
            <w:noProof/>
            <w:webHidden/>
          </w:rPr>
          <w:tab/>
        </w:r>
        <w:r w:rsidR="00B43189">
          <w:rPr>
            <w:noProof/>
            <w:webHidden/>
          </w:rPr>
          <w:fldChar w:fldCharType="begin"/>
        </w:r>
        <w:r w:rsidR="00B43189">
          <w:rPr>
            <w:noProof/>
            <w:webHidden/>
          </w:rPr>
          <w:instrText xml:space="preserve"> PAGEREF _Toc58934698 \h </w:instrText>
        </w:r>
        <w:r w:rsidR="00B43189">
          <w:rPr>
            <w:noProof/>
            <w:webHidden/>
          </w:rPr>
        </w:r>
        <w:r w:rsidR="00B43189">
          <w:rPr>
            <w:noProof/>
            <w:webHidden/>
          </w:rPr>
          <w:fldChar w:fldCharType="separate"/>
        </w:r>
        <w:r w:rsidR="00B43189">
          <w:rPr>
            <w:noProof/>
            <w:webHidden/>
          </w:rPr>
          <w:t>38</w:t>
        </w:r>
        <w:r w:rsidR="00B43189">
          <w:rPr>
            <w:noProof/>
            <w:webHidden/>
          </w:rPr>
          <w:fldChar w:fldCharType="end"/>
        </w:r>
      </w:hyperlink>
    </w:p>
    <w:p w14:paraId="4ECC44C6" w14:textId="40E0E35F" w:rsidR="00B43189" w:rsidRDefault="0069149D">
      <w:pPr>
        <w:pStyle w:val="TableofFigures"/>
        <w:tabs>
          <w:tab w:val="right" w:leader="dot" w:pos="8774"/>
        </w:tabs>
        <w:rPr>
          <w:rFonts w:eastAsiaTheme="minorEastAsia" w:cstheme="minorBidi"/>
          <w:noProof/>
          <w:sz w:val="22"/>
          <w:szCs w:val="22"/>
          <w:lang w:eastAsia="ja-JP" w:bidi="ar-SA"/>
        </w:rPr>
      </w:pPr>
      <w:hyperlink w:anchor="_Toc58934699" w:history="1">
        <w:r w:rsidR="00B43189" w:rsidRPr="00D848B2">
          <w:rPr>
            <w:rStyle w:val="Hyperlink"/>
            <w:noProof/>
          </w:rPr>
          <w:t>Figure 3</w:t>
        </w:r>
        <w:r w:rsidR="00B43189" w:rsidRPr="00D848B2">
          <w:rPr>
            <w:rStyle w:val="Hyperlink"/>
            <w:noProof/>
          </w:rPr>
          <w:noBreakHyphen/>
          <w:t>17. Analytical and numerical results comparison for induced pore pressure variation with time along X axis due to mode 3 loading (θ=0)</w:t>
        </w:r>
        <w:r w:rsidR="00B43189">
          <w:rPr>
            <w:noProof/>
            <w:webHidden/>
          </w:rPr>
          <w:tab/>
        </w:r>
        <w:r w:rsidR="00B43189">
          <w:rPr>
            <w:noProof/>
            <w:webHidden/>
          </w:rPr>
          <w:fldChar w:fldCharType="begin"/>
        </w:r>
        <w:r w:rsidR="00B43189">
          <w:rPr>
            <w:noProof/>
            <w:webHidden/>
          </w:rPr>
          <w:instrText xml:space="preserve"> PAGEREF _Toc58934699 \h </w:instrText>
        </w:r>
        <w:r w:rsidR="00B43189">
          <w:rPr>
            <w:noProof/>
            <w:webHidden/>
          </w:rPr>
        </w:r>
        <w:r w:rsidR="00B43189">
          <w:rPr>
            <w:noProof/>
            <w:webHidden/>
          </w:rPr>
          <w:fldChar w:fldCharType="separate"/>
        </w:r>
        <w:r w:rsidR="00B43189">
          <w:rPr>
            <w:noProof/>
            <w:webHidden/>
          </w:rPr>
          <w:t>39</w:t>
        </w:r>
        <w:r w:rsidR="00B43189">
          <w:rPr>
            <w:noProof/>
            <w:webHidden/>
          </w:rPr>
          <w:fldChar w:fldCharType="end"/>
        </w:r>
      </w:hyperlink>
    </w:p>
    <w:p w14:paraId="0D774982" w14:textId="57BBFEA0" w:rsidR="00B43189" w:rsidRDefault="0069149D">
      <w:pPr>
        <w:pStyle w:val="TableofFigures"/>
        <w:tabs>
          <w:tab w:val="right" w:leader="dot" w:pos="8774"/>
        </w:tabs>
        <w:rPr>
          <w:rFonts w:eastAsiaTheme="minorEastAsia" w:cstheme="minorBidi"/>
          <w:noProof/>
          <w:sz w:val="22"/>
          <w:szCs w:val="22"/>
          <w:lang w:eastAsia="ja-JP" w:bidi="ar-SA"/>
        </w:rPr>
      </w:pPr>
      <w:hyperlink w:anchor="_Toc58934700" w:history="1">
        <w:r w:rsidR="00B43189" w:rsidRPr="00D848B2">
          <w:rPr>
            <w:rStyle w:val="Hyperlink"/>
            <w:noProof/>
          </w:rPr>
          <w:t>Figure 3</w:t>
        </w:r>
        <w:r w:rsidR="00B43189" w:rsidRPr="00D848B2">
          <w:rPr>
            <w:rStyle w:val="Hyperlink"/>
            <w:noProof/>
          </w:rPr>
          <w:noBreakHyphen/>
          <w:t>18. Radial displacement variation with time for a point on the borehole wall (r=a and θ=0) due to mode 3 loading</w:t>
        </w:r>
        <w:r w:rsidR="00B43189">
          <w:rPr>
            <w:noProof/>
            <w:webHidden/>
          </w:rPr>
          <w:tab/>
        </w:r>
        <w:r w:rsidR="00B43189">
          <w:rPr>
            <w:noProof/>
            <w:webHidden/>
          </w:rPr>
          <w:fldChar w:fldCharType="begin"/>
        </w:r>
        <w:r w:rsidR="00B43189">
          <w:rPr>
            <w:noProof/>
            <w:webHidden/>
          </w:rPr>
          <w:instrText xml:space="preserve"> PAGEREF _Toc58934700 \h </w:instrText>
        </w:r>
        <w:r w:rsidR="00B43189">
          <w:rPr>
            <w:noProof/>
            <w:webHidden/>
          </w:rPr>
        </w:r>
        <w:r w:rsidR="00B43189">
          <w:rPr>
            <w:noProof/>
            <w:webHidden/>
          </w:rPr>
          <w:fldChar w:fldCharType="separate"/>
        </w:r>
        <w:r w:rsidR="00B43189">
          <w:rPr>
            <w:noProof/>
            <w:webHidden/>
          </w:rPr>
          <w:t>40</w:t>
        </w:r>
        <w:r w:rsidR="00B43189">
          <w:rPr>
            <w:noProof/>
            <w:webHidden/>
          </w:rPr>
          <w:fldChar w:fldCharType="end"/>
        </w:r>
      </w:hyperlink>
    </w:p>
    <w:p w14:paraId="344BB115" w14:textId="29F2448F" w:rsidR="00B43189" w:rsidRDefault="0069149D">
      <w:pPr>
        <w:pStyle w:val="TableofFigures"/>
        <w:tabs>
          <w:tab w:val="right" w:leader="dot" w:pos="8774"/>
        </w:tabs>
        <w:rPr>
          <w:rFonts w:eastAsiaTheme="minorEastAsia" w:cstheme="minorBidi"/>
          <w:noProof/>
          <w:sz w:val="22"/>
          <w:szCs w:val="22"/>
          <w:lang w:eastAsia="ja-JP" w:bidi="ar-SA"/>
        </w:rPr>
      </w:pPr>
      <w:hyperlink w:anchor="_Toc58934701" w:history="1">
        <w:r w:rsidR="00B43189" w:rsidRPr="00D848B2">
          <w:rPr>
            <w:rStyle w:val="Hyperlink"/>
            <w:noProof/>
          </w:rPr>
          <w:t>Figure 3</w:t>
        </w:r>
        <w:r w:rsidR="00B43189" w:rsidRPr="00D848B2">
          <w:rPr>
            <w:rStyle w:val="Hyperlink"/>
            <w:noProof/>
          </w:rPr>
          <w:noBreakHyphen/>
          <w:t>19. Temporal variation of total tangential stress with radius due to mode 3 loading for θ=0</w:t>
        </w:r>
        <w:r w:rsidR="00B43189">
          <w:rPr>
            <w:noProof/>
            <w:webHidden/>
          </w:rPr>
          <w:tab/>
        </w:r>
        <w:r w:rsidR="00B43189">
          <w:rPr>
            <w:noProof/>
            <w:webHidden/>
          </w:rPr>
          <w:fldChar w:fldCharType="begin"/>
        </w:r>
        <w:r w:rsidR="00B43189">
          <w:rPr>
            <w:noProof/>
            <w:webHidden/>
          </w:rPr>
          <w:instrText xml:space="preserve"> PAGEREF _Toc58934701 \h </w:instrText>
        </w:r>
        <w:r w:rsidR="00B43189">
          <w:rPr>
            <w:noProof/>
            <w:webHidden/>
          </w:rPr>
        </w:r>
        <w:r w:rsidR="00B43189">
          <w:rPr>
            <w:noProof/>
            <w:webHidden/>
          </w:rPr>
          <w:fldChar w:fldCharType="separate"/>
        </w:r>
        <w:r w:rsidR="00B43189">
          <w:rPr>
            <w:noProof/>
            <w:webHidden/>
          </w:rPr>
          <w:t>40</w:t>
        </w:r>
        <w:r w:rsidR="00B43189">
          <w:rPr>
            <w:noProof/>
            <w:webHidden/>
          </w:rPr>
          <w:fldChar w:fldCharType="end"/>
        </w:r>
      </w:hyperlink>
    </w:p>
    <w:p w14:paraId="56D53696" w14:textId="7E6BA500" w:rsidR="00B43189" w:rsidRDefault="0069149D">
      <w:pPr>
        <w:pStyle w:val="TableofFigures"/>
        <w:tabs>
          <w:tab w:val="right" w:leader="dot" w:pos="8774"/>
        </w:tabs>
        <w:rPr>
          <w:rFonts w:eastAsiaTheme="minorEastAsia" w:cstheme="minorBidi"/>
          <w:noProof/>
          <w:sz w:val="22"/>
          <w:szCs w:val="22"/>
          <w:lang w:eastAsia="ja-JP" w:bidi="ar-SA"/>
        </w:rPr>
      </w:pPr>
      <w:hyperlink w:anchor="_Toc58934702" w:history="1">
        <w:r w:rsidR="00B43189" w:rsidRPr="00D848B2">
          <w:rPr>
            <w:rStyle w:val="Hyperlink"/>
            <w:noProof/>
          </w:rPr>
          <w:t>Figure 3</w:t>
        </w:r>
        <w:r w:rsidR="00B43189" w:rsidRPr="00D848B2">
          <w:rPr>
            <w:rStyle w:val="Hyperlink"/>
            <w:noProof/>
          </w:rPr>
          <w:noBreakHyphen/>
          <w:t>20. Finite element mesh for the axisymmetric heat source problem</w:t>
        </w:r>
        <w:r w:rsidR="00B43189">
          <w:rPr>
            <w:noProof/>
            <w:webHidden/>
          </w:rPr>
          <w:tab/>
        </w:r>
        <w:r w:rsidR="00B43189">
          <w:rPr>
            <w:noProof/>
            <w:webHidden/>
          </w:rPr>
          <w:fldChar w:fldCharType="begin"/>
        </w:r>
        <w:r w:rsidR="00B43189">
          <w:rPr>
            <w:noProof/>
            <w:webHidden/>
          </w:rPr>
          <w:instrText xml:space="preserve"> PAGEREF _Toc58934702 \h </w:instrText>
        </w:r>
        <w:r w:rsidR="00B43189">
          <w:rPr>
            <w:noProof/>
            <w:webHidden/>
          </w:rPr>
        </w:r>
        <w:r w:rsidR="00B43189">
          <w:rPr>
            <w:noProof/>
            <w:webHidden/>
          </w:rPr>
          <w:fldChar w:fldCharType="separate"/>
        </w:r>
        <w:r w:rsidR="00B43189">
          <w:rPr>
            <w:noProof/>
            <w:webHidden/>
          </w:rPr>
          <w:t>41</w:t>
        </w:r>
        <w:r w:rsidR="00B43189">
          <w:rPr>
            <w:noProof/>
            <w:webHidden/>
          </w:rPr>
          <w:fldChar w:fldCharType="end"/>
        </w:r>
      </w:hyperlink>
    </w:p>
    <w:p w14:paraId="4C9C0F07" w14:textId="1092539D" w:rsidR="00B43189" w:rsidRDefault="0069149D">
      <w:pPr>
        <w:pStyle w:val="TableofFigures"/>
        <w:tabs>
          <w:tab w:val="right" w:leader="dot" w:pos="8774"/>
        </w:tabs>
        <w:rPr>
          <w:rFonts w:eastAsiaTheme="minorEastAsia" w:cstheme="minorBidi"/>
          <w:noProof/>
          <w:sz w:val="22"/>
          <w:szCs w:val="22"/>
          <w:lang w:eastAsia="ja-JP" w:bidi="ar-SA"/>
        </w:rPr>
      </w:pPr>
      <w:hyperlink w:anchor="_Toc58934703" w:history="1">
        <w:r w:rsidR="00B43189" w:rsidRPr="00D848B2">
          <w:rPr>
            <w:rStyle w:val="Hyperlink"/>
            <w:noProof/>
          </w:rPr>
          <w:t>Figure 3</w:t>
        </w:r>
        <w:r w:rsidR="00B43189" w:rsidRPr="00D848B2">
          <w:rPr>
            <w:rStyle w:val="Hyperlink"/>
            <w:noProof/>
          </w:rPr>
          <w:noBreakHyphen/>
          <w:t>21. Variation of temperature with time for a cylindrical heat source</w:t>
        </w:r>
        <w:r w:rsidR="00B43189">
          <w:rPr>
            <w:noProof/>
            <w:webHidden/>
          </w:rPr>
          <w:tab/>
        </w:r>
        <w:r w:rsidR="00B43189">
          <w:rPr>
            <w:noProof/>
            <w:webHidden/>
          </w:rPr>
          <w:fldChar w:fldCharType="begin"/>
        </w:r>
        <w:r w:rsidR="00B43189">
          <w:rPr>
            <w:noProof/>
            <w:webHidden/>
          </w:rPr>
          <w:instrText xml:space="preserve"> PAGEREF _Toc58934703 \h </w:instrText>
        </w:r>
        <w:r w:rsidR="00B43189">
          <w:rPr>
            <w:noProof/>
            <w:webHidden/>
          </w:rPr>
        </w:r>
        <w:r w:rsidR="00B43189">
          <w:rPr>
            <w:noProof/>
            <w:webHidden/>
          </w:rPr>
          <w:fldChar w:fldCharType="separate"/>
        </w:r>
        <w:r w:rsidR="00B43189">
          <w:rPr>
            <w:noProof/>
            <w:webHidden/>
          </w:rPr>
          <w:t>43</w:t>
        </w:r>
        <w:r w:rsidR="00B43189">
          <w:rPr>
            <w:noProof/>
            <w:webHidden/>
          </w:rPr>
          <w:fldChar w:fldCharType="end"/>
        </w:r>
      </w:hyperlink>
    </w:p>
    <w:p w14:paraId="19F96706" w14:textId="21778438" w:rsidR="00B43189" w:rsidRDefault="0069149D">
      <w:pPr>
        <w:pStyle w:val="TableofFigures"/>
        <w:tabs>
          <w:tab w:val="right" w:leader="dot" w:pos="8774"/>
        </w:tabs>
        <w:rPr>
          <w:rFonts w:eastAsiaTheme="minorEastAsia" w:cstheme="minorBidi"/>
          <w:noProof/>
          <w:sz w:val="22"/>
          <w:szCs w:val="22"/>
          <w:lang w:eastAsia="ja-JP" w:bidi="ar-SA"/>
        </w:rPr>
      </w:pPr>
      <w:hyperlink w:anchor="_Toc58934704" w:history="1">
        <w:r w:rsidR="00B43189" w:rsidRPr="00D848B2">
          <w:rPr>
            <w:rStyle w:val="Hyperlink"/>
            <w:noProof/>
          </w:rPr>
          <w:t>Figure 3</w:t>
        </w:r>
        <w:r w:rsidR="00B43189" w:rsidRPr="00D848B2">
          <w:rPr>
            <w:rStyle w:val="Hyperlink"/>
            <w:noProof/>
          </w:rPr>
          <w:noBreakHyphen/>
          <w:t>22. Comparison between analytical and numerical results for pore pressure</w:t>
        </w:r>
        <w:r w:rsidR="00B43189">
          <w:rPr>
            <w:noProof/>
            <w:webHidden/>
          </w:rPr>
          <w:tab/>
        </w:r>
        <w:r w:rsidR="00B43189">
          <w:rPr>
            <w:noProof/>
            <w:webHidden/>
          </w:rPr>
          <w:fldChar w:fldCharType="begin"/>
        </w:r>
        <w:r w:rsidR="00B43189">
          <w:rPr>
            <w:noProof/>
            <w:webHidden/>
          </w:rPr>
          <w:instrText xml:space="preserve"> PAGEREF _Toc58934704 \h </w:instrText>
        </w:r>
        <w:r w:rsidR="00B43189">
          <w:rPr>
            <w:noProof/>
            <w:webHidden/>
          </w:rPr>
        </w:r>
        <w:r w:rsidR="00B43189">
          <w:rPr>
            <w:noProof/>
            <w:webHidden/>
          </w:rPr>
          <w:fldChar w:fldCharType="separate"/>
        </w:r>
        <w:r w:rsidR="00B43189">
          <w:rPr>
            <w:noProof/>
            <w:webHidden/>
          </w:rPr>
          <w:t>44</w:t>
        </w:r>
        <w:r w:rsidR="00B43189">
          <w:rPr>
            <w:noProof/>
            <w:webHidden/>
          </w:rPr>
          <w:fldChar w:fldCharType="end"/>
        </w:r>
      </w:hyperlink>
    </w:p>
    <w:p w14:paraId="0FF1FEBD" w14:textId="4453D4EC" w:rsidR="00B43189" w:rsidRDefault="0069149D">
      <w:pPr>
        <w:pStyle w:val="TableofFigures"/>
        <w:tabs>
          <w:tab w:val="right" w:leader="dot" w:pos="8774"/>
        </w:tabs>
        <w:rPr>
          <w:rFonts w:eastAsiaTheme="minorEastAsia" w:cstheme="minorBidi"/>
          <w:noProof/>
          <w:sz w:val="22"/>
          <w:szCs w:val="22"/>
          <w:lang w:eastAsia="ja-JP" w:bidi="ar-SA"/>
        </w:rPr>
      </w:pPr>
      <w:hyperlink w:anchor="_Toc58934705" w:history="1">
        <w:r w:rsidR="00B43189" w:rsidRPr="00D848B2">
          <w:rPr>
            <w:rStyle w:val="Hyperlink"/>
            <w:noProof/>
          </w:rPr>
          <w:t>Figure 4</w:t>
        </w:r>
        <w:r w:rsidR="00B43189" w:rsidRPr="00D848B2">
          <w:rPr>
            <w:rStyle w:val="Hyperlink"/>
            <w:noProof/>
          </w:rPr>
          <w:noBreakHyphen/>
          <w:t>1. Schematic showing expanding elliptical reservoir pore pressure and stress reversal zone around a production fracture (solid black lines show the trajectories of the local maximum principal stress).</w:t>
        </w:r>
        <w:r w:rsidR="00B43189">
          <w:rPr>
            <w:noProof/>
            <w:webHidden/>
          </w:rPr>
          <w:tab/>
        </w:r>
        <w:r w:rsidR="00B43189">
          <w:rPr>
            <w:noProof/>
            <w:webHidden/>
          </w:rPr>
          <w:fldChar w:fldCharType="begin"/>
        </w:r>
        <w:r w:rsidR="00B43189">
          <w:rPr>
            <w:noProof/>
            <w:webHidden/>
          </w:rPr>
          <w:instrText xml:space="preserve"> PAGEREF _Toc58934705 \h </w:instrText>
        </w:r>
        <w:r w:rsidR="00B43189">
          <w:rPr>
            <w:noProof/>
            <w:webHidden/>
          </w:rPr>
        </w:r>
        <w:r w:rsidR="00B43189">
          <w:rPr>
            <w:noProof/>
            <w:webHidden/>
          </w:rPr>
          <w:fldChar w:fldCharType="separate"/>
        </w:r>
        <w:r w:rsidR="00B43189">
          <w:rPr>
            <w:noProof/>
            <w:webHidden/>
          </w:rPr>
          <w:t>48</w:t>
        </w:r>
        <w:r w:rsidR="00B43189">
          <w:rPr>
            <w:noProof/>
            <w:webHidden/>
          </w:rPr>
          <w:fldChar w:fldCharType="end"/>
        </w:r>
      </w:hyperlink>
    </w:p>
    <w:p w14:paraId="51C65CEB" w14:textId="417A15F8" w:rsidR="00B43189" w:rsidRDefault="0069149D">
      <w:pPr>
        <w:pStyle w:val="TableofFigures"/>
        <w:tabs>
          <w:tab w:val="right" w:leader="dot" w:pos="8774"/>
        </w:tabs>
        <w:rPr>
          <w:rFonts w:eastAsiaTheme="minorEastAsia" w:cstheme="minorBidi"/>
          <w:noProof/>
          <w:sz w:val="22"/>
          <w:szCs w:val="22"/>
          <w:lang w:eastAsia="ja-JP" w:bidi="ar-SA"/>
        </w:rPr>
      </w:pPr>
      <w:hyperlink w:anchor="_Toc58934706" w:history="1">
        <w:r w:rsidR="00B43189" w:rsidRPr="00D848B2">
          <w:rPr>
            <w:rStyle w:val="Hyperlink"/>
            <w:noProof/>
          </w:rPr>
          <w:t>Figure 4</w:t>
        </w:r>
        <w:r w:rsidR="00B43189" w:rsidRPr="00D848B2">
          <w:rPr>
            <w:rStyle w:val="Hyperlink"/>
            <w:noProof/>
          </w:rPr>
          <w:noBreakHyphen/>
          <w:t>2. 3D view of a single vertical well under production along part of its length. The pore pressure contours after 12 days of production are shown.</w:t>
        </w:r>
        <w:r w:rsidR="00B43189">
          <w:rPr>
            <w:noProof/>
            <w:webHidden/>
          </w:rPr>
          <w:tab/>
        </w:r>
        <w:r w:rsidR="00B43189">
          <w:rPr>
            <w:noProof/>
            <w:webHidden/>
          </w:rPr>
          <w:fldChar w:fldCharType="begin"/>
        </w:r>
        <w:r w:rsidR="00B43189">
          <w:rPr>
            <w:noProof/>
            <w:webHidden/>
          </w:rPr>
          <w:instrText xml:space="preserve"> PAGEREF _Toc58934706 \h </w:instrText>
        </w:r>
        <w:r w:rsidR="00B43189">
          <w:rPr>
            <w:noProof/>
            <w:webHidden/>
          </w:rPr>
        </w:r>
        <w:r w:rsidR="00B43189">
          <w:rPr>
            <w:noProof/>
            <w:webHidden/>
          </w:rPr>
          <w:fldChar w:fldCharType="separate"/>
        </w:r>
        <w:r w:rsidR="00B43189">
          <w:rPr>
            <w:noProof/>
            <w:webHidden/>
          </w:rPr>
          <w:t>52</w:t>
        </w:r>
        <w:r w:rsidR="00B43189">
          <w:rPr>
            <w:noProof/>
            <w:webHidden/>
          </w:rPr>
          <w:fldChar w:fldCharType="end"/>
        </w:r>
      </w:hyperlink>
    </w:p>
    <w:p w14:paraId="41E78F6B" w14:textId="6191BD99" w:rsidR="00B43189" w:rsidRDefault="0069149D">
      <w:pPr>
        <w:pStyle w:val="TableofFigures"/>
        <w:tabs>
          <w:tab w:val="right" w:leader="dot" w:pos="8774"/>
        </w:tabs>
        <w:rPr>
          <w:rFonts w:eastAsiaTheme="minorEastAsia" w:cstheme="minorBidi"/>
          <w:noProof/>
          <w:sz w:val="22"/>
          <w:szCs w:val="22"/>
          <w:lang w:eastAsia="ja-JP" w:bidi="ar-SA"/>
        </w:rPr>
      </w:pPr>
      <w:hyperlink w:anchor="_Toc58934707" w:history="1">
        <w:r w:rsidR="00B43189" w:rsidRPr="00D848B2">
          <w:rPr>
            <w:rStyle w:val="Hyperlink"/>
            <w:noProof/>
          </w:rPr>
          <w:t>Figure 4</w:t>
        </w:r>
        <w:r w:rsidR="00B43189" w:rsidRPr="00D848B2">
          <w:rPr>
            <w:rStyle w:val="Hyperlink"/>
            <w:noProof/>
          </w:rPr>
          <w:noBreakHyphen/>
          <w:t>3. Horizontal section of the well at the middle of production zone showing the contours of pore pressure after 12 days of production.</w:t>
        </w:r>
        <w:r w:rsidR="00B43189">
          <w:rPr>
            <w:noProof/>
            <w:webHidden/>
          </w:rPr>
          <w:tab/>
        </w:r>
        <w:r w:rsidR="00B43189">
          <w:rPr>
            <w:noProof/>
            <w:webHidden/>
          </w:rPr>
          <w:fldChar w:fldCharType="begin"/>
        </w:r>
        <w:r w:rsidR="00B43189">
          <w:rPr>
            <w:noProof/>
            <w:webHidden/>
          </w:rPr>
          <w:instrText xml:space="preserve"> PAGEREF _Toc58934707 \h </w:instrText>
        </w:r>
        <w:r w:rsidR="00B43189">
          <w:rPr>
            <w:noProof/>
            <w:webHidden/>
          </w:rPr>
        </w:r>
        <w:r w:rsidR="00B43189">
          <w:rPr>
            <w:noProof/>
            <w:webHidden/>
          </w:rPr>
          <w:fldChar w:fldCharType="separate"/>
        </w:r>
        <w:r w:rsidR="00B43189">
          <w:rPr>
            <w:noProof/>
            <w:webHidden/>
          </w:rPr>
          <w:t>52</w:t>
        </w:r>
        <w:r w:rsidR="00B43189">
          <w:rPr>
            <w:noProof/>
            <w:webHidden/>
          </w:rPr>
          <w:fldChar w:fldCharType="end"/>
        </w:r>
      </w:hyperlink>
    </w:p>
    <w:p w14:paraId="6B75D2DC" w14:textId="1F5F2976" w:rsidR="00B43189" w:rsidRDefault="0069149D">
      <w:pPr>
        <w:pStyle w:val="TableofFigures"/>
        <w:tabs>
          <w:tab w:val="right" w:leader="dot" w:pos="8774"/>
        </w:tabs>
        <w:rPr>
          <w:rFonts w:eastAsiaTheme="minorEastAsia" w:cstheme="minorBidi"/>
          <w:noProof/>
          <w:sz w:val="22"/>
          <w:szCs w:val="22"/>
          <w:lang w:eastAsia="ja-JP" w:bidi="ar-SA"/>
        </w:rPr>
      </w:pPr>
      <w:hyperlink w:anchor="_Toc58934708" w:history="1">
        <w:r w:rsidR="00B43189" w:rsidRPr="00D848B2">
          <w:rPr>
            <w:rStyle w:val="Hyperlink"/>
            <w:noProof/>
          </w:rPr>
          <w:t>Figure 4</w:t>
        </w:r>
        <w:r w:rsidR="00B43189" w:rsidRPr="00D848B2">
          <w:rPr>
            <w:rStyle w:val="Hyperlink"/>
            <w:noProof/>
          </w:rPr>
          <w:noBreakHyphen/>
          <w:t>4. Near wellbore direction of maximum principal stress after 12 days of production from a single well. The section is made at the middle of production zone.</w:t>
        </w:r>
        <w:r w:rsidR="00B43189">
          <w:rPr>
            <w:noProof/>
            <w:webHidden/>
          </w:rPr>
          <w:tab/>
        </w:r>
        <w:r w:rsidR="00B43189">
          <w:rPr>
            <w:noProof/>
            <w:webHidden/>
          </w:rPr>
          <w:fldChar w:fldCharType="begin"/>
        </w:r>
        <w:r w:rsidR="00B43189">
          <w:rPr>
            <w:noProof/>
            <w:webHidden/>
          </w:rPr>
          <w:instrText xml:space="preserve"> PAGEREF _Toc58934708 \h </w:instrText>
        </w:r>
        <w:r w:rsidR="00B43189">
          <w:rPr>
            <w:noProof/>
            <w:webHidden/>
          </w:rPr>
        </w:r>
        <w:r w:rsidR="00B43189">
          <w:rPr>
            <w:noProof/>
            <w:webHidden/>
          </w:rPr>
          <w:fldChar w:fldCharType="separate"/>
        </w:r>
        <w:r w:rsidR="00B43189">
          <w:rPr>
            <w:noProof/>
            <w:webHidden/>
          </w:rPr>
          <w:t>53</w:t>
        </w:r>
        <w:r w:rsidR="00B43189">
          <w:rPr>
            <w:noProof/>
            <w:webHidden/>
          </w:rPr>
          <w:fldChar w:fldCharType="end"/>
        </w:r>
      </w:hyperlink>
    </w:p>
    <w:p w14:paraId="22273DB5" w14:textId="1F91E6D2" w:rsidR="00B43189" w:rsidRDefault="0069149D">
      <w:pPr>
        <w:pStyle w:val="TableofFigures"/>
        <w:tabs>
          <w:tab w:val="right" w:leader="dot" w:pos="8774"/>
        </w:tabs>
        <w:rPr>
          <w:rFonts w:eastAsiaTheme="minorEastAsia" w:cstheme="minorBidi"/>
          <w:noProof/>
          <w:sz w:val="22"/>
          <w:szCs w:val="22"/>
          <w:lang w:eastAsia="ja-JP" w:bidi="ar-SA"/>
        </w:rPr>
      </w:pPr>
      <w:hyperlink w:anchor="_Toc58934709" w:history="1">
        <w:r w:rsidR="00B43189" w:rsidRPr="00D848B2">
          <w:rPr>
            <w:rStyle w:val="Hyperlink"/>
            <w:noProof/>
          </w:rPr>
          <w:t>Figure 4</w:t>
        </w:r>
        <w:r w:rsidR="00B43189" w:rsidRPr="00D848B2">
          <w:rPr>
            <w:rStyle w:val="Hyperlink"/>
            <w:noProof/>
          </w:rPr>
          <w:noBreakHyphen/>
          <w:t>5. Far field direction of maximum principal stress after 12 days of production. The section is made at the middle of production zone</w:t>
        </w:r>
        <w:r w:rsidR="00B43189">
          <w:rPr>
            <w:noProof/>
            <w:webHidden/>
          </w:rPr>
          <w:tab/>
        </w:r>
        <w:r w:rsidR="00B43189">
          <w:rPr>
            <w:noProof/>
            <w:webHidden/>
          </w:rPr>
          <w:fldChar w:fldCharType="begin"/>
        </w:r>
        <w:r w:rsidR="00B43189">
          <w:rPr>
            <w:noProof/>
            <w:webHidden/>
          </w:rPr>
          <w:instrText xml:space="preserve"> PAGEREF _Toc58934709 \h </w:instrText>
        </w:r>
        <w:r w:rsidR="00B43189">
          <w:rPr>
            <w:noProof/>
            <w:webHidden/>
          </w:rPr>
        </w:r>
        <w:r w:rsidR="00B43189">
          <w:rPr>
            <w:noProof/>
            <w:webHidden/>
          </w:rPr>
          <w:fldChar w:fldCharType="separate"/>
        </w:r>
        <w:r w:rsidR="00B43189">
          <w:rPr>
            <w:noProof/>
            <w:webHidden/>
          </w:rPr>
          <w:t>53</w:t>
        </w:r>
        <w:r w:rsidR="00B43189">
          <w:rPr>
            <w:noProof/>
            <w:webHidden/>
          </w:rPr>
          <w:fldChar w:fldCharType="end"/>
        </w:r>
      </w:hyperlink>
    </w:p>
    <w:p w14:paraId="5676FEED" w14:textId="58C8B887" w:rsidR="00B43189" w:rsidRDefault="0069149D">
      <w:pPr>
        <w:pStyle w:val="TableofFigures"/>
        <w:tabs>
          <w:tab w:val="right" w:leader="dot" w:pos="8774"/>
        </w:tabs>
        <w:rPr>
          <w:rFonts w:eastAsiaTheme="minorEastAsia" w:cstheme="minorBidi"/>
          <w:noProof/>
          <w:sz w:val="22"/>
          <w:szCs w:val="22"/>
          <w:lang w:eastAsia="ja-JP" w:bidi="ar-SA"/>
        </w:rPr>
      </w:pPr>
      <w:hyperlink w:anchor="_Toc58934710" w:history="1">
        <w:r w:rsidR="00B43189" w:rsidRPr="00D848B2">
          <w:rPr>
            <w:rStyle w:val="Hyperlink"/>
            <w:noProof/>
          </w:rPr>
          <w:t>Figure 4</w:t>
        </w:r>
        <w:r w:rsidR="00B43189" w:rsidRPr="00D848B2">
          <w:rPr>
            <w:rStyle w:val="Hyperlink"/>
            <w:noProof/>
          </w:rPr>
          <w:noBreakHyphen/>
          <w:t>6. Illustration of a single vertical fracture and part of the finite element mesh in XY plane. Only one eighth of the region has been modeled due to symmetry relative to X, Y and Z axes</w:t>
        </w:r>
        <w:r w:rsidR="00B43189">
          <w:rPr>
            <w:noProof/>
            <w:webHidden/>
          </w:rPr>
          <w:tab/>
        </w:r>
        <w:r w:rsidR="00B43189">
          <w:rPr>
            <w:noProof/>
            <w:webHidden/>
          </w:rPr>
          <w:fldChar w:fldCharType="begin"/>
        </w:r>
        <w:r w:rsidR="00B43189">
          <w:rPr>
            <w:noProof/>
            <w:webHidden/>
          </w:rPr>
          <w:instrText xml:space="preserve"> PAGEREF _Toc58934710 \h </w:instrText>
        </w:r>
        <w:r w:rsidR="00B43189">
          <w:rPr>
            <w:noProof/>
            <w:webHidden/>
          </w:rPr>
        </w:r>
        <w:r w:rsidR="00B43189">
          <w:rPr>
            <w:noProof/>
            <w:webHidden/>
          </w:rPr>
          <w:fldChar w:fldCharType="separate"/>
        </w:r>
        <w:r w:rsidR="00B43189">
          <w:rPr>
            <w:noProof/>
            <w:webHidden/>
          </w:rPr>
          <w:t>57</w:t>
        </w:r>
        <w:r w:rsidR="00B43189">
          <w:rPr>
            <w:noProof/>
            <w:webHidden/>
          </w:rPr>
          <w:fldChar w:fldCharType="end"/>
        </w:r>
      </w:hyperlink>
    </w:p>
    <w:p w14:paraId="2E1EB073" w14:textId="143CC8B7" w:rsidR="00B43189" w:rsidRDefault="0069149D">
      <w:pPr>
        <w:pStyle w:val="TableofFigures"/>
        <w:tabs>
          <w:tab w:val="right" w:leader="dot" w:pos="8774"/>
        </w:tabs>
        <w:rPr>
          <w:rFonts w:eastAsiaTheme="minorEastAsia" w:cstheme="minorBidi"/>
          <w:noProof/>
          <w:sz w:val="22"/>
          <w:szCs w:val="22"/>
          <w:lang w:eastAsia="ja-JP" w:bidi="ar-SA"/>
        </w:rPr>
      </w:pPr>
      <w:hyperlink w:anchor="_Toc58934711" w:history="1">
        <w:r w:rsidR="00B43189" w:rsidRPr="00D848B2">
          <w:rPr>
            <w:rStyle w:val="Hyperlink"/>
            <w:noProof/>
          </w:rPr>
          <w:t>Figure 4</w:t>
        </w:r>
        <w:r w:rsidR="00B43189" w:rsidRPr="00D848B2">
          <w:rPr>
            <w:rStyle w:val="Hyperlink"/>
            <w:noProof/>
          </w:rPr>
          <w:noBreakHyphen/>
          <w:t>7. Plan view of depletion induced reservoir pore pressure around a fracture after 12 days of production. The maximum principal stress direction is also shown in this figure.</w:t>
        </w:r>
        <w:r w:rsidR="00B43189">
          <w:rPr>
            <w:noProof/>
            <w:webHidden/>
          </w:rPr>
          <w:tab/>
        </w:r>
        <w:r w:rsidR="00B43189">
          <w:rPr>
            <w:noProof/>
            <w:webHidden/>
          </w:rPr>
          <w:fldChar w:fldCharType="begin"/>
        </w:r>
        <w:r w:rsidR="00B43189">
          <w:rPr>
            <w:noProof/>
            <w:webHidden/>
          </w:rPr>
          <w:instrText xml:space="preserve"> PAGEREF _Toc58934711 \h </w:instrText>
        </w:r>
        <w:r w:rsidR="00B43189">
          <w:rPr>
            <w:noProof/>
            <w:webHidden/>
          </w:rPr>
        </w:r>
        <w:r w:rsidR="00B43189">
          <w:rPr>
            <w:noProof/>
            <w:webHidden/>
          </w:rPr>
          <w:fldChar w:fldCharType="separate"/>
        </w:r>
        <w:r w:rsidR="00B43189">
          <w:rPr>
            <w:noProof/>
            <w:webHidden/>
          </w:rPr>
          <w:t>58</w:t>
        </w:r>
        <w:r w:rsidR="00B43189">
          <w:rPr>
            <w:noProof/>
            <w:webHidden/>
          </w:rPr>
          <w:fldChar w:fldCharType="end"/>
        </w:r>
      </w:hyperlink>
    </w:p>
    <w:p w14:paraId="6A640A42" w14:textId="3BA020AC" w:rsidR="00B43189" w:rsidRDefault="0069149D">
      <w:pPr>
        <w:pStyle w:val="TableofFigures"/>
        <w:tabs>
          <w:tab w:val="right" w:leader="dot" w:pos="8774"/>
        </w:tabs>
        <w:rPr>
          <w:rFonts w:eastAsiaTheme="minorEastAsia" w:cstheme="minorBidi"/>
          <w:noProof/>
          <w:sz w:val="22"/>
          <w:szCs w:val="22"/>
          <w:lang w:eastAsia="ja-JP" w:bidi="ar-SA"/>
        </w:rPr>
      </w:pPr>
      <w:hyperlink w:anchor="_Toc58934712" w:history="1">
        <w:r w:rsidR="00B43189" w:rsidRPr="00D848B2">
          <w:rPr>
            <w:rStyle w:val="Hyperlink"/>
            <w:noProof/>
          </w:rPr>
          <w:t>Figure 4</w:t>
        </w:r>
        <w:r w:rsidR="00B43189" w:rsidRPr="00D848B2">
          <w:rPr>
            <w:rStyle w:val="Hyperlink"/>
            <w:noProof/>
          </w:rPr>
          <w:noBreakHyphen/>
          <w:t>8. Stress reversal zone and direction of maximum principal stress after 12 days of production from a single fracture. Dashed red line shows the boundary of this zone.</w:t>
        </w:r>
        <w:r w:rsidR="00B43189">
          <w:rPr>
            <w:noProof/>
            <w:webHidden/>
          </w:rPr>
          <w:tab/>
        </w:r>
        <w:r w:rsidR="00B43189">
          <w:rPr>
            <w:noProof/>
            <w:webHidden/>
          </w:rPr>
          <w:fldChar w:fldCharType="begin"/>
        </w:r>
        <w:r w:rsidR="00B43189">
          <w:rPr>
            <w:noProof/>
            <w:webHidden/>
          </w:rPr>
          <w:instrText xml:space="preserve"> PAGEREF _Toc58934712 \h </w:instrText>
        </w:r>
        <w:r w:rsidR="00B43189">
          <w:rPr>
            <w:noProof/>
            <w:webHidden/>
          </w:rPr>
        </w:r>
        <w:r w:rsidR="00B43189">
          <w:rPr>
            <w:noProof/>
            <w:webHidden/>
          </w:rPr>
          <w:fldChar w:fldCharType="separate"/>
        </w:r>
        <w:r w:rsidR="00B43189">
          <w:rPr>
            <w:noProof/>
            <w:webHidden/>
          </w:rPr>
          <w:t>59</w:t>
        </w:r>
        <w:r w:rsidR="00B43189">
          <w:rPr>
            <w:noProof/>
            <w:webHidden/>
          </w:rPr>
          <w:fldChar w:fldCharType="end"/>
        </w:r>
      </w:hyperlink>
    </w:p>
    <w:p w14:paraId="1AEA880E" w14:textId="781ECD85" w:rsidR="00B43189" w:rsidRDefault="0069149D">
      <w:pPr>
        <w:pStyle w:val="TableofFigures"/>
        <w:tabs>
          <w:tab w:val="right" w:leader="dot" w:pos="8774"/>
        </w:tabs>
        <w:rPr>
          <w:rFonts w:eastAsiaTheme="minorEastAsia" w:cstheme="minorBidi"/>
          <w:noProof/>
          <w:sz w:val="22"/>
          <w:szCs w:val="22"/>
          <w:lang w:eastAsia="ja-JP" w:bidi="ar-SA"/>
        </w:rPr>
      </w:pPr>
      <w:hyperlink w:anchor="_Toc58934713" w:history="1">
        <w:r w:rsidR="00B43189" w:rsidRPr="00D848B2">
          <w:rPr>
            <w:rStyle w:val="Hyperlink"/>
            <w:noProof/>
          </w:rPr>
          <w:t>Figure 4</w:t>
        </w:r>
        <w:r w:rsidR="00B43189" w:rsidRPr="00D848B2">
          <w:rPr>
            <w:rStyle w:val="Hyperlink"/>
            <w:noProof/>
          </w:rPr>
          <w:noBreakHyphen/>
          <w:t>9. Induced stress components in X and Y direction shown as a vector plot after 12 days of production from a single fracture.</w:t>
        </w:r>
        <w:r w:rsidR="00B43189">
          <w:rPr>
            <w:noProof/>
            <w:webHidden/>
          </w:rPr>
          <w:tab/>
        </w:r>
        <w:r w:rsidR="00B43189">
          <w:rPr>
            <w:noProof/>
            <w:webHidden/>
          </w:rPr>
          <w:fldChar w:fldCharType="begin"/>
        </w:r>
        <w:r w:rsidR="00B43189">
          <w:rPr>
            <w:noProof/>
            <w:webHidden/>
          </w:rPr>
          <w:instrText xml:space="preserve"> PAGEREF _Toc58934713 \h </w:instrText>
        </w:r>
        <w:r w:rsidR="00B43189">
          <w:rPr>
            <w:noProof/>
            <w:webHidden/>
          </w:rPr>
        </w:r>
        <w:r w:rsidR="00B43189">
          <w:rPr>
            <w:noProof/>
            <w:webHidden/>
          </w:rPr>
          <w:fldChar w:fldCharType="separate"/>
        </w:r>
        <w:r w:rsidR="00B43189">
          <w:rPr>
            <w:noProof/>
            <w:webHidden/>
          </w:rPr>
          <w:t>60</w:t>
        </w:r>
        <w:r w:rsidR="00B43189">
          <w:rPr>
            <w:noProof/>
            <w:webHidden/>
          </w:rPr>
          <w:fldChar w:fldCharType="end"/>
        </w:r>
      </w:hyperlink>
    </w:p>
    <w:p w14:paraId="32724127" w14:textId="38A906B4" w:rsidR="00B43189" w:rsidRDefault="0069149D">
      <w:pPr>
        <w:pStyle w:val="TableofFigures"/>
        <w:tabs>
          <w:tab w:val="right" w:leader="dot" w:pos="8774"/>
        </w:tabs>
        <w:rPr>
          <w:rFonts w:eastAsiaTheme="minorEastAsia" w:cstheme="minorBidi"/>
          <w:noProof/>
          <w:sz w:val="22"/>
          <w:szCs w:val="22"/>
          <w:lang w:eastAsia="ja-JP" w:bidi="ar-SA"/>
        </w:rPr>
      </w:pPr>
      <w:hyperlink w:anchor="_Toc58934714" w:history="1">
        <w:r w:rsidR="00B43189" w:rsidRPr="00D848B2">
          <w:rPr>
            <w:rStyle w:val="Hyperlink"/>
            <w:noProof/>
          </w:rPr>
          <w:t>Figure 4</w:t>
        </w:r>
        <w:r w:rsidR="00B43189" w:rsidRPr="00D848B2">
          <w:rPr>
            <w:rStyle w:val="Hyperlink"/>
            <w:noProof/>
          </w:rPr>
          <w:noBreakHyphen/>
          <w:t>10. Displacement vectors close to the fracture after 12 days of production.</w:t>
        </w:r>
        <w:r w:rsidR="00B43189">
          <w:rPr>
            <w:noProof/>
            <w:webHidden/>
          </w:rPr>
          <w:tab/>
        </w:r>
        <w:r w:rsidR="00B43189">
          <w:rPr>
            <w:noProof/>
            <w:webHidden/>
          </w:rPr>
          <w:fldChar w:fldCharType="begin"/>
        </w:r>
        <w:r w:rsidR="00B43189">
          <w:rPr>
            <w:noProof/>
            <w:webHidden/>
          </w:rPr>
          <w:instrText xml:space="preserve"> PAGEREF _Toc58934714 \h </w:instrText>
        </w:r>
        <w:r w:rsidR="00B43189">
          <w:rPr>
            <w:noProof/>
            <w:webHidden/>
          </w:rPr>
        </w:r>
        <w:r w:rsidR="00B43189">
          <w:rPr>
            <w:noProof/>
            <w:webHidden/>
          </w:rPr>
          <w:fldChar w:fldCharType="separate"/>
        </w:r>
        <w:r w:rsidR="00B43189">
          <w:rPr>
            <w:noProof/>
            <w:webHidden/>
          </w:rPr>
          <w:t>62</w:t>
        </w:r>
        <w:r w:rsidR="00B43189">
          <w:rPr>
            <w:noProof/>
            <w:webHidden/>
          </w:rPr>
          <w:fldChar w:fldCharType="end"/>
        </w:r>
      </w:hyperlink>
    </w:p>
    <w:p w14:paraId="643A3441" w14:textId="2D282013" w:rsidR="00B43189" w:rsidRDefault="0069149D">
      <w:pPr>
        <w:pStyle w:val="TableofFigures"/>
        <w:tabs>
          <w:tab w:val="right" w:leader="dot" w:pos="8774"/>
        </w:tabs>
        <w:rPr>
          <w:rFonts w:eastAsiaTheme="minorEastAsia" w:cstheme="minorBidi"/>
          <w:noProof/>
          <w:sz w:val="22"/>
          <w:szCs w:val="22"/>
          <w:lang w:eastAsia="ja-JP" w:bidi="ar-SA"/>
        </w:rPr>
      </w:pPr>
      <w:hyperlink w:anchor="_Toc58934715" w:history="1">
        <w:r w:rsidR="00B43189" w:rsidRPr="00D848B2">
          <w:rPr>
            <w:rStyle w:val="Hyperlink"/>
            <w:noProof/>
          </w:rPr>
          <w:t>Figure 4</w:t>
        </w:r>
        <w:r w:rsidR="00B43189" w:rsidRPr="00D848B2">
          <w:rPr>
            <w:rStyle w:val="Hyperlink"/>
            <w:noProof/>
          </w:rPr>
          <w:noBreakHyphen/>
          <w:t>11. Direction of maximum principal stress in case of (a) low stress contrast (b) high stress contrast.</w:t>
        </w:r>
        <w:r w:rsidR="00B43189">
          <w:rPr>
            <w:noProof/>
            <w:webHidden/>
          </w:rPr>
          <w:tab/>
        </w:r>
        <w:r w:rsidR="00B43189">
          <w:rPr>
            <w:noProof/>
            <w:webHidden/>
          </w:rPr>
          <w:fldChar w:fldCharType="begin"/>
        </w:r>
        <w:r w:rsidR="00B43189">
          <w:rPr>
            <w:noProof/>
            <w:webHidden/>
          </w:rPr>
          <w:instrText xml:space="preserve"> PAGEREF _Toc58934715 \h </w:instrText>
        </w:r>
        <w:r w:rsidR="00B43189">
          <w:rPr>
            <w:noProof/>
            <w:webHidden/>
          </w:rPr>
        </w:r>
        <w:r w:rsidR="00B43189">
          <w:rPr>
            <w:noProof/>
            <w:webHidden/>
          </w:rPr>
          <w:fldChar w:fldCharType="separate"/>
        </w:r>
        <w:r w:rsidR="00B43189">
          <w:rPr>
            <w:noProof/>
            <w:webHidden/>
          </w:rPr>
          <w:t>62</w:t>
        </w:r>
        <w:r w:rsidR="00B43189">
          <w:rPr>
            <w:noProof/>
            <w:webHidden/>
          </w:rPr>
          <w:fldChar w:fldCharType="end"/>
        </w:r>
      </w:hyperlink>
    </w:p>
    <w:p w14:paraId="27F39F92" w14:textId="1D39895C" w:rsidR="00B43189" w:rsidRDefault="0069149D">
      <w:pPr>
        <w:pStyle w:val="TableofFigures"/>
        <w:tabs>
          <w:tab w:val="right" w:leader="dot" w:pos="8774"/>
        </w:tabs>
        <w:rPr>
          <w:rFonts w:eastAsiaTheme="minorEastAsia" w:cstheme="minorBidi"/>
          <w:noProof/>
          <w:sz w:val="22"/>
          <w:szCs w:val="22"/>
          <w:lang w:eastAsia="ja-JP" w:bidi="ar-SA"/>
        </w:rPr>
      </w:pPr>
      <w:hyperlink w:anchor="_Toc58934716" w:history="1">
        <w:r w:rsidR="00B43189" w:rsidRPr="00D848B2">
          <w:rPr>
            <w:rStyle w:val="Hyperlink"/>
            <w:noProof/>
          </w:rPr>
          <w:t>Figure 4</w:t>
        </w:r>
        <w:r w:rsidR="00B43189" w:rsidRPr="00D848B2">
          <w:rPr>
            <w:rStyle w:val="Hyperlink"/>
            <w:noProof/>
          </w:rPr>
          <w:noBreakHyphen/>
          <w:t>12. Illustration of horizontal wells intersected by multiple transverse vertical fracture.</w:t>
        </w:r>
        <w:r w:rsidR="00B43189">
          <w:rPr>
            <w:noProof/>
            <w:webHidden/>
          </w:rPr>
          <w:tab/>
        </w:r>
        <w:r w:rsidR="00B43189">
          <w:rPr>
            <w:noProof/>
            <w:webHidden/>
          </w:rPr>
          <w:fldChar w:fldCharType="begin"/>
        </w:r>
        <w:r w:rsidR="00B43189">
          <w:rPr>
            <w:noProof/>
            <w:webHidden/>
          </w:rPr>
          <w:instrText xml:space="preserve"> PAGEREF _Toc58934716 \h </w:instrText>
        </w:r>
        <w:r w:rsidR="00B43189">
          <w:rPr>
            <w:noProof/>
            <w:webHidden/>
          </w:rPr>
        </w:r>
        <w:r w:rsidR="00B43189">
          <w:rPr>
            <w:noProof/>
            <w:webHidden/>
          </w:rPr>
          <w:fldChar w:fldCharType="separate"/>
        </w:r>
        <w:r w:rsidR="00B43189">
          <w:rPr>
            <w:noProof/>
            <w:webHidden/>
          </w:rPr>
          <w:t>63</w:t>
        </w:r>
        <w:r w:rsidR="00B43189">
          <w:rPr>
            <w:noProof/>
            <w:webHidden/>
          </w:rPr>
          <w:fldChar w:fldCharType="end"/>
        </w:r>
      </w:hyperlink>
    </w:p>
    <w:p w14:paraId="483D647A" w14:textId="36A1CB98" w:rsidR="00B43189" w:rsidRDefault="0069149D">
      <w:pPr>
        <w:pStyle w:val="TableofFigures"/>
        <w:tabs>
          <w:tab w:val="right" w:leader="dot" w:pos="8774"/>
        </w:tabs>
        <w:rPr>
          <w:rFonts w:eastAsiaTheme="minorEastAsia" w:cstheme="minorBidi"/>
          <w:noProof/>
          <w:sz w:val="22"/>
          <w:szCs w:val="22"/>
          <w:lang w:eastAsia="ja-JP" w:bidi="ar-SA"/>
        </w:rPr>
      </w:pPr>
      <w:hyperlink w:anchor="_Toc58934717" w:history="1">
        <w:r w:rsidR="00B43189" w:rsidRPr="00D848B2">
          <w:rPr>
            <w:rStyle w:val="Hyperlink"/>
            <w:noProof/>
          </w:rPr>
          <w:t>Figure 4</w:t>
        </w:r>
        <w:r w:rsidR="00B43189" w:rsidRPr="00D848B2">
          <w:rPr>
            <w:rStyle w:val="Hyperlink"/>
            <w:noProof/>
          </w:rPr>
          <w:noBreakHyphen/>
          <w:t>13. Layout of the reservoir with fractures. Top: the plan view; bottom: section AA from top figure. The displacement boundary conditions are also shown in both figures.</w:t>
        </w:r>
        <w:r w:rsidR="00B43189">
          <w:rPr>
            <w:noProof/>
            <w:webHidden/>
          </w:rPr>
          <w:tab/>
        </w:r>
        <w:r w:rsidR="00B43189">
          <w:rPr>
            <w:noProof/>
            <w:webHidden/>
          </w:rPr>
          <w:fldChar w:fldCharType="begin"/>
        </w:r>
        <w:r w:rsidR="00B43189">
          <w:rPr>
            <w:noProof/>
            <w:webHidden/>
          </w:rPr>
          <w:instrText xml:space="preserve"> PAGEREF _Toc58934717 \h </w:instrText>
        </w:r>
        <w:r w:rsidR="00B43189">
          <w:rPr>
            <w:noProof/>
            <w:webHidden/>
          </w:rPr>
        </w:r>
        <w:r w:rsidR="00B43189">
          <w:rPr>
            <w:noProof/>
            <w:webHidden/>
          </w:rPr>
          <w:fldChar w:fldCharType="separate"/>
        </w:r>
        <w:r w:rsidR="00B43189">
          <w:rPr>
            <w:noProof/>
            <w:webHidden/>
          </w:rPr>
          <w:t>63</w:t>
        </w:r>
        <w:r w:rsidR="00B43189">
          <w:rPr>
            <w:noProof/>
            <w:webHidden/>
          </w:rPr>
          <w:fldChar w:fldCharType="end"/>
        </w:r>
      </w:hyperlink>
    </w:p>
    <w:p w14:paraId="76447E40" w14:textId="3C82C822" w:rsidR="00B43189" w:rsidRDefault="0069149D">
      <w:pPr>
        <w:pStyle w:val="TableofFigures"/>
        <w:tabs>
          <w:tab w:val="right" w:leader="dot" w:pos="8774"/>
        </w:tabs>
        <w:rPr>
          <w:rFonts w:eastAsiaTheme="minorEastAsia" w:cstheme="minorBidi"/>
          <w:noProof/>
          <w:sz w:val="22"/>
          <w:szCs w:val="22"/>
          <w:lang w:eastAsia="ja-JP" w:bidi="ar-SA"/>
        </w:rPr>
      </w:pPr>
      <w:hyperlink w:anchor="_Toc58934718" w:history="1">
        <w:r w:rsidR="00B43189" w:rsidRPr="00D848B2">
          <w:rPr>
            <w:rStyle w:val="Hyperlink"/>
            <w:noProof/>
          </w:rPr>
          <w:t>Figure 4</w:t>
        </w:r>
        <w:r w:rsidR="00B43189" w:rsidRPr="00D848B2">
          <w:rPr>
            <w:rStyle w:val="Hyperlink"/>
            <w:noProof/>
          </w:rPr>
          <w:noBreakHyphen/>
          <w:t>14. Close view of fractures and horizontal well. Right: intersection of well and fracture; The elements along the horizontal well which are located inside the fracture (portion of the well between two colored circles) are removed and nodes on lateral surface of this cylinder are specified to have constant pressure equal to bottom hole pressure. Left: schematic of flow direction from reservoir to the well</w:t>
        </w:r>
        <w:r w:rsidR="00B43189">
          <w:rPr>
            <w:noProof/>
            <w:webHidden/>
          </w:rPr>
          <w:tab/>
        </w:r>
        <w:r w:rsidR="00B43189">
          <w:rPr>
            <w:noProof/>
            <w:webHidden/>
          </w:rPr>
          <w:fldChar w:fldCharType="begin"/>
        </w:r>
        <w:r w:rsidR="00B43189">
          <w:rPr>
            <w:noProof/>
            <w:webHidden/>
          </w:rPr>
          <w:instrText xml:space="preserve"> PAGEREF _Toc58934718 \h </w:instrText>
        </w:r>
        <w:r w:rsidR="00B43189">
          <w:rPr>
            <w:noProof/>
            <w:webHidden/>
          </w:rPr>
        </w:r>
        <w:r w:rsidR="00B43189">
          <w:rPr>
            <w:noProof/>
            <w:webHidden/>
          </w:rPr>
          <w:fldChar w:fldCharType="separate"/>
        </w:r>
        <w:r w:rsidR="00B43189">
          <w:rPr>
            <w:noProof/>
            <w:webHidden/>
          </w:rPr>
          <w:t>64</w:t>
        </w:r>
        <w:r w:rsidR="00B43189">
          <w:rPr>
            <w:noProof/>
            <w:webHidden/>
          </w:rPr>
          <w:fldChar w:fldCharType="end"/>
        </w:r>
      </w:hyperlink>
    </w:p>
    <w:p w14:paraId="3CAC469A" w14:textId="65688E4E" w:rsidR="00B43189" w:rsidRDefault="0069149D">
      <w:pPr>
        <w:pStyle w:val="TableofFigures"/>
        <w:tabs>
          <w:tab w:val="right" w:leader="dot" w:pos="8774"/>
        </w:tabs>
        <w:rPr>
          <w:rFonts w:eastAsiaTheme="minorEastAsia" w:cstheme="minorBidi"/>
          <w:noProof/>
          <w:sz w:val="22"/>
          <w:szCs w:val="22"/>
          <w:lang w:eastAsia="ja-JP" w:bidi="ar-SA"/>
        </w:rPr>
      </w:pPr>
      <w:hyperlink w:anchor="_Toc58934719" w:history="1">
        <w:r w:rsidR="00B43189" w:rsidRPr="00D848B2">
          <w:rPr>
            <w:rStyle w:val="Hyperlink"/>
            <w:noProof/>
          </w:rPr>
          <w:t>Figure 4</w:t>
        </w:r>
        <w:r w:rsidR="00B43189" w:rsidRPr="00D848B2">
          <w:rPr>
            <w:rStyle w:val="Hyperlink"/>
            <w:noProof/>
          </w:rPr>
          <w:noBreakHyphen/>
          <w:t>15. The numerical mesh for 3D fracture model. Only one eighth of the region is modelled due to symmetry in respect to XY, YZ and XZ planes.</w:t>
        </w:r>
        <w:r w:rsidR="00B43189">
          <w:rPr>
            <w:noProof/>
            <w:webHidden/>
          </w:rPr>
          <w:tab/>
        </w:r>
        <w:r w:rsidR="00B43189">
          <w:rPr>
            <w:noProof/>
            <w:webHidden/>
          </w:rPr>
          <w:fldChar w:fldCharType="begin"/>
        </w:r>
        <w:r w:rsidR="00B43189">
          <w:rPr>
            <w:noProof/>
            <w:webHidden/>
          </w:rPr>
          <w:instrText xml:space="preserve"> PAGEREF _Toc58934719 \h </w:instrText>
        </w:r>
        <w:r w:rsidR="00B43189">
          <w:rPr>
            <w:noProof/>
            <w:webHidden/>
          </w:rPr>
        </w:r>
        <w:r w:rsidR="00B43189">
          <w:rPr>
            <w:noProof/>
            <w:webHidden/>
          </w:rPr>
          <w:fldChar w:fldCharType="separate"/>
        </w:r>
        <w:r w:rsidR="00B43189">
          <w:rPr>
            <w:noProof/>
            <w:webHidden/>
          </w:rPr>
          <w:t>68</w:t>
        </w:r>
        <w:r w:rsidR="00B43189">
          <w:rPr>
            <w:noProof/>
            <w:webHidden/>
          </w:rPr>
          <w:fldChar w:fldCharType="end"/>
        </w:r>
      </w:hyperlink>
    </w:p>
    <w:p w14:paraId="381D4468" w14:textId="2452AEEE" w:rsidR="00B43189" w:rsidRDefault="0069149D">
      <w:pPr>
        <w:pStyle w:val="TableofFigures"/>
        <w:tabs>
          <w:tab w:val="right" w:leader="dot" w:pos="8774"/>
        </w:tabs>
        <w:rPr>
          <w:rFonts w:eastAsiaTheme="minorEastAsia" w:cstheme="minorBidi"/>
          <w:noProof/>
          <w:sz w:val="22"/>
          <w:szCs w:val="22"/>
          <w:lang w:eastAsia="ja-JP" w:bidi="ar-SA"/>
        </w:rPr>
      </w:pPr>
      <w:hyperlink w:anchor="_Toc58934720" w:history="1">
        <w:r w:rsidR="00B43189" w:rsidRPr="00D848B2">
          <w:rPr>
            <w:rStyle w:val="Hyperlink"/>
            <w:noProof/>
          </w:rPr>
          <w:t>Figure 4</w:t>
        </w:r>
        <w:r w:rsidR="00B43189" w:rsidRPr="00D848B2">
          <w:rPr>
            <w:rStyle w:val="Hyperlink"/>
            <w:noProof/>
          </w:rPr>
          <w:noBreakHyphen/>
          <w:t>16. Degrees of freedom for 20-node hexahedron used in this model</w:t>
        </w:r>
        <w:r w:rsidR="00B43189">
          <w:rPr>
            <w:noProof/>
            <w:webHidden/>
          </w:rPr>
          <w:tab/>
        </w:r>
        <w:r w:rsidR="00B43189">
          <w:rPr>
            <w:noProof/>
            <w:webHidden/>
          </w:rPr>
          <w:fldChar w:fldCharType="begin"/>
        </w:r>
        <w:r w:rsidR="00B43189">
          <w:rPr>
            <w:noProof/>
            <w:webHidden/>
          </w:rPr>
          <w:instrText xml:space="preserve"> PAGEREF _Toc58934720 \h </w:instrText>
        </w:r>
        <w:r w:rsidR="00B43189">
          <w:rPr>
            <w:noProof/>
            <w:webHidden/>
          </w:rPr>
        </w:r>
        <w:r w:rsidR="00B43189">
          <w:rPr>
            <w:noProof/>
            <w:webHidden/>
          </w:rPr>
          <w:fldChar w:fldCharType="separate"/>
        </w:r>
        <w:r w:rsidR="00B43189">
          <w:rPr>
            <w:noProof/>
            <w:webHidden/>
          </w:rPr>
          <w:t>69</w:t>
        </w:r>
        <w:r w:rsidR="00B43189">
          <w:rPr>
            <w:noProof/>
            <w:webHidden/>
          </w:rPr>
          <w:fldChar w:fldCharType="end"/>
        </w:r>
      </w:hyperlink>
    </w:p>
    <w:p w14:paraId="55D6280A" w14:textId="5EAE668C" w:rsidR="00B43189" w:rsidRDefault="0069149D">
      <w:pPr>
        <w:pStyle w:val="TableofFigures"/>
        <w:tabs>
          <w:tab w:val="right" w:leader="dot" w:pos="8774"/>
        </w:tabs>
        <w:rPr>
          <w:rFonts w:eastAsiaTheme="minorEastAsia" w:cstheme="minorBidi"/>
          <w:noProof/>
          <w:sz w:val="22"/>
          <w:szCs w:val="22"/>
          <w:lang w:eastAsia="ja-JP" w:bidi="ar-SA"/>
        </w:rPr>
      </w:pPr>
      <w:hyperlink w:anchor="_Toc58934721" w:history="1">
        <w:r w:rsidR="00B43189" w:rsidRPr="00D848B2">
          <w:rPr>
            <w:rStyle w:val="Hyperlink"/>
            <w:noProof/>
          </w:rPr>
          <w:t>Figure 4</w:t>
        </w:r>
        <w:r w:rsidR="00B43189" w:rsidRPr="00D848B2">
          <w:rPr>
            <w:rStyle w:val="Hyperlink"/>
            <w:noProof/>
          </w:rPr>
          <w:noBreakHyphen/>
          <w:t>17. Evolution of pore pressure and maximum principal stress (maximum compressive stress) directions from fluid production after a) 0; b) 6 months; c) 9 months; d) 7.5 years of production</w:t>
        </w:r>
        <w:r w:rsidR="00B43189">
          <w:rPr>
            <w:noProof/>
            <w:webHidden/>
          </w:rPr>
          <w:tab/>
        </w:r>
        <w:r w:rsidR="00B43189">
          <w:rPr>
            <w:noProof/>
            <w:webHidden/>
          </w:rPr>
          <w:fldChar w:fldCharType="begin"/>
        </w:r>
        <w:r w:rsidR="00B43189">
          <w:rPr>
            <w:noProof/>
            <w:webHidden/>
          </w:rPr>
          <w:instrText xml:space="preserve"> PAGEREF _Toc58934721 \h </w:instrText>
        </w:r>
        <w:r w:rsidR="00B43189">
          <w:rPr>
            <w:noProof/>
            <w:webHidden/>
          </w:rPr>
        </w:r>
        <w:r w:rsidR="00B43189">
          <w:rPr>
            <w:noProof/>
            <w:webHidden/>
          </w:rPr>
          <w:fldChar w:fldCharType="separate"/>
        </w:r>
        <w:r w:rsidR="00B43189">
          <w:rPr>
            <w:noProof/>
            <w:webHidden/>
          </w:rPr>
          <w:t>70</w:t>
        </w:r>
        <w:r w:rsidR="00B43189">
          <w:rPr>
            <w:noProof/>
            <w:webHidden/>
          </w:rPr>
          <w:fldChar w:fldCharType="end"/>
        </w:r>
      </w:hyperlink>
    </w:p>
    <w:p w14:paraId="13CAF4CE" w14:textId="592ED73D" w:rsidR="00B43189" w:rsidRDefault="0069149D">
      <w:pPr>
        <w:pStyle w:val="TableofFigures"/>
        <w:tabs>
          <w:tab w:val="right" w:leader="dot" w:pos="8774"/>
        </w:tabs>
        <w:rPr>
          <w:rFonts w:eastAsiaTheme="minorEastAsia" w:cstheme="minorBidi"/>
          <w:noProof/>
          <w:sz w:val="22"/>
          <w:szCs w:val="22"/>
          <w:lang w:eastAsia="ja-JP" w:bidi="ar-SA"/>
        </w:rPr>
      </w:pPr>
      <w:hyperlink w:anchor="_Toc58934722" w:history="1">
        <w:r w:rsidR="00B43189" w:rsidRPr="00D848B2">
          <w:rPr>
            <w:rStyle w:val="Hyperlink"/>
            <w:noProof/>
          </w:rPr>
          <w:t>Figure 4</w:t>
        </w:r>
        <w:r w:rsidR="00B43189" w:rsidRPr="00D848B2">
          <w:rPr>
            <w:rStyle w:val="Hyperlink"/>
            <w:noProof/>
          </w:rPr>
          <w:noBreakHyphen/>
          <w:t>18. Total stress in X and Y directions in the infill region between two horizontal wells a) at t=0; b) after 6 months; c) after 9 months; d) after 7.5 years of production.</w:t>
        </w:r>
        <w:r w:rsidR="00B43189">
          <w:rPr>
            <w:noProof/>
            <w:webHidden/>
          </w:rPr>
          <w:tab/>
        </w:r>
        <w:r w:rsidR="00B43189">
          <w:rPr>
            <w:noProof/>
            <w:webHidden/>
          </w:rPr>
          <w:fldChar w:fldCharType="begin"/>
        </w:r>
        <w:r w:rsidR="00B43189">
          <w:rPr>
            <w:noProof/>
            <w:webHidden/>
          </w:rPr>
          <w:instrText xml:space="preserve"> PAGEREF _Toc58934722 \h </w:instrText>
        </w:r>
        <w:r w:rsidR="00B43189">
          <w:rPr>
            <w:noProof/>
            <w:webHidden/>
          </w:rPr>
        </w:r>
        <w:r w:rsidR="00B43189">
          <w:rPr>
            <w:noProof/>
            <w:webHidden/>
          </w:rPr>
          <w:fldChar w:fldCharType="separate"/>
        </w:r>
        <w:r w:rsidR="00B43189">
          <w:rPr>
            <w:noProof/>
            <w:webHidden/>
          </w:rPr>
          <w:t>70</w:t>
        </w:r>
        <w:r w:rsidR="00B43189">
          <w:rPr>
            <w:noProof/>
            <w:webHidden/>
          </w:rPr>
          <w:fldChar w:fldCharType="end"/>
        </w:r>
      </w:hyperlink>
    </w:p>
    <w:p w14:paraId="6C1E4F43" w14:textId="6A67C558" w:rsidR="00B43189" w:rsidRDefault="0069149D">
      <w:pPr>
        <w:pStyle w:val="TableofFigures"/>
        <w:tabs>
          <w:tab w:val="right" w:leader="dot" w:pos="8774"/>
        </w:tabs>
        <w:rPr>
          <w:rFonts w:eastAsiaTheme="minorEastAsia" w:cstheme="minorBidi"/>
          <w:noProof/>
          <w:sz w:val="22"/>
          <w:szCs w:val="22"/>
          <w:lang w:eastAsia="ja-JP" w:bidi="ar-SA"/>
        </w:rPr>
      </w:pPr>
      <w:hyperlink w:anchor="_Toc58934723" w:history="1">
        <w:r w:rsidR="00B43189" w:rsidRPr="00D848B2">
          <w:rPr>
            <w:rStyle w:val="Hyperlink"/>
            <w:noProof/>
          </w:rPr>
          <w:t>Figure 4</w:t>
        </w:r>
        <w:r w:rsidR="00B43189" w:rsidRPr="00D848B2">
          <w:rPr>
            <w:rStyle w:val="Hyperlink"/>
            <w:noProof/>
          </w:rPr>
          <w:noBreakHyphen/>
          <w:t>19. Horizontal stresses at a point in the infill region over time. Induced stress contrast is also plotted in this figure.</w:t>
        </w:r>
        <w:r w:rsidR="00B43189">
          <w:rPr>
            <w:noProof/>
            <w:webHidden/>
          </w:rPr>
          <w:tab/>
        </w:r>
        <w:r w:rsidR="00B43189">
          <w:rPr>
            <w:noProof/>
            <w:webHidden/>
          </w:rPr>
          <w:fldChar w:fldCharType="begin"/>
        </w:r>
        <w:r w:rsidR="00B43189">
          <w:rPr>
            <w:noProof/>
            <w:webHidden/>
          </w:rPr>
          <w:instrText xml:space="preserve"> PAGEREF _Toc58934723 \h </w:instrText>
        </w:r>
        <w:r w:rsidR="00B43189">
          <w:rPr>
            <w:noProof/>
            <w:webHidden/>
          </w:rPr>
        </w:r>
        <w:r w:rsidR="00B43189">
          <w:rPr>
            <w:noProof/>
            <w:webHidden/>
          </w:rPr>
          <w:fldChar w:fldCharType="separate"/>
        </w:r>
        <w:r w:rsidR="00B43189">
          <w:rPr>
            <w:noProof/>
            <w:webHidden/>
          </w:rPr>
          <w:t>72</w:t>
        </w:r>
        <w:r w:rsidR="00B43189">
          <w:rPr>
            <w:noProof/>
            <w:webHidden/>
          </w:rPr>
          <w:fldChar w:fldCharType="end"/>
        </w:r>
      </w:hyperlink>
    </w:p>
    <w:p w14:paraId="61D3A1AB" w14:textId="74AF55B0" w:rsidR="00B43189" w:rsidRDefault="0069149D">
      <w:pPr>
        <w:pStyle w:val="TableofFigures"/>
        <w:tabs>
          <w:tab w:val="right" w:leader="dot" w:pos="8774"/>
        </w:tabs>
        <w:rPr>
          <w:rFonts w:eastAsiaTheme="minorEastAsia" w:cstheme="minorBidi"/>
          <w:noProof/>
          <w:sz w:val="22"/>
          <w:szCs w:val="22"/>
          <w:lang w:eastAsia="ja-JP" w:bidi="ar-SA"/>
        </w:rPr>
      </w:pPr>
      <w:hyperlink w:anchor="_Toc58934724" w:history="1">
        <w:r w:rsidR="00B43189" w:rsidRPr="00D848B2">
          <w:rPr>
            <w:rStyle w:val="Hyperlink"/>
            <w:noProof/>
          </w:rPr>
          <w:t>Figure 4</w:t>
        </w:r>
        <w:r w:rsidR="00B43189" w:rsidRPr="00D848B2">
          <w:rPr>
            <w:rStyle w:val="Hyperlink"/>
            <w:noProof/>
          </w:rPr>
          <w:noBreakHyphen/>
          <w:t>20. A vertical cross-section of the reservoir rock layers. Parent well fractures are assumed to be fully contained in the MRMC-200 and MRMC-300 layers.</w:t>
        </w:r>
        <w:r w:rsidR="00B43189">
          <w:rPr>
            <w:noProof/>
            <w:webHidden/>
          </w:rPr>
          <w:tab/>
        </w:r>
        <w:r w:rsidR="00B43189">
          <w:rPr>
            <w:noProof/>
            <w:webHidden/>
          </w:rPr>
          <w:fldChar w:fldCharType="begin"/>
        </w:r>
        <w:r w:rsidR="00B43189">
          <w:rPr>
            <w:noProof/>
            <w:webHidden/>
          </w:rPr>
          <w:instrText xml:space="preserve"> PAGEREF _Toc58934724 \h </w:instrText>
        </w:r>
        <w:r w:rsidR="00B43189">
          <w:rPr>
            <w:noProof/>
            <w:webHidden/>
          </w:rPr>
        </w:r>
        <w:r w:rsidR="00B43189">
          <w:rPr>
            <w:noProof/>
            <w:webHidden/>
          </w:rPr>
          <w:fldChar w:fldCharType="separate"/>
        </w:r>
        <w:r w:rsidR="00B43189">
          <w:rPr>
            <w:noProof/>
            <w:webHidden/>
          </w:rPr>
          <w:t>80</w:t>
        </w:r>
        <w:r w:rsidR="00B43189">
          <w:rPr>
            <w:noProof/>
            <w:webHidden/>
          </w:rPr>
          <w:fldChar w:fldCharType="end"/>
        </w:r>
      </w:hyperlink>
    </w:p>
    <w:p w14:paraId="0EEDFF5B" w14:textId="0C9E1870" w:rsidR="00B43189" w:rsidRDefault="0069149D">
      <w:pPr>
        <w:pStyle w:val="TableofFigures"/>
        <w:tabs>
          <w:tab w:val="right" w:leader="dot" w:pos="8774"/>
        </w:tabs>
        <w:rPr>
          <w:rFonts w:eastAsiaTheme="minorEastAsia" w:cstheme="minorBidi"/>
          <w:noProof/>
          <w:sz w:val="22"/>
          <w:szCs w:val="22"/>
          <w:lang w:eastAsia="ja-JP" w:bidi="ar-SA"/>
        </w:rPr>
      </w:pPr>
      <w:hyperlink w:anchor="_Toc58934725" w:history="1">
        <w:r w:rsidR="00B43189" w:rsidRPr="00D848B2">
          <w:rPr>
            <w:rStyle w:val="Hyperlink"/>
            <w:noProof/>
          </w:rPr>
          <w:t>Figure 4</w:t>
        </w:r>
        <w:r w:rsidR="00B43189" w:rsidRPr="00D848B2">
          <w:rPr>
            <w:rStyle w:val="Hyperlink"/>
            <w:noProof/>
          </w:rPr>
          <w:noBreakHyphen/>
          <w:t xml:space="preserve">21. </w:t>
        </w:r>
        <w:r w:rsidR="00B43189" w:rsidRPr="00D848B2">
          <w:rPr>
            <w:rStyle w:val="Hyperlink"/>
            <w:bCs/>
            <w:noProof/>
          </w:rPr>
          <w:t>(a) A 3D s</w:t>
        </w:r>
        <w:r w:rsidR="00B43189" w:rsidRPr="00D848B2">
          <w:rPr>
            <w:rStyle w:val="Hyperlink"/>
            <w:noProof/>
          </w:rPr>
          <w:t>chematic and (b) plan-view of reservoir showing “Parent” and “Child” well system (PW: Parent well; CW: Child well).  Each production fracture has half-length = 90 m, height = 60 m and cluster spacing d</w:t>
        </w:r>
        <w:r w:rsidR="00B43189" w:rsidRPr="00D848B2">
          <w:rPr>
            <w:rStyle w:val="Hyperlink"/>
            <w:noProof/>
            <w:vertAlign w:val="subscript"/>
          </w:rPr>
          <w:t>cluster</w:t>
        </w:r>
        <w:r w:rsidR="00B43189" w:rsidRPr="00D848B2">
          <w:rPr>
            <w:rStyle w:val="Hyperlink"/>
            <w:noProof/>
          </w:rPr>
          <w:t>= 25 m. The colored region around the “Parent” well fractures represents the stimulated reservoir volume (SRV) region for the finite element modeling. L</w:t>
        </w:r>
        <w:r w:rsidR="00B43189" w:rsidRPr="00D848B2">
          <w:rPr>
            <w:rStyle w:val="Hyperlink"/>
            <w:noProof/>
            <w:vertAlign w:val="subscript"/>
          </w:rPr>
          <w:t>SRV</w:t>
        </w:r>
        <w:r w:rsidR="00B43189" w:rsidRPr="00D848B2">
          <w:rPr>
            <w:rStyle w:val="Hyperlink"/>
            <w:noProof/>
          </w:rPr>
          <w:t>=175 m, W</w:t>
        </w:r>
        <w:r w:rsidR="00B43189" w:rsidRPr="00D848B2">
          <w:rPr>
            <w:rStyle w:val="Hyperlink"/>
            <w:noProof/>
            <w:vertAlign w:val="subscript"/>
          </w:rPr>
          <w:t>SRV</w:t>
        </w:r>
        <w:r w:rsidR="00B43189" w:rsidRPr="00D848B2">
          <w:rPr>
            <w:rStyle w:val="Hyperlink"/>
            <w:noProof/>
          </w:rPr>
          <w:t xml:space="preserve"> = 230 m, H</w:t>
        </w:r>
        <w:r w:rsidR="00B43189" w:rsidRPr="00D848B2">
          <w:rPr>
            <w:rStyle w:val="Hyperlink"/>
            <w:noProof/>
            <w:vertAlign w:val="subscript"/>
          </w:rPr>
          <w:t>SRV</w:t>
        </w:r>
        <w:r w:rsidR="00B43189" w:rsidRPr="00D848B2">
          <w:rPr>
            <w:rStyle w:val="Hyperlink"/>
            <w:noProof/>
          </w:rPr>
          <w:t xml:space="preserve"> = 60 m</w:t>
        </w:r>
        <w:r w:rsidR="00B43189">
          <w:rPr>
            <w:noProof/>
            <w:webHidden/>
          </w:rPr>
          <w:tab/>
        </w:r>
        <w:r w:rsidR="00B43189">
          <w:rPr>
            <w:noProof/>
            <w:webHidden/>
          </w:rPr>
          <w:fldChar w:fldCharType="begin"/>
        </w:r>
        <w:r w:rsidR="00B43189">
          <w:rPr>
            <w:noProof/>
            <w:webHidden/>
          </w:rPr>
          <w:instrText xml:space="preserve"> PAGEREF _Toc58934725 \h </w:instrText>
        </w:r>
        <w:r w:rsidR="00B43189">
          <w:rPr>
            <w:noProof/>
            <w:webHidden/>
          </w:rPr>
        </w:r>
        <w:r w:rsidR="00B43189">
          <w:rPr>
            <w:noProof/>
            <w:webHidden/>
          </w:rPr>
          <w:fldChar w:fldCharType="separate"/>
        </w:r>
        <w:r w:rsidR="00B43189">
          <w:rPr>
            <w:noProof/>
            <w:webHidden/>
          </w:rPr>
          <w:t>81</w:t>
        </w:r>
        <w:r w:rsidR="00B43189">
          <w:rPr>
            <w:noProof/>
            <w:webHidden/>
          </w:rPr>
          <w:fldChar w:fldCharType="end"/>
        </w:r>
      </w:hyperlink>
    </w:p>
    <w:p w14:paraId="5B69FE8E" w14:textId="0F543DA5" w:rsidR="00B43189" w:rsidRDefault="0069149D">
      <w:pPr>
        <w:pStyle w:val="TableofFigures"/>
        <w:tabs>
          <w:tab w:val="right" w:leader="dot" w:pos="8774"/>
        </w:tabs>
        <w:rPr>
          <w:rFonts w:eastAsiaTheme="minorEastAsia" w:cstheme="minorBidi"/>
          <w:noProof/>
          <w:sz w:val="22"/>
          <w:szCs w:val="22"/>
          <w:lang w:eastAsia="ja-JP" w:bidi="ar-SA"/>
        </w:rPr>
      </w:pPr>
      <w:hyperlink w:anchor="_Toc58934726" w:history="1">
        <w:r w:rsidR="00B43189" w:rsidRPr="00D848B2">
          <w:rPr>
            <w:rStyle w:val="Hyperlink"/>
            <w:noProof/>
          </w:rPr>
          <w:t>Figure 4</w:t>
        </w:r>
        <w:r w:rsidR="00B43189" w:rsidRPr="00D848B2">
          <w:rPr>
            <w:rStyle w:val="Hyperlink"/>
            <w:noProof/>
          </w:rPr>
          <w:noBreakHyphen/>
          <w:t xml:space="preserve">22. A 3D visualization of the reservoir pore pressure and total stress changes around “Parent” and “Child” wells after 2 years of production, (a) pore pressure, (b) horizontal stress component </w:t>
        </w:r>
        <m:oMath>
          <m:r>
            <m:rPr>
              <m:sty m:val="bi"/>
            </m:rPr>
            <w:rPr>
              <w:rStyle w:val="Hyperlink"/>
              <w:rFonts w:ascii="Cambria Math" w:hAnsi="Cambria Math"/>
              <w:noProof/>
            </w:rPr>
            <m:t>σxx</m:t>
          </m:r>
        </m:oMath>
        <w:r w:rsidR="00B43189" w:rsidRPr="00D848B2">
          <w:rPr>
            <w:rStyle w:val="Hyperlink"/>
            <w:noProof/>
          </w:rPr>
          <w:t xml:space="preserve">, (c) horizontal stress component </w:t>
        </w:r>
        <m:oMath>
          <m:r>
            <m:rPr>
              <m:sty m:val="bi"/>
            </m:rPr>
            <w:rPr>
              <w:rStyle w:val="Hyperlink"/>
              <w:rFonts w:ascii="Cambria Math" w:hAnsi="Cambria Math"/>
              <w:noProof/>
            </w:rPr>
            <m:t>σyy</m:t>
          </m:r>
        </m:oMath>
        <w:r w:rsidR="00B43189" w:rsidRPr="00D848B2">
          <w:rPr>
            <w:rStyle w:val="Hyperlink"/>
            <w:noProof/>
          </w:rPr>
          <w:t xml:space="preserve">, (d) the vertical stress </w:t>
        </w:r>
        <m:oMath>
          <m:r>
            <m:rPr>
              <m:sty m:val="bi"/>
            </m:rPr>
            <w:rPr>
              <w:rStyle w:val="Hyperlink"/>
              <w:rFonts w:ascii="Cambria Math" w:hAnsi="Cambria Math"/>
              <w:noProof/>
            </w:rPr>
            <m:t>σzz</m:t>
          </m:r>
        </m:oMath>
        <w:r w:rsidR="00B43189" w:rsidRPr="00D848B2">
          <w:rPr>
            <w:rStyle w:val="Hyperlink"/>
            <w:noProof/>
          </w:rPr>
          <w:t xml:space="preserve">.  Reservoir pore pressure is decreasing in an expanding ellipsoidal shape around the production fracture resulting in a decrease of all three total stress components. In-situ reservoir pore pressure and stresses at the wellbore level: </w:t>
        </w:r>
        <m:oMath>
          <m:r>
            <m:rPr>
              <m:sty m:val="bi"/>
            </m:rPr>
            <w:rPr>
              <w:rStyle w:val="Hyperlink"/>
              <w:rFonts w:ascii="Cambria Math" w:hAnsi="Cambria Math"/>
              <w:noProof/>
            </w:rPr>
            <m:t>p</m:t>
          </m:r>
          <m:r>
            <m:rPr>
              <m:sty m:val="b"/>
            </m:rPr>
            <w:rPr>
              <w:rStyle w:val="Hyperlink"/>
              <w:rFonts w:ascii="Cambria Math" w:hAnsi="Cambria Math"/>
              <w:noProof/>
            </w:rPr>
            <m:t>0</m:t>
          </m:r>
        </m:oMath>
        <w:r w:rsidR="00B43189" w:rsidRPr="00D848B2">
          <w:rPr>
            <w:rStyle w:val="Hyperlink"/>
            <w:noProof/>
          </w:rPr>
          <w:t xml:space="preserve"> = 50.38 MPa, </w:t>
        </w:r>
        <m:oMath>
          <m:r>
            <m:rPr>
              <m:sty m:val="bi"/>
            </m:rPr>
            <w:rPr>
              <w:rStyle w:val="Hyperlink"/>
              <w:rFonts w:ascii="Cambria Math" w:hAnsi="Cambria Math"/>
              <w:noProof/>
            </w:rPr>
            <m:t>σV</m:t>
          </m:r>
          <m:r>
            <m:rPr>
              <m:sty m:val="p"/>
            </m:rPr>
            <w:rPr>
              <w:rStyle w:val="Hyperlink"/>
              <w:rFonts w:ascii="Cambria Math" w:hAnsi="Cambria Math"/>
              <w:noProof/>
            </w:rPr>
            <m:t>=</m:t>
          </m:r>
          <m:r>
            <m:rPr>
              <m:sty m:val="b"/>
            </m:rPr>
            <w:rPr>
              <w:rStyle w:val="Hyperlink"/>
              <w:rFonts w:ascii="Cambria Math" w:hAnsi="Cambria Math"/>
              <w:noProof/>
            </w:rPr>
            <m:t>72</m:t>
          </m:r>
          <m:r>
            <m:rPr>
              <m:sty m:val="p"/>
            </m:rPr>
            <w:rPr>
              <w:rStyle w:val="Hyperlink"/>
              <w:rFonts w:ascii="Cambria Math" w:hAnsi="Cambria Math"/>
              <w:noProof/>
            </w:rPr>
            <m:t>.</m:t>
          </m:r>
          <m:r>
            <m:rPr>
              <m:sty m:val="b"/>
            </m:rPr>
            <w:rPr>
              <w:rStyle w:val="Hyperlink"/>
              <w:rFonts w:ascii="Cambria Math" w:hAnsi="Cambria Math"/>
              <w:noProof/>
            </w:rPr>
            <m:t>83</m:t>
          </m:r>
        </m:oMath>
        <w:r w:rsidR="00B43189" w:rsidRPr="00D848B2">
          <w:rPr>
            <w:rStyle w:val="Hyperlink"/>
            <w:noProof/>
          </w:rPr>
          <w:t xml:space="preserve"> MPa, </w:t>
        </w:r>
        <m:oMath>
          <m:r>
            <m:rPr>
              <m:sty m:val="bi"/>
            </m:rPr>
            <w:rPr>
              <w:rStyle w:val="Hyperlink"/>
              <w:rFonts w:ascii="Cambria Math" w:hAnsi="Cambria Math"/>
              <w:noProof/>
            </w:rPr>
            <m:t>σH</m:t>
          </m:r>
          <m:r>
            <m:rPr>
              <m:sty m:val="p"/>
            </m:rPr>
            <w:rPr>
              <w:rStyle w:val="Hyperlink"/>
              <w:rFonts w:ascii="Cambria Math" w:hAnsi="Cambria Math"/>
              <w:noProof/>
            </w:rPr>
            <m:t>=</m:t>
          </m:r>
          <m:r>
            <m:rPr>
              <m:sty m:val="b"/>
            </m:rPr>
            <w:rPr>
              <w:rStyle w:val="Hyperlink"/>
              <w:rFonts w:ascii="Cambria Math" w:hAnsi="Cambria Math"/>
              <w:noProof/>
            </w:rPr>
            <m:t>57</m:t>
          </m:r>
          <m:r>
            <m:rPr>
              <m:sty m:val="p"/>
            </m:rPr>
            <w:rPr>
              <w:rStyle w:val="Hyperlink"/>
              <w:rFonts w:ascii="Cambria Math" w:hAnsi="Cambria Math"/>
              <w:noProof/>
            </w:rPr>
            <m:t>.</m:t>
          </m:r>
          <m:r>
            <m:rPr>
              <m:sty m:val="b"/>
            </m:rPr>
            <w:rPr>
              <w:rStyle w:val="Hyperlink"/>
              <w:rFonts w:ascii="Cambria Math" w:hAnsi="Cambria Math"/>
              <w:noProof/>
            </w:rPr>
            <m:t>50</m:t>
          </m:r>
        </m:oMath>
        <w:r w:rsidR="00B43189" w:rsidRPr="00D848B2">
          <w:rPr>
            <w:rStyle w:val="Hyperlink"/>
            <w:noProof/>
          </w:rPr>
          <w:t xml:space="preserve"> MPa,</w:t>
        </w:r>
        <m:oMath>
          <m:r>
            <m:rPr>
              <m:sty m:val="p"/>
            </m:rPr>
            <w:rPr>
              <w:rStyle w:val="Hyperlink"/>
              <w:rFonts w:ascii="Cambria Math" w:hAnsi="Cambria Math"/>
              <w:noProof/>
            </w:rPr>
            <m:t xml:space="preserve"> </m:t>
          </m:r>
          <m:r>
            <m:rPr>
              <m:sty m:val="bi"/>
            </m:rPr>
            <w:rPr>
              <w:rStyle w:val="Hyperlink"/>
              <w:rFonts w:ascii="Cambria Math" w:hAnsi="Cambria Math"/>
              <w:noProof/>
            </w:rPr>
            <m:t>σh</m:t>
          </m:r>
          <m:r>
            <m:rPr>
              <m:sty m:val="p"/>
            </m:rPr>
            <w:rPr>
              <w:rStyle w:val="Hyperlink"/>
              <w:rFonts w:ascii="Cambria Math" w:hAnsi="Cambria Math"/>
              <w:noProof/>
            </w:rPr>
            <m:t>=</m:t>
          </m:r>
          <m:r>
            <m:rPr>
              <m:sty m:val="b"/>
            </m:rPr>
            <w:rPr>
              <w:rStyle w:val="Hyperlink"/>
              <w:rFonts w:ascii="Cambria Math" w:hAnsi="Cambria Math"/>
              <w:noProof/>
            </w:rPr>
            <m:t>54</m:t>
          </m:r>
          <m:r>
            <m:rPr>
              <m:sty m:val="p"/>
            </m:rPr>
            <w:rPr>
              <w:rStyle w:val="Hyperlink"/>
              <w:rFonts w:ascii="Cambria Math" w:hAnsi="Cambria Math"/>
              <w:noProof/>
            </w:rPr>
            <m:t>.</m:t>
          </m:r>
          <m:r>
            <m:rPr>
              <m:sty m:val="b"/>
            </m:rPr>
            <w:rPr>
              <w:rStyle w:val="Hyperlink"/>
              <w:rFonts w:ascii="Cambria Math" w:hAnsi="Cambria Math"/>
              <w:noProof/>
            </w:rPr>
            <m:t>21</m:t>
          </m:r>
        </m:oMath>
        <w:r w:rsidR="00B43189" w:rsidRPr="00D848B2">
          <w:rPr>
            <w:rStyle w:val="Hyperlink"/>
            <w:noProof/>
          </w:rPr>
          <w:t xml:space="preserve"> MPa. It should be noted that pore pressure and stress gradients with formation depth are considered in the model.</w:t>
        </w:r>
        <w:r w:rsidR="00B43189">
          <w:rPr>
            <w:noProof/>
            <w:webHidden/>
          </w:rPr>
          <w:tab/>
        </w:r>
        <w:r w:rsidR="00B43189">
          <w:rPr>
            <w:noProof/>
            <w:webHidden/>
          </w:rPr>
          <w:fldChar w:fldCharType="begin"/>
        </w:r>
        <w:r w:rsidR="00B43189">
          <w:rPr>
            <w:noProof/>
            <w:webHidden/>
          </w:rPr>
          <w:instrText xml:space="preserve"> PAGEREF _Toc58934726 \h </w:instrText>
        </w:r>
        <w:r w:rsidR="00B43189">
          <w:rPr>
            <w:noProof/>
            <w:webHidden/>
          </w:rPr>
        </w:r>
        <w:r w:rsidR="00B43189">
          <w:rPr>
            <w:noProof/>
            <w:webHidden/>
          </w:rPr>
          <w:fldChar w:fldCharType="separate"/>
        </w:r>
        <w:r w:rsidR="00B43189">
          <w:rPr>
            <w:noProof/>
            <w:webHidden/>
          </w:rPr>
          <w:t>84</w:t>
        </w:r>
        <w:r w:rsidR="00B43189">
          <w:rPr>
            <w:noProof/>
            <w:webHidden/>
          </w:rPr>
          <w:fldChar w:fldCharType="end"/>
        </w:r>
      </w:hyperlink>
    </w:p>
    <w:p w14:paraId="0C5765C8" w14:textId="54BE4EDD" w:rsidR="00B43189" w:rsidRDefault="0069149D">
      <w:pPr>
        <w:pStyle w:val="TableofFigures"/>
        <w:tabs>
          <w:tab w:val="right" w:leader="dot" w:pos="8774"/>
        </w:tabs>
        <w:rPr>
          <w:rFonts w:eastAsiaTheme="minorEastAsia" w:cstheme="minorBidi"/>
          <w:noProof/>
          <w:sz w:val="22"/>
          <w:szCs w:val="22"/>
          <w:lang w:eastAsia="ja-JP" w:bidi="ar-SA"/>
        </w:rPr>
      </w:pPr>
      <w:hyperlink w:anchor="_Toc58934727" w:history="1">
        <w:r w:rsidR="00B43189" w:rsidRPr="00D848B2">
          <w:rPr>
            <w:rStyle w:val="Hyperlink"/>
            <w:noProof/>
          </w:rPr>
          <w:t>Figure 4</w:t>
        </w:r>
        <w:r w:rsidR="00B43189" w:rsidRPr="00D848B2">
          <w:rPr>
            <w:rStyle w:val="Hyperlink"/>
            <w:noProof/>
          </w:rPr>
          <w:noBreakHyphen/>
          <w:t>23. (a) Difference of the vertical stress and minimum horizontal stress (</w:t>
        </w:r>
        <m:oMath>
          <m:r>
            <m:rPr>
              <m:sty m:val="bi"/>
            </m:rPr>
            <w:rPr>
              <w:rStyle w:val="Hyperlink"/>
              <w:rFonts w:ascii="Cambria Math" w:hAnsi="Cambria Math"/>
              <w:noProof/>
            </w:rPr>
            <m:t>σV</m:t>
          </m:r>
          <m:r>
            <m:rPr>
              <m:sty m:val="p"/>
            </m:rPr>
            <w:rPr>
              <w:rStyle w:val="Hyperlink"/>
              <w:rFonts w:ascii="Cambria Math" w:hAnsi="Cambria Math"/>
              <w:noProof/>
            </w:rPr>
            <m:t>-</m:t>
          </m:r>
          <m:r>
            <m:rPr>
              <m:sty m:val="bi"/>
            </m:rPr>
            <w:rPr>
              <w:rStyle w:val="Hyperlink"/>
              <w:rFonts w:ascii="Cambria Math" w:hAnsi="Cambria Math"/>
              <w:noProof/>
            </w:rPr>
            <m:t>σh</m:t>
          </m:r>
          <m:r>
            <m:rPr>
              <m:sty m:val="p"/>
            </m:rPr>
            <w:rPr>
              <w:rStyle w:val="Hyperlink"/>
              <w:rFonts w:ascii="Cambria Math" w:hAnsi="Cambria Math"/>
              <w:noProof/>
            </w:rPr>
            <m:t>)</m:t>
          </m:r>
        </m:oMath>
        <w:r w:rsidR="00B43189" w:rsidRPr="00D848B2">
          <w:rPr>
            <w:rStyle w:val="Hyperlink"/>
            <w:noProof/>
          </w:rPr>
          <w:t>, (b) difference of the vertical stress and maximum horizontal stress (</w:t>
        </w:r>
        <m:oMath>
          <m:r>
            <m:rPr>
              <m:sty m:val="bi"/>
            </m:rPr>
            <w:rPr>
              <w:rStyle w:val="Hyperlink"/>
              <w:rFonts w:ascii="Cambria Math" w:hAnsi="Cambria Math"/>
              <w:noProof/>
            </w:rPr>
            <m:t>σV</m:t>
          </m:r>
          <m:r>
            <m:rPr>
              <m:sty m:val="p"/>
            </m:rPr>
            <w:rPr>
              <w:rStyle w:val="Hyperlink"/>
              <w:rFonts w:ascii="Cambria Math" w:hAnsi="Cambria Math"/>
              <w:noProof/>
            </w:rPr>
            <m:t>-</m:t>
          </m:r>
          <m:r>
            <m:rPr>
              <m:sty m:val="bi"/>
            </m:rPr>
            <w:rPr>
              <w:rStyle w:val="Hyperlink"/>
              <w:rFonts w:ascii="Cambria Math" w:hAnsi="Cambria Math"/>
              <w:noProof/>
            </w:rPr>
            <m:t>σH</m:t>
          </m:r>
          <m:r>
            <m:rPr>
              <m:sty m:val="p"/>
            </m:rPr>
            <w:rPr>
              <w:rStyle w:val="Hyperlink"/>
              <w:rFonts w:ascii="Cambria Math" w:hAnsi="Cambria Math"/>
              <w:noProof/>
            </w:rPr>
            <m:t>)</m:t>
          </m:r>
        </m:oMath>
        <w:r w:rsidR="00B43189" w:rsidRPr="00D848B2">
          <w:rPr>
            <w:rStyle w:val="Hyperlink"/>
            <w:noProof/>
          </w:rPr>
          <w:t xml:space="preserve"> . Positive values of difference between the vertical and horizontal stresses show that after 2 years of the production, the reservoir stress state is still in the normal faulting regime (i.e., </w:t>
        </w:r>
        <m:oMath>
          <m:r>
            <m:rPr>
              <m:sty m:val="bi"/>
            </m:rPr>
            <w:rPr>
              <w:rStyle w:val="Hyperlink"/>
              <w:rFonts w:ascii="Cambria Math" w:hAnsi="Cambria Math"/>
              <w:noProof/>
            </w:rPr>
            <m:t>σV</m:t>
          </m:r>
          <m:r>
            <m:rPr>
              <m:sty m:val="p"/>
            </m:rPr>
            <w:rPr>
              <w:rStyle w:val="Hyperlink"/>
              <w:rFonts w:ascii="Cambria Math" w:hAnsi="Cambria Math"/>
              <w:noProof/>
            </w:rPr>
            <m:t>&gt;</m:t>
          </m:r>
          <m:r>
            <m:rPr>
              <m:sty m:val="bi"/>
            </m:rPr>
            <w:rPr>
              <w:rStyle w:val="Hyperlink"/>
              <w:rFonts w:ascii="Cambria Math" w:hAnsi="Cambria Math"/>
              <w:noProof/>
            </w:rPr>
            <m:t>σH</m:t>
          </m:r>
          <m:r>
            <m:rPr>
              <m:sty m:val="p"/>
            </m:rPr>
            <w:rPr>
              <w:rStyle w:val="Hyperlink"/>
              <w:rFonts w:ascii="Cambria Math" w:hAnsi="Cambria Math"/>
              <w:noProof/>
            </w:rPr>
            <m:t>&gt;</m:t>
          </m:r>
          <m:r>
            <m:rPr>
              <m:sty m:val="bi"/>
            </m:rPr>
            <w:rPr>
              <w:rStyle w:val="Hyperlink"/>
              <w:rFonts w:ascii="Cambria Math" w:hAnsi="Cambria Math"/>
              <w:noProof/>
            </w:rPr>
            <m:t>σh</m:t>
          </m:r>
          <m:r>
            <m:rPr>
              <m:sty m:val="p"/>
            </m:rPr>
            <w:rPr>
              <w:rStyle w:val="Hyperlink"/>
              <w:rFonts w:ascii="Cambria Math" w:hAnsi="Cambria Math"/>
              <w:noProof/>
            </w:rPr>
            <m:t>).</m:t>
          </m:r>
        </m:oMath>
        <w:r w:rsidR="00B43189">
          <w:rPr>
            <w:noProof/>
            <w:webHidden/>
          </w:rPr>
          <w:tab/>
        </w:r>
        <w:r w:rsidR="00B43189">
          <w:rPr>
            <w:noProof/>
            <w:webHidden/>
          </w:rPr>
          <w:fldChar w:fldCharType="begin"/>
        </w:r>
        <w:r w:rsidR="00B43189">
          <w:rPr>
            <w:noProof/>
            <w:webHidden/>
          </w:rPr>
          <w:instrText xml:space="preserve"> PAGEREF _Toc58934727 \h </w:instrText>
        </w:r>
        <w:r w:rsidR="00B43189">
          <w:rPr>
            <w:noProof/>
            <w:webHidden/>
          </w:rPr>
        </w:r>
        <w:r w:rsidR="00B43189">
          <w:rPr>
            <w:noProof/>
            <w:webHidden/>
          </w:rPr>
          <w:fldChar w:fldCharType="separate"/>
        </w:r>
        <w:r w:rsidR="00B43189">
          <w:rPr>
            <w:noProof/>
            <w:webHidden/>
          </w:rPr>
          <w:t>85</w:t>
        </w:r>
        <w:r w:rsidR="00B43189">
          <w:rPr>
            <w:noProof/>
            <w:webHidden/>
          </w:rPr>
          <w:fldChar w:fldCharType="end"/>
        </w:r>
      </w:hyperlink>
    </w:p>
    <w:p w14:paraId="0FE8551E" w14:textId="79351C34" w:rsidR="00B43189" w:rsidRDefault="0069149D">
      <w:pPr>
        <w:pStyle w:val="TableofFigures"/>
        <w:tabs>
          <w:tab w:val="right" w:leader="dot" w:pos="8774"/>
        </w:tabs>
        <w:rPr>
          <w:rFonts w:eastAsiaTheme="minorEastAsia" w:cstheme="minorBidi"/>
          <w:noProof/>
          <w:sz w:val="22"/>
          <w:szCs w:val="22"/>
          <w:lang w:eastAsia="ja-JP" w:bidi="ar-SA"/>
        </w:rPr>
      </w:pPr>
      <w:hyperlink w:anchor="_Toc58934728" w:history="1">
        <w:r w:rsidR="00B43189" w:rsidRPr="00D848B2">
          <w:rPr>
            <w:rStyle w:val="Hyperlink"/>
            <w:noProof/>
          </w:rPr>
          <w:t>Figure 4</w:t>
        </w:r>
        <w:r w:rsidR="00B43189" w:rsidRPr="00D848B2">
          <w:rPr>
            <w:rStyle w:val="Hyperlink"/>
            <w:noProof/>
          </w:rPr>
          <w:noBreakHyphen/>
          <w:t xml:space="preserve">24. Reservoir pore pressure and total stresses distribution in a horizontal cross-section in the central XY-plane after 2 years of production: (a) reservoir pore pressure distribution (black lines are trajectories of the local maximum principal stress), (b) horizontal stress component </w:t>
        </w:r>
        <m:oMath>
          <m:r>
            <m:rPr>
              <m:sty m:val="bi"/>
            </m:rPr>
            <w:rPr>
              <w:rStyle w:val="Hyperlink"/>
              <w:rFonts w:ascii="Cambria Math" w:hAnsi="Cambria Math"/>
              <w:noProof/>
            </w:rPr>
            <m:t>σxx</m:t>
          </m:r>
        </m:oMath>
        <w:r w:rsidR="00B43189" w:rsidRPr="00D848B2">
          <w:rPr>
            <w:rStyle w:val="Hyperlink"/>
            <w:noProof/>
          </w:rPr>
          <w:t xml:space="preserve">, (c) horizontal stress component </w:t>
        </w:r>
        <m:oMath>
          <m:r>
            <m:rPr>
              <m:sty m:val="bi"/>
            </m:rPr>
            <w:rPr>
              <w:rStyle w:val="Hyperlink"/>
              <w:rFonts w:ascii="Cambria Math" w:hAnsi="Cambria Math"/>
              <w:noProof/>
            </w:rPr>
            <m:t>σyy</m:t>
          </m:r>
        </m:oMath>
        <w:r w:rsidR="00B43189" w:rsidRPr="00D848B2">
          <w:rPr>
            <w:rStyle w:val="Hyperlink"/>
            <w:noProof/>
          </w:rPr>
          <w:t>, (d) horizontal stress contrast, (</w:t>
        </w:r>
        <m:oMath>
          <m:r>
            <m:rPr>
              <m:sty m:val="bi"/>
            </m:rPr>
            <w:rPr>
              <w:rStyle w:val="Hyperlink"/>
              <w:rFonts w:ascii="Cambria Math" w:hAnsi="Cambria Math"/>
              <w:noProof/>
            </w:rPr>
            <m:t>σyy</m:t>
          </m:r>
          <m:r>
            <w:rPr>
              <w:rStyle w:val="Hyperlink"/>
              <w:rFonts w:ascii="Cambria Math" w:hAnsi="Cambria Math"/>
              <w:noProof/>
            </w:rPr>
            <m:t>-</m:t>
          </m:r>
          <m:r>
            <m:rPr>
              <m:sty m:val="bi"/>
            </m:rPr>
            <w:rPr>
              <w:rStyle w:val="Hyperlink"/>
              <w:rFonts w:ascii="Cambria Math" w:hAnsi="Cambria Math"/>
              <w:noProof/>
            </w:rPr>
            <m:t>σxx</m:t>
          </m:r>
          <m:r>
            <w:rPr>
              <w:rStyle w:val="Hyperlink"/>
              <w:rFonts w:ascii="Cambria Math" w:hAnsi="Cambria Math"/>
              <w:noProof/>
            </w:rPr>
            <m:t>)</m:t>
          </m:r>
        </m:oMath>
        <w:r w:rsidR="00B43189" w:rsidRPr="00D848B2">
          <w:rPr>
            <w:rStyle w:val="Hyperlink"/>
            <w:noProof/>
          </w:rPr>
          <w:t xml:space="preserve"> distribution.</w:t>
        </w:r>
        <w:r w:rsidR="00B43189">
          <w:rPr>
            <w:noProof/>
            <w:webHidden/>
          </w:rPr>
          <w:tab/>
        </w:r>
        <w:r w:rsidR="00B43189">
          <w:rPr>
            <w:noProof/>
            <w:webHidden/>
          </w:rPr>
          <w:fldChar w:fldCharType="begin"/>
        </w:r>
        <w:r w:rsidR="00B43189">
          <w:rPr>
            <w:noProof/>
            <w:webHidden/>
          </w:rPr>
          <w:instrText xml:space="preserve"> PAGEREF _Toc58934728 \h </w:instrText>
        </w:r>
        <w:r w:rsidR="00B43189">
          <w:rPr>
            <w:noProof/>
            <w:webHidden/>
          </w:rPr>
        </w:r>
        <w:r w:rsidR="00B43189">
          <w:rPr>
            <w:noProof/>
            <w:webHidden/>
          </w:rPr>
          <w:fldChar w:fldCharType="separate"/>
        </w:r>
        <w:r w:rsidR="00B43189">
          <w:rPr>
            <w:noProof/>
            <w:webHidden/>
          </w:rPr>
          <w:t>86</w:t>
        </w:r>
        <w:r w:rsidR="00B43189">
          <w:rPr>
            <w:noProof/>
            <w:webHidden/>
          </w:rPr>
          <w:fldChar w:fldCharType="end"/>
        </w:r>
      </w:hyperlink>
    </w:p>
    <w:p w14:paraId="5F1620DC" w14:textId="65A3CFB9" w:rsidR="00B43189" w:rsidRDefault="0069149D">
      <w:pPr>
        <w:pStyle w:val="TableofFigures"/>
        <w:tabs>
          <w:tab w:val="right" w:leader="dot" w:pos="8774"/>
        </w:tabs>
        <w:rPr>
          <w:rFonts w:eastAsiaTheme="minorEastAsia" w:cstheme="minorBidi"/>
          <w:noProof/>
          <w:sz w:val="22"/>
          <w:szCs w:val="22"/>
          <w:lang w:eastAsia="ja-JP" w:bidi="ar-SA"/>
        </w:rPr>
      </w:pPr>
      <w:hyperlink w:anchor="_Toc58934729" w:history="1">
        <w:r w:rsidR="00B43189" w:rsidRPr="00D848B2">
          <w:rPr>
            <w:rStyle w:val="Hyperlink"/>
            <w:noProof/>
          </w:rPr>
          <w:t>Figure 4</w:t>
        </w:r>
        <w:r w:rsidR="00B43189" w:rsidRPr="00D848B2">
          <w:rPr>
            <w:rStyle w:val="Hyperlink"/>
            <w:noProof/>
          </w:rPr>
          <w:noBreakHyphen/>
          <w:t xml:space="preserve">25. A 3D visualization of effective stress change around the production well after 2 years of production: (a) effective horizontal stress component </w:t>
        </w:r>
        <m:oMath>
          <m:r>
            <m:rPr>
              <m:sty m:val="bi"/>
            </m:rPr>
            <w:rPr>
              <w:rStyle w:val="Hyperlink"/>
              <w:rFonts w:ascii="Cambria Math" w:hAnsi="Cambria Math"/>
              <w:noProof/>
            </w:rPr>
            <m:t>σxx</m:t>
          </m:r>
          <m:r>
            <m:rPr>
              <m:sty m:val="p"/>
            </m:rPr>
            <w:rPr>
              <w:rStyle w:val="Hyperlink"/>
              <w:rFonts w:ascii="Cambria Math" w:hAnsi="Cambria Math" w:hint="eastAsia"/>
              <w:noProof/>
            </w:rPr>
            <m:t>'</m:t>
          </m:r>
        </m:oMath>
        <w:r w:rsidR="00B43189" w:rsidRPr="00D848B2">
          <w:rPr>
            <w:rStyle w:val="Hyperlink"/>
            <w:noProof/>
          </w:rPr>
          <w:t>, (b) effective horizontal stress component</w:t>
        </w:r>
        <m:oMath>
          <m:r>
            <m:rPr>
              <m:sty m:val="p"/>
            </m:rPr>
            <w:rPr>
              <w:rStyle w:val="Hyperlink"/>
              <w:rFonts w:ascii="Cambria Math" w:hAnsi="Cambria Math"/>
              <w:noProof/>
            </w:rPr>
            <m:t xml:space="preserve"> </m:t>
          </m:r>
          <m:r>
            <m:rPr>
              <m:sty m:val="bi"/>
            </m:rPr>
            <w:rPr>
              <w:rStyle w:val="Hyperlink"/>
              <w:rFonts w:ascii="Cambria Math" w:hAnsi="Cambria Math"/>
              <w:noProof/>
            </w:rPr>
            <m:t>σyy</m:t>
          </m:r>
          <m:r>
            <m:rPr>
              <m:sty m:val="p"/>
            </m:rPr>
            <w:rPr>
              <w:rStyle w:val="Hyperlink"/>
              <w:rFonts w:ascii="Cambria Math" w:hAnsi="Cambria Math" w:hint="eastAsia"/>
              <w:noProof/>
            </w:rPr>
            <m:t>'</m:t>
          </m:r>
        </m:oMath>
        <w:r w:rsidR="00B43189" w:rsidRPr="00D848B2">
          <w:rPr>
            <w:rStyle w:val="Hyperlink"/>
            <w:noProof/>
          </w:rPr>
          <w:t>, (c) effective vertical stress</w:t>
        </w:r>
        <m:oMath>
          <m:r>
            <m:rPr>
              <m:sty m:val="p"/>
            </m:rPr>
            <w:rPr>
              <w:rStyle w:val="Hyperlink"/>
              <w:rFonts w:ascii="Cambria Math" w:hAnsi="Cambria Math"/>
              <w:noProof/>
            </w:rPr>
            <m:t xml:space="preserve"> </m:t>
          </m:r>
          <m:r>
            <m:rPr>
              <m:sty m:val="bi"/>
            </m:rPr>
            <w:rPr>
              <w:rStyle w:val="Hyperlink"/>
              <w:rFonts w:ascii="Cambria Math" w:hAnsi="Cambria Math"/>
              <w:noProof/>
            </w:rPr>
            <m:t>σzz</m:t>
          </m:r>
          <m:r>
            <m:rPr>
              <m:sty m:val="p"/>
            </m:rPr>
            <w:rPr>
              <w:rStyle w:val="Hyperlink"/>
              <w:rFonts w:ascii="Cambria Math" w:hAnsi="Cambria Math" w:hint="eastAsia"/>
              <w:noProof/>
            </w:rPr>
            <m:t>'</m:t>
          </m:r>
        </m:oMath>
        <w:r w:rsidR="00B43189" w:rsidRPr="00D848B2">
          <w:rPr>
            <w:rStyle w:val="Hyperlink"/>
            <w:noProof/>
          </w:rPr>
          <w:t xml:space="preserve">. In-situ effective stresses at the wellbore level: </w:t>
        </w:r>
        <m:oMath>
          <m:r>
            <m:rPr>
              <m:sty m:val="bi"/>
            </m:rPr>
            <w:rPr>
              <w:rStyle w:val="Hyperlink"/>
              <w:rFonts w:ascii="Cambria Math" w:hAnsi="Cambria Math"/>
              <w:noProof/>
            </w:rPr>
            <m:t>σ</m:t>
          </m:r>
          <m:r>
            <m:rPr>
              <m:sty m:val="p"/>
            </m:rPr>
            <w:rPr>
              <w:rStyle w:val="Hyperlink"/>
              <w:rFonts w:ascii="Cambria Math" w:hAnsi="Cambria Math" w:hint="eastAsia"/>
              <w:noProof/>
            </w:rPr>
            <m:t>'</m:t>
          </m:r>
          <m:r>
            <m:rPr>
              <m:sty m:val="bi"/>
            </m:rPr>
            <w:rPr>
              <w:rStyle w:val="Hyperlink"/>
              <w:rFonts w:ascii="Cambria Math" w:hAnsi="Cambria Math"/>
              <w:noProof/>
            </w:rPr>
            <m:t>V</m:t>
          </m:r>
          <m:r>
            <m:rPr>
              <m:sty m:val="p"/>
            </m:rPr>
            <w:rPr>
              <w:rStyle w:val="Hyperlink"/>
              <w:rFonts w:ascii="Cambria Math" w:hAnsi="Cambria Math"/>
              <w:noProof/>
            </w:rPr>
            <m:t>=</m:t>
          </m:r>
          <m:r>
            <m:rPr>
              <m:sty m:val="b"/>
            </m:rPr>
            <w:rPr>
              <w:rStyle w:val="Hyperlink"/>
              <w:rFonts w:ascii="Cambria Math" w:hAnsi="Cambria Math"/>
              <w:noProof/>
            </w:rPr>
            <m:t>40</m:t>
          </m:r>
          <m:r>
            <m:rPr>
              <m:sty m:val="p"/>
            </m:rPr>
            <w:rPr>
              <w:rStyle w:val="Hyperlink"/>
              <w:rFonts w:ascii="Cambria Math" w:hAnsi="Cambria Math"/>
              <w:noProof/>
            </w:rPr>
            <m:t>.</m:t>
          </m:r>
          <m:r>
            <m:rPr>
              <m:sty m:val="b"/>
            </m:rPr>
            <w:rPr>
              <w:rStyle w:val="Hyperlink"/>
              <w:rFonts w:ascii="Cambria Math" w:hAnsi="Cambria Math"/>
              <w:noProof/>
            </w:rPr>
            <m:t>2</m:t>
          </m:r>
        </m:oMath>
        <w:r w:rsidR="00B43189" w:rsidRPr="00D848B2">
          <w:rPr>
            <w:rStyle w:val="Hyperlink"/>
            <w:noProof/>
          </w:rPr>
          <w:t xml:space="preserve"> Mpa, </w:t>
        </w:r>
        <m:oMath>
          <m:r>
            <m:rPr>
              <m:sty m:val="bi"/>
            </m:rPr>
            <w:rPr>
              <w:rStyle w:val="Hyperlink"/>
              <w:rFonts w:ascii="Cambria Math" w:hAnsi="Cambria Math"/>
              <w:noProof/>
            </w:rPr>
            <m:t>σ</m:t>
          </m:r>
          <m:r>
            <m:rPr>
              <m:sty m:val="p"/>
            </m:rPr>
            <w:rPr>
              <w:rStyle w:val="Hyperlink"/>
              <w:rFonts w:ascii="Cambria Math" w:hAnsi="Cambria Math" w:hint="eastAsia"/>
              <w:noProof/>
            </w:rPr>
            <m:t>'</m:t>
          </m:r>
          <m:r>
            <m:rPr>
              <m:sty m:val="bi"/>
            </m:rPr>
            <w:rPr>
              <w:rStyle w:val="Hyperlink"/>
              <w:rFonts w:ascii="Cambria Math" w:hAnsi="Cambria Math"/>
              <w:noProof/>
            </w:rPr>
            <m:t>H</m:t>
          </m:r>
          <m:r>
            <m:rPr>
              <m:sty m:val="p"/>
            </m:rPr>
            <w:rPr>
              <w:rStyle w:val="Hyperlink"/>
              <w:rFonts w:ascii="Cambria Math" w:hAnsi="Cambria Math"/>
              <w:noProof/>
            </w:rPr>
            <m:t>=</m:t>
          </m:r>
          <m:r>
            <m:rPr>
              <m:sty m:val="b"/>
            </m:rPr>
            <w:rPr>
              <w:rStyle w:val="Hyperlink"/>
              <w:rFonts w:ascii="Cambria Math" w:hAnsi="Cambria Math"/>
              <w:noProof/>
            </w:rPr>
            <m:t>24</m:t>
          </m:r>
          <m:r>
            <m:rPr>
              <m:sty m:val="p"/>
            </m:rPr>
            <w:rPr>
              <w:rStyle w:val="Hyperlink"/>
              <w:rFonts w:ascii="Cambria Math" w:hAnsi="Cambria Math"/>
              <w:noProof/>
            </w:rPr>
            <m:t>.</m:t>
          </m:r>
          <m:r>
            <m:rPr>
              <m:sty m:val="b"/>
            </m:rPr>
            <w:rPr>
              <w:rStyle w:val="Hyperlink"/>
              <w:rFonts w:ascii="Cambria Math" w:hAnsi="Cambria Math"/>
              <w:noProof/>
            </w:rPr>
            <m:t>8</m:t>
          </m:r>
          <m:r>
            <m:rPr>
              <m:sty m:val="p"/>
            </m:rPr>
            <w:rPr>
              <w:rStyle w:val="Hyperlink"/>
              <w:rFonts w:ascii="Cambria Math" w:hAnsi="Cambria Math"/>
              <w:noProof/>
            </w:rPr>
            <m:t xml:space="preserve"> </m:t>
          </m:r>
          <m:r>
            <m:rPr>
              <m:sty m:val="b"/>
            </m:rPr>
            <w:rPr>
              <w:rStyle w:val="Hyperlink"/>
              <w:rFonts w:ascii="Cambria Math" w:hAnsi="Cambria Math"/>
              <w:noProof/>
            </w:rPr>
            <m:t>MPa</m:t>
          </m:r>
        </m:oMath>
        <w:r w:rsidR="00B43189" w:rsidRPr="00D848B2">
          <w:rPr>
            <w:rStyle w:val="Hyperlink"/>
            <w:noProof/>
          </w:rPr>
          <w:t>,</w:t>
        </w:r>
        <m:oMath>
          <m:r>
            <m:rPr>
              <m:sty m:val="p"/>
            </m:rPr>
            <w:rPr>
              <w:rStyle w:val="Hyperlink"/>
              <w:rFonts w:ascii="Cambria Math" w:hAnsi="Cambria Math"/>
              <w:noProof/>
            </w:rPr>
            <m:t xml:space="preserve">   </m:t>
          </m:r>
          <m:r>
            <m:rPr>
              <m:sty m:val="bi"/>
            </m:rPr>
            <w:rPr>
              <w:rStyle w:val="Hyperlink"/>
              <w:rFonts w:ascii="Cambria Math" w:hAnsi="Cambria Math"/>
              <w:noProof/>
            </w:rPr>
            <m:t>σ</m:t>
          </m:r>
          <m:r>
            <m:rPr>
              <m:sty m:val="p"/>
            </m:rPr>
            <w:rPr>
              <w:rStyle w:val="Hyperlink"/>
              <w:rFonts w:ascii="Cambria Math" w:hAnsi="Cambria Math" w:hint="eastAsia"/>
              <w:noProof/>
            </w:rPr>
            <m:t>'</m:t>
          </m:r>
          <m:r>
            <m:rPr>
              <m:sty m:val="bi"/>
            </m:rPr>
            <w:rPr>
              <w:rStyle w:val="Hyperlink"/>
              <w:rFonts w:ascii="Cambria Math" w:hAnsi="Cambria Math"/>
              <w:noProof/>
            </w:rPr>
            <m:t>h</m:t>
          </m:r>
          <m:r>
            <m:rPr>
              <m:sty m:val="p"/>
            </m:rPr>
            <w:rPr>
              <w:rStyle w:val="Hyperlink"/>
              <w:rFonts w:ascii="Cambria Math" w:hAnsi="Cambria Math"/>
              <w:noProof/>
            </w:rPr>
            <m:t>=</m:t>
          </m:r>
          <m:r>
            <m:rPr>
              <m:sty m:val="b"/>
            </m:rPr>
            <w:rPr>
              <w:rStyle w:val="Hyperlink"/>
              <w:rFonts w:ascii="Cambria Math" w:hAnsi="Cambria Math"/>
              <w:noProof/>
            </w:rPr>
            <m:t>21</m:t>
          </m:r>
          <m:r>
            <m:rPr>
              <m:sty m:val="p"/>
            </m:rPr>
            <w:rPr>
              <w:rStyle w:val="Hyperlink"/>
              <w:rFonts w:ascii="Cambria Math" w:hAnsi="Cambria Math"/>
              <w:noProof/>
            </w:rPr>
            <m:t>.</m:t>
          </m:r>
          <m:r>
            <m:rPr>
              <m:sty m:val="b"/>
            </m:rPr>
            <w:rPr>
              <w:rStyle w:val="Hyperlink"/>
              <w:rFonts w:ascii="Cambria Math" w:hAnsi="Cambria Math"/>
              <w:noProof/>
            </w:rPr>
            <m:t>4</m:t>
          </m:r>
        </m:oMath>
        <w:r w:rsidR="00B43189" w:rsidRPr="00D848B2">
          <w:rPr>
            <w:rStyle w:val="Hyperlink"/>
            <w:noProof/>
          </w:rPr>
          <w:t xml:space="preserve"> Mpa.</w:t>
        </w:r>
        <w:r w:rsidR="00B43189">
          <w:rPr>
            <w:noProof/>
            <w:webHidden/>
          </w:rPr>
          <w:tab/>
        </w:r>
        <w:r w:rsidR="00B43189">
          <w:rPr>
            <w:noProof/>
            <w:webHidden/>
          </w:rPr>
          <w:fldChar w:fldCharType="begin"/>
        </w:r>
        <w:r w:rsidR="00B43189">
          <w:rPr>
            <w:noProof/>
            <w:webHidden/>
          </w:rPr>
          <w:instrText xml:space="preserve"> PAGEREF _Toc58934729 \h </w:instrText>
        </w:r>
        <w:r w:rsidR="00B43189">
          <w:rPr>
            <w:noProof/>
            <w:webHidden/>
          </w:rPr>
        </w:r>
        <w:r w:rsidR="00B43189">
          <w:rPr>
            <w:noProof/>
            <w:webHidden/>
          </w:rPr>
          <w:fldChar w:fldCharType="separate"/>
        </w:r>
        <w:r w:rsidR="00B43189">
          <w:rPr>
            <w:noProof/>
            <w:webHidden/>
          </w:rPr>
          <w:t>87</w:t>
        </w:r>
        <w:r w:rsidR="00B43189">
          <w:rPr>
            <w:noProof/>
            <w:webHidden/>
          </w:rPr>
          <w:fldChar w:fldCharType="end"/>
        </w:r>
      </w:hyperlink>
    </w:p>
    <w:p w14:paraId="6EF78444" w14:textId="1C0AF0E3" w:rsidR="00B43189" w:rsidRDefault="0069149D">
      <w:pPr>
        <w:pStyle w:val="TableofFigures"/>
        <w:tabs>
          <w:tab w:val="right" w:leader="dot" w:pos="8774"/>
        </w:tabs>
        <w:rPr>
          <w:rFonts w:eastAsiaTheme="minorEastAsia" w:cstheme="minorBidi"/>
          <w:noProof/>
          <w:sz w:val="22"/>
          <w:szCs w:val="22"/>
          <w:lang w:eastAsia="ja-JP" w:bidi="ar-SA"/>
        </w:rPr>
      </w:pPr>
      <w:hyperlink w:anchor="_Toc58934730" w:history="1">
        <w:r w:rsidR="00B43189" w:rsidRPr="00D848B2">
          <w:rPr>
            <w:rStyle w:val="Hyperlink"/>
            <w:noProof/>
          </w:rPr>
          <w:t>Figure 4</w:t>
        </w:r>
        <w:r w:rsidR="00B43189" w:rsidRPr="00D848B2">
          <w:rPr>
            <w:rStyle w:val="Hyperlink"/>
            <w:noProof/>
          </w:rPr>
          <w:noBreakHyphen/>
          <w:t>26. Depletion-induced reservoir displacements after 2 years of production: (a) displacement along wellbore axis (along X-axis), and (b) displacement perpendicular to the wellbore axis (along Y-axis), (c) resultant displacement; vectors show resultant displacement directions, and (d) time variation of the resultant displacement along the production well axis.</w:t>
        </w:r>
        <w:r w:rsidR="00B43189">
          <w:rPr>
            <w:noProof/>
            <w:webHidden/>
          </w:rPr>
          <w:tab/>
        </w:r>
        <w:r w:rsidR="00B43189">
          <w:rPr>
            <w:noProof/>
            <w:webHidden/>
          </w:rPr>
          <w:fldChar w:fldCharType="begin"/>
        </w:r>
        <w:r w:rsidR="00B43189">
          <w:rPr>
            <w:noProof/>
            <w:webHidden/>
          </w:rPr>
          <w:instrText xml:space="preserve"> PAGEREF _Toc58934730 \h </w:instrText>
        </w:r>
        <w:r w:rsidR="00B43189">
          <w:rPr>
            <w:noProof/>
            <w:webHidden/>
          </w:rPr>
        </w:r>
        <w:r w:rsidR="00B43189">
          <w:rPr>
            <w:noProof/>
            <w:webHidden/>
          </w:rPr>
          <w:fldChar w:fldCharType="separate"/>
        </w:r>
        <w:r w:rsidR="00B43189">
          <w:rPr>
            <w:noProof/>
            <w:webHidden/>
          </w:rPr>
          <w:t>88</w:t>
        </w:r>
        <w:r w:rsidR="00B43189">
          <w:rPr>
            <w:noProof/>
            <w:webHidden/>
          </w:rPr>
          <w:fldChar w:fldCharType="end"/>
        </w:r>
      </w:hyperlink>
    </w:p>
    <w:p w14:paraId="289A1792" w14:textId="5EB2F498" w:rsidR="00B43189" w:rsidRDefault="0069149D">
      <w:pPr>
        <w:pStyle w:val="TableofFigures"/>
        <w:tabs>
          <w:tab w:val="right" w:leader="dot" w:pos="8774"/>
        </w:tabs>
        <w:rPr>
          <w:rFonts w:eastAsiaTheme="minorEastAsia" w:cstheme="minorBidi"/>
          <w:noProof/>
          <w:sz w:val="22"/>
          <w:szCs w:val="22"/>
          <w:lang w:eastAsia="ja-JP" w:bidi="ar-SA"/>
        </w:rPr>
      </w:pPr>
      <w:hyperlink w:anchor="_Toc58934731" w:history="1">
        <w:r w:rsidR="00B43189" w:rsidRPr="00D848B2">
          <w:rPr>
            <w:rStyle w:val="Hyperlink"/>
            <w:noProof/>
          </w:rPr>
          <w:t>Figure 4</w:t>
        </w:r>
        <w:r w:rsidR="00B43189" w:rsidRPr="00D848B2">
          <w:rPr>
            <w:rStyle w:val="Hyperlink"/>
            <w:noProof/>
          </w:rPr>
          <w:noBreakHyphen/>
          <w:t xml:space="preserve">27. A time variation of: (a) reservoir pore pressure, (b) horizontal stress component </w:t>
        </w:r>
        <m:oMath>
          <m:r>
            <m:rPr>
              <m:sty m:val="bi"/>
            </m:rPr>
            <w:rPr>
              <w:rStyle w:val="Hyperlink"/>
              <w:rFonts w:ascii="Cambria Math" w:hAnsi="Cambria Math"/>
              <w:noProof/>
            </w:rPr>
            <m:t>σxx</m:t>
          </m:r>
        </m:oMath>
        <w:r w:rsidR="00B43189" w:rsidRPr="00D848B2">
          <w:rPr>
            <w:rStyle w:val="Hyperlink"/>
            <w:noProof/>
          </w:rPr>
          <w:t xml:space="preserve">, (c) horizontal stress component </w:t>
        </w:r>
        <m:oMath>
          <m:r>
            <m:rPr>
              <m:sty m:val="bi"/>
            </m:rPr>
            <w:rPr>
              <w:rStyle w:val="Hyperlink"/>
              <w:rFonts w:ascii="Cambria Math" w:hAnsi="Cambria Math"/>
              <w:noProof/>
            </w:rPr>
            <m:t>σyy</m:t>
          </m:r>
        </m:oMath>
        <w:r w:rsidR="00B43189" w:rsidRPr="00D848B2">
          <w:rPr>
            <w:rStyle w:val="Hyperlink"/>
            <w:noProof/>
          </w:rPr>
          <w:t xml:space="preserve"> , and (d) horizontal stress anisotropy (</w:t>
        </w:r>
        <m:oMath>
          <m:r>
            <m:rPr>
              <m:sty m:val="bi"/>
            </m:rPr>
            <w:rPr>
              <w:rStyle w:val="Hyperlink"/>
              <w:rFonts w:ascii="Cambria Math" w:hAnsi="Cambria Math"/>
              <w:noProof/>
            </w:rPr>
            <m:t>σyy</m:t>
          </m:r>
        </m:oMath>
        <w:r w:rsidR="00B43189" w:rsidRPr="00D848B2">
          <w:rPr>
            <w:rStyle w:val="Hyperlink"/>
            <w:noProof/>
          </w:rPr>
          <w:t>-</w:t>
        </w:r>
        <m:oMath>
          <m:r>
            <m:rPr>
              <m:sty m:val="bi"/>
            </m:rPr>
            <w:rPr>
              <w:rStyle w:val="Hyperlink"/>
              <w:rFonts w:ascii="Cambria Math" w:hAnsi="Cambria Math"/>
              <w:noProof/>
            </w:rPr>
            <m:t>σxx</m:t>
          </m:r>
          <m:r>
            <w:rPr>
              <w:rStyle w:val="Hyperlink"/>
              <w:rFonts w:ascii="Cambria Math" w:hAnsi="Cambria Math"/>
              <w:noProof/>
            </w:rPr>
            <m:t>)</m:t>
          </m:r>
        </m:oMath>
        <w:r w:rsidR="00B43189" w:rsidRPr="00D848B2">
          <w:rPr>
            <w:rStyle w:val="Hyperlink"/>
            <w:noProof/>
          </w:rPr>
          <w:t xml:space="preserve"> along a line parallel to production well (dash-dotted “blue line” in Figure 4-21b). Negative values of the stress anisotropy show stress reversal zones. The extent of the stress reversal zone is increasing with production time.</w:t>
        </w:r>
        <w:r w:rsidR="00B43189">
          <w:rPr>
            <w:noProof/>
            <w:webHidden/>
          </w:rPr>
          <w:tab/>
        </w:r>
        <w:r w:rsidR="00B43189">
          <w:rPr>
            <w:noProof/>
            <w:webHidden/>
          </w:rPr>
          <w:fldChar w:fldCharType="begin"/>
        </w:r>
        <w:r w:rsidR="00B43189">
          <w:rPr>
            <w:noProof/>
            <w:webHidden/>
          </w:rPr>
          <w:instrText xml:space="preserve"> PAGEREF _Toc58934731 \h </w:instrText>
        </w:r>
        <w:r w:rsidR="00B43189">
          <w:rPr>
            <w:noProof/>
            <w:webHidden/>
          </w:rPr>
        </w:r>
        <w:r w:rsidR="00B43189">
          <w:rPr>
            <w:noProof/>
            <w:webHidden/>
          </w:rPr>
          <w:fldChar w:fldCharType="separate"/>
        </w:r>
        <w:r w:rsidR="00B43189">
          <w:rPr>
            <w:noProof/>
            <w:webHidden/>
          </w:rPr>
          <w:t>89</w:t>
        </w:r>
        <w:r w:rsidR="00B43189">
          <w:rPr>
            <w:noProof/>
            <w:webHidden/>
          </w:rPr>
          <w:fldChar w:fldCharType="end"/>
        </w:r>
      </w:hyperlink>
    </w:p>
    <w:p w14:paraId="3A87010C" w14:textId="0C546073" w:rsidR="00B43189" w:rsidRDefault="0069149D">
      <w:pPr>
        <w:pStyle w:val="TableofFigures"/>
        <w:tabs>
          <w:tab w:val="right" w:leader="dot" w:pos="8774"/>
        </w:tabs>
        <w:rPr>
          <w:rFonts w:eastAsiaTheme="minorEastAsia" w:cstheme="minorBidi"/>
          <w:noProof/>
          <w:sz w:val="22"/>
          <w:szCs w:val="22"/>
          <w:lang w:eastAsia="ja-JP" w:bidi="ar-SA"/>
        </w:rPr>
      </w:pPr>
      <w:hyperlink w:anchor="_Toc58934732" w:history="1">
        <w:r w:rsidR="00B43189" w:rsidRPr="00D848B2">
          <w:rPr>
            <w:rStyle w:val="Hyperlink"/>
            <w:noProof/>
          </w:rPr>
          <w:t>Figure 4</w:t>
        </w:r>
        <w:r w:rsidR="00B43189" w:rsidRPr="00D848B2">
          <w:rPr>
            <w:rStyle w:val="Hyperlink"/>
            <w:noProof/>
          </w:rPr>
          <w:noBreakHyphen/>
          <w:t xml:space="preserve">28. A time variation of: (a) reservoir pore pressure, (b) horizontal stress component </w:t>
        </w:r>
        <m:oMath>
          <m:r>
            <m:rPr>
              <m:sty m:val="bi"/>
            </m:rPr>
            <w:rPr>
              <w:rStyle w:val="Hyperlink"/>
              <w:rFonts w:ascii="Cambria Math" w:hAnsi="Cambria Math"/>
              <w:noProof/>
            </w:rPr>
            <m:t>σxx</m:t>
          </m:r>
        </m:oMath>
        <w:r w:rsidR="00B43189" w:rsidRPr="00D848B2">
          <w:rPr>
            <w:rStyle w:val="Hyperlink"/>
            <w:noProof/>
          </w:rPr>
          <w:t xml:space="preserve">, (c) horizontal stress component </w:t>
        </w:r>
        <m:oMath>
          <m:r>
            <m:rPr>
              <m:sty m:val="bi"/>
            </m:rPr>
            <w:rPr>
              <w:rStyle w:val="Hyperlink"/>
              <w:rFonts w:ascii="Cambria Math" w:hAnsi="Cambria Math"/>
              <w:noProof/>
            </w:rPr>
            <m:t>σyy</m:t>
          </m:r>
        </m:oMath>
        <w:r w:rsidR="00B43189" w:rsidRPr="00D848B2">
          <w:rPr>
            <w:rStyle w:val="Hyperlink"/>
            <w:noProof/>
          </w:rPr>
          <w:t xml:space="preserve"> , and (d) horizontal stress anisotropy (</w:t>
        </w:r>
        <m:oMath>
          <m:r>
            <m:rPr>
              <m:sty m:val="bi"/>
            </m:rPr>
            <w:rPr>
              <w:rStyle w:val="Hyperlink"/>
              <w:rFonts w:ascii="Cambria Math" w:hAnsi="Cambria Math"/>
              <w:noProof/>
            </w:rPr>
            <m:t>σyy</m:t>
          </m:r>
        </m:oMath>
        <w:r w:rsidR="00B43189" w:rsidRPr="00D848B2">
          <w:rPr>
            <w:rStyle w:val="Hyperlink"/>
            <w:noProof/>
          </w:rPr>
          <w:t>-</w:t>
        </w:r>
        <m:oMath>
          <m:r>
            <m:rPr>
              <m:sty m:val="bi"/>
            </m:rPr>
            <w:rPr>
              <w:rStyle w:val="Hyperlink"/>
              <w:rFonts w:ascii="Cambria Math" w:hAnsi="Cambria Math"/>
              <w:noProof/>
            </w:rPr>
            <m:t>σxx</m:t>
          </m:r>
          <m:r>
            <m:rPr>
              <m:sty m:val="p"/>
            </m:rPr>
            <w:rPr>
              <w:rStyle w:val="Hyperlink"/>
              <w:rFonts w:ascii="Cambria Math" w:hAnsi="Cambria Math"/>
              <w:noProof/>
            </w:rPr>
            <m:t>)</m:t>
          </m:r>
        </m:oMath>
        <w:r w:rsidR="00B43189" w:rsidRPr="00D848B2">
          <w:rPr>
            <w:rStyle w:val="Hyperlink"/>
            <w:noProof/>
          </w:rPr>
          <w:t xml:space="preserve"> along the potential propagation path of the child well fractures (along dotted “green line” in </w:t>
        </w:r>
        <w:r w:rsidR="00B43189" w:rsidRPr="00D848B2">
          <w:rPr>
            <w:rStyle w:val="Hyperlink"/>
            <w:noProof/>
          </w:rPr>
          <w:lastRenderedPageBreak/>
          <w:t>Figure 4-21b) in the central XY-plane. The dash-dot “red line” shows location of the parent well fracture tips.</w:t>
        </w:r>
        <w:r w:rsidR="00B43189">
          <w:rPr>
            <w:noProof/>
            <w:webHidden/>
          </w:rPr>
          <w:tab/>
        </w:r>
        <w:r w:rsidR="00B43189">
          <w:rPr>
            <w:noProof/>
            <w:webHidden/>
          </w:rPr>
          <w:fldChar w:fldCharType="begin"/>
        </w:r>
        <w:r w:rsidR="00B43189">
          <w:rPr>
            <w:noProof/>
            <w:webHidden/>
          </w:rPr>
          <w:instrText xml:space="preserve"> PAGEREF _Toc58934732 \h </w:instrText>
        </w:r>
        <w:r w:rsidR="00B43189">
          <w:rPr>
            <w:noProof/>
            <w:webHidden/>
          </w:rPr>
        </w:r>
        <w:r w:rsidR="00B43189">
          <w:rPr>
            <w:noProof/>
            <w:webHidden/>
          </w:rPr>
          <w:fldChar w:fldCharType="separate"/>
        </w:r>
        <w:r w:rsidR="00B43189">
          <w:rPr>
            <w:noProof/>
            <w:webHidden/>
          </w:rPr>
          <w:t>90</w:t>
        </w:r>
        <w:r w:rsidR="00B43189">
          <w:rPr>
            <w:noProof/>
            <w:webHidden/>
          </w:rPr>
          <w:fldChar w:fldCharType="end"/>
        </w:r>
      </w:hyperlink>
    </w:p>
    <w:p w14:paraId="68400E5C" w14:textId="4CACBDBD" w:rsidR="00B43189" w:rsidRDefault="0069149D">
      <w:pPr>
        <w:pStyle w:val="TableofFigures"/>
        <w:tabs>
          <w:tab w:val="right" w:leader="dot" w:pos="8774"/>
        </w:tabs>
        <w:rPr>
          <w:rFonts w:eastAsiaTheme="minorEastAsia" w:cstheme="minorBidi"/>
          <w:noProof/>
          <w:sz w:val="22"/>
          <w:szCs w:val="22"/>
          <w:lang w:eastAsia="ja-JP" w:bidi="ar-SA"/>
        </w:rPr>
      </w:pPr>
      <w:hyperlink w:anchor="_Toc58934733" w:history="1">
        <w:r w:rsidR="00B43189" w:rsidRPr="00D848B2">
          <w:rPr>
            <w:rStyle w:val="Hyperlink"/>
            <w:noProof/>
          </w:rPr>
          <w:t>Figure 4</w:t>
        </w:r>
        <w:r w:rsidR="00B43189" w:rsidRPr="00D848B2">
          <w:rPr>
            <w:rStyle w:val="Hyperlink"/>
            <w:noProof/>
          </w:rPr>
          <w:noBreakHyphen/>
          <w:t>29. Pore pressure difference between explicit fracture model and joint model considering stress shadow.</w:t>
        </w:r>
        <w:r w:rsidR="00B43189">
          <w:rPr>
            <w:noProof/>
            <w:webHidden/>
          </w:rPr>
          <w:tab/>
        </w:r>
        <w:r w:rsidR="00B43189">
          <w:rPr>
            <w:noProof/>
            <w:webHidden/>
          </w:rPr>
          <w:fldChar w:fldCharType="begin"/>
        </w:r>
        <w:r w:rsidR="00B43189">
          <w:rPr>
            <w:noProof/>
            <w:webHidden/>
          </w:rPr>
          <w:instrText xml:space="preserve"> PAGEREF _Toc58934733 \h </w:instrText>
        </w:r>
        <w:r w:rsidR="00B43189">
          <w:rPr>
            <w:noProof/>
            <w:webHidden/>
          </w:rPr>
        </w:r>
        <w:r w:rsidR="00B43189">
          <w:rPr>
            <w:noProof/>
            <w:webHidden/>
          </w:rPr>
          <w:fldChar w:fldCharType="separate"/>
        </w:r>
        <w:r w:rsidR="00B43189">
          <w:rPr>
            <w:noProof/>
            <w:webHidden/>
          </w:rPr>
          <w:t>91</w:t>
        </w:r>
        <w:r w:rsidR="00B43189">
          <w:rPr>
            <w:noProof/>
            <w:webHidden/>
          </w:rPr>
          <w:fldChar w:fldCharType="end"/>
        </w:r>
      </w:hyperlink>
    </w:p>
    <w:p w14:paraId="7C73D9ED" w14:textId="3E2AE818" w:rsidR="00B43189" w:rsidRDefault="0069149D">
      <w:pPr>
        <w:pStyle w:val="TableofFigures"/>
        <w:tabs>
          <w:tab w:val="right" w:leader="dot" w:pos="8774"/>
        </w:tabs>
        <w:rPr>
          <w:rFonts w:eastAsiaTheme="minorEastAsia" w:cstheme="minorBidi"/>
          <w:noProof/>
          <w:sz w:val="22"/>
          <w:szCs w:val="22"/>
          <w:lang w:eastAsia="ja-JP" w:bidi="ar-SA"/>
        </w:rPr>
      </w:pPr>
      <w:hyperlink w:anchor="_Toc58934734" w:history="1">
        <w:r w:rsidR="00B43189" w:rsidRPr="00D848B2">
          <w:rPr>
            <w:rStyle w:val="Hyperlink"/>
            <w:noProof/>
          </w:rPr>
          <w:t>Figure 5</w:t>
        </w:r>
        <w:r w:rsidR="00B43189" w:rsidRPr="00D848B2">
          <w:rPr>
            <w:rStyle w:val="Hyperlink"/>
            <w:noProof/>
          </w:rPr>
          <w:noBreakHyphen/>
          <w:t>1. Schematic of soil column and boundary conditions for the Liakopoulos test</w:t>
        </w:r>
        <w:r w:rsidR="00B43189">
          <w:rPr>
            <w:noProof/>
            <w:webHidden/>
          </w:rPr>
          <w:tab/>
        </w:r>
        <w:r w:rsidR="00B43189">
          <w:rPr>
            <w:noProof/>
            <w:webHidden/>
          </w:rPr>
          <w:fldChar w:fldCharType="begin"/>
        </w:r>
        <w:r w:rsidR="00B43189">
          <w:rPr>
            <w:noProof/>
            <w:webHidden/>
          </w:rPr>
          <w:instrText xml:space="preserve"> PAGEREF _Toc58934734 \h </w:instrText>
        </w:r>
        <w:r w:rsidR="00B43189">
          <w:rPr>
            <w:noProof/>
            <w:webHidden/>
          </w:rPr>
        </w:r>
        <w:r w:rsidR="00B43189">
          <w:rPr>
            <w:noProof/>
            <w:webHidden/>
          </w:rPr>
          <w:fldChar w:fldCharType="separate"/>
        </w:r>
        <w:r w:rsidR="00B43189">
          <w:rPr>
            <w:noProof/>
            <w:webHidden/>
          </w:rPr>
          <w:t>115</w:t>
        </w:r>
        <w:r w:rsidR="00B43189">
          <w:rPr>
            <w:noProof/>
            <w:webHidden/>
          </w:rPr>
          <w:fldChar w:fldCharType="end"/>
        </w:r>
      </w:hyperlink>
    </w:p>
    <w:p w14:paraId="037C58A1" w14:textId="15608BA7" w:rsidR="00B43189" w:rsidRDefault="0069149D">
      <w:pPr>
        <w:pStyle w:val="TableofFigures"/>
        <w:tabs>
          <w:tab w:val="right" w:leader="dot" w:pos="8774"/>
        </w:tabs>
        <w:rPr>
          <w:rFonts w:eastAsiaTheme="minorEastAsia" w:cstheme="minorBidi"/>
          <w:noProof/>
          <w:sz w:val="22"/>
          <w:szCs w:val="22"/>
          <w:lang w:eastAsia="ja-JP" w:bidi="ar-SA"/>
        </w:rPr>
      </w:pPr>
      <w:hyperlink w:anchor="_Toc58934735" w:history="1">
        <w:r w:rsidR="00B43189" w:rsidRPr="00D848B2">
          <w:rPr>
            <w:rStyle w:val="Hyperlink"/>
            <w:noProof/>
          </w:rPr>
          <w:t>Figure 5</w:t>
        </w:r>
        <w:r w:rsidR="00B43189" w:rsidRPr="00D848B2">
          <w:rPr>
            <w:rStyle w:val="Hyperlink"/>
            <w:noProof/>
          </w:rPr>
          <w:noBreakHyphen/>
          <w:t>2. Evolution of water outflow rate through the bottom surface of the column (comparison of experimental and numerical results)</w:t>
        </w:r>
        <w:r w:rsidR="00B43189">
          <w:rPr>
            <w:noProof/>
            <w:webHidden/>
          </w:rPr>
          <w:tab/>
        </w:r>
        <w:r w:rsidR="00B43189">
          <w:rPr>
            <w:noProof/>
            <w:webHidden/>
          </w:rPr>
          <w:fldChar w:fldCharType="begin"/>
        </w:r>
        <w:r w:rsidR="00B43189">
          <w:rPr>
            <w:noProof/>
            <w:webHidden/>
          </w:rPr>
          <w:instrText xml:space="preserve"> PAGEREF _Toc58934735 \h </w:instrText>
        </w:r>
        <w:r w:rsidR="00B43189">
          <w:rPr>
            <w:noProof/>
            <w:webHidden/>
          </w:rPr>
        </w:r>
        <w:r w:rsidR="00B43189">
          <w:rPr>
            <w:noProof/>
            <w:webHidden/>
          </w:rPr>
          <w:fldChar w:fldCharType="separate"/>
        </w:r>
        <w:r w:rsidR="00B43189">
          <w:rPr>
            <w:noProof/>
            <w:webHidden/>
          </w:rPr>
          <w:t>117</w:t>
        </w:r>
        <w:r w:rsidR="00B43189">
          <w:rPr>
            <w:noProof/>
            <w:webHidden/>
          </w:rPr>
          <w:fldChar w:fldCharType="end"/>
        </w:r>
      </w:hyperlink>
    </w:p>
    <w:p w14:paraId="5460D1F5" w14:textId="3B18DA63" w:rsidR="00B43189" w:rsidRDefault="0069149D">
      <w:pPr>
        <w:pStyle w:val="TableofFigures"/>
        <w:tabs>
          <w:tab w:val="right" w:leader="dot" w:pos="8774"/>
        </w:tabs>
        <w:rPr>
          <w:rFonts w:eastAsiaTheme="minorEastAsia" w:cstheme="minorBidi"/>
          <w:noProof/>
          <w:sz w:val="22"/>
          <w:szCs w:val="22"/>
          <w:lang w:eastAsia="ja-JP" w:bidi="ar-SA"/>
        </w:rPr>
      </w:pPr>
      <w:hyperlink w:anchor="_Toc58934736" w:history="1">
        <w:r w:rsidR="00B43189" w:rsidRPr="00D848B2">
          <w:rPr>
            <w:rStyle w:val="Hyperlink"/>
            <w:noProof/>
          </w:rPr>
          <w:t>Figure 5</w:t>
        </w:r>
        <w:r w:rsidR="00B43189" w:rsidRPr="00D848B2">
          <w:rPr>
            <w:rStyle w:val="Hyperlink"/>
            <w:noProof/>
          </w:rPr>
          <w:noBreakHyphen/>
          <w:t>3. Comparison of water pressure profiles. Lines show results from this work and symbols are the results from Samimi and Pak (2016)</w:t>
        </w:r>
        <w:r w:rsidR="00B43189">
          <w:rPr>
            <w:noProof/>
            <w:webHidden/>
          </w:rPr>
          <w:tab/>
        </w:r>
        <w:r w:rsidR="00B43189">
          <w:rPr>
            <w:noProof/>
            <w:webHidden/>
          </w:rPr>
          <w:fldChar w:fldCharType="begin"/>
        </w:r>
        <w:r w:rsidR="00B43189">
          <w:rPr>
            <w:noProof/>
            <w:webHidden/>
          </w:rPr>
          <w:instrText xml:space="preserve"> PAGEREF _Toc58934736 \h </w:instrText>
        </w:r>
        <w:r w:rsidR="00B43189">
          <w:rPr>
            <w:noProof/>
            <w:webHidden/>
          </w:rPr>
        </w:r>
        <w:r w:rsidR="00B43189">
          <w:rPr>
            <w:noProof/>
            <w:webHidden/>
          </w:rPr>
          <w:fldChar w:fldCharType="separate"/>
        </w:r>
        <w:r w:rsidR="00B43189">
          <w:rPr>
            <w:noProof/>
            <w:webHidden/>
          </w:rPr>
          <w:t>118</w:t>
        </w:r>
        <w:r w:rsidR="00B43189">
          <w:rPr>
            <w:noProof/>
            <w:webHidden/>
          </w:rPr>
          <w:fldChar w:fldCharType="end"/>
        </w:r>
      </w:hyperlink>
    </w:p>
    <w:p w14:paraId="21638A0F" w14:textId="1182DF31" w:rsidR="00B43189" w:rsidRDefault="0069149D">
      <w:pPr>
        <w:pStyle w:val="TableofFigures"/>
        <w:tabs>
          <w:tab w:val="right" w:leader="dot" w:pos="8774"/>
        </w:tabs>
        <w:rPr>
          <w:rFonts w:eastAsiaTheme="minorEastAsia" w:cstheme="minorBidi"/>
          <w:noProof/>
          <w:sz w:val="22"/>
          <w:szCs w:val="22"/>
          <w:lang w:eastAsia="ja-JP" w:bidi="ar-SA"/>
        </w:rPr>
      </w:pPr>
      <w:hyperlink w:anchor="_Toc58934737" w:history="1">
        <w:r w:rsidR="00B43189" w:rsidRPr="00D848B2">
          <w:rPr>
            <w:rStyle w:val="Hyperlink"/>
            <w:noProof/>
          </w:rPr>
          <w:t>Figure 5</w:t>
        </w:r>
        <w:r w:rsidR="00B43189" w:rsidRPr="00D848B2">
          <w:rPr>
            <w:rStyle w:val="Hyperlink"/>
            <w:noProof/>
          </w:rPr>
          <w:noBreakHyphen/>
          <w:t>4. Comparison of air pressure profiles. Lines show results from this work and symbols are the results from Samimi and Pak (2016).</w:t>
        </w:r>
        <w:r w:rsidR="00B43189">
          <w:rPr>
            <w:noProof/>
            <w:webHidden/>
          </w:rPr>
          <w:tab/>
        </w:r>
        <w:r w:rsidR="00B43189">
          <w:rPr>
            <w:noProof/>
            <w:webHidden/>
          </w:rPr>
          <w:fldChar w:fldCharType="begin"/>
        </w:r>
        <w:r w:rsidR="00B43189">
          <w:rPr>
            <w:noProof/>
            <w:webHidden/>
          </w:rPr>
          <w:instrText xml:space="preserve"> PAGEREF _Toc58934737 \h </w:instrText>
        </w:r>
        <w:r w:rsidR="00B43189">
          <w:rPr>
            <w:noProof/>
            <w:webHidden/>
          </w:rPr>
        </w:r>
        <w:r w:rsidR="00B43189">
          <w:rPr>
            <w:noProof/>
            <w:webHidden/>
          </w:rPr>
          <w:fldChar w:fldCharType="separate"/>
        </w:r>
        <w:r w:rsidR="00B43189">
          <w:rPr>
            <w:noProof/>
            <w:webHidden/>
          </w:rPr>
          <w:t>118</w:t>
        </w:r>
        <w:r w:rsidR="00B43189">
          <w:rPr>
            <w:noProof/>
            <w:webHidden/>
          </w:rPr>
          <w:fldChar w:fldCharType="end"/>
        </w:r>
      </w:hyperlink>
    </w:p>
    <w:p w14:paraId="02B42411" w14:textId="090E22B5" w:rsidR="00B43189" w:rsidRDefault="0069149D">
      <w:pPr>
        <w:pStyle w:val="TableofFigures"/>
        <w:tabs>
          <w:tab w:val="right" w:leader="dot" w:pos="8774"/>
        </w:tabs>
        <w:rPr>
          <w:rFonts w:eastAsiaTheme="minorEastAsia" w:cstheme="minorBidi"/>
          <w:noProof/>
          <w:sz w:val="22"/>
          <w:szCs w:val="22"/>
          <w:lang w:eastAsia="ja-JP" w:bidi="ar-SA"/>
        </w:rPr>
      </w:pPr>
      <w:hyperlink w:anchor="_Toc58934738" w:history="1">
        <w:r w:rsidR="00B43189" w:rsidRPr="00D848B2">
          <w:rPr>
            <w:rStyle w:val="Hyperlink"/>
            <w:noProof/>
          </w:rPr>
          <w:t>Figure 5</w:t>
        </w:r>
        <w:r w:rsidR="00B43189" w:rsidRPr="00D848B2">
          <w:rPr>
            <w:rStyle w:val="Hyperlink"/>
            <w:noProof/>
          </w:rPr>
          <w:noBreakHyphen/>
          <w:t>5. Comparison of vertical displacement profiles. Lines show results from this work and symbols are the results from Samimi and Pak (2016).</w:t>
        </w:r>
        <w:r w:rsidR="00B43189">
          <w:rPr>
            <w:noProof/>
            <w:webHidden/>
          </w:rPr>
          <w:tab/>
        </w:r>
        <w:r w:rsidR="00B43189">
          <w:rPr>
            <w:noProof/>
            <w:webHidden/>
          </w:rPr>
          <w:fldChar w:fldCharType="begin"/>
        </w:r>
        <w:r w:rsidR="00B43189">
          <w:rPr>
            <w:noProof/>
            <w:webHidden/>
          </w:rPr>
          <w:instrText xml:space="preserve"> PAGEREF _Toc58934738 \h </w:instrText>
        </w:r>
        <w:r w:rsidR="00B43189">
          <w:rPr>
            <w:noProof/>
            <w:webHidden/>
          </w:rPr>
        </w:r>
        <w:r w:rsidR="00B43189">
          <w:rPr>
            <w:noProof/>
            <w:webHidden/>
          </w:rPr>
          <w:fldChar w:fldCharType="separate"/>
        </w:r>
        <w:r w:rsidR="00B43189">
          <w:rPr>
            <w:noProof/>
            <w:webHidden/>
          </w:rPr>
          <w:t>119</w:t>
        </w:r>
        <w:r w:rsidR="00B43189">
          <w:rPr>
            <w:noProof/>
            <w:webHidden/>
          </w:rPr>
          <w:fldChar w:fldCharType="end"/>
        </w:r>
      </w:hyperlink>
    </w:p>
    <w:p w14:paraId="53D83FA5" w14:textId="667C0362" w:rsidR="00B43189" w:rsidRDefault="0069149D">
      <w:pPr>
        <w:pStyle w:val="TableofFigures"/>
        <w:tabs>
          <w:tab w:val="right" w:leader="dot" w:pos="8774"/>
        </w:tabs>
        <w:rPr>
          <w:rFonts w:eastAsiaTheme="minorEastAsia" w:cstheme="minorBidi"/>
          <w:noProof/>
          <w:sz w:val="22"/>
          <w:szCs w:val="22"/>
          <w:lang w:eastAsia="ja-JP" w:bidi="ar-SA"/>
        </w:rPr>
      </w:pPr>
      <w:hyperlink w:anchor="_Toc58934739" w:history="1">
        <w:r w:rsidR="00B43189" w:rsidRPr="00D848B2">
          <w:rPr>
            <w:rStyle w:val="Hyperlink"/>
            <w:noProof/>
          </w:rPr>
          <w:t>Figure 5</w:t>
        </w:r>
        <w:r w:rsidR="00B43189" w:rsidRPr="00D848B2">
          <w:rPr>
            <w:rStyle w:val="Hyperlink"/>
            <w:noProof/>
          </w:rPr>
          <w:noBreakHyphen/>
          <w:t>6. Comparison of water saturation profiles. Lines show results from this work and symbols are the results from Samimi and Pak (2016)</w:t>
        </w:r>
        <w:r w:rsidR="00B43189">
          <w:rPr>
            <w:noProof/>
            <w:webHidden/>
          </w:rPr>
          <w:tab/>
        </w:r>
        <w:r w:rsidR="00B43189">
          <w:rPr>
            <w:noProof/>
            <w:webHidden/>
          </w:rPr>
          <w:fldChar w:fldCharType="begin"/>
        </w:r>
        <w:r w:rsidR="00B43189">
          <w:rPr>
            <w:noProof/>
            <w:webHidden/>
          </w:rPr>
          <w:instrText xml:space="preserve"> PAGEREF _Toc58934739 \h </w:instrText>
        </w:r>
        <w:r w:rsidR="00B43189">
          <w:rPr>
            <w:noProof/>
            <w:webHidden/>
          </w:rPr>
        </w:r>
        <w:r w:rsidR="00B43189">
          <w:rPr>
            <w:noProof/>
            <w:webHidden/>
          </w:rPr>
          <w:fldChar w:fldCharType="separate"/>
        </w:r>
        <w:r w:rsidR="00B43189">
          <w:rPr>
            <w:noProof/>
            <w:webHidden/>
          </w:rPr>
          <w:t>119</w:t>
        </w:r>
        <w:r w:rsidR="00B43189">
          <w:rPr>
            <w:noProof/>
            <w:webHidden/>
          </w:rPr>
          <w:fldChar w:fldCharType="end"/>
        </w:r>
      </w:hyperlink>
    </w:p>
    <w:p w14:paraId="2A0E81E0" w14:textId="12FCB37B" w:rsidR="00B43189" w:rsidRDefault="0069149D">
      <w:pPr>
        <w:pStyle w:val="TableofFigures"/>
        <w:tabs>
          <w:tab w:val="right" w:leader="dot" w:pos="8774"/>
        </w:tabs>
        <w:rPr>
          <w:rFonts w:eastAsiaTheme="minorEastAsia" w:cstheme="minorBidi"/>
          <w:noProof/>
          <w:sz w:val="22"/>
          <w:szCs w:val="22"/>
          <w:lang w:eastAsia="ja-JP" w:bidi="ar-SA"/>
        </w:rPr>
      </w:pPr>
      <w:hyperlink w:anchor="_Toc58934740" w:history="1">
        <w:r w:rsidR="00B43189" w:rsidRPr="00D848B2">
          <w:rPr>
            <w:rStyle w:val="Hyperlink"/>
            <w:noProof/>
          </w:rPr>
          <w:t>Figure 5</w:t>
        </w:r>
        <w:r w:rsidR="00B43189" w:rsidRPr="00D848B2">
          <w:rPr>
            <w:rStyle w:val="Hyperlink"/>
            <w:noProof/>
          </w:rPr>
          <w:noBreakHyphen/>
          <w:t>7. Time history of saturation at different heights. solid lines: this study; dashed lines: Asadi et al. (2015).</w:t>
        </w:r>
        <w:r w:rsidR="00B43189">
          <w:rPr>
            <w:noProof/>
            <w:webHidden/>
          </w:rPr>
          <w:tab/>
        </w:r>
        <w:r w:rsidR="00B43189">
          <w:rPr>
            <w:noProof/>
            <w:webHidden/>
          </w:rPr>
          <w:fldChar w:fldCharType="begin"/>
        </w:r>
        <w:r w:rsidR="00B43189">
          <w:rPr>
            <w:noProof/>
            <w:webHidden/>
          </w:rPr>
          <w:instrText xml:space="preserve"> PAGEREF _Toc58934740 \h </w:instrText>
        </w:r>
        <w:r w:rsidR="00B43189">
          <w:rPr>
            <w:noProof/>
            <w:webHidden/>
          </w:rPr>
        </w:r>
        <w:r w:rsidR="00B43189">
          <w:rPr>
            <w:noProof/>
            <w:webHidden/>
          </w:rPr>
          <w:fldChar w:fldCharType="separate"/>
        </w:r>
        <w:r w:rsidR="00B43189">
          <w:rPr>
            <w:noProof/>
            <w:webHidden/>
          </w:rPr>
          <w:t>122</w:t>
        </w:r>
        <w:r w:rsidR="00B43189">
          <w:rPr>
            <w:noProof/>
            <w:webHidden/>
          </w:rPr>
          <w:fldChar w:fldCharType="end"/>
        </w:r>
      </w:hyperlink>
    </w:p>
    <w:p w14:paraId="09992C32" w14:textId="094963B1" w:rsidR="00B43189" w:rsidRDefault="0069149D">
      <w:pPr>
        <w:pStyle w:val="TableofFigures"/>
        <w:tabs>
          <w:tab w:val="right" w:leader="dot" w:pos="8774"/>
        </w:tabs>
        <w:rPr>
          <w:rFonts w:eastAsiaTheme="minorEastAsia" w:cstheme="minorBidi"/>
          <w:noProof/>
          <w:sz w:val="22"/>
          <w:szCs w:val="22"/>
          <w:lang w:eastAsia="ja-JP" w:bidi="ar-SA"/>
        </w:rPr>
      </w:pPr>
      <w:hyperlink w:anchor="_Toc58934741" w:history="1">
        <w:r w:rsidR="00B43189" w:rsidRPr="00D848B2">
          <w:rPr>
            <w:rStyle w:val="Hyperlink"/>
            <w:noProof/>
          </w:rPr>
          <w:t>Figure 5</w:t>
        </w:r>
        <w:r w:rsidR="00B43189" w:rsidRPr="00D848B2">
          <w:rPr>
            <w:rStyle w:val="Hyperlink"/>
            <w:noProof/>
          </w:rPr>
          <w:noBreakHyphen/>
          <w:t>8. Water pressure profile at different times. solid lines: this study; dashed lines: Asadi et al. (2015).</w:t>
        </w:r>
        <w:r w:rsidR="00B43189">
          <w:rPr>
            <w:noProof/>
            <w:webHidden/>
          </w:rPr>
          <w:tab/>
        </w:r>
        <w:r w:rsidR="00B43189">
          <w:rPr>
            <w:noProof/>
            <w:webHidden/>
          </w:rPr>
          <w:fldChar w:fldCharType="begin"/>
        </w:r>
        <w:r w:rsidR="00B43189">
          <w:rPr>
            <w:noProof/>
            <w:webHidden/>
          </w:rPr>
          <w:instrText xml:space="preserve"> PAGEREF _Toc58934741 \h </w:instrText>
        </w:r>
        <w:r w:rsidR="00B43189">
          <w:rPr>
            <w:noProof/>
            <w:webHidden/>
          </w:rPr>
        </w:r>
        <w:r w:rsidR="00B43189">
          <w:rPr>
            <w:noProof/>
            <w:webHidden/>
          </w:rPr>
          <w:fldChar w:fldCharType="separate"/>
        </w:r>
        <w:r w:rsidR="00B43189">
          <w:rPr>
            <w:noProof/>
            <w:webHidden/>
          </w:rPr>
          <w:t>123</w:t>
        </w:r>
        <w:r w:rsidR="00B43189">
          <w:rPr>
            <w:noProof/>
            <w:webHidden/>
          </w:rPr>
          <w:fldChar w:fldCharType="end"/>
        </w:r>
      </w:hyperlink>
    </w:p>
    <w:p w14:paraId="54412805" w14:textId="12CD4ED4" w:rsidR="00B43189" w:rsidRDefault="0069149D">
      <w:pPr>
        <w:pStyle w:val="TableofFigures"/>
        <w:tabs>
          <w:tab w:val="right" w:leader="dot" w:pos="8774"/>
        </w:tabs>
        <w:rPr>
          <w:rFonts w:eastAsiaTheme="minorEastAsia" w:cstheme="minorBidi"/>
          <w:noProof/>
          <w:sz w:val="22"/>
          <w:szCs w:val="22"/>
          <w:lang w:eastAsia="ja-JP" w:bidi="ar-SA"/>
        </w:rPr>
      </w:pPr>
      <w:hyperlink w:anchor="_Toc58934742" w:history="1">
        <w:r w:rsidR="00B43189" w:rsidRPr="00D848B2">
          <w:rPr>
            <w:rStyle w:val="Hyperlink"/>
            <w:noProof/>
          </w:rPr>
          <w:t>Figure 5</w:t>
        </w:r>
        <w:r w:rsidR="00B43189" w:rsidRPr="00D848B2">
          <w:rPr>
            <w:rStyle w:val="Hyperlink"/>
            <w:noProof/>
          </w:rPr>
          <w:noBreakHyphen/>
          <w:t>9. Time history of vertical displacement at different heights. Solid lines: Asadi et al. (2015); dashed lines: this study.</w:t>
        </w:r>
        <w:r w:rsidR="00B43189">
          <w:rPr>
            <w:noProof/>
            <w:webHidden/>
          </w:rPr>
          <w:tab/>
        </w:r>
        <w:r w:rsidR="00B43189">
          <w:rPr>
            <w:noProof/>
            <w:webHidden/>
          </w:rPr>
          <w:fldChar w:fldCharType="begin"/>
        </w:r>
        <w:r w:rsidR="00B43189">
          <w:rPr>
            <w:noProof/>
            <w:webHidden/>
          </w:rPr>
          <w:instrText xml:space="preserve"> PAGEREF _Toc58934742 \h </w:instrText>
        </w:r>
        <w:r w:rsidR="00B43189">
          <w:rPr>
            <w:noProof/>
            <w:webHidden/>
          </w:rPr>
        </w:r>
        <w:r w:rsidR="00B43189">
          <w:rPr>
            <w:noProof/>
            <w:webHidden/>
          </w:rPr>
          <w:fldChar w:fldCharType="separate"/>
        </w:r>
        <w:r w:rsidR="00B43189">
          <w:rPr>
            <w:noProof/>
            <w:webHidden/>
          </w:rPr>
          <w:t>123</w:t>
        </w:r>
        <w:r w:rsidR="00B43189">
          <w:rPr>
            <w:noProof/>
            <w:webHidden/>
          </w:rPr>
          <w:fldChar w:fldCharType="end"/>
        </w:r>
      </w:hyperlink>
    </w:p>
    <w:p w14:paraId="62A927F3" w14:textId="72880877" w:rsidR="00B43189" w:rsidRDefault="0069149D">
      <w:pPr>
        <w:pStyle w:val="TableofFigures"/>
        <w:tabs>
          <w:tab w:val="right" w:leader="dot" w:pos="8774"/>
        </w:tabs>
        <w:rPr>
          <w:rFonts w:eastAsiaTheme="minorEastAsia" w:cstheme="minorBidi"/>
          <w:noProof/>
          <w:sz w:val="22"/>
          <w:szCs w:val="22"/>
          <w:lang w:eastAsia="ja-JP" w:bidi="ar-SA"/>
        </w:rPr>
      </w:pPr>
      <w:hyperlink w:anchor="_Toc58934743" w:history="1">
        <w:r w:rsidR="00B43189" w:rsidRPr="00D848B2">
          <w:rPr>
            <w:rStyle w:val="Hyperlink"/>
            <w:noProof/>
          </w:rPr>
          <w:t>Figure 5</w:t>
        </w:r>
        <w:r w:rsidR="00B43189" w:rsidRPr="00D848B2">
          <w:rPr>
            <w:rStyle w:val="Hyperlink"/>
            <w:noProof/>
          </w:rPr>
          <w:noBreakHyphen/>
          <w:t>10. Sketch of the domain used for modeling. Initial and boundary conditions for coupled 2-phase flow problem of waterflooding are shown in this figure.</w:t>
        </w:r>
        <w:r w:rsidR="00B43189">
          <w:rPr>
            <w:noProof/>
            <w:webHidden/>
          </w:rPr>
          <w:tab/>
        </w:r>
        <w:r w:rsidR="00B43189">
          <w:rPr>
            <w:noProof/>
            <w:webHidden/>
          </w:rPr>
          <w:fldChar w:fldCharType="begin"/>
        </w:r>
        <w:r w:rsidR="00B43189">
          <w:rPr>
            <w:noProof/>
            <w:webHidden/>
          </w:rPr>
          <w:instrText xml:space="preserve"> PAGEREF _Toc58934743 \h </w:instrText>
        </w:r>
        <w:r w:rsidR="00B43189">
          <w:rPr>
            <w:noProof/>
            <w:webHidden/>
          </w:rPr>
        </w:r>
        <w:r w:rsidR="00B43189">
          <w:rPr>
            <w:noProof/>
            <w:webHidden/>
          </w:rPr>
          <w:fldChar w:fldCharType="separate"/>
        </w:r>
        <w:r w:rsidR="00B43189">
          <w:rPr>
            <w:noProof/>
            <w:webHidden/>
          </w:rPr>
          <w:t>127</w:t>
        </w:r>
        <w:r w:rsidR="00B43189">
          <w:rPr>
            <w:noProof/>
            <w:webHidden/>
          </w:rPr>
          <w:fldChar w:fldCharType="end"/>
        </w:r>
      </w:hyperlink>
    </w:p>
    <w:p w14:paraId="0E6E70D8" w14:textId="123F84D9" w:rsidR="00B43189" w:rsidRDefault="0069149D">
      <w:pPr>
        <w:pStyle w:val="TableofFigures"/>
        <w:tabs>
          <w:tab w:val="right" w:leader="dot" w:pos="8774"/>
        </w:tabs>
        <w:rPr>
          <w:rFonts w:eastAsiaTheme="minorEastAsia" w:cstheme="minorBidi"/>
          <w:noProof/>
          <w:sz w:val="22"/>
          <w:szCs w:val="22"/>
          <w:lang w:eastAsia="ja-JP" w:bidi="ar-SA"/>
        </w:rPr>
      </w:pPr>
      <w:hyperlink w:anchor="_Toc58934744" w:history="1">
        <w:r w:rsidR="00B43189" w:rsidRPr="00D848B2">
          <w:rPr>
            <w:rStyle w:val="Hyperlink"/>
            <w:noProof/>
          </w:rPr>
          <w:t>Figure 5</w:t>
        </w:r>
        <w:r w:rsidR="00B43189" w:rsidRPr="00D848B2">
          <w:rPr>
            <w:rStyle w:val="Hyperlink"/>
            <w:noProof/>
          </w:rPr>
          <w:noBreakHyphen/>
          <w:t>11. Discretization of the domain used for simulation of waterflooding problem. The mesh consists of 69,856 hexahedral elements and 141,134 nodes</w:t>
        </w:r>
        <w:r w:rsidR="00B43189">
          <w:rPr>
            <w:noProof/>
            <w:webHidden/>
          </w:rPr>
          <w:tab/>
        </w:r>
        <w:r w:rsidR="00B43189">
          <w:rPr>
            <w:noProof/>
            <w:webHidden/>
          </w:rPr>
          <w:fldChar w:fldCharType="begin"/>
        </w:r>
        <w:r w:rsidR="00B43189">
          <w:rPr>
            <w:noProof/>
            <w:webHidden/>
          </w:rPr>
          <w:instrText xml:space="preserve"> PAGEREF _Toc58934744 \h </w:instrText>
        </w:r>
        <w:r w:rsidR="00B43189">
          <w:rPr>
            <w:noProof/>
            <w:webHidden/>
          </w:rPr>
        </w:r>
        <w:r w:rsidR="00B43189">
          <w:rPr>
            <w:noProof/>
            <w:webHidden/>
          </w:rPr>
          <w:fldChar w:fldCharType="separate"/>
        </w:r>
        <w:r w:rsidR="00B43189">
          <w:rPr>
            <w:noProof/>
            <w:webHidden/>
          </w:rPr>
          <w:t>128</w:t>
        </w:r>
        <w:r w:rsidR="00B43189">
          <w:rPr>
            <w:noProof/>
            <w:webHidden/>
          </w:rPr>
          <w:fldChar w:fldCharType="end"/>
        </w:r>
      </w:hyperlink>
    </w:p>
    <w:p w14:paraId="3DEBC099" w14:textId="6FB85D1D" w:rsidR="00B43189" w:rsidRDefault="0069149D">
      <w:pPr>
        <w:pStyle w:val="TableofFigures"/>
        <w:tabs>
          <w:tab w:val="right" w:leader="dot" w:pos="8774"/>
        </w:tabs>
        <w:rPr>
          <w:rFonts w:eastAsiaTheme="minorEastAsia" w:cstheme="minorBidi"/>
          <w:noProof/>
          <w:sz w:val="22"/>
          <w:szCs w:val="22"/>
          <w:lang w:eastAsia="ja-JP" w:bidi="ar-SA"/>
        </w:rPr>
      </w:pPr>
      <w:hyperlink w:anchor="_Toc58934745" w:history="1">
        <w:r w:rsidR="00B43189" w:rsidRPr="00D848B2">
          <w:rPr>
            <w:rStyle w:val="Hyperlink"/>
            <w:noProof/>
          </w:rPr>
          <w:t>Figure 5</w:t>
        </w:r>
        <w:r w:rsidR="00B43189" w:rsidRPr="00D848B2">
          <w:rPr>
            <w:rStyle w:val="Hyperlink"/>
            <w:noProof/>
          </w:rPr>
          <w:noBreakHyphen/>
          <w:t>12. The shape of van Genuchten (1980) capillary pressure (Eq. 5.82) for M=0.2, S</w:t>
        </w:r>
        <w:r w:rsidR="00B43189" w:rsidRPr="00D848B2">
          <w:rPr>
            <w:rStyle w:val="Hyperlink"/>
            <w:noProof/>
            <w:vertAlign w:val="subscript"/>
          </w:rPr>
          <w:t>rw</w:t>
        </w:r>
        <w:r w:rsidR="00B43189" w:rsidRPr="00D848B2">
          <w:rPr>
            <w:rStyle w:val="Hyperlink"/>
            <w:noProof/>
          </w:rPr>
          <w:t>=0, S</w:t>
        </w:r>
        <w:r w:rsidR="00B43189" w:rsidRPr="00D848B2">
          <w:rPr>
            <w:rStyle w:val="Hyperlink"/>
            <w:noProof/>
            <w:vertAlign w:val="subscript"/>
          </w:rPr>
          <w:t>ro</w:t>
        </w:r>
        <w:r w:rsidR="00B43189" w:rsidRPr="00D848B2">
          <w:rPr>
            <w:rStyle w:val="Hyperlink"/>
            <w:noProof/>
          </w:rPr>
          <w:t xml:space="preserve">=0 and different values of parameter </w:t>
        </w:r>
        <w:r w:rsidR="00B43189" w:rsidRPr="00D848B2">
          <w:rPr>
            <w:rStyle w:val="Hyperlink"/>
            <w:i/>
            <w:noProof/>
          </w:rPr>
          <w:t>m</w:t>
        </w:r>
        <w:r w:rsidR="00B43189">
          <w:rPr>
            <w:noProof/>
            <w:webHidden/>
          </w:rPr>
          <w:tab/>
        </w:r>
        <w:r w:rsidR="00B43189">
          <w:rPr>
            <w:noProof/>
            <w:webHidden/>
          </w:rPr>
          <w:fldChar w:fldCharType="begin"/>
        </w:r>
        <w:r w:rsidR="00B43189">
          <w:rPr>
            <w:noProof/>
            <w:webHidden/>
          </w:rPr>
          <w:instrText xml:space="preserve"> PAGEREF _Toc58934745 \h </w:instrText>
        </w:r>
        <w:r w:rsidR="00B43189">
          <w:rPr>
            <w:noProof/>
            <w:webHidden/>
          </w:rPr>
        </w:r>
        <w:r w:rsidR="00B43189">
          <w:rPr>
            <w:noProof/>
            <w:webHidden/>
          </w:rPr>
          <w:fldChar w:fldCharType="separate"/>
        </w:r>
        <w:r w:rsidR="00B43189">
          <w:rPr>
            <w:noProof/>
            <w:webHidden/>
          </w:rPr>
          <w:t>129</w:t>
        </w:r>
        <w:r w:rsidR="00B43189">
          <w:rPr>
            <w:noProof/>
            <w:webHidden/>
          </w:rPr>
          <w:fldChar w:fldCharType="end"/>
        </w:r>
      </w:hyperlink>
    </w:p>
    <w:p w14:paraId="184874EB" w14:textId="051C18DC" w:rsidR="00B43189" w:rsidRDefault="0069149D">
      <w:pPr>
        <w:pStyle w:val="TableofFigures"/>
        <w:tabs>
          <w:tab w:val="right" w:leader="dot" w:pos="8774"/>
        </w:tabs>
        <w:rPr>
          <w:rFonts w:eastAsiaTheme="minorEastAsia" w:cstheme="minorBidi"/>
          <w:noProof/>
          <w:sz w:val="22"/>
          <w:szCs w:val="22"/>
          <w:lang w:eastAsia="ja-JP" w:bidi="ar-SA"/>
        </w:rPr>
      </w:pPr>
      <w:hyperlink w:anchor="_Toc58934746" w:history="1">
        <w:r w:rsidR="00B43189" w:rsidRPr="00D848B2">
          <w:rPr>
            <w:rStyle w:val="Hyperlink"/>
            <w:noProof/>
          </w:rPr>
          <w:t>Figure 5</w:t>
        </w:r>
        <w:r w:rsidR="00B43189" w:rsidRPr="00D848B2">
          <w:rPr>
            <w:rStyle w:val="Hyperlink"/>
            <w:noProof/>
          </w:rPr>
          <w:noBreakHyphen/>
          <w:t>13. Relative permeability as a function of water saturation based on modified Brooks and Corey model used in the waterflooding simulation (parameters given in Table 5-4)</w:t>
        </w:r>
        <w:r w:rsidR="00B43189">
          <w:rPr>
            <w:noProof/>
            <w:webHidden/>
          </w:rPr>
          <w:tab/>
        </w:r>
        <w:r w:rsidR="00B43189">
          <w:rPr>
            <w:noProof/>
            <w:webHidden/>
          </w:rPr>
          <w:fldChar w:fldCharType="begin"/>
        </w:r>
        <w:r w:rsidR="00B43189">
          <w:rPr>
            <w:noProof/>
            <w:webHidden/>
          </w:rPr>
          <w:instrText xml:space="preserve"> PAGEREF _Toc58934746 \h </w:instrText>
        </w:r>
        <w:r w:rsidR="00B43189">
          <w:rPr>
            <w:noProof/>
            <w:webHidden/>
          </w:rPr>
        </w:r>
        <w:r w:rsidR="00B43189">
          <w:rPr>
            <w:noProof/>
            <w:webHidden/>
          </w:rPr>
          <w:fldChar w:fldCharType="separate"/>
        </w:r>
        <w:r w:rsidR="00B43189">
          <w:rPr>
            <w:noProof/>
            <w:webHidden/>
          </w:rPr>
          <w:t>129</w:t>
        </w:r>
        <w:r w:rsidR="00B43189">
          <w:rPr>
            <w:noProof/>
            <w:webHidden/>
          </w:rPr>
          <w:fldChar w:fldCharType="end"/>
        </w:r>
      </w:hyperlink>
    </w:p>
    <w:p w14:paraId="2EBA0BDA" w14:textId="16FB9C68" w:rsidR="00B43189" w:rsidRDefault="0069149D">
      <w:pPr>
        <w:pStyle w:val="TableofFigures"/>
        <w:tabs>
          <w:tab w:val="right" w:leader="dot" w:pos="8774"/>
        </w:tabs>
        <w:rPr>
          <w:rFonts w:eastAsiaTheme="minorEastAsia" w:cstheme="minorBidi"/>
          <w:noProof/>
          <w:sz w:val="22"/>
          <w:szCs w:val="22"/>
          <w:lang w:eastAsia="ja-JP" w:bidi="ar-SA"/>
        </w:rPr>
      </w:pPr>
      <w:hyperlink w:anchor="_Toc58934747" w:history="1">
        <w:r w:rsidR="00B43189" w:rsidRPr="00D848B2">
          <w:rPr>
            <w:rStyle w:val="Hyperlink"/>
            <w:noProof/>
          </w:rPr>
          <w:t>Figure 5</w:t>
        </w:r>
        <w:r w:rsidR="00B43189" w:rsidRPr="00D848B2">
          <w:rPr>
            <w:rStyle w:val="Hyperlink"/>
            <w:noProof/>
          </w:rPr>
          <w:noBreakHyphen/>
          <w:t>14 Water saturation distribution after 35 days of injection</w:t>
        </w:r>
        <w:r w:rsidR="00B43189">
          <w:rPr>
            <w:noProof/>
            <w:webHidden/>
          </w:rPr>
          <w:tab/>
        </w:r>
        <w:r w:rsidR="00B43189">
          <w:rPr>
            <w:noProof/>
            <w:webHidden/>
          </w:rPr>
          <w:fldChar w:fldCharType="begin"/>
        </w:r>
        <w:r w:rsidR="00B43189">
          <w:rPr>
            <w:noProof/>
            <w:webHidden/>
          </w:rPr>
          <w:instrText xml:space="preserve"> PAGEREF _Toc58934747 \h </w:instrText>
        </w:r>
        <w:r w:rsidR="00B43189">
          <w:rPr>
            <w:noProof/>
            <w:webHidden/>
          </w:rPr>
        </w:r>
        <w:r w:rsidR="00B43189">
          <w:rPr>
            <w:noProof/>
            <w:webHidden/>
          </w:rPr>
          <w:fldChar w:fldCharType="separate"/>
        </w:r>
        <w:r w:rsidR="00B43189">
          <w:rPr>
            <w:noProof/>
            <w:webHidden/>
          </w:rPr>
          <w:t>130</w:t>
        </w:r>
        <w:r w:rsidR="00B43189">
          <w:rPr>
            <w:noProof/>
            <w:webHidden/>
          </w:rPr>
          <w:fldChar w:fldCharType="end"/>
        </w:r>
      </w:hyperlink>
    </w:p>
    <w:p w14:paraId="326571AE" w14:textId="0964C7CD" w:rsidR="00B43189" w:rsidRDefault="0069149D">
      <w:pPr>
        <w:pStyle w:val="TableofFigures"/>
        <w:tabs>
          <w:tab w:val="right" w:leader="dot" w:pos="8774"/>
        </w:tabs>
        <w:rPr>
          <w:rFonts w:eastAsiaTheme="minorEastAsia" w:cstheme="minorBidi"/>
          <w:noProof/>
          <w:sz w:val="22"/>
          <w:szCs w:val="22"/>
          <w:lang w:eastAsia="ja-JP" w:bidi="ar-SA"/>
        </w:rPr>
      </w:pPr>
      <w:hyperlink w:anchor="_Toc58934748" w:history="1">
        <w:r w:rsidR="00B43189" w:rsidRPr="00D848B2">
          <w:rPr>
            <w:rStyle w:val="Hyperlink"/>
            <w:noProof/>
          </w:rPr>
          <w:t>Figure 5</w:t>
        </w:r>
        <w:r w:rsidR="00B43189" w:rsidRPr="00D848B2">
          <w:rPr>
            <w:rStyle w:val="Hyperlink"/>
            <w:noProof/>
          </w:rPr>
          <w:noBreakHyphen/>
          <w:t>15. Rock displacement magnitude and direction after 35 days of waterflooding</w:t>
        </w:r>
        <w:r w:rsidR="00B43189">
          <w:rPr>
            <w:noProof/>
            <w:webHidden/>
          </w:rPr>
          <w:tab/>
        </w:r>
        <w:r w:rsidR="00B43189">
          <w:rPr>
            <w:noProof/>
            <w:webHidden/>
          </w:rPr>
          <w:fldChar w:fldCharType="begin"/>
        </w:r>
        <w:r w:rsidR="00B43189">
          <w:rPr>
            <w:noProof/>
            <w:webHidden/>
          </w:rPr>
          <w:instrText xml:space="preserve"> PAGEREF _Toc58934748 \h </w:instrText>
        </w:r>
        <w:r w:rsidR="00B43189">
          <w:rPr>
            <w:noProof/>
            <w:webHidden/>
          </w:rPr>
        </w:r>
        <w:r w:rsidR="00B43189">
          <w:rPr>
            <w:noProof/>
            <w:webHidden/>
          </w:rPr>
          <w:fldChar w:fldCharType="separate"/>
        </w:r>
        <w:r w:rsidR="00B43189">
          <w:rPr>
            <w:noProof/>
            <w:webHidden/>
          </w:rPr>
          <w:t>130</w:t>
        </w:r>
        <w:r w:rsidR="00B43189">
          <w:rPr>
            <w:noProof/>
            <w:webHidden/>
          </w:rPr>
          <w:fldChar w:fldCharType="end"/>
        </w:r>
      </w:hyperlink>
    </w:p>
    <w:p w14:paraId="78C6DEA0" w14:textId="0A943474" w:rsidR="00B43189" w:rsidRDefault="0069149D">
      <w:pPr>
        <w:pStyle w:val="TableofFigures"/>
        <w:tabs>
          <w:tab w:val="right" w:leader="dot" w:pos="8774"/>
        </w:tabs>
        <w:rPr>
          <w:rFonts w:eastAsiaTheme="minorEastAsia" w:cstheme="minorBidi"/>
          <w:noProof/>
          <w:sz w:val="22"/>
          <w:szCs w:val="22"/>
          <w:lang w:eastAsia="ja-JP" w:bidi="ar-SA"/>
        </w:rPr>
      </w:pPr>
      <w:hyperlink w:anchor="_Toc58934749" w:history="1">
        <w:r w:rsidR="00B43189" w:rsidRPr="00D848B2">
          <w:rPr>
            <w:rStyle w:val="Hyperlink"/>
            <w:noProof/>
          </w:rPr>
          <w:t>Figure 5</w:t>
        </w:r>
        <w:r w:rsidR="00B43189" w:rsidRPr="00D848B2">
          <w:rPr>
            <w:rStyle w:val="Hyperlink"/>
            <w:noProof/>
          </w:rPr>
          <w:noBreakHyphen/>
          <w:t>16. Pore pressure distribution after 35 days of waterflooding</w:t>
        </w:r>
        <w:r w:rsidR="00B43189">
          <w:rPr>
            <w:noProof/>
            <w:webHidden/>
          </w:rPr>
          <w:tab/>
        </w:r>
        <w:r w:rsidR="00B43189">
          <w:rPr>
            <w:noProof/>
            <w:webHidden/>
          </w:rPr>
          <w:fldChar w:fldCharType="begin"/>
        </w:r>
        <w:r w:rsidR="00B43189">
          <w:rPr>
            <w:noProof/>
            <w:webHidden/>
          </w:rPr>
          <w:instrText xml:space="preserve"> PAGEREF _Toc58934749 \h </w:instrText>
        </w:r>
        <w:r w:rsidR="00B43189">
          <w:rPr>
            <w:noProof/>
            <w:webHidden/>
          </w:rPr>
        </w:r>
        <w:r w:rsidR="00B43189">
          <w:rPr>
            <w:noProof/>
            <w:webHidden/>
          </w:rPr>
          <w:fldChar w:fldCharType="separate"/>
        </w:r>
        <w:r w:rsidR="00B43189">
          <w:rPr>
            <w:noProof/>
            <w:webHidden/>
          </w:rPr>
          <w:t>130</w:t>
        </w:r>
        <w:r w:rsidR="00B43189">
          <w:rPr>
            <w:noProof/>
            <w:webHidden/>
          </w:rPr>
          <w:fldChar w:fldCharType="end"/>
        </w:r>
      </w:hyperlink>
    </w:p>
    <w:p w14:paraId="005785BB" w14:textId="58CB8EC0" w:rsidR="00B43189" w:rsidRDefault="0069149D">
      <w:pPr>
        <w:pStyle w:val="TableofFigures"/>
        <w:tabs>
          <w:tab w:val="right" w:leader="dot" w:pos="8774"/>
        </w:tabs>
        <w:rPr>
          <w:rFonts w:eastAsiaTheme="minorEastAsia" w:cstheme="minorBidi"/>
          <w:noProof/>
          <w:sz w:val="22"/>
          <w:szCs w:val="22"/>
          <w:lang w:eastAsia="ja-JP" w:bidi="ar-SA"/>
        </w:rPr>
      </w:pPr>
      <w:hyperlink w:anchor="_Toc58934750" w:history="1">
        <w:r w:rsidR="00B43189" w:rsidRPr="00D848B2">
          <w:rPr>
            <w:rStyle w:val="Hyperlink"/>
            <w:noProof/>
          </w:rPr>
          <w:t>Figure 5</w:t>
        </w:r>
        <w:r w:rsidR="00B43189" w:rsidRPr="00D848B2">
          <w:rPr>
            <w:rStyle w:val="Hyperlink"/>
            <w:noProof/>
          </w:rPr>
          <w:noBreakHyphen/>
          <w:t>17. Oil velocity direction (vectors) and magnitude (contours) near the production point</w:t>
        </w:r>
        <w:r w:rsidR="00B43189">
          <w:rPr>
            <w:noProof/>
            <w:webHidden/>
          </w:rPr>
          <w:tab/>
        </w:r>
        <w:r w:rsidR="00B43189">
          <w:rPr>
            <w:noProof/>
            <w:webHidden/>
          </w:rPr>
          <w:fldChar w:fldCharType="begin"/>
        </w:r>
        <w:r w:rsidR="00B43189">
          <w:rPr>
            <w:noProof/>
            <w:webHidden/>
          </w:rPr>
          <w:instrText xml:space="preserve"> PAGEREF _Toc58934750 \h </w:instrText>
        </w:r>
        <w:r w:rsidR="00B43189">
          <w:rPr>
            <w:noProof/>
            <w:webHidden/>
          </w:rPr>
        </w:r>
        <w:r w:rsidR="00B43189">
          <w:rPr>
            <w:noProof/>
            <w:webHidden/>
          </w:rPr>
          <w:fldChar w:fldCharType="separate"/>
        </w:r>
        <w:r w:rsidR="00B43189">
          <w:rPr>
            <w:noProof/>
            <w:webHidden/>
          </w:rPr>
          <w:t>131</w:t>
        </w:r>
        <w:r w:rsidR="00B43189">
          <w:rPr>
            <w:noProof/>
            <w:webHidden/>
          </w:rPr>
          <w:fldChar w:fldCharType="end"/>
        </w:r>
      </w:hyperlink>
    </w:p>
    <w:p w14:paraId="38B21619" w14:textId="35524A1E" w:rsidR="00B43189" w:rsidRDefault="0069149D">
      <w:pPr>
        <w:pStyle w:val="TableofFigures"/>
        <w:tabs>
          <w:tab w:val="right" w:leader="dot" w:pos="8774"/>
        </w:tabs>
        <w:rPr>
          <w:rFonts w:eastAsiaTheme="minorEastAsia" w:cstheme="minorBidi"/>
          <w:noProof/>
          <w:sz w:val="22"/>
          <w:szCs w:val="22"/>
          <w:lang w:eastAsia="ja-JP" w:bidi="ar-SA"/>
        </w:rPr>
      </w:pPr>
      <w:hyperlink w:anchor="_Toc58934751" w:history="1">
        <w:r w:rsidR="00B43189" w:rsidRPr="00D848B2">
          <w:rPr>
            <w:rStyle w:val="Hyperlink"/>
            <w:noProof/>
          </w:rPr>
          <w:t>Figure 5</w:t>
        </w:r>
        <w:r w:rsidR="00B43189" w:rsidRPr="00D848B2">
          <w:rPr>
            <w:rStyle w:val="Hyperlink"/>
            <w:noProof/>
          </w:rPr>
          <w:noBreakHyphen/>
          <w:t>18. Water velocity direction (vectors) and magnitude (contours) near the injection point</w:t>
        </w:r>
        <w:r w:rsidR="00B43189">
          <w:rPr>
            <w:noProof/>
            <w:webHidden/>
          </w:rPr>
          <w:tab/>
        </w:r>
        <w:r w:rsidR="00B43189">
          <w:rPr>
            <w:noProof/>
            <w:webHidden/>
          </w:rPr>
          <w:fldChar w:fldCharType="begin"/>
        </w:r>
        <w:r w:rsidR="00B43189">
          <w:rPr>
            <w:noProof/>
            <w:webHidden/>
          </w:rPr>
          <w:instrText xml:space="preserve"> PAGEREF _Toc58934751 \h </w:instrText>
        </w:r>
        <w:r w:rsidR="00B43189">
          <w:rPr>
            <w:noProof/>
            <w:webHidden/>
          </w:rPr>
        </w:r>
        <w:r w:rsidR="00B43189">
          <w:rPr>
            <w:noProof/>
            <w:webHidden/>
          </w:rPr>
          <w:fldChar w:fldCharType="separate"/>
        </w:r>
        <w:r w:rsidR="00B43189">
          <w:rPr>
            <w:noProof/>
            <w:webHidden/>
          </w:rPr>
          <w:t>131</w:t>
        </w:r>
        <w:r w:rsidR="00B43189">
          <w:rPr>
            <w:noProof/>
            <w:webHidden/>
          </w:rPr>
          <w:fldChar w:fldCharType="end"/>
        </w:r>
      </w:hyperlink>
    </w:p>
    <w:p w14:paraId="23069BA5" w14:textId="2EBB1402" w:rsidR="00B43189" w:rsidRDefault="0069149D">
      <w:pPr>
        <w:pStyle w:val="TableofFigures"/>
        <w:tabs>
          <w:tab w:val="right" w:leader="dot" w:pos="8774"/>
        </w:tabs>
        <w:rPr>
          <w:rFonts w:eastAsiaTheme="minorEastAsia" w:cstheme="minorBidi"/>
          <w:noProof/>
          <w:sz w:val="22"/>
          <w:szCs w:val="22"/>
          <w:lang w:eastAsia="ja-JP" w:bidi="ar-SA"/>
        </w:rPr>
      </w:pPr>
      <w:hyperlink w:anchor="_Toc58934752" w:history="1">
        <w:r w:rsidR="00B43189" w:rsidRPr="00D848B2">
          <w:rPr>
            <w:rStyle w:val="Hyperlink"/>
            <w:noProof/>
          </w:rPr>
          <w:t>Figure 5</w:t>
        </w:r>
        <w:r w:rsidR="00B43189" w:rsidRPr="00D848B2">
          <w:rPr>
            <w:rStyle w:val="Hyperlink"/>
            <w:noProof/>
          </w:rPr>
          <w:noBreakHyphen/>
          <w:t>19. Evolution of oil pressure at the monitoring point</w:t>
        </w:r>
        <w:r w:rsidR="00B43189">
          <w:rPr>
            <w:noProof/>
            <w:webHidden/>
          </w:rPr>
          <w:tab/>
        </w:r>
        <w:r w:rsidR="00B43189">
          <w:rPr>
            <w:noProof/>
            <w:webHidden/>
          </w:rPr>
          <w:fldChar w:fldCharType="begin"/>
        </w:r>
        <w:r w:rsidR="00B43189">
          <w:rPr>
            <w:noProof/>
            <w:webHidden/>
          </w:rPr>
          <w:instrText xml:space="preserve"> PAGEREF _Toc58934752 \h </w:instrText>
        </w:r>
        <w:r w:rsidR="00B43189">
          <w:rPr>
            <w:noProof/>
            <w:webHidden/>
          </w:rPr>
        </w:r>
        <w:r w:rsidR="00B43189">
          <w:rPr>
            <w:noProof/>
            <w:webHidden/>
          </w:rPr>
          <w:fldChar w:fldCharType="separate"/>
        </w:r>
        <w:r w:rsidR="00B43189">
          <w:rPr>
            <w:noProof/>
            <w:webHidden/>
          </w:rPr>
          <w:t>132</w:t>
        </w:r>
        <w:r w:rsidR="00B43189">
          <w:rPr>
            <w:noProof/>
            <w:webHidden/>
          </w:rPr>
          <w:fldChar w:fldCharType="end"/>
        </w:r>
      </w:hyperlink>
    </w:p>
    <w:p w14:paraId="4F8DD3A5" w14:textId="35BBEA24" w:rsidR="00B43189" w:rsidRDefault="0069149D">
      <w:pPr>
        <w:pStyle w:val="TableofFigures"/>
        <w:tabs>
          <w:tab w:val="right" w:leader="dot" w:pos="8774"/>
        </w:tabs>
        <w:rPr>
          <w:rFonts w:eastAsiaTheme="minorEastAsia" w:cstheme="minorBidi"/>
          <w:noProof/>
          <w:sz w:val="22"/>
          <w:szCs w:val="22"/>
          <w:lang w:eastAsia="ja-JP" w:bidi="ar-SA"/>
        </w:rPr>
      </w:pPr>
      <w:hyperlink w:anchor="_Toc58934753" w:history="1">
        <w:r w:rsidR="00B43189" w:rsidRPr="00D848B2">
          <w:rPr>
            <w:rStyle w:val="Hyperlink"/>
            <w:noProof/>
          </w:rPr>
          <w:t>Figure 5</w:t>
        </w:r>
        <w:r w:rsidR="00B43189" w:rsidRPr="00D848B2">
          <w:rPr>
            <w:rStyle w:val="Hyperlink"/>
            <w:noProof/>
          </w:rPr>
          <w:noBreakHyphen/>
          <w:t>20. Schematic 3D view of a section of reservoir model crossing fracture plane</w:t>
        </w:r>
        <w:r w:rsidR="00B43189">
          <w:rPr>
            <w:noProof/>
            <w:webHidden/>
          </w:rPr>
          <w:tab/>
        </w:r>
        <w:r w:rsidR="00B43189">
          <w:rPr>
            <w:noProof/>
            <w:webHidden/>
          </w:rPr>
          <w:fldChar w:fldCharType="begin"/>
        </w:r>
        <w:r w:rsidR="00B43189">
          <w:rPr>
            <w:noProof/>
            <w:webHidden/>
          </w:rPr>
          <w:instrText xml:space="preserve"> PAGEREF _Toc58934753 \h </w:instrText>
        </w:r>
        <w:r w:rsidR="00B43189">
          <w:rPr>
            <w:noProof/>
            <w:webHidden/>
          </w:rPr>
        </w:r>
        <w:r w:rsidR="00B43189">
          <w:rPr>
            <w:noProof/>
            <w:webHidden/>
          </w:rPr>
          <w:fldChar w:fldCharType="separate"/>
        </w:r>
        <w:r w:rsidR="00B43189">
          <w:rPr>
            <w:noProof/>
            <w:webHidden/>
          </w:rPr>
          <w:t>137</w:t>
        </w:r>
        <w:r w:rsidR="00B43189">
          <w:rPr>
            <w:noProof/>
            <w:webHidden/>
          </w:rPr>
          <w:fldChar w:fldCharType="end"/>
        </w:r>
      </w:hyperlink>
    </w:p>
    <w:p w14:paraId="0EFD3E75" w14:textId="43E6C9DF" w:rsidR="00B43189" w:rsidRDefault="0069149D">
      <w:pPr>
        <w:pStyle w:val="TableofFigures"/>
        <w:tabs>
          <w:tab w:val="right" w:leader="dot" w:pos="8774"/>
        </w:tabs>
        <w:rPr>
          <w:rFonts w:eastAsiaTheme="minorEastAsia" w:cstheme="minorBidi"/>
          <w:noProof/>
          <w:sz w:val="22"/>
          <w:szCs w:val="22"/>
          <w:lang w:eastAsia="ja-JP" w:bidi="ar-SA"/>
        </w:rPr>
      </w:pPr>
      <w:hyperlink w:anchor="_Toc58934754" w:history="1">
        <w:r w:rsidR="00B43189" w:rsidRPr="00D848B2">
          <w:rPr>
            <w:rStyle w:val="Hyperlink"/>
            <w:noProof/>
          </w:rPr>
          <w:t>Figure 5</w:t>
        </w:r>
        <w:r w:rsidR="00B43189" w:rsidRPr="00D848B2">
          <w:rPr>
            <w:rStyle w:val="Hyperlink"/>
            <w:noProof/>
          </w:rPr>
          <w:noBreakHyphen/>
          <w:t>21. Relative permeability and capillary pressure relations used in the model (a) matrix relative permeability (Wang and Leung 2015) (b) fracture relative permeability (Wang and Leung 2015) (c) capillary pressure (Nojabaei et al. 2014).</w:t>
        </w:r>
        <w:r w:rsidR="00B43189">
          <w:rPr>
            <w:noProof/>
            <w:webHidden/>
          </w:rPr>
          <w:tab/>
        </w:r>
        <w:r w:rsidR="00B43189">
          <w:rPr>
            <w:noProof/>
            <w:webHidden/>
          </w:rPr>
          <w:fldChar w:fldCharType="begin"/>
        </w:r>
        <w:r w:rsidR="00B43189">
          <w:rPr>
            <w:noProof/>
            <w:webHidden/>
          </w:rPr>
          <w:instrText xml:space="preserve"> PAGEREF _Toc58934754 \h </w:instrText>
        </w:r>
        <w:r w:rsidR="00B43189">
          <w:rPr>
            <w:noProof/>
            <w:webHidden/>
          </w:rPr>
        </w:r>
        <w:r w:rsidR="00B43189">
          <w:rPr>
            <w:noProof/>
            <w:webHidden/>
          </w:rPr>
          <w:fldChar w:fldCharType="separate"/>
        </w:r>
        <w:r w:rsidR="00B43189">
          <w:rPr>
            <w:noProof/>
            <w:webHidden/>
          </w:rPr>
          <w:t>139</w:t>
        </w:r>
        <w:r w:rsidR="00B43189">
          <w:rPr>
            <w:noProof/>
            <w:webHidden/>
          </w:rPr>
          <w:fldChar w:fldCharType="end"/>
        </w:r>
      </w:hyperlink>
    </w:p>
    <w:p w14:paraId="2451B5FE" w14:textId="2B8A1170" w:rsidR="00B43189" w:rsidRDefault="0069149D">
      <w:pPr>
        <w:pStyle w:val="TableofFigures"/>
        <w:tabs>
          <w:tab w:val="right" w:leader="dot" w:pos="8774"/>
        </w:tabs>
        <w:rPr>
          <w:rFonts w:eastAsiaTheme="minorEastAsia" w:cstheme="minorBidi"/>
          <w:noProof/>
          <w:sz w:val="22"/>
          <w:szCs w:val="22"/>
          <w:lang w:eastAsia="ja-JP" w:bidi="ar-SA"/>
        </w:rPr>
      </w:pPr>
      <w:hyperlink w:anchor="_Toc58934755" w:history="1">
        <w:r w:rsidR="00B43189" w:rsidRPr="00D848B2">
          <w:rPr>
            <w:rStyle w:val="Hyperlink"/>
            <w:noProof/>
          </w:rPr>
          <w:t>Figure 5</w:t>
        </w:r>
        <w:r w:rsidR="00B43189" w:rsidRPr="00D848B2">
          <w:rPr>
            <w:rStyle w:val="Hyperlink"/>
            <w:noProof/>
          </w:rPr>
          <w:noBreakHyphen/>
          <w:t xml:space="preserve">22. Pore pressure distribution in the vicinity of fracture after 18 days (a, b) and 4 years of production (c, d). One-phase analysis: (a, c); two-phase analysis: (b, d). It is observed that the diffusion front advances slower in the case of two-phase model. The </w:t>
        </w:r>
        <w:r w:rsidR="00B43189" w:rsidRPr="00D848B2">
          <w:rPr>
            <w:rStyle w:val="Hyperlink"/>
            <w:noProof/>
          </w:rPr>
          <w:lastRenderedPageBreak/>
          <w:t>coefficient of diffusion is decreased due to the effect of relative permeability in a two-phase flow, resulting in less diffusion.</w:t>
        </w:r>
        <w:r w:rsidR="00B43189">
          <w:rPr>
            <w:noProof/>
            <w:webHidden/>
          </w:rPr>
          <w:tab/>
        </w:r>
        <w:r w:rsidR="00B43189">
          <w:rPr>
            <w:noProof/>
            <w:webHidden/>
          </w:rPr>
          <w:fldChar w:fldCharType="begin"/>
        </w:r>
        <w:r w:rsidR="00B43189">
          <w:rPr>
            <w:noProof/>
            <w:webHidden/>
          </w:rPr>
          <w:instrText xml:space="preserve"> PAGEREF _Toc58934755 \h </w:instrText>
        </w:r>
        <w:r w:rsidR="00B43189">
          <w:rPr>
            <w:noProof/>
            <w:webHidden/>
          </w:rPr>
        </w:r>
        <w:r w:rsidR="00B43189">
          <w:rPr>
            <w:noProof/>
            <w:webHidden/>
          </w:rPr>
          <w:fldChar w:fldCharType="separate"/>
        </w:r>
        <w:r w:rsidR="00B43189">
          <w:rPr>
            <w:noProof/>
            <w:webHidden/>
          </w:rPr>
          <w:t>141</w:t>
        </w:r>
        <w:r w:rsidR="00B43189">
          <w:rPr>
            <w:noProof/>
            <w:webHidden/>
          </w:rPr>
          <w:fldChar w:fldCharType="end"/>
        </w:r>
      </w:hyperlink>
    </w:p>
    <w:p w14:paraId="6DBFA08C" w14:textId="1C9C1897" w:rsidR="00B43189" w:rsidRDefault="0069149D">
      <w:pPr>
        <w:pStyle w:val="TableofFigures"/>
        <w:tabs>
          <w:tab w:val="right" w:leader="dot" w:pos="8774"/>
        </w:tabs>
        <w:rPr>
          <w:rFonts w:eastAsiaTheme="minorEastAsia" w:cstheme="minorBidi"/>
          <w:noProof/>
          <w:sz w:val="22"/>
          <w:szCs w:val="22"/>
          <w:lang w:eastAsia="ja-JP" w:bidi="ar-SA"/>
        </w:rPr>
      </w:pPr>
      <w:hyperlink w:anchor="_Toc58934756" w:history="1">
        <w:r w:rsidR="00B43189" w:rsidRPr="00D848B2">
          <w:rPr>
            <w:rStyle w:val="Hyperlink"/>
            <w:noProof/>
          </w:rPr>
          <w:t>Figure 5</w:t>
        </w:r>
        <w:r w:rsidR="00B43189" w:rsidRPr="00D848B2">
          <w:rPr>
            <w:rStyle w:val="Hyperlink"/>
            <w:noProof/>
          </w:rPr>
          <w:noBreakHyphen/>
          <w:t>23. Total stress distribution after 18 days of production (a) horizontal stress in X direction for one phase model, (b) horizontal stress in X direction for two-phase model, (c) horizontal stress in Y direction for one phase model, (d) horizontal stress in Y direction for two-phase model</w:t>
        </w:r>
        <w:r w:rsidR="00B43189">
          <w:rPr>
            <w:noProof/>
            <w:webHidden/>
          </w:rPr>
          <w:tab/>
        </w:r>
        <w:r w:rsidR="00B43189">
          <w:rPr>
            <w:noProof/>
            <w:webHidden/>
          </w:rPr>
          <w:fldChar w:fldCharType="begin"/>
        </w:r>
        <w:r w:rsidR="00B43189">
          <w:rPr>
            <w:noProof/>
            <w:webHidden/>
          </w:rPr>
          <w:instrText xml:space="preserve"> PAGEREF _Toc58934756 \h </w:instrText>
        </w:r>
        <w:r w:rsidR="00B43189">
          <w:rPr>
            <w:noProof/>
            <w:webHidden/>
          </w:rPr>
        </w:r>
        <w:r w:rsidR="00B43189">
          <w:rPr>
            <w:noProof/>
            <w:webHidden/>
          </w:rPr>
          <w:fldChar w:fldCharType="separate"/>
        </w:r>
        <w:r w:rsidR="00B43189">
          <w:rPr>
            <w:noProof/>
            <w:webHidden/>
          </w:rPr>
          <w:t>144</w:t>
        </w:r>
        <w:r w:rsidR="00B43189">
          <w:rPr>
            <w:noProof/>
            <w:webHidden/>
          </w:rPr>
          <w:fldChar w:fldCharType="end"/>
        </w:r>
      </w:hyperlink>
    </w:p>
    <w:p w14:paraId="6B7EFB71" w14:textId="384256C3" w:rsidR="00B43189" w:rsidRDefault="0069149D">
      <w:pPr>
        <w:pStyle w:val="TableofFigures"/>
        <w:tabs>
          <w:tab w:val="right" w:leader="dot" w:pos="8774"/>
        </w:tabs>
        <w:rPr>
          <w:rFonts w:eastAsiaTheme="minorEastAsia" w:cstheme="minorBidi"/>
          <w:noProof/>
          <w:sz w:val="22"/>
          <w:szCs w:val="22"/>
          <w:lang w:eastAsia="ja-JP" w:bidi="ar-SA"/>
        </w:rPr>
      </w:pPr>
      <w:hyperlink w:anchor="_Toc58934757" w:history="1">
        <w:r w:rsidR="00B43189" w:rsidRPr="00D848B2">
          <w:rPr>
            <w:rStyle w:val="Hyperlink"/>
            <w:noProof/>
          </w:rPr>
          <w:t>Figure 5</w:t>
        </w:r>
        <w:r w:rsidR="00B43189" w:rsidRPr="00D848B2">
          <w:rPr>
            <w:rStyle w:val="Hyperlink"/>
            <w:noProof/>
          </w:rPr>
          <w:noBreakHyphen/>
          <w:t>24. Total stress distribution after 4 years of production (a) horizontal stress in X direction for one phase model, (b) horizontal stress in X direction for two-phase model, (c) horizontal stress in Y direction for one phase model, (d) horizontal stress in Y direction for two-phase model</w:t>
        </w:r>
        <w:r w:rsidR="00B43189">
          <w:rPr>
            <w:noProof/>
            <w:webHidden/>
          </w:rPr>
          <w:tab/>
        </w:r>
        <w:r w:rsidR="00B43189">
          <w:rPr>
            <w:noProof/>
            <w:webHidden/>
          </w:rPr>
          <w:fldChar w:fldCharType="begin"/>
        </w:r>
        <w:r w:rsidR="00B43189">
          <w:rPr>
            <w:noProof/>
            <w:webHidden/>
          </w:rPr>
          <w:instrText xml:space="preserve"> PAGEREF _Toc58934757 \h </w:instrText>
        </w:r>
        <w:r w:rsidR="00B43189">
          <w:rPr>
            <w:noProof/>
            <w:webHidden/>
          </w:rPr>
        </w:r>
        <w:r w:rsidR="00B43189">
          <w:rPr>
            <w:noProof/>
            <w:webHidden/>
          </w:rPr>
          <w:fldChar w:fldCharType="separate"/>
        </w:r>
        <w:r w:rsidR="00B43189">
          <w:rPr>
            <w:noProof/>
            <w:webHidden/>
          </w:rPr>
          <w:t>145</w:t>
        </w:r>
        <w:r w:rsidR="00B43189">
          <w:rPr>
            <w:noProof/>
            <w:webHidden/>
          </w:rPr>
          <w:fldChar w:fldCharType="end"/>
        </w:r>
      </w:hyperlink>
    </w:p>
    <w:p w14:paraId="0180FD24" w14:textId="2129D1EC" w:rsidR="00B43189" w:rsidRDefault="0069149D">
      <w:pPr>
        <w:pStyle w:val="TableofFigures"/>
        <w:tabs>
          <w:tab w:val="right" w:leader="dot" w:pos="8774"/>
        </w:tabs>
        <w:rPr>
          <w:rFonts w:eastAsiaTheme="minorEastAsia" w:cstheme="minorBidi"/>
          <w:noProof/>
          <w:sz w:val="22"/>
          <w:szCs w:val="22"/>
          <w:lang w:eastAsia="ja-JP" w:bidi="ar-SA"/>
        </w:rPr>
      </w:pPr>
      <w:hyperlink w:anchor="_Toc58934758" w:history="1">
        <w:r w:rsidR="00B43189" w:rsidRPr="00D848B2">
          <w:rPr>
            <w:rStyle w:val="Hyperlink"/>
            <w:noProof/>
          </w:rPr>
          <w:t>Figure 5</w:t>
        </w:r>
        <w:r w:rsidR="00B43189" w:rsidRPr="00D848B2">
          <w:rPr>
            <w:rStyle w:val="Hyperlink"/>
            <w:noProof/>
          </w:rPr>
          <w:noBreakHyphen/>
          <w:t>25. Comparison of cumulative production for single and 2-phase flow cases</w:t>
        </w:r>
        <w:r w:rsidR="00B43189">
          <w:rPr>
            <w:noProof/>
            <w:webHidden/>
          </w:rPr>
          <w:tab/>
        </w:r>
        <w:r w:rsidR="00B43189">
          <w:rPr>
            <w:noProof/>
            <w:webHidden/>
          </w:rPr>
          <w:fldChar w:fldCharType="begin"/>
        </w:r>
        <w:r w:rsidR="00B43189">
          <w:rPr>
            <w:noProof/>
            <w:webHidden/>
          </w:rPr>
          <w:instrText xml:space="preserve"> PAGEREF _Toc58934758 \h </w:instrText>
        </w:r>
        <w:r w:rsidR="00B43189">
          <w:rPr>
            <w:noProof/>
            <w:webHidden/>
          </w:rPr>
        </w:r>
        <w:r w:rsidR="00B43189">
          <w:rPr>
            <w:noProof/>
            <w:webHidden/>
          </w:rPr>
          <w:fldChar w:fldCharType="separate"/>
        </w:r>
        <w:r w:rsidR="00B43189">
          <w:rPr>
            <w:noProof/>
            <w:webHidden/>
          </w:rPr>
          <w:t>146</w:t>
        </w:r>
        <w:r w:rsidR="00B43189">
          <w:rPr>
            <w:noProof/>
            <w:webHidden/>
          </w:rPr>
          <w:fldChar w:fldCharType="end"/>
        </w:r>
      </w:hyperlink>
    </w:p>
    <w:p w14:paraId="4C7BEE86" w14:textId="3D1E0173" w:rsidR="00B43189" w:rsidRDefault="0069149D">
      <w:pPr>
        <w:pStyle w:val="TableofFigures"/>
        <w:tabs>
          <w:tab w:val="right" w:leader="dot" w:pos="8774"/>
        </w:tabs>
        <w:rPr>
          <w:rFonts w:eastAsiaTheme="minorEastAsia" w:cstheme="minorBidi"/>
          <w:noProof/>
          <w:sz w:val="22"/>
          <w:szCs w:val="22"/>
          <w:lang w:eastAsia="ja-JP" w:bidi="ar-SA"/>
        </w:rPr>
      </w:pPr>
      <w:hyperlink w:anchor="_Toc58934759" w:history="1">
        <w:r w:rsidR="00B43189" w:rsidRPr="00D848B2">
          <w:rPr>
            <w:rStyle w:val="Hyperlink"/>
            <w:noProof/>
          </w:rPr>
          <w:t>Figure 5</w:t>
        </w:r>
        <w:r w:rsidR="00B43189" w:rsidRPr="00D848B2">
          <w:rPr>
            <w:rStyle w:val="Hyperlink"/>
            <w:noProof/>
          </w:rPr>
          <w:noBreakHyphen/>
          <w:t>26. Rotation of maximum principal stress after 18 days (a and b), and 4 years (c and d) of production for single phase flow (a and c), and multiphase flow (b and d).</w:t>
        </w:r>
        <w:r w:rsidR="00B43189">
          <w:rPr>
            <w:noProof/>
            <w:webHidden/>
          </w:rPr>
          <w:tab/>
        </w:r>
        <w:r w:rsidR="00B43189">
          <w:rPr>
            <w:noProof/>
            <w:webHidden/>
          </w:rPr>
          <w:fldChar w:fldCharType="begin"/>
        </w:r>
        <w:r w:rsidR="00B43189">
          <w:rPr>
            <w:noProof/>
            <w:webHidden/>
          </w:rPr>
          <w:instrText xml:space="preserve"> PAGEREF _Toc58934759 \h </w:instrText>
        </w:r>
        <w:r w:rsidR="00B43189">
          <w:rPr>
            <w:noProof/>
            <w:webHidden/>
          </w:rPr>
        </w:r>
        <w:r w:rsidR="00B43189">
          <w:rPr>
            <w:noProof/>
            <w:webHidden/>
          </w:rPr>
          <w:fldChar w:fldCharType="separate"/>
        </w:r>
        <w:r w:rsidR="00B43189">
          <w:rPr>
            <w:noProof/>
            <w:webHidden/>
          </w:rPr>
          <w:t>147</w:t>
        </w:r>
        <w:r w:rsidR="00B43189">
          <w:rPr>
            <w:noProof/>
            <w:webHidden/>
          </w:rPr>
          <w:fldChar w:fldCharType="end"/>
        </w:r>
      </w:hyperlink>
    </w:p>
    <w:p w14:paraId="497A571C" w14:textId="17CD9C92" w:rsidR="00B43189" w:rsidRDefault="0069149D">
      <w:pPr>
        <w:pStyle w:val="TableofFigures"/>
        <w:tabs>
          <w:tab w:val="right" w:leader="dot" w:pos="8774"/>
        </w:tabs>
        <w:rPr>
          <w:rFonts w:eastAsiaTheme="minorEastAsia" w:cstheme="minorBidi"/>
          <w:noProof/>
          <w:sz w:val="22"/>
          <w:szCs w:val="22"/>
          <w:lang w:eastAsia="ja-JP" w:bidi="ar-SA"/>
        </w:rPr>
      </w:pPr>
      <w:hyperlink w:anchor="_Toc58934760" w:history="1">
        <w:r w:rsidR="00B43189" w:rsidRPr="00D848B2">
          <w:rPr>
            <w:rStyle w:val="Hyperlink"/>
            <w:noProof/>
          </w:rPr>
          <w:t>Figure 5</w:t>
        </w:r>
        <w:r w:rsidR="00B43189" w:rsidRPr="00D848B2">
          <w:rPr>
            <w:rStyle w:val="Hyperlink"/>
            <w:noProof/>
          </w:rPr>
          <w:noBreakHyphen/>
          <w:t>27. Direction of maximum principal stress and pressure distribution in the vicinity of fracture after 18 days (a, b) and 4 years of production (c, d) for one-phase analysis (a, c), two-phase analysis (b, d). For all cases, the stress reversal zone is more extensive in case of one phase flow since pore pressure diffuses more in this case compared to multi-phase flow</w:t>
        </w:r>
        <w:r w:rsidR="00B43189">
          <w:rPr>
            <w:noProof/>
            <w:webHidden/>
          </w:rPr>
          <w:tab/>
        </w:r>
        <w:r w:rsidR="00B43189">
          <w:rPr>
            <w:noProof/>
            <w:webHidden/>
          </w:rPr>
          <w:fldChar w:fldCharType="begin"/>
        </w:r>
        <w:r w:rsidR="00B43189">
          <w:rPr>
            <w:noProof/>
            <w:webHidden/>
          </w:rPr>
          <w:instrText xml:space="preserve"> PAGEREF _Toc58934760 \h </w:instrText>
        </w:r>
        <w:r w:rsidR="00B43189">
          <w:rPr>
            <w:noProof/>
            <w:webHidden/>
          </w:rPr>
        </w:r>
        <w:r w:rsidR="00B43189">
          <w:rPr>
            <w:noProof/>
            <w:webHidden/>
          </w:rPr>
          <w:fldChar w:fldCharType="separate"/>
        </w:r>
        <w:r w:rsidR="00B43189">
          <w:rPr>
            <w:noProof/>
            <w:webHidden/>
          </w:rPr>
          <w:t>149</w:t>
        </w:r>
        <w:r w:rsidR="00B43189">
          <w:rPr>
            <w:noProof/>
            <w:webHidden/>
          </w:rPr>
          <w:fldChar w:fldCharType="end"/>
        </w:r>
      </w:hyperlink>
    </w:p>
    <w:p w14:paraId="756C9699" w14:textId="750F5889" w:rsidR="00B43189" w:rsidRDefault="0069149D">
      <w:pPr>
        <w:pStyle w:val="TableofFigures"/>
        <w:tabs>
          <w:tab w:val="right" w:leader="dot" w:pos="8774"/>
        </w:tabs>
        <w:rPr>
          <w:rFonts w:eastAsiaTheme="minorEastAsia" w:cstheme="minorBidi"/>
          <w:noProof/>
          <w:sz w:val="22"/>
          <w:szCs w:val="22"/>
          <w:lang w:eastAsia="ja-JP" w:bidi="ar-SA"/>
        </w:rPr>
      </w:pPr>
      <w:hyperlink w:anchor="_Toc58934761" w:history="1">
        <w:r w:rsidR="00B43189" w:rsidRPr="00D848B2">
          <w:rPr>
            <w:rStyle w:val="Hyperlink"/>
            <w:noProof/>
          </w:rPr>
          <w:t>Figure 5</w:t>
        </w:r>
        <w:r w:rsidR="00B43189" w:rsidRPr="00D848B2">
          <w:rPr>
            <w:rStyle w:val="Hyperlink"/>
            <w:noProof/>
          </w:rPr>
          <w:noBreakHyphen/>
          <w:t>28. Distribution of saturation and direction of max. principal stress after 18 days (top) and 4 years of production (bottom)</w:t>
        </w:r>
        <w:r w:rsidR="00B43189">
          <w:rPr>
            <w:noProof/>
            <w:webHidden/>
          </w:rPr>
          <w:tab/>
        </w:r>
        <w:r w:rsidR="00B43189">
          <w:rPr>
            <w:noProof/>
            <w:webHidden/>
          </w:rPr>
          <w:fldChar w:fldCharType="begin"/>
        </w:r>
        <w:r w:rsidR="00B43189">
          <w:rPr>
            <w:noProof/>
            <w:webHidden/>
          </w:rPr>
          <w:instrText xml:space="preserve"> PAGEREF _Toc58934761 \h </w:instrText>
        </w:r>
        <w:r w:rsidR="00B43189">
          <w:rPr>
            <w:noProof/>
            <w:webHidden/>
          </w:rPr>
        </w:r>
        <w:r w:rsidR="00B43189">
          <w:rPr>
            <w:noProof/>
            <w:webHidden/>
          </w:rPr>
          <w:fldChar w:fldCharType="separate"/>
        </w:r>
        <w:r w:rsidR="00B43189">
          <w:rPr>
            <w:noProof/>
            <w:webHidden/>
          </w:rPr>
          <w:t>150</w:t>
        </w:r>
        <w:r w:rsidR="00B43189">
          <w:rPr>
            <w:noProof/>
            <w:webHidden/>
          </w:rPr>
          <w:fldChar w:fldCharType="end"/>
        </w:r>
      </w:hyperlink>
    </w:p>
    <w:p w14:paraId="70318E65" w14:textId="61DA6C15" w:rsidR="00EC0FAA" w:rsidRDefault="00BA78D2" w:rsidP="00BA78D2">
      <w:pPr>
        <w:pStyle w:val="Maintext"/>
      </w:pPr>
      <w:r>
        <w:fldChar w:fldCharType="end"/>
      </w:r>
    </w:p>
    <w:p w14:paraId="3830A557" w14:textId="77777777" w:rsidR="00C54F61" w:rsidRDefault="00C54F61" w:rsidP="00EC0FAA">
      <w:pPr>
        <w:pStyle w:val="Maintext"/>
      </w:pPr>
      <w:r>
        <w:br w:type="page"/>
      </w:r>
    </w:p>
    <w:p w14:paraId="3D43BCC5" w14:textId="77777777" w:rsidR="00DA1971" w:rsidRDefault="00DA1971" w:rsidP="005B471A">
      <w:pPr>
        <w:pStyle w:val="Chapter"/>
      </w:pPr>
      <w:bookmarkStart w:id="7" w:name="_Toc58494880"/>
      <w:r>
        <w:lastRenderedPageBreak/>
        <w:t>Abstract</w:t>
      </w:r>
      <w:bookmarkEnd w:id="6"/>
      <w:bookmarkEnd w:id="7"/>
    </w:p>
    <w:p w14:paraId="7CEE0F8D" w14:textId="1DD3E24C" w:rsidR="003D2F49" w:rsidRPr="005979BD" w:rsidRDefault="003D2F49" w:rsidP="003D2F49">
      <w:pPr>
        <w:rPr>
          <w:rFonts w:ascii="Times New Roman" w:hAnsi="Times New Roman"/>
          <w:lang w:bidi="ar-SA"/>
        </w:rPr>
      </w:pPr>
      <w:r>
        <w:rPr>
          <w:rFonts w:ascii="Times New Roman" w:hAnsi="Times New Roman"/>
        </w:rPr>
        <w:t>Importance of refracturing horizontal wells in low permeability reservoirs is well recognized in oil and gas industry. As a result of production from a propped open fracture, the stress changes in the reservoir. However, the stress change is anisotropic. This change in stresses near the producing horizontal well will act as a sink for infill well fractures and they tend to propagate towards the primary well, resulting in communications between producing and infill wells or so-called “frac-hits”. Previous studies have shown the effect of stress reorientation on refracturing of vertical and horizontal wells. By figuring out the extent and timing of stress reorientation, potential increase in well production after refracturing can be evaluated.</w:t>
      </w:r>
    </w:p>
    <w:p w14:paraId="5BD1477A" w14:textId="2D07C37F" w:rsidR="00F847E2" w:rsidRDefault="00F73A4F" w:rsidP="00461918">
      <w:r>
        <w:t>Coupled processes between matrix deformation and fluid flow are very important for predicting reservoir behavior and pore pressure evolution.</w:t>
      </w:r>
      <w:r w:rsidR="00F77673">
        <w:t xml:space="preserve"> </w:t>
      </w:r>
      <w:r w:rsidR="00CD00BD">
        <w:t xml:space="preserve">Hydrocarbon production </w:t>
      </w:r>
      <w:r w:rsidR="00AE2543">
        <w:t>causes significant changes in pore pressure and stress in the reservoir. In this wor</w:t>
      </w:r>
      <w:r w:rsidR="00A357A1">
        <w:t>k</w:t>
      </w:r>
      <w:r w:rsidR="00AE2543">
        <w:t xml:space="preserve">, </w:t>
      </w:r>
      <w:r w:rsidR="00746079">
        <w:t xml:space="preserve">a coupled flow and geomechanics </w:t>
      </w:r>
      <w:r w:rsidR="00B2662A">
        <w:t>model was developed to capture change</w:t>
      </w:r>
      <w:r w:rsidR="00620A6D">
        <w:t>s</w:t>
      </w:r>
      <w:r w:rsidR="00B2662A">
        <w:t xml:space="preserve"> </w:t>
      </w:r>
      <w:r w:rsidR="002C5911">
        <w:t xml:space="preserve">of stress </w:t>
      </w:r>
      <w:r w:rsidR="005224AB">
        <w:t xml:space="preserve">in magnitude and orientation during reservoir depletion. The simulator is based on </w:t>
      </w:r>
      <w:r w:rsidR="00AE2543">
        <w:t>finite element method</w:t>
      </w:r>
      <w:r w:rsidR="00F847E2">
        <w:t xml:space="preserve">. The developed model is </w:t>
      </w:r>
      <w:r w:rsidR="00D93C05">
        <w:t xml:space="preserve">used to predict refracturing performance </w:t>
      </w:r>
      <w:r w:rsidR="001D6925">
        <w:t>and help with planning infill wells.</w:t>
      </w:r>
    </w:p>
    <w:p w14:paraId="7DEAFEF5" w14:textId="5CB5952E" w:rsidR="00846C57" w:rsidRDefault="00846C57" w:rsidP="00620A6D">
      <w:r>
        <w:t xml:space="preserve">As reservoirs usually contain more than one phase, </w:t>
      </w:r>
      <w:r w:rsidR="00D876C0">
        <w:t>it’s important to consider all the phases in geomechanical calculations.</w:t>
      </w:r>
    </w:p>
    <w:p w14:paraId="69E2003B" w14:textId="2C0E0319" w:rsidR="00F73A4F" w:rsidRDefault="002C5911" w:rsidP="00AC77D5">
      <w:r>
        <w:t>Although s</w:t>
      </w:r>
      <w:r w:rsidR="0033141A">
        <w:t>e</w:t>
      </w:r>
      <w:r w:rsidR="003D2F49">
        <w:t>quentially</w:t>
      </w:r>
      <w:r w:rsidR="0033141A">
        <w:t xml:space="preserve"> coupled </w:t>
      </w:r>
      <w:r w:rsidR="00F73A4F">
        <w:t xml:space="preserve">multiphase </w:t>
      </w:r>
      <w:r w:rsidR="00E750AA">
        <w:t xml:space="preserve">flow and geomechanics simulators have been developed and applied to </w:t>
      </w:r>
      <w:r w:rsidR="00C5677D">
        <w:t xml:space="preserve">describe </w:t>
      </w:r>
      <w:r w:rsidR="00410A4F">
        <w:t xml:space="preserve">multiphase </w:t>
      </w:r>
      <w:r w:rsidR="00C5677D">
        <w:t xml:space="preserve">flow in deformable porous media, </w:t>
      </w:r>
      <w:r w:rsidR="003D2F49">
        <w:t>they</w:t>
      </w:r>
      <w:r w:rsidR="00C5677D">
        <w:t xml:space="preserve"> have limitations </w:t>
      </w:r>
      <w:r w:rsidR="008F464A">
        <w:t>in modelling fractures and heterogeneous reservoir.</w:t>
      </w:r>
    </w:p>
    <w:p w14:paraId="3228B91E" w14:textId="16546472" w:rsidR="00B64872" w:rsidRDefault="002C5911">
      <w:r>
        <w:t xml:space="preserve">Saturation weighted </w:t>
      </w:r>
      <w:r w:rsidR="00B64872">
        <w:t xml:space="preserve">average pore pressure is commonly used </w:t>
      </w:r>
      <w:r>
        <w:t>in geomechanical calcula</w:t>
      </w:r>
      <w:r w:rsidR="00B64872">
        <w:t>t</w:t>
      </w:r>
      <w:r>
        <w:t>i</w:t>
      </w:r>
      <w:r w:rsidR="00B64872">
        <w:t>o</w:t>
      </w:r>
      <w:r>
        <w:t>ns of</w:t>
      </w:r>
      <w:r w:rsidR="00B64872">
        <w:t xml:space="preserve"> two-phase flow</w:t>
      </w:r>
      <w:r>
        <w:t>; However,</w:t>
      </w:r>
      <w:r w:rsidR="00B64872">
        <w:t xml:space="preserve"> “equivalent pore pressure</w:t>
      </w:r>
      <w:r>
        <w:t>”</w:t>
      </w:r>
      <w:r w:rsidR="00B64872">
        <w:t xml:space="preserve"> </w:t>
      </w:r>
      <w:r>
        <w:t xml:space="preserve">is used in this work since capillary </w:t>
      </w:r>
      <w:r>
        <w:lastRenderedPageBreak/>
        <w:t>pressure is not negligible in the cases considered and using average pressure may lead to numerical errors.</w:t>
      </w:r>
    </w:p>
    <w:p w14:paraId="41AF5F35" w14:textId="57212F7E" w:rsidR="00F73A4F" w:rsidRDefault="00FD5A77">
      <w:r>
        <w:t xml:space="preserve">To our knowledge, fully coupling of multiphase flow and geomechanics to study refrac jobs has </w:t>
      </w:r>
      <w:r w:rsidR="00D876C0">
        <w:t>not</w:t>
      </w:r>
      <w:r>
        <w:t xml:space="preserve"> been studied </w:t>
      </w:r>
      <w:r w:rsidR="00D876C0">
        <w:t xml:space="preserve">before </w:t>
      </w:r>
      <w:r>
        <w:t xml:space="preserve">and </w:t>
      </w:r>
      <w:r w:rsidR="00D876C0">
        <w:t>previous studies</w:t>
      </w:r>
      <w:r>
        <w:t xml:space="preserve"> </w:t>
      </w:r>
      <w:r w:rsidR="00D876C0">
        <w:t>have</w:t>
      </w:r>
      <w:r>
        <w:t xml:space="preserve"> limitations on time step size and mesh </w:t>
      </w:r>
      <w:r w:rsidR="00620A6D">
        <w:t xml:space="preserve">type, uses average pore pressure </w:t>
      </w:r>
      <w:r w:rsidR="00B026A1">
        <w:t>instead of equivalent pore pressure</w:t>
      </w:r>
      <w:r w:rsidR="00620A6D">
        <w:t>, and</w:t>
      </w:r>
      <w:r>
        <w:t xml:space="preserve"> ignore</w:t>
      </w:r>
      <w:r w:rsidR="00620A6D">
        <w:t>s</w:t>
      </w:r>
      <w:r>
        <w:t xml:space="preserve"> capillary pressure in </w:t>
      </w:r>
      <w:r w:rsidR="00620A6D">
        <w:t>the</w:t>
      </w:r>
      <w:r>
        <w:t xml:space="preserve"> case studies.</w:t>
      </w:r>
    </w:p>
    <w:p w14:paraId="66A57DD0" w14:textId="794532C0" w:rsidR="00C92D13" w:rsidRDefault="00846C57">
      <w:r w:rsidRPr="00AC77D5">
        <w:t>The developed model</w:t>
      </w:r>
      <w:r w:rsidR="00F73A4F" w:rsidRPr="00AC77D5">
        <w:t xml:space="preserve"> was applied to analyze a waterflooding problem </w:t>
      </w:r>
      <w:r w:rsidRPr="00AC77D5">
        <w:t xml:space="preserve">in homogeneous domain. </w:t>
      </w:r>
      <w:r w:rsidR="00B026A1">
        <w:t>Time dependent field variables such as</w:t>
      </w:r>
      <w:r w:rsidR="000E5911">
        <w:t xml:space="preserve"> pressure distribution, saturation profile, displacements </w:t>
      </w:r>
      <w:r w:rsidR="00C92D13">
        <w:t xml:space="preserve">and reservoir stresses </w:t>
      </w:r>
      <w:r>
        <w:t>were</w:t>
      </w:r>
      <w:r w:rsidR="00C92D13">
        <w:t xml:space="preserve"> computed as water </w:t>
      </w:r>
      <w:r>
        <w:t>wa</w:t>
      </w:r>
      <w:r w:rsidR="00C92D13">
        <w:t>s injected and produced from the reservoir.</w:t>
      </w:r>
    </w:p>
    <w:p w14:paraId="763B2392" w14:textId="6EB8E323" w:rsidR="00B026A1" w:rsidRDefault="00D876C0" w:rsidP="00AC77D5">
      <w:r>
        <w:t xml:space="preserve">The present model is used to simulate the case of production from a fracture in a 3D reservoir. </w:t>
      </w:r>
      <w:r w:rsidR="00B026A1">
        <w:t>A comparative analysis of stresses, pore pressure, cumulative production</w:t>
      </w:r>
      <w:r w:rsidR="008F1B38">
        <w:t xml:space="preserve"> and rotation of principal stresses between single-phase and two-phase analysis is performed to investigate the impact of including multiphase flow in the design of fracturing operations.</w:t>
      </w:r>
    </w:p>
    <w:p w14:paraId="69EA10E9" w14:textId="64CA2BBE" w:rsidR="008F1B38" w:rsidRDefault="008F1B38" w:rsidP="00715A6C">
      <w:pPr>
        <w:jc w:val="left"/>
      </w:pPr>
      <w:r>
        <w:t>The results show that</w:t>
      </w:r>
      <w:r w:rsidR="00DE5F5C">
        <w:t xml:space="preserve"> the diffusion front travels farther into reservoir in case of single-phase flow due to the impact of relative permeability in multiphase flow. This causes the isotropic point to be at a greater distance from the well in single flow model and can have an impact on the design of refrac jobs.</w:t>
      </w:r>
    </w:p>
    <w:p w14:paraId="22B6550F" w14:textId="15EE506A" w:rsidR="00DE5F5C" w:rsidRDefault="00DE5F5C" w:rsidP="00715A6C">
      <w:pPr>
        <w:jc w:val="left"/>
        <w:sectPr w:rsidR="00DE5F5C" w:rsidSect="00337CE2">
          <w:footerReference w:type="default" r:id="rId12"/>
          <w:pgSz w:w="12240" w:h="15840" w:code="1"/>
          <w:pgMar w:top="1440" w:right="1728" w:bottom="1440" w:left="1728" w:header="720" w:footer="720" w:gutter="0"/>
          <w:pgNumType w:fmt="lowerRoman"/>
          <w:cols w:space="720"/>
          <w:docGrid w:linePitch="360"/>
        </w:sectPr>
      </w:pPr>
      <w:r>
        <w:t xml:space="preserve">The new numerical poroelastic solution </w:t>
      </w:r>
      <w:r w:rsidR="00E97146">
        <w:t>provides more realistic</w:t>
      </w:r>
      <w:r>
        <w:t xml:space="preserve"> estimate</w:t>
      </w:r>
      <w:r w:rsidR="00E97146">
        <w:t>s for</w:t>
      </w:r>
      <w:r>
        <w:t xml:space="preserve"> the time-dependent stress and pore pressure distribution </w:t>
      </w:r>
      <w:r w:rsidR="0029525D">
        <w:t>a</w:t>
      </w:r>
      <w:r>
        <w:t>round fractures</w:t>
      </w:r>
      <w:r w:rsidR="00D77FDB">
        <w:t xml:space="preserve"> thus allowing </w:t>
      </w:r>
      <w:r w:rsidR="00E97146">
        <w:t>the production engineer to more accurately</w:t>
      </w:r>
      <w:r w:rsidR="00D77FDB">
        <w:t xml:space="preserve"> design refrac jobs and </w:t>
      </w:r>
      <w:r w:rsidR="00E97146">
        <w:t>avoid</w:t>
      </w:r>
      <w:r w:rsidR="00D77FDB">
        <w:t xml:space="preserve"> frac hits.</w:t>
      </w:r>
    </w:p>
    <w:p w14:paraId="47E9E801" w14:textId="77777777" w:rsidR="00DA1971" w:rsidRPr="000F56FF" w:rsidRDefault="00DA1971" w:rsidP="001338B7">
      <w:pPr>
        <w:pStyle w:val="Heading1"/>
      </w:pPr>
      <w:bookmarkStart w:id="8" w:name="_Toc310579468"/>
      <w:bookmarkStart w:id="9" w:name="_Toc58494881"/>
      <w:r w:rsidRPr="005B471A">
        <w:lastRenderedPageBreak/>
        <w:t>Introduction</w:t>
      </w:r>
      <w:bookmarkEnd w:id="8"/>
      <w:bookmarkEnd w:id="9"/>
    </w:p>
    <w:p w14:paraId="73765A1B" w14:textId="77777777" w:rsidR="00B26394" w:rsidRDefault="00495B0A" w:rsidP="006C54B2">
      <w:pPr>
        <w:pStyle w:val="Heading2"/>
      </w:pPr>
      <w:bookmarkStart w:id="10" w:name="_Toc58494882"/>
      <w:r>
        <w:rPr>
          <w:rFonts w:hint="eastAsia"/>
          <w:lang w:eastAsia="zh-CN"/>
        </w:rPr>
        <w:t>1.1</w:t>
      </w:r>
      <w:r>
        <w:t xml:space="preserve"> </w:t>
      </w:r>
      <w:r w:rsidR="00E84CF9">
        <w:rPr>
          <w:rFonts w:hint="eastAsia"/>
          <w:lang w:eastAsia="zh-CN"/>
        </w:rPr>
        <w:t>Literature</w:t>
      </w:r>
      <w:r w:rsidR="00E84CF9">
        <w:t xml:space="preserve"> </w:t>
      </w:r>
      <w:r w:rsidR="00E84CF9">
        <w:rPr>
          <w:lang w:eastAsia="zh-CN"/>
        </w:rPr>
        <w:t>R</w:t>
      </w:r>
      <w:r w:rsidR="00E84CF9">
        <w:rPr>
          <w:rFonts w:hint="eastAsia"/>
          <w:lang w:eastAsia="zh-CN"/>
        </w:rPr>
        <w:t>eview</w:t>
      </w:r>
      <w:bookmarkEnd w:id="10"/>
    </w:p>
    <w:p w14:paraId="291BDBB9" w14:textId="77777777" w:rsidR="00257451" w:rsidRDefault="00257451" w:rsidP="00257451">
      <w:r>
        <w:t xml:space="preserve">Geological materials such as soils and rocks are usually two-phase materials consisting of a solid skeleton and voids filled with fluid. Such materials are usually called poroelastic materials. Many fields of engineering are interested in the behavior of poroelastic materials including geomechanics, geotechnical engineering, biomechanics, petroleum engineering, earthquake engineering and environmental engineering. Influence of pore pressure on matrix deformation of fluid saturated porous materials was first studied by Terzaghi in 1923 who introduced the notion of effective stress for consolidation of soils under a constant load without lateral movement. In his one-dimensional isothermal consolidation theory, the deformation was due to rearrangement of soil particles whereas compressibility of solid grains and pore fluid were disregarded. This uncoupled approach doesn’t consider the contribution of rock deformation to the pressure because geomechanical equilibrium is not coupled with mass conservation equation. Terzaghi theory was later extended to more general three-dimensional systems by Biot (1941) who developed the mathematical framework for the poroelasticity theory. Biot theory rigorously couples the mechanical and pore fluid processes by accounting for the compressibility of fluid and solid particles predicting phenomena such as Mandel-Cryer effect (Mandel, 1953) which could not be predicted by the uncoupled Terzaghi theory. However, some constants in Biot theory are hard to interpret. Rice and Cleary (1976) linked the new poroelastic parameters introduced by Biot to more familiar constants that are well understood in rock and soil mechanics. A set of five independent material constants must be supplied to provide a full description of an isotropic poroelastic material. An </w:t>
      </w:r>
      <w:r>
        <w:lastRenderedPageBreak/>
        <w:t>example set includes drained shear modulus, bulk modulus, grain compressibility, permeability and porosity (Detournay and Cheng 1993). Biot formulation of poroelasticity was generalized to include the influence of temperature (McTigue 1986, Kurashige 1989). It included the general formulation of conductive heat transfer mechanism and considered compressibility and expansion of solid and fluid phases, setting the framework of thermo-poroelasticity. The Theory was later expanded to chemically active environments (Heidug and Wong 1996) based on irreversible thermodynamics.</w:t>
      </w:r>
    </w:p>
    <w:p w14:paraId="2CC9050D" w14:textId="77777777" w:rsidR="00257451" w:rsidRDefault="00257451" w:rsidP="00257451">
      <w:r>
        <w:t>Various analytical and numerical methods have been developed for the solution of boundary value problems in poroelasticity. Due to complexity of the coupled set of partial differential equations, an analytical solution for a fully coupled problem is not possible without making simplifying assumptions such as homogeneity, specialized load and boundary conditions, etc. (Neaupane and Yamabe,1999). Nevertheless, analytical solutions are invaluable in providing benchmarks for verifying accuracy of numerical schemes (Nguyen, 1995).</w:t>
      </w:r>
    </w:p>
    <w:p w14:paraId="36D38A15" w14:textId="77777777" w:rsidR="00257451" w:rsidRDefault="00257451" w:rsidP="00257451">
      <w:r>
        <w:t>The advent of greater computational capabilities has been accompanied by the development of different numerical schemes including the finite element method, the indirect boundary element method, the direct coupled and uncoupled boundary element method, and displacement discontinuity method.</w:t>
      </w:r>
      <w:r w:rsidRPr="00D7034E">
        <w:t xml:space="preserve"> </w:t>
      </w:r>
      <w:r>
        <w:t>The continuous Galerkin finite element method is one of the most popular methods and is widely used in engineering applications (Nguyen, 1995).</w:t>
      </w:r>
    </w:p>
    <w:p w14:paraId="1138F598" w14:textId="1C525AB9" w:rsidR="00441B53" w:rsidRPr="00FF170C" w:rsidRDefault="00441B53" w:rsidP="006C54B2">
      <w:pPr>
        <w:pStyle w:val="Heading2"/>
      </w:pPr>
      <w:bookmarkStart w:id="11" w:name="_Toc58494883"/>
      <w:r w:rsidRPr="00FF170C">
        <w:rPr>
          <w:rFonts w:hint="eastAsia"/>
          <w:lang w:eastAsia="zh-CN"/>
        </w:rPr>
        <w:t>1.</w:t>
      </w:r>
      <w:r w:rsidRPr="00FF170C">
        <w:rPr>
          <w:lang w:eastAsia="zh-CN"/>
        </w:rPr>
        <w:t>2</w:t>
      </w:r>
      <w:r w:rsidRPr="00FF170C">
        <w:t xml:space="preserve"> </w:t>
      </w:r>
      <w:r w:rsidR="00257451">
        <w:t xml:space="preserve">Research </w:t>
      </w:r>
      <w:r w:rsidRPr="00FF170C">
        <w:rPr>
          <w:lang w:eastAsia="zh-CN"/>
        </w:rPr>
        <w:t>Motivation</w:t>
      </w:r>
      <w:bookmarkEnd w:id="11"/>
      <w:r w:rsidRPr="00FF170C">
        <w:rPr>
          <w:lang w:eastAsia="zh-CN"/>
        </w:rPr>
        <w:t xml:space="preserve"> </w:t>
      </w:r>
    </w:p>
    <w:p w14:paraId="7EC47909" w14:textId="26CDC547" w:rsidR="00257451" w:rsidRDefault="00257451" w:rsidP="00257451">
      <w:r>
        <w:t>Sometimes, simplifying the physics of a problem results in unreliability of the results. Neglecting the coupled nature of fluid flow in porous media could result in significant prediction errors.</w:t>
      </w:r>
      <w:r w:rsidRPr="00411028">
        <w:t xml:space="preserve"> </w:t>
      </w:r>
      <w:r>
        <w:t xml:space="preserve">In the past, the primary focus of poroelasticity has been on single phase flow. </w:t>
      </w:r>
      <w:r>
        <w:lastRenderedPageBreak/>
        <w:t>But since multiphase systems are more common in petroleum engineering applications, focus is shifting towards modeling coupled flow and geomechanics phenomena comprising two or more immiscible fluids in deformable rock.</w:t>
      </w:r>
    </w:p>
    <w:p w14:paraId="4C30AF0A" w14:textId="77777777" w:rsidR="00257451" w:rsidRDefault="00257451" w:rsidP="00257451">
      <w:r>
        <w:t xml:space="preserve">Conventional reservoir simulations don’t consider volumetric changes due to effective stress changes and external load application. They assume that volume changes only result from porosity changes which is related to pore pressure only through pore compressibility (Lee 2008). </w:t>
      </w:r>
    </w:p>
    <w:p w14:paraId="02B7FC83" w14:textId="77777777" w:rsidR="00257451" w:rsidRDefault="00257451" w:rsidP="00257451">
      <w:r>
        <w:t>Today, the high-speed computers allow engineers to solve large systems of equations simultaneously involving poroelasticity or thermo-poroelasticity.</w:t>
      </w:r>
    </w:p>
    <w:p w14:paraId="5FEFF621" w14:textId="1B02548A" w:rsidR="00441B53" w:rsidRPr="007A1D5C" w:rsidRDefault="00441B53" w:rsidP="006C54B2">
      <w:pPr>
        <w:pStyle w:val="Heading2"/>
      </w:pPr>
      <w:bookmarkStart w:id="12" w:name="_Toc58494884"/>
      <w:r w:rsidRPr="007A1D5C">
        <w:rPr>
          <w:rFonts w:hint="eastAsia"/>
          <w:lang w:eastAsia="zh-CN"/>
        </w:rPr>
        <w:t>1.</w:t>
      </w:r>
      <w:r w:rsidRPr="007A1D5C">
        <w:rPr>
          <w:lang w:eastAsia="zh-CN"/>
        </w:rPr>
        <w:t>3</w:t>
      </w:r>
      <w:r w:rsidRPr="007A1D5C">
        <w:t xml:space="preserve"> </w:t>
      </w:r>
      <w:r w:rsidR="00257451">
        <w:t>Research objectives</w:t>
      </w:r>
      <w:bookmarkEnd w:id="12"/>
      <w:r w:rsidR="00257451" w:rsidRPr="007A1D5C">
        <w:rPr>
          <w:lang w:eastAsia="zh-CN"/>
        </w:rPr>
        <w:t xml:space="preserve"> </w:t>
      </w:r>
    </w:p>
    <w:p w14:paraId="2BD764F0" w14:textId="77777777" w:rsidR="00257451" w:rsidRDefault="00257451" w:rsidP="00257451">
      <w:r>
        <w:t>The main objective of this work is to develop techniques to solve Biot fully coupled equations in an efficient way and study the behavior of one and two-phase fluid flow through deformable reservoirs. For this purpose, finite element codes have been developed for axisymmetric and three-dimensional cases. The codes are capable to solve single and multi-phase flow in porous rock and their performance and validity will be studied and demonstrated through examples. In brief, the objectives can be stated as follows:</w:t>
      </w:r>
    </w:p>
    <w:p w14:paraId="01482029" w14:textId="77777777" w:rsidR="00257451" w:rsidRDefault="00257451" w:rsidP="00C0182B">
      <w:pPr>
        <w:pStyle w:val="ListParagraph"/>
        <w:numPr>
          <w:ilvl w:val="0"/>
          <w:numId w:val="3"/>
        </w:numPr>
        <w:spacing w:after="160"/>
      </w:pPr>
      <w:r>
        <w:t>Necessary mathematical formulations for describing one-phase and two-phase fluid flow and reservoir deformations are proposed. The equations consider the effects of capillarity, saturation and change of relative permeability.</w:t>
      </w:r>
    </w:p>
    <w:p w14:paraId="4706779F" w14:textId="77777777" w:rsidR="00257451" w:rsidRDefault="00257451" w:rsidP="00C0182B">
      <w:pPr>
        <w:pStyle w:val="ListParagraph"/>
        <w:numPr>
          <w:ilvl w:val="0"/>
          <w:numId w:val="3"/>
        </w:numPr>
        <w:spacing w:after="160"/>
      </w:pPr>
      <w:r>
        <w:t>A three-dimensional code is developed for the Biot theory of poroelasticity based of formulations derived in the previous step using finite element method. It can handle different boundary conditions and irregular reservoir geometries and heterogeneities.</w:t>
      </w:r>
    </w:p>
    <w:p w14:paraId="5E27E77A" w14:textId="77777777" w:rsidR="00257451" w:rsidRDefault="00257451" w:rsidP="00C0182B">
      <w:pPr>
        <w:pStyle w:val="ListParagraph"/>
        <w:numPr>
          <w:ilvl w:val="0"/>
          <w:numId w:val="3"/>
        </w:numPr>
        <w:spacing w:after="160"/>
      </w:pPr>
      <w:r>
        <w:t>the code is validated using analytical solutions of published results</w:t>
      </w:r>
    </w:p>
    <w:p w14:paraId="3BE81B06" w14:textId="77777777" w:rsidR="00257451" w:rsidRDefault="00257451" w:rsidP="00C0182B">
      <w:pPr>
        <w:pStyle w:val="ListParagraph"/>
        <w:numPr>
          <w:ilvl w:val="0"/>
          <w:numId w:val="3"/>
        </w:numPr>
        <w:spacing w:after="160"/>
      </w:pPr>
      <w:r>
        <w:lastRenderedPageBreak/>
        <w:t>The model in applied in petroleum engineering applications to get a better understanding of the behavior of porous media</w:t>
      </w:r>
    </w:p>
    <w:p w14:paraId="526177A4" w14:textId="06A164FF" w:rsidR="00257451" w:rsidRDefault="00257451" w:rsidP="00257451">
      <w:r>
        <w:t xml:space="preserve">In the first part of the thesis, axisymmetric finite element code is developed based on linear stress-strain relation and single phase Biot’s theory. Later the code is expanded to three-dimensional case and then upgraded to multiphase systems to be able to solve more complex problems in reservoirs with more than one phase and nonzero capillary pressure. Validation of the model is conducted by comparing the numerical results with available analytical solutions, experiments and published numerical results. </w:t>
      </w:r>
    </w:p>
    <w:p w14:paraId="59E82093" w14:textId="4298B800" w:rsidR="00257451" w:rsidRDefault="00257451" w:rsidP="006C54B2">
      <w:pPr>
        <w:pStyle w:val="Heading2"/>
      </w:pPr>
      <w:bookmarkStart w:id="13" w:name="_Toc58494885"/>
      <w:r w:rsidRPr="007A1D5C">
        <w:rPr>
          <w:rFonts w:hint="eastAsia"/>
          <w:lang w:eastAsia="zh-CN"/>
        </w:rPr>
        <w:t>1.</w:t>
      </w:r>
      <w:r w:rsidR="00792EE2">
        <w:rPr>
          <w:lang w:eastAsia="zh-CN"/>
        </w:rPr>
        <w:t>4</w:t>
      </w:r>
      <w:r w:rsidRPr="007A1D5C">
        <w:t xml:space="preserve"> </w:t>
      </w:r>
      <w:r>
        <w:t>Dissertation outline</w:t>
      </w:r>
      <w:bookmarkEnd w:id="13"/>
    </w:p>
    <w:p w14:paraId="05C8C699" w14:textId="77777777" w:rsidR="00257451" w:rsidRDefault="00257451" w:rsidP="00257451">
      <w:r>
        <w:t xml:space="preserve">In chapter 2, differential equations that govern the thermo-poroelasticity in axisymmetric conditions are reviewed. </w:t>
      </w:r>
    </w:p>
    <w:p w14:paraId="0277980E" w14:textId="77777777" w:rsidR="00257451" w:rsidRDefault="00257451" w:rsidP="00257451">
      <w:r>
        <w:t>In chapter 3, numerical procedures to solve finite element equations are briefly explained. In the time integration scheme used in this analysis, fully implicit method is adopted to reduce the oscillations of the numerical solution and obtain more accurate solutions. It should be noted that throughout this dissertation, the sign convention is positive for tension unless specified otherwise. The developed model is verified against known analytical solutions such as Mandel’s problem, borehole stability, thermal consolidation and well production.</w:t>
      </w:r>
    </w:p>
    <w:p w14:paraId="4110F49A" w14:textId="77777777" w:rsidR="00257451" w:rsidRDefault="00257451" w:rsidP="00257451">
      <w:r>
        <w:t>In chapter 4, the 3D fully coupled model using finite element method is utilized to analyze the poroelastic behavior of producing vertical and horizontal wells including single or multiple fractures. T</w:t>
      </w:r>
      <w:r w:rsidRPr="004C1693">
        <w:t>he concept</w:t>
      </w:r>
      <w:r>
        <w:t>s</w:t>
      </w:r>
      <w:r w:rsidRPr="004C1693">
        <w:t xml:space="preserve"> of stress reorientation/reversal due to reservoir depletion and “frac-hits” in horizontal well refracturing </w:t>
      </w:r>
      <w:r>
        <w:t>are</w:t>
      </w:r>
      <w:r w:rsidRPr="004C1693">
        <w:t xml:space="preserve"> discussed using numerical examples.</w:t>
      </w:r>
      <w:r>
        <w:t xml:space="preserve"> Case studies include heterogenous and homogeneous reservoirs. </w:t>
      </w:r>
    </w:p>
    <w:p w14:paraId="42849589" w14:textId="77777777" w:rsidR="00257451" w:rsidRDefault="00257451" w:rsidP="00257451">
      <w:r>
        <w:lastRenderedPageBreak/>
        <w:t>In Chapter 5 the 3D fully coupled model is generalized to the multiphase flow describing the governing equations and the implementation into a finite element model. Several verification cases are presented and later the model is applied to study an enhanced oil recovery problem and production from a fracture in a two-phase reservoir.</w:t>
      </w:r>
    </w:p>
    <w:p w14:paraId="73696E3A" w14:textId="77777777" w:rsidR="00257451" w:rsidRDefault="00257451" w:rsidP="00257451">
      <w:pPr>
        <w:ind w:firstLine="720"/>
      </w:pPr>
      <w:r>
        <w:t xml:space="preserve">In chapter 6, the results of this study are discussed, and conclusions are made. Also, future work in this area is suggested. </w:t>
      </w:r>
    </w:p>
    <w:p w14:paraId="78AC4A8C" w14:textId="77777777" w:rsidR="00257451" w:rsidRPr="00A10BE5" w:rsidRDefault="00257451" w:rsidP="00257451"/>
    <w:p w14:paraId="5879CC9A" w14:textId="77777777" w:rsidR="009A42E3" w:rsidRPr="00FF170C" w:rsidRDefault="009A42E3" w:rsidP="009A42E3">
      <w:pPr>
        <w:pStyle w:val="Maintext"/>
      </w:pPr>
    </w:p>
    <w:p w14:paraId="53AB06F0" w14:textId="77777777" w:rsidR="005E16D3" w:rsidRPr="00FF170C" w:rsidRDefault="005E16D3" w:rsidP="009A42E3">
      <w:pPr>
        <w:pStyle w:val="Maintext"/>
        <w:sectPr w:rsidR="005E16D3" w:rsidRPr="00FF170C" w:rsidSect="00337CE2">
          <w:footerReference w:type="default" r:id="rId13"/>
          <w:pgSz w:w="12240" w:h="15840" w:code="1"/>
          <w:pgMar w:top="1440" w:right="1728" w:bottom="1440" w:left="1728" w:header="720" w:footer="720" w:gutter="0"/>
          <w:pgNumType w:start="1"/>
          <w:cols w:space="720"/>
          <w:docGrid w:linePitch="360"/>
        </w:sectPr>
      </w:pPr>
    </w:p>
    <w:p w14:paraId="6335FA9B" w14:textId="2DA41B44" w:rsidR="00E717E2" w:rsidRPr="00FF170C" w:rsidRDefault="00257451" w:rsidP="001338B7">
      <w:pPr>
        <w:pStyle w:val="Heading1"/>
      </w:pPr>
      <w:bookmarkStart w:id="14" w:name="_Toc530140336"/>
      <w:bookmarkStart w:id="15" w:name="_Toc58494886"/>
      <w:bookmarkStart w:id="16" w:name="_Toc310579469"/>
      <w:r>
        <w:lastRenderedPageBreak/>
        <w:t>Axisymmetric thermo-poroelasticity</w:t>
      </w:r>
      <w:bookmarkEnd w:id="14"/>
      <w:bookmarkEnd w:id="15"/>
      <w:r w:rsidRPr="00FF170C">
        <w:t xml:space="preserve"> </w:t>
      </w:r>
    </w:p>
    <w:p w14:paraId="28DBE8D9" w14:textId="35DE33E5" w:rsidR="00DF5EF9" w:rsidRPr="00FF170C" w:rsidRDefault="00DF5EF9" w:rsidP="006C54B2">
      <w:pPr>
        <w:pStyle w:val="Heading2"/>
      </w:pPr>
      <w:bookmarkStart w:id="17" w:name="_Toc58494887"/>
      <w:r w:rsidRPr="00FF170C">
        <w:rPr>
          <w:lang w:eastAsia="zh-CN"/>
        </w:rPr>
        <w:t>2</w:t>
      </w:r>
      <w:r w:rsidRPr="00FF170C">
        <w:rPr>
          <w:rFonts w:hint="eastAsia"/>
          <w:lang w:eastAsia="zh-CN"/>
        </w:rPr>
        <w:t>.1</w:t>
      </w:r>
      <w:r w:rsidRPr="00FF170C">
        <w:t xml:space="preserve"> </w:t>
      </w:r>
      <w:r w:rsidR="00257451">
        <w:t>Introduction</w:t>
      </w:r>
      <w:bookmarkEnd w:id="17"/>
      <w:r w:rsidR="00257451" w:rsidRPr="00FF170C">
        <w:rPr>
          <w:lang w:eastAsia="zh-CN"/>
        </w:rPr>
        <w:t xml:space="preserve"> </w:t>
      </w:r>
    </w:p>
    <w:p w14:paraId="61E1297E" w14:textId="3580897C" w:rsidR="00257451" w:rsidRDefault="00257451" w:rsidP="00257451">
      <w:r>
        <w:t xml:space="preserve">In this chapter the governing equations for fluid saturated porous media for the axisymmetric problems are developed. </w:t>
      </w:r>
      <w:r w:rsidRPr="00A36C12">
        <w:t xml:space="preserve">The basic assumption in </w:t>
      </w:r>
      <w:r>
        <w:t>an axisymmetric model</w:t>
      </w:r>
      <w:r w:rsidRPr="00A36C12">
        <w:t xml:space="preserve"> is that </w:t>
      </w:r>
      <w:r>
        <w:t>geometry, loading, boundary conditions and material properties</w:t>
      </w:r>
      <w:r w:rsidRPr="00A36C12">
        <w:t xml:space="preserve"> do</w:t>
      </w:r>
      <w:r>
        <w:t xml:space="preserve"> </w:t>
      </w:r>
      <w:r w:rsidRPr="00A36C12">
        <w:t>n</w:t>
      </w:r>
      <w:r>
        <w:t>o</w:t>
      </w:r>
      <w:r w:rsidRPr="00A36C12">
        <w:t xml:space="preserve">t vary in </w:t>
      </w:r>
      <m:oMath>
        <m:r>
          <w:rPr>
            <w:rFonts w:ascii="Cambria Math"/>
          </w:rPr>
          <m:t>θ</m:t>
        </m:r>
      </m:oMath>
      <w:r>
        <w:t>-</w:t>
      </w:r>
      <w:r w:rsidRPr="00A36C12">
        <w:t>direction and the circumferential displacement component is equal to zero</w:t>
      </w:r>
      <w:r>
        <w:t>,</w:t>
      </w:r>
      <w:r w:rsidRPr="00A36C12">
        <w:t xml:space="preserve"> </w:t>
      </w:r>
      <m:oMath>
        <m:sSub>
          <m:sSubPr>
            <m:ctrlPr>
              <w:rPr>
                <w:rFonts w:ascii="Cambria Math" w:hAnsi="Cambria Math"/>
                <w:i/>
              </w:rPr>
            </m:ctrlPr>
          </m:sSubPr>
          <m:e>
            <m:r>
              <w:rPr>
                <w:rFonts w:ascii="Cambria Math"/>
              </w:rPr>
              <m:t>u</m:t>
            </m:r>
          </m:e>
          <m:sub>
            <m:r>
              <w:rPr>
                <w:rFonts w:ascii="Cambria Math"/>
              </w:rPr>
              <m:t>θ</m:t>
            </m:r>
          </m:sub>
        </m:sSub>
        <m:r>
          <w:rPr>
            <w:rFonts w:ascii="Cambria Math"/>
          </w:rPr>
          <m:t>=0</m:t>
        </m:r>
      </m:oMath>
      <w:r>
        <w:t>. Figure 2</w:t>
      </w:r>
      <w:r w:rsidR="00C93EEB">
        <w:t>-</w:t>
      </w:r>
      <w:r>
        <w:t xml:space="preserve">1a shows an axisymmetric element in cylindrical coordinate system. All nonzero stress components are shown in this figure. The problem can be simply treated as a two-dimensional model in </w:t>
      </w:r>
      <w:r w:rsidRPr="00106B26">
        <w:rPr>
          <w:i/>
          <w:iCs/>
        </w:rPr>
        <w:t>r</w:t>
      </w:r>
      <w:r w:rsidR="00657896">
        <w:rPr>
          <w:i/>
          <w:iCs/>
        </w:rPr>
        <w:t>z</w:t>
      </w:r>
      <w:r>
        <w:t xml:space="preserve"> plane as depicted in Fig</w:t>
      </w:r>
      <w:r w:rsidR="009B0315">
        <w:t>ure</w:t>
      </w:r>
      <w:r>
        <w:t xml:space="preserve"> 2</w:t>
      </w:r>
      <w:r w:rsidR="009B0315">
        <w:t>-</w:t>
      </w:r>
      <w:r>
        <w:t>1c</w:t>
      </w:r>
      <w:r w:rsidRPr="00A36C12">
        <w:t>.</w:t>
      </w:r>
      <w:r>
        <w:t xml:space="preserve"> The sign convention used here is tension positive for the solid phase, and inflow positive for the fluid.</w:t>
      </w:r>
    </w:p>
    <w:p w14:paraId="39A732C6" w14:textId="55CF3D43" w:rsidR="00DF5EF9" w:rsidRPr="00FF170C" w:rsidRDefault="00DF5EF9" w:rsidP="006C54B2">
      <w:pPr>
        <w:pStyle w:val="Heading2"/>
      </w:pPr>
      <w:bookmarkStart w:id="18" w:name="_Toc58494888"/>
      <w:r w:rsidRPr="00FF170C">
        <w:rPr>
          <w:lang w:eastAsia="zh-CN"/>
        </w:rPr>
        <w:t>2</w:t>
      </w:r>
      <w:r w:rsidRPr="00FF170C">
        <w:rPr>
          <w:rFonts w:hint="eastAsia"/>
          <w:lang w:eastAsia="zh-CN"/>
        </w:rPr>
        <w:t>.</w:t>
      </w:r>
      <w:r w:rsidRPr="00FF170C">
        <w:rPr>
          <w:lang w:eastAsia="zh-CN"/>
        </w:rPr>
        <w:t>2</w:t>
      </w:r>
      <w:r w:rsidRPr="00FF170C">
        <w:t xml:space="preserve"> </w:t>
      </w:r>
      <w:r w:rsidR="00257451" w:rsidRPr="00DF5141">
        <w:t>Constitutive equation</w:t>
      </w:r>
      <w:bookmarkEnd w:id="18"/>
      <w:r w:rsidR="00257451" w:rsidRPr="00FF170C">
        <w:rPr>
          <w:lang w:eastAsia="zh-CN"/>
        </w:rPr>
        <w:t xml:space="preserve"> </w:t>
      </w:r>
    </w:p>
    <w:p w14:paraId="38850587" w14:textId="37C269D1" w:rsidR="00257451" w:rsidRDefault="00257451" w:rsidP="00257451">
      <w:r w:rsidRPr="00F01A08">
        <w:t>To formulate the</w:t>
      </w:r>
      <w:r>
        <w:rPr>
          <w:color w:val="FF0000"/>
        </w:rPr>
        <w:t xml:space="preserve"> </w:t>
      </w:r>
      <w:r>
        <w:t>constitutive equations for time evolution of stress and pore volume fraction,</w:t>
      </w:r>
      <w:r w:rsidRPr="00106B26">
        <w:t xml:space="preserve"> </w:t>
      </w:r>
      <w:r>
        <w:t>free energy density of wetted mineral matrix needs to be differentiated in respect to time. The change in Helmholtz free energy density represents three processes: elastic deformation, inflow or outflow of fluid mass and entropy change per unit volume (Zh</w:t>
      </w:r>
      <w:r w:rsidRPr="00A36C12">
        <w:fldChar w:fldCharType="begin"/>
      </w:r>
      <w:r w:rsidRPr="00A36C12">
        <w:instrText xml:space="preserve"> ADDIN EN.CITE &lt;EndNote&gt;&lt;Cite&gt;&lt;Author&gt;Ghassemi&lt;/Author&gt;&lt;Year&gt;2009&lt;/Year&gt;&lt;RecNum&gt;13&lt;/RecNum&gt;&lt;DisplayText&gt;(Ghassemi et al. 2009)&lt;/DisplayText&gt;&lt;record&gt;&lt;rec-number&gt;13&lt;/rec-number&gt;&lt;foreign-keys&gt;&lt;key app="EN" db-id="afr9tt5rn0ssdaes5szvfa2lsdpt0xs2vszf"&gt;13&lt;/key&gt;&lt;/foreign-keys&gt;&lt;ref-type name="Journal Article"&gt;17&lt;/ref-type&gt;&lt;contributors&gt;&lt;authors&gt;&lt;author&gt;Ghassemi, A.&lt;/author&gt;&lt;author&gt;Tao, Q.&lt;/author&gt;&lt;author&gt;Diek, A.&lt;/author&gt;&lt;/authors&gt;&lt;/contributors&gt;&lt;titles&gt;&lt;title&gt;Influence of coupled chemo-poro-thermoelastic processes on pore pressure and stress distributions around a wellbore in swelling shale&lt;/title&gt;&lt;secondary-title&gt;Journal of Petroleum Science and Engineering&lt;/secondary-title&gt;&lt;/titles&gt;&lt;periodical&gt;&lt;full-title&gt;Journal of Petroleum Science and Engineering&lt;/full-title&gt;&lt;/periodical&gt;&lt;pages&gt;57-64&lt;/pages&gt;&lt;volume&gt;67&lt;/volume&gt;&lt;number&gt;1–2&lt;/number&gt;&lt;keywords&gt;&lt;keyword&gt;swelling shale&lt;/keyword&gt;&lt;keyword&gt;chemical osmosis&lt;/keyword&gt;&lt;keyword&gt;chemo-poroelasticity&lt;/keyword&gt;&lt;keyword&gt;poro-thermoelasticity&lt;/keyword&gt;&lt;keyword&gt;solute diffusion&lt;/keyword&gt;&lt;keyword&gt;wellbore stability&lt;/keyword&gt;&lt;/keywords&gt;&lt;dates&gt;&lt;year&gt;2009&lt;/year&gt;&lt;/dates&gt;&lt;isbn&gt;0920-4105&lt;/isbn&gt;&lt;urls&gt;&lt;related-urls&gt;&lt;url&gt;http://www.sciencedirect.com/science/article/pii/S0920410509000825&lt;/url&gt;&lt;/related-urls&gt;&lt;/urls&gt;&lt;/record&gt;&lt;/Cite&gt;&lt;/EndNote&gt;</w:instrText>
      </w:r>
      <w:r w:rsidRPr="00A36C12">
        <w:fldChar w:fldCharType="separate"/>
      </w:r>
      <w:r>
        <w:rPr>
          <w:noProof/>
        </w:rPr>
        <w:t xml:space="preserve">ou and </w:t>
      </w:r>
      <w:hyperlink w:anchor="_ENREF_3" w:tooltip="Ghassemi, 2009 #13" w:history="1">
        <w:r>
          <w:rPr>
            <w:noProof/>
          </w:rPr>
          <w:t>Ghassemi</w:t>
        </w:r>
        <w:r w:rsidRPr="00A36C12">
          <w:rPr>
            <w:noProof/>
          </w:rPr>
          <w:t xml:space="preserve"> 2009</w:t>
        </w:r>
      </w:hyperlink>
      <w:r>
        <w:rPr>
          <w:noProof/>
        </w:rPr>
        <w:t>, Heidug and Wong 1996</w:t>
      </w:r>
      <w:r w:rsidRPr="00A36C12">
        <w:rPr>
          <w:noProof/>
        </w:rPr>
        <w:t>)</w:t>
      </w:r>
      <w:r w:rsidRPr="00A36C12">
        <w:fldChar w:fldCharType="end"/>
      </w:r>
      <w:r>
        <w:t>. Through this approach, t</w:t>
      </w:r>
      <w:r w:rsidRPr="00A36C12">
        <w:t xml:space="preserve">he general </w:t>
      </w:r>
      <w:r>
        <w:t xml:space="preserve">incremental </w:t>
      </w:r>
      <w:r w:rsidRPr="00A36C12">
        <w:t>constitutive equations for</w:t>
      </w:r>
      <w:r>
        <w:t xml:space="preserve"> axisymmetric</w:t>
      </w:r>
      <w:r w:rsidRPr="00A36C12">
        <w:t xml:space="preserve"> thermo</w:t>
      </w:r>
      <w:r>
        <w:t>-poro</w:t>
      </w:r>
      <w:r w:rsidRPr="00A36C12">
        <w:t>elastic</w:t>
      </w:r>
      <w:r>
        <w:t>ity</w:t>
      </w:r>
      <w:r w:rsidRPr="00A36C12">
        <w:t xml:space="preserve"> </w:t>
      </w:r>
      <w:r>
        <w:t xml:space="preserve">in cylindrical coordinates </w:t>
      </w:r>
      <w:r w:rsidRPr="00A36C12">
        <w:t xml:space="preserve">can be written </w:t>
      </w:r>
      <w:r>
        <w:t>as (McTigue 1986, Ghassemi and Zhang 2006)</w:t>
      </w:r>
      <w:r w:rsidRPr="00A36C1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257451" w14:paraId="63660B5F" w14:textId="77777777" w:rsidTr="00163557">
        <w:tc>
          <w:tcPr>
            <w:tcW w:w="674" w:type="dxa"/>
          </w:tcPr>
          <w:p w14:paraId="6231CF1A" w14:textId="77777777" w:rsidR="00257451" w:rsidRDefault="00257451" w:rsidP="003A0749"/>
        </w:tc>
        <w:tc>
          <w:tcPr>
            <w:tcW w:w="7308" w:type="dxa"/>
            <w:vAlign w:val="center"/>
          </w:tcPr>
          <w:p w14:paraId="2BE30817" w14:textId="77777777" w:rsidR="00257451" w:rsidRPr="007F2208" w:rsidRDefault="0069149D" w:rsidP="00163557">
            <w:pPr>
              <w:spacing w:line="360" w:lineRule="auto"/>
              <w:jc w:val="center"/>
            </w:pPr>
            <m:oMathPara>
              <m:oMath>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σ</m:t>
                        </m:r>
                      </m:e>
                    </m:acc>
                  </m:e>
                  <m:sub>
                    <m:r>
                      <w:rPr>
                        <w:rFonts w:ascii="Cambria Math" w:hAnsi="Cambria Math"/>
                      </w:rPr>
                      <m:t>rr</m:t>
                    </m:r>
                  </m:sub>
                </m:sSub>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hAnsi="Cambria Math"/>
                      </w:rPr>
                      <m:t>rr</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2</m:t>
                    </m:r>
                    <m:r>
                      <w:rPr>
                        <w:rFonts w:ascii="Cambria Math" w:hAnsi="Cambria Math"/>
                      </w:rPr>
                      <m:t>Gν</m:t>
                    </m:r>
                  </m:num>
                  <m:den>
                    <m:r>
                      <m:rPr>
                        <m:sty m:val="p"/>
                      </m:rPr>
                      <w:rPr>
                        <w:rFonts w:ascii="Cambria Math" w:hAnsi="Cambria Math"/>
                      </w:rPr>
                      <m:t>1-2</m:t>
                    </m:r>
                    <m:r>
                      <w:rPr>
                        <w:rFonts w:ascii="Cambria Math" w:hAnsi="Cambria Math"/>
                      </w:rPr>
                      <m:t>ν</m:t>
                    </m:r>
                  </m:den>
                </m:f>
                <m:acc>
                  <m:accPr>
                    <m:chr m:val="̇"/>
                    <m:ctrlPr>
                      <w:rPr>
                        <w:rFonts w:ascii="Cambria Math" w:eastAsiaTheme="minorEastAsia" w:hAnsi="Cambria Math"/>
                      </w:rPr>
                    </m:ctrlPr>
                  </m:accPr>
                  <m:e>
                    <m:r>
                      <w:rPr>
                        <w:rFonts w:ascii="Cambria Math" w:hAnsi="Cambria Math"/>
                      </w:rPr>
                      <m:t>ε</m:t>
                    </m:r>
                  </m:e>
                </m:acc>
                <m:r>
                  <m:rPr>
                    <m:sty m:val="p"/>
                  </m:rPr>
                  <w:rPr>
                    <w:rFonts w:ascii="Cambria Math" w:hAnsi="Cambria Math"/>
                  </w:rPr>
                  <m:t>-</m:t>
                </m:r>
                <m:r>
                  <w:rPr>
                    <w:rFonts w:ascii="Cambria Math" w:hAnsi="Cambria Math"/>
                  </w:rPr>
                  <m:t>α</m:t>
                </m:r>
                <m:acc>
                  <m:accPr>
                    <m:chr m:val="̇"/>
                    <m:ctrlPr>
                      <w:rPr>
                        <w:rFonts w:ascii="Cambria Math" w:eastAsiaTheme="minorEastAsia" w:hAnsi="Cambria Math"/>
                      </w:rPr>
                    </m:ctrlPr>
                  </m:accPr>
                  <m:e>
                    <m:r>
                      <w:rPr>
                        <w:rFonts w:ascii="Cambria Math" w:hAnsi="Cambria Math"/>
                      </w:rPr>
                      <m:t>p</m:t>
                    </m:r>
                  </m:e>
                </m:acc>
                <m:r>
                  <m:rPr>
                    <m:sty m:val="p"/>
                  </m:rPr>
                  <w:rPr>
                    <w:rFonts w:ascii="Cambria Math" w:hAnsi="Cambria Math"/>
                  </w:rPr>
                  <m:t>-</m:t>
                </m:r>
                <m:r>
                  <w:rPr>
                    <w:rFonts w:ascii="Cambria Math" w:hAnsi="Cambria Math"/>
                  </w:rPr>
                  <m:t>β</m:t>
                </m:r>
                <m:acc>
                  <m:accPr>
                    <m:chr m:val="̇"/>
                    <m:ctrlPr>
                      <w:rPr>
                        <w:rFonts w:ascii="Cambria Math" w:eastAsiaTheme="minorEastAsia" w:hAnsi="Cambria Math"/>
                      </w:rPr>
                    </m:ctrlPr>
                  </m:accPr>
                  <m:e>
                    <m:r>
                      <w:rPr>
                        <w:rFonts w:ascii="Cambria Math" w:hAnsi="Cambria Math"/>
                      </w:rPr>
                      <m:t>T</m:t>
                    </m:r>
                  </m:e>
                </m:acc>
              </m:oMath>
            </m:oMathPara>
          </w:p>
        </w:tc>
        <w:tc>
          <w:tcPr>
            <w:tcW w:w="730" w:type="dxa"/>
            <w:vAlign w:val="center"/>
          </w:tcPr>
          <w:p w14:paraId="3FBA268F" w14:textId="77777777" w:rsidR="00257451" w:rsidRDefault="00257451" w:rsidP="00163557">
            <w:pPr>
              <w:spacing w:line="360" w:lineRule="auto"/>
              <w:jc w:val="center"/>
            </w:pPr>
            <w:r>
              <w:t>(</w:t>
            </w:r>
            <w:r>
              <w:rPr>
                <w:noProof/>
              </w:rPr>
              <w:t>2</w:t>
            </w:r>
            <w:r>
              <w:t>.1)</w:t>
            </w:r>
          </w:p>
        </w:tc>
      </w:tr>
      <w:tr w:rsidR="00257451" w14:paraId="4E5B6E52" w14:textId="77777777" w:rsidTr="00163557">
        <w:tc>
          <w:tcPr>
            <w:tcW w:w="674" w:type="dxa"/>
          </w:tcPr>
          <w:p w14:paraId="5CCF2A08" w14:textId="77777777" w:rsidR="00257451" w:rsidRDefault="00257451" w:rsidP="003A0749"/>
        </w:tc>
        <w:tc>
          <w:tcPr>
            <w:tcW w:w="7308" w:type="dxa"/>
            <w:vAlign w:val="center"/>
          </w:tcPr>
          <w:p w14:paraId="128C4BAD" w14:textId="77777777" w:rsidR="00257451" w:rsidRPr="007F2208" w:rsidRDefault="0069149D" w:rsidP="00163557">
            <w:pPr>
              <w:spacing w:line="360" w:lineRule="auto"/>
              <w:jc w:val="center"/>
            </w:pPr>
            <m:oMathPara>
              <m:oMath>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σ</m:t>
                        </m:r>
                      </m:e>
                    </m:acc>
                  </m:e>
                  <m:sub>
                    <m:r>
                      <w:rPr>
                        <w:rFonts w:ascii="Cambria Math" w:hAnsi="Cambria Math"/>
                      </w:rPr>
                      <m:t>θθ</m:t>
                    </m:r>
                  </m:sub>
                </m:sSub>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hAnsi="Cambria Math"/>
                      </w:rPr>
                      <m:t>θθ</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2</m:t>
                    </m:r>
                    <m:r>
                      <w:rPr>
                        <w:rFonts w:ascii="Cambria Math" w:hAnsi="Cambria Math"/>
                      </w:rPr>
                      <m:t>Gν</m:t>
                    </m:r>
                  </m:num>
                  <m:den>
                    <m:r>
                      <m:rPr>
                        <m:sty m:val="p"/>
                      </m:rPr>
                      <w:rPr>
                        <w:rFonts w:ascii="Cambria Math" w:hAnsi="Cambria Math"/>
                      </w:rPr>
                      <m:t>1-2</m:t>
                    </m:r>
                    <m:r>
                      <w:rPr>
                        <w:rFonts w:ascii="Cambria Math" w:hAnsi="Cambria Math"/>
                      </w:rPr>
                      <m:t>ν</m:t>
                    </m:r>
                  </m:den>
                </m:f>
                <m:acc>
                  <m:accPr>
                    <m:chr m:val="̇"/>
                    <m:ctrlPr>
                      <w:rPr>
                        <w:rFonts w:ascii="Cambria Math" w:eastAsiaTheme="minorEastAsia" w:hAnsi="Cambria Math"/>
                      </w:rPr>
                    </m:ctrlPr>
                  </m:accPr>
                  <m:e>
                    <m:r>
                      <w:rPr>
                        <w:rFonts w:ascii="Cambria Math" w:hAnsi="Cambria Math"/>
                      </w:rPr>
                      <m:t>ε</m:t>
                    </m:r>
                  </m:e>
                </m:acc>
                <m:r>
                  <m:rPr>
                    <m:sty m:val="p"/>
                  </m:rPr>
                  <w:rPr>
                    <w:rFonts w:ascii="Cambria Math" w:hAnsi="Cambria Math"/>
                  </w:rPr>
                  <m:t>-</m:t>
                </m:r>
                <m:r>
                  <w:rPr>
                    <w:rFonts w:ascii="Cambria Math" w:hAnsi="Cambria Math"/>
                  </w:rPr>
                  <m:t>α</m:t>
                </m:r>
                <m:acc>
                  <m:accPr>
                    <m:chr m:val="̇"/>
                    <m:ctrlPr>
                      <w:rPr>
                        <w:rFonts w:ascii="Cambria Math" w:eastAsiaTheme="minorEastAsia" w:hAnsi="Cambria Math"/>
                      </w:rPr>
                    </m:ctrlPr>
                  </m:accPr>
                  <m:e>
                    <m:r>
                      <w:rPr>
                        <w:rFonts w:ascii="Cambria Math" w:hAnsi="Cambria Math"/>
                      </w:rPr>
                      <m:t>p</m:t>
                    </m:r>
                  </m:e>
                </m:acc>
                <m:r>
                  <m:rPr>
                    <m:sty m:val="p"/>
                  </m:rPr>
                  <w:rPr>
                    <w:rFonts w:ascii="Cambria Math" w:hAnsi="Cambria Math"/>
                  </w:rPr>
                  <m:t>-</m:t>
                </m:r>
                <m:r>
                  <w:rPr>
                    <w:rFonts w:ascii="Cambria Math" w:hAnsi="Cambria Math"/>
                  </w:rPr>
                  <m:t>β</m:t>
                </m:r>
                <m:acc>
                  <m:accPr>
                    <m:chr m:val="̇"/>
                    <m:ctrlPr>
                      <w:rPr>
                        <w:rFonts w:ascii="Cambria Math" w:eastAsiaTheme="minorEastAsia" w:hAnsi="Cambria Math"/>
                      </w:rPr>
                    </m:ctrlPr>
                  </m:accPr>
                  <m:e>
                    <m:r>
                      <w:rPr>
                        <w:rFonts w:ascii="Cambria Math" w:hAnsi="Cambria Math"/>
                      </w:rPr>
                      <m:t>T</m:t>
                    </m:r>
                  </m:e>
                </m:acc>
              </m:oMath>
            </m:oMathPara>
          </w:p>
        </w:tc>
        <w:tc>
          <w:tcPr>
            <w:tcW w:w="730" w:type="dxa"/>
            <w:vAlign w:val="center"/>
          </w:tcPr>
          <w:p w14:paraId="2B3FEC5D" w14:textId="77777777" w:rsidR="00257451" w:rsidRDefault="00257451" w:rsidP="00163557">
            <w:pPr>
              <w:spacing w:line="360" w:lineRule="auto"/>
              <w:jc w:val="center"/>
            </w:pPr>
            <w:r>
              <w:t>(</w:t>
            </w:r>
            <w:r>
              <w:rPr>
                <w:noProof/>
              </w:rPr>
              <w:t>2</w:t>
            </w:r>
            <w:r>
              <w:t>.</w:t>
            </w:r>
            <w:r>
              <w:rPr>
                <w:noProof/>
              </w:rPr>
              <w:t>2</w:t>
            </w:r>
            <w:r>
              <w:t>)</w:t>
            </w:r>
          </w:p>
        </w:tc>
      </w:tr>
      <w:tr w:rsidR="00257451" w14:paraId="626A2290" w14:textId="77777777" w:rsidTr="00163557">
        <w:tc>
          <w:tcPr>
            <w:tcW w:w="674" w:type="dxa"/>
          </w:tcPr>
          <w:p w14:paraId="24A42505" w14:textId="77777777" w:rsidR="00257451" w:rsidRDefault="00257451" w:rsidP="003A0749"/>
        </w:tc>
        <w:tc>
          <w:tcPr>
            <w:tcW w:w="7308" w:type="dxa"/>
            <w:vAlign w:val="center"/>
          </w:tcPr>
          <w:p w14:paraId="482CF381" w14:textId="77777777" w:rsidR="00257451" w:rsidRPr="007F2208" w:rsidRDefault="0069149D" w:rsidP="00163557">
            <w:pPr>
              <w:spacing w:line="360" w:lineRule="auto"/>
              <w:jc w:val="center"/>
            </w:pPr>
            <m:oMathPara>
              <m:oMath>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σ</m:t>
                        </m:r>
                      </m:e>
                    </m:acc>
                  </m:e>
                  <m:sub>
                    <m:r>
                      <w:rPr>
                        <w:rFonts w:ascii="Cambria Math" w:hAnsi="Cambria Math"/>
                      </w:rPr>
                      <m:t>zz</m:t>
                    </m:r>
                  </m:sub>
                </m:sSub>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hAnsi="Cambria Math"/>
                      </w:rPr>
                      <m:t>zz</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2</m:t>
                    </m:r>
                    <m:r>
                      <w:rPr>
                        <w:rFonts w:ascii="Cambria Math" w:hAnsi="Cambria Math"/>
                      </w:rPr>
                      <m:t>Gν</m:t>
                    </m:r>
                  </m:num>
                  <m:den>
                    <m:r>
                      <m:rPr>
                        <m:sty m:val="p"/>
                      </m:rPr>
                      <w:rPr>
                        <w:rFonts w:ascii="Cambria Math" w:hAnsi="Cambria Math"/>
                      </w:rPr>
                      <m:t>1-2</m:t>
                    </m:r>
                    <m:r>
                      <w:rPr>
                        <w:rFonts w:ascii="Cambria Math" w:hAnsi="Cambria Math"/>
                      </w:rPr>
                      <m:t>ν</m:t>
                    </m:r>
                  </m:den>
                </m:f>
                <m:acc>
                  <m:accPr>
                    <m:chr m:val="̇"/>
                    <m:ctrlPr>
                      <w:rPr>
                        <w:rFonts w:ascii="Cambria Math" w:eastAsiaTheme="minorEastAsia" w:hAnsi="Cambria Math"/>
                      </w:rPr>
                    </m:ctrlPr>
                  </m:accPr>
                  <m:e>
                    <m:r>
                      <w:rPr>
                        <w:rFonts w:ascii="Cambria Math" w:hAnsi="Cambria Math"/>
                      </w:rPr>
                      <m:t>ε</m:t>
                    </m:r>
                  </m:e>
                </m:acc>
                <m:r>
                  <m:rPr>
                    <m:sty m:val="p"/>
                  </m:rPr>
                  <w:rPr>
                    <w:rFonts w:ascii="Cambria Math" w:hAnsi="Cambria Math"/>
                  </w:rPr>
                  <m:t>-</m:t>
                </m:r>
                <m:r>
                  <w:rPr>
                    <w:rFonts w:ascii="Cambria Math" w:hAnsi="Cambria Math"/>
                  </w:rPr>
                  <m:t>α</m:t>
                </m:r>
                <m:acc>
                  <m:accPr>
                    <m:chr m:val="̇"/>
                    <m:ctrlPr>
                      <w:rPr>
                        <w:rFonts w:ascii="Cambria Math" w:eastAsiaTheme="minorEastAsia" w:hAnsi="Cambria Math"/>
                      </w:rPr>
                    </m:ctrlPr>
                  </m:accPr>
                  <m:e>
                    <m:r>
                      <w:rPr>
                        <w:rFonts w:ascii="Cambria Math" w:hAnsi="Cambria Math"/>
                      </w:rPr>
                      <m:t>p</m:t>
                    </m:r>
                  </m:e>
                </m:acc>
                <m:r>
                  <m:rPr>
                    <m:sty m:val="p"/>
                  </m:rPr>
                  <w:rPr>
                    <w:rFonts w:ascii="Cambria Math" w:hAnsi="Cambria Math"/>
                  </w:rPr>
                  <m:t>-</m:t>
                </m:r>
                <m:r>
                  <w:rPr>
                    <w:rFonts w:ascii="Cambria Math" w:hAnsi="Cambria Math"/>
                  </w:rPr>
                  <m:t>β</m:t>
                </m:r>
                <m:acc>
                  <m:accPr>
                    <m:chr m:val="̇"/>
                    <m:ctrlPr>
                      <w:rPr>
                        <w:rFonts w:ascii="Cambria Math" w:eastAsiaTheme="minorEastAsia" w:hAnsi="Cambria Math"/>
                      </w:rPr>
                    </m:ctrlPr>
                  </m:accPr>
                  <m:e>
                    <m:r>
                      <w:rPr>
                        <w:rFonts w:ascii="Cambria Math" w:hAnsi="Cambria Math"/>
                      </w:rPr>
                      <m:t>T</m:t>
                    </m:r>
                  </m:e>
                </m:acc>
              </m:oMath>
            </m:oMathPara>
          </w:p>
        </w:tc>
        <w:tc>
          <w:tcPr>
            <w:tcW w:w="730" w:type="dxa"/>
            <w:vAlign w:val="center"/>
          </w:tcPr>
          <w:p w14:paraId="7F8668A9" w14:textId="77777777" w:rsidR="00257451" w:rsidRDefault="00257451" w:rsidP="00163557">
            <w:pPr>
              <w:spacing w:line="360" w:lineRule="auto"/>
              <w:jc w:val="center"/>
            </w:pPr>
            <w:r>
              <w:t>(</w:t>
            </w:r>
            <w:r>
              <w:rPr>
                <w:noProof/>
              </w:rPr>
              <w:t>2</w:t>
            </w:r>
            <w:r>
              <w:t>.3)</w:t>
            </w:r>
          </w:p>
        </w:tc>
      </w:tr>
      <w:tr w:rsidR="00257451" w14:paraId="2A1DA2ED" w14:textId="77777777" w:rsidTr="00163557">
        <w:tc>
          <w:tcPr>
            <w:tcW w:w="674" w:type="dxa"/>
          </w:tcPr>
          <w:p w14:paraId="1CBCE23B" w14:textId="77777777" w:rsidR="00257451" w:rsidRDefault="00257451" w:rsidP="003A0749"/>
        </w:tc>
        <w:tc>
          <w:tcPr>
            <w:tcW w:w="7308" w:type="dxa"/>
            <w:vAlign w:val="center"/>
            <w:hideMark/>
          </w:tcPr>
          <w:p w14:paraId="153FA4D6" w14:textId="77777777" w:rsidR="00257451" w:rsidRDefault="0069149D" w:rsidP="00163557">
            <w:pPr>
              <w:spacing w:line="360" w:lineRule="auto"/>
              <w:jc w:val="center"/>
            </w:pPr>
            <m:oMathPara>
              <m:oMath>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σ</m:t>
                        </m:r>
                      </m:e>
                    </m:acc>
                  </m:e>
                  <m:sub>
                    <m:r>
                      <w:rPr>
                        <w:rFonts w:ascii="Cambria Math" w:hAnsi="Cambria Math"/>
                      </w:rPr>
                      <m:t>rz</m:t>
                    </m:r>
                  </m:sub>
                </m:sSub>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hAnsi="Cambria Math"/>
                      </w:rPr>
                      <m:t>rz</m:t>
                    </m:r>
                  </m:sub>
                </m:sSub>
              </m:oMath>
            </m:oMathPara>
          </w:p>
        </w:tc>
        <w:tc>
          <w:tcPr>
            <w:tcW w:w="730" w:type="dxa"/>
            <w:vAlign w:val="center"/>
            <w:hideMark/>
          </w:tcPr>
          <w:p w14:paraId="45A37072" w14:textId="77777777" w:rsidR="00257451" w:rsidRDefault="00257451" w:rsidP="00163557">
            <w:pPr>
              <w:spacing w:line="360" w:lineRule="auto"/>
              <w:jc w:val="center"/>
            </w:pPr>
            <w:r>
              <w:t>(</w:t>
            </w:r>
            <w:r>
              <w:rPr>
                <w:noProof/>
              </w:rPr>
              <w:t>2</w:t>
            </w:r>
            <w:r>
              <w:t>.4)</w:t>
            </w:r>
          </w:p>
        </w:tc>
      </w:tr>
      <w:tr w:rsidR="00257451" w14:paraId="52FFB2EB" w14:textId="77777777" w:rsidTr="00163557">
        <w:tc>
          <w:tcPr>
            <w:tcW w:w="674" w:type="dxa"/>
          </w:tcPr>
          <w:p w14:paraId="4E002BF3" w14:textId="77777777" w:rsidR="00257451" w:rsidRDefault="00257451" w:rsidP="003A0749"/>
        </w:tc>
        <w:tc>
          <w:tcPr>
            <w:tcW w:w="7308" w:type="dxa"/>
            <w:vAlign w:val="center"/>
            <w:hideMark/>
          </w:tcPr>
          <w:p w14:paraId="77A2D88C" w14:textId="77777777" w:rsidR="00257451" w:rsidRPr="003F1683" w:rsidRDefault="0069149D" w:rsidP="00163557">
            <w:pPr>
              <w:spacing w:line="360" w:lineRule="auto"/>
              <w:jc w:val="center"/>
            </w:pPr>
            <m:oMath>
              <m:sSub>
                <m:sSubPr>
                  <m:ctrlPr>
                    <w:rPr>
                      <w:rFonts w:ascii="Cambria Math" w:hAnsi="Cambria Math"/>
                      <w:i/>
                    </w:rPr>
                  </m:ctrlPr>
                </m:sSubPr>
                <m:e>
                  <m:r>
                    <w:rPr>
                      <w:rFonts w:ascii="Cambria Math" w:hAnsi="Cambria Math"/>
                    </w:rPr>
                    <m:t>τ</m:t>
                  </m:r>
                </m:e>
                <m:sub>
                  <m:r>
                    <w:rPr>
                      <w:rFonts w:ascii="Cambria Math" w:hAnsi="Cambria Math"/>
                    </w:rPr>
                    <m:t>rθ</m:t>
                  </m:r>
                </m:sub>
              </m:sSub>
              <m:r>
                <w:rPr>
                  <w:rFonts w:ascii="Cambria Math" w:hAnsi="Cambria Math"/>
                </w:rPr>
                <m:t>=0</m:t>
              </m:r>
            </m:oMath>
            <w:r w:rsidR="00257451" w:rsidRPr="003F1683">
              <w:t>;</w:t>
            </w:r>
            <m:oMath>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θz</m:t>
                  </m:r>
                </m:sub>
              </m:sSub>
              <m:r>
                <w:rPr>
                  <w:rFonts w:ascii="Cambria Math" w:hAnsi="Cambria Math"/>
                </w:rPr>
                <m:t>=0</m:t>
              </m:r>
            </m:oMath>
            <w:r w:rsidR="00257451" w:rsidRPr="003F1683">
              <w:t>;</w:t>
            </w:r>
          </w:p>
        </w:tc>
        <w:tc>
          <w:tcPr>
            <w:tcW w:w="730" w:type="dxa"/>
            <w:vAlign w:val="center"/>
            <w:hideMark/>
          </w:tcPr>
          <w:p w14:paraId="3D5A79CE" w14:textId="77777777" w:rsidR="00257451" w:rsidRDefault="00257451" w:rsidP="00163557">
            <w:pPr>
              <w:spacing w:line="360" w:lineRule="auto"/>
              <w:jc w:val="center"/>
            </w:pPr>
            <w:r>
              <w:t>(</w:t>
            </w:r>
            <w:r>
              <w:rPr>
                <w:noProof/>
              </w:rPr>
              <w:t>2</w:t>
            </w:r>
            <w:r>
              <w:t>.5)</w:t>
            </w:r>
          </w:p>
        </w:tc>
      </w:tr>
      <w:tr w:rsidR="00257451" w14:paraId="560C97C4" w14:textId="77777777" w:rsidTr="00163557">
        <w:tc>
          <w:tcPr>
            <w:tcW w:w="674" w:type="dxa"/>
          </w:tcPr>
          <w:p w14:paraId="367FCE78" w14:textId="77777777" w:rsidR="00257451" w:rsidRDefault="00257451" w:rsidP="003A0749"/>
        </w:tc>
        <w:tc>
          <w:tcPr>
            <w:tcW w:w="7308" w:type="dxa"/>
            <w:vAlign w:val="center"/>
          </w:tcPr>
          <w:p w14:paraId="6020970D" w14:textId="77777777" w:rsidR="00257451" w:rsidRDefault="0069149D" w:rsidP="00163557">
            <w:pPr>
              <w:spacing w:line="360" w:lineRule="auto"/>
              <w:jc w:val="center"/>
            </w:pPr>
            <m:oMathPara>
              <m:oMath>
                <m:acc>
                  <m:accPr>
                    <m:chr m:val="̇"/>
                    <m:ctrlPr>
                      <w:rPr>
                        <w:rFonts w:ascii="Cambria Math" w:eastAsiaTheme="minorEastAsia" w:hAnsi="Cambria Math"/>
                        <w:bCs/>
                        <w:color w:val="000000" w:themeColor="text1"/>
                        <w:szCs w:val="18"/>
                      </w:rPr>
                    </m:ctrlPr>
                  </m:accPr>
                  <m:e>
                    <m:r>
                      <w:rPr>
                        <w:rFonts w:ascii="Cambria Math" w:hAnsi="Cambria Math"/>
                      </w:rPr>
                      <m:t>ζ</m:t>
                    </m:r>
                  </m:e>
                </m:acc>
                <m:r>
                  <m:rPr>
                    <m:sty m:val="p"/>
                  </m:rPr>
                  <w:rPr>
                    <w:rFonts w:ascii="Cambria Math" w:hAnsi="Cambria Math"/>
                  </w:rPr>
                  <m:t>=</m:t>
                </m:r>
                <m:r>
                  <w:rPr>
                    <w:rFonts w:ascii="Cambria Math" w:hAnsi="Cambria Math"/>
                  </w:rPr>
                  <m:t>α</m:t>
                </m:r>
                <m:acc>
                  <m:accPr>
                    <m:chr m:val="̇"/>
                    <m:ctrlPr>
                      <w:rPr>
                        <w:rFonts w:ascii="Cambria Math" w:eastAsiaTheme="minorEastAsia" w:hAnsi="Cambria Math"/>
                        <w:bCs/>
                        <w:color w:val="000000" w:themeColor="text1"/>
                        <w:szCs w:val="18"/>
                      </w:rPr>
                    </m:ctrlPr>
                  </m:accPr>
                  <m:e>
                    <m:r>
                      <w:rPr>
                        <w:rFonts w:ascii="Cambria Math" w:hAnsi="Cambria Math"/>
                      </w:rPr>
                      <m:t>ϵ</m:t>
                    </m:r>
                  </m:e>
                </m:acc>
                <m:r>
                  <m:rPr>
                    <m:sty m:val="p"/>
                  </m:rPr>
                  <w:rPr>
                    <w:rFonts w:ascii="Cambria Math" w:hAnsi="Cambria Math"/>
                  </w:rPr>
                  <m:t>+</m:t>
                </m:r>
                <m:f>
                  <m:fPr>
                    <m:ctrlPr>
                      <w:rPr>
                        <w:rFonts w:ascii="Cambria Math" w:eastAsiaTheme="minorEastAsia" w:hAnsi="Cambria Math"/>
                        <w:bCs/>
                        <w:color w:val="000000" w:themeColor="text1"/>
                        <w:szCs w:val="18"/>
                      </w:rPr>
                    </m:ctrlPr>
                  </m:fPr>
                  <m:num>
                    <m:r>
                      <m:rPr>
                        <m:sty m:val="p"/>
                      </m:rPr>
                      <w:rPr>
                        <w:rFonts w:ascii="Cambria Math" w:hAnsi="Cambria Math"/>
                      </w:rPr>
                      <m:t>1</m:t>
                    </m:r>
                  </m:num>
                  <m:den>
                    <m:r>
                      <w:rPr>
                        <w:rFonts w:ascii="Cambria Math" w:hAnsi="Cambria Math"/>
                      </w:rPr>
                      <m:t>M</m:t>
                    </m:r>
                  </m:den>
                </m:f>
                <m:acc>
                  <m:accPr>
                    <m:chr m:val="̇"/>
                    <m:ctrlPr>
                      <w:rPr>
                        <w:rFonts w:ascii="Cambria Math" w:eastAsiaTheme="minorEastAsia" w:hAnsi="Cambria Math"/>
                        <w:bCs/>
                        <w:color w:val="000000" w:themeColor="text1"/>
                        <w:szCs w:val="18"/>
                      </w:rPr>
                    </m:ctrlPr>
                  </m:accPr>
                  <m:e>
                    <m:r>
                      <w:rPr>
                        <w:rFonts w:ascii="Cambria Math" w:hAnsi="Cambria Math"/>
                      </w:rPr>
                      <m:t>p</m:t>
                    </m:r>
                  </m:e>
                </m:acc>
                <m:r>
                  <m:rPr>
                    <m:sty m:val="p"/>
                  </m:rPr>
                  <w:rPr>
                    <w:rFonts w:ascii="Cambria Math" w:hAnsi="Cambria Math"/>
                  </w:rPr>
                  <m:t>-</m:t>
                </m:r>
                <m:sSub>
                  <m:sSubPr>
                    <m:ctrlPr>
                      <w:rPr>
                        <w:rFonts w:ascii="Cambria Math" w:eastAsiaTheme="minorEastAsia" w:hAnsi="Cambria Math"/>
                        <w:bCs/>
                        <w:color w:val="000000" w:themeColor="text1"/>
                        <w:szCs w:val="18"/>
                      </w:rPr>
                    </m:ctrlPr>
                  </m:sSubPr>
                  <m:e>
                    <m:r>
                      <w:rPr>
                        <w:rFonts w:ascii="Cambria Math" w:hAnsi="Cambria Math"/>
                      </w:rPr>
                      <m:t>γ</m:t>
                    </m:r>
                  </m:e>
                  <m:sub>
                    <m:r>
                      <m:rPr>
                        <m:sty m:val="p"/>
                      </m:rPr>
                      <w:rPr>
                        <w:rFonts w:ascii="Cambria Math" w:hAnsi="Cambria Math"/>
                      </w:rPr>
                      <m:t>2</m:t>
                    </m:r>
                  </m:sub>
                </m:sSub>
                <m:acc>
                  <m:accPr>
                    <m:chr m:val="̇"/>
                    <m:ctrlPr>
                      <w:rPr>
                        <w:rFonts w:ascii="Cambria Math" w:eastAsiaTheme="minorEastAsia" w:hAnsi="Cambria Math"/>
                        <w:bCs/>
                        <w:color w:val="000000" w:themeColor="text1"/>
                        <w:szCs w:val="18"/>
                      </w:rPr>
                    </m:ctrlPr>
                  </m:accPr>
                  <m:e>
                    <m:r>
                      <w:rPr>
                        <w:rFonts w:ascii="Cambria Math" w:hAnsi="Cambria Math"/>
                      </w:rPr>
                      <m:t>T</m:t>
                    </m:r>
                  </m:e>
                </m:acc>
              </m:oMath>
            </m:oMathPara>
          </w:p>
        </w:tc>
        <w:tc>
          <w:tcPr>
            <w:tcW w:w="730" w:type="dxa"/>
            <w:vAlign w:val="center"/>
          </w:tcPr>
          <w:p w14:paraId="5D4FB62C" w14:textId="77777777" w:rsidR="00257451" w:rsidRDefault="00257451" w:rsidP="00163557">
            <w:pPr>
              <w:spacing w:line="360" w:lineRule="auto"/>
              <w:jc w:val="center"/>
            </w:pPr>
            <w:r>
              <w:t>(2.6)</w:t>
            </w:r>
          </w:p>
        </w:tc>
      </w:tr>
    </w:tbl>
    <w:p w14:paraId="7EF99D31" w14:textId="5E90DC9A" w:rsidR="00DB7DFF" w:rsidRDefault="00257451" w:rsidP="00F42287">
      <w:pPr>
        <w:keepNext/>
        <w:jc w:val="center"/>
        <w:rPr>
          <w:noProof/>
        </w:rPr>
      </w:pPr>
      <w:r w:rsidRPr="002B4F8A">
        <w:rPr>
          <w:noProof/>
        </w:rPr>
        <w:drawing>
          <wp:inline distT="0" distB="0" distL="0" distR="0" wp14:anchorId="0C440C4E" wp14:editId="4F92FA96">
            <wp:extent cx="2029379" cy="2694870"/>
            <wp:effectExtent l="0" t="0" r="9525" b="0"/>
            <wp:docPr id="271" name="Picture 27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22222.jpg"/>
                    <pic:cNvPicPr/>
                  </pic:nvPicPr>
                  <pic:blipFill rotWithShape="1">
                    <a:blip r:embed="rId14" cstate="print">
                      <a:extLst>
                        <a:ext uri="{28A0092B-C50C-407E-A947-70E740481C1C}">
                          <a14:useLocalDpi xmlns:a14="http://schemas.microsoft.com/office/drawing/2010/main" val="0"/>
                        </a:ext>
                      </a:extLst>
                    </a:blip>
                    <a:srcRect l="3517" t="2290" r="911" b="2248"/>
                    <a:stretch/>
                  </pic:blipFill>
                  <pic:spPr bwMode="auto">
                    <a:xfrm>
                      <a:off x="0" y="0"/>
                      <a:ext cx="2040459" cy="2709583"/>
                    </a:xfrm>
                    <a:prstGeom prst="rect">
                      <a:avLst/>
                    </a:prstGeom>
                    <a:ln>
                      <a:noFill/>
                    </a:ln>
                    <a:extLst>
                      <a:ext uri="{53640926-AAD7-44D8-BBD7-CCE9431645EC}">
                        <a14:shadowObscured xmlns:a14="http://schemas.microsoft.com/office/drawing/2010/main"/>
                      </a:ext>
                    </a:extLst>
                  </pic:spPr>
                </pic:pic>
              </a:graphicData>
            </a:graphic>
          </wp:inline>
        </w:drawing>
      </w:r>
      <w:r w:rsidRPr="002B4F8A">
        <w:rPr>
          <w:noProof/>
        </w:rPr>
        <w:drawing>
          <wp:inline distT="0" distB="0" distL="0" distR="0" wp14:anchorId="65900E63" wp14:editId="69D3B9B1">
            <wp:extent cx="2021289" cy="1944370"/>
            <wp:effectExtent l="0" t="0" r="0" b="0"/>
            <wp:docPr id="272" name="Picture 27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1111.jpg"/>
                    <pic:cNvPicPr/>
                  </pic:nvPicPr>
                  <pic:blipFill rotWithShape="1">
                    <a:blip r:embed="rId15" cstate="print">
                      <a:extLst>
                        <a:ext uri="{28A0092B-C50C-407E-A947-70E740481C1C}">
                          <a14:useLocalDpi xmlns:a14="http://schemas.microsoft.com/office/drawing/2010/main" val="0"/>
                        </a:ext>
                      </a:extLst>
                    </a:blip>
                    <a:srcRect l="1904" t="3067" r="2864" b="2052"/>
                    <a:stretch/>
                  </pic:blipFill>
                  <pic:spPr bwMode="auto">
                    <a:xfrm>
                      <a:off x="0" y="0"/>
                      <a:ext cx="2024554" cy="1947511"/>
                    </a:xfrm>
                    <a:prstGeom prst="rect">
                      <a:avLst/>
                    </a:prstGeom>
                    <a:ln>
                      <a:noFill/>
                    </a:ln>
                    <a:extLst>
                      <a:ext uri="{53640926-AAD7-44D8-BBD7-CCE9431645EC}">
                        <a14:shadowObscured xmlns:a14="http://schemas.microsoft.com/office/drawing/2010/main"/>
                      </a:ext>
                    </a:extLst>
                  </pic:spPr>
                </pic:pic>
              </a:graphicData>
            </a:graphic>
          </wp:inline>
        </w:drawing>
      </w:r>
    </w:p>
    <w:p w14:paraId="14A103BD" w14:textId="4731EED8" w:rsidR="003A0749" w:rsidRDefault="00E212E9" w:rsidP="00F42287">
      <w:pPr>
        <w:keepNext/>
        <w:jc w:val="center"/>
      </w:pPr>
      <w:r>
        <w:rPr>
          <w:noProof/>
        </w:rPr>
        <mc:AlternateContent>
          <mc:Choice Requires="wps">
            <w:drawing>
              <wp:anchor distT="0" distB="0" distL="114300" distR="114300" simplePos="0" relativeHeight="251658240" behindDoc="0" locked="0" layoutInCell="1" allowOverlap="1" wp14:anchorId="7AEA90F9" wp14:editId="65C096EA">
                <wp:simplePos x="0" y="0"/>
                <wp:positionH relativeFrom="column">
                  <wp:posOffset>3416196</wp:posOffset>
                </wp:positionH>
                <wp:positionV relativeFrom="paragraph">
                  <wp:posOffset>1772129</wp:posOffset>
                </wp:positionV>
                <wp:extent cx="251460" cy="32131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321310"/>
                        </a:xfrm>
                        <a:prstGeom prst="rect">
                          <a:avLst/>
                        </a:prstGeom>
                        <a:noFill/>
                      </wps:spPr>
                      <wps:txbx>
                        <w:txbxContent>
                          <w:p w14:paraId="20B00E4E" w14:textId="77777777" w:rsidR="007556DE" w:rsidRDefault="007556DE" w:rsidP="00257451">
                            <w:r>
                              <w:rPr>
                                <w:rFonts w:hAnsi="Calibri" w:cstheme="minorBidi"/>
                                <w:color w:val="000000" w:themeColor="text1"/>
                                <w:kern w:val="24"/>
                                <w:sz w:val="36"/>
                                <w:szCs w:val="36"/>
                              </w:rPr>
                              <w:t>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AEA90F9" id="_x0000_t202" coordsize="21600,21600" o:spt="202" path="m,l,21600r21600,l21600,xe">
                <v:stroke joinstyle="miter"/>
                <v:path gradientshapeok="t" o:connecttype="rect"/>
              </v:shapetype>
              <v:shape id="Text Box 20" o:spid="_x0000_s1026" type="#_x0000_t202" style="position:absolute;left:0;text-align:left;margin-left:269pt;margin-top:139.55pt;width:19.8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" filled="f" stroked="f">
                <v:textbox>
                  <w:txbxContent>
                    <w:p w14:paraId="20B00E4E" w14:textId="77777777" w:rsidR="007556DE" w:rsidRDefault="007556DE" w:rsidP="00257451">
                      <w:r>
                        <w:rPr>
                          <w:rFonts w:hAnsi="Calibri" w:cstheme="minorBidi"/>
                          <w:color w:val="000000" w:themeColor="text1"/>
                          <w:kern w:val="24"/>
                          <w:sz w:val="36"/>
                          <w:szCs w:val="36"/>
                        </w:rPr>
                        <w:t>0</w:t>
                      </w:r>
                    </w:p>
                  </w:txbxContent>
                </v:textbox>
              </v:shape>
            </w:pict>
          </mc:Fallback>
        </mc:AlternateContent>
      </w:r>
      <w:r w:rsidR="006B6037">
        <w:rPr>
          <w:noProof/>
        </w:rPr>
        <w:drawing>
          <wp:inline distT="0" distB="0" distL="0" distR="0" wp14:anchorId="6FE1CEA1" wp14:editId="57E1D20A">
            <wp:extent cx="3180670" cy="2194560"/>
            <wp:effectExtent l="0" t="0" r="1270" b="0"/>
            <wp:docPr id="689" name="Picture 6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7.jpg"/>
                    <pic:cNvPicPr/>
                  </pic:nvPicPr>
                  <pic:blipFill rotWithShape="1">
                    <a:blip r:embed="rId16" cstate="print">
                      <a:extLst>
                        <a:ext uri="{28A0092B-C50C-407E-A947-70E740481C1C}">
                          <a14:useLocalDpi xmlns:a14="http://schemas.microsoft.com/office/drawing/2010/main" val="0"/>
                        </a:ext>
                      </a:extLst>
                    </a:blip>
                    <a:srcRect t="3723" r="3193" b="220"/>
                    <a:stretch/>
                  </pic:blipFill>
                  <pic:spPr bwMode="auto">
                    <a:xfrm>
                      <a:off x="0" y="0"/>
                      <a:ext cx="3180670" cy="2194560"/>
                    </a:xfrm>
                    <a:prstGeom prst="rect">
                      <a:avLst/>
                    </a:prstGeom>
                    <a:ln>
                      <a:noFill/>
                    </a:ln>
                    <a:extLst>
                      <a:ext uri="{53640926-AAD7-44D8-BBD7-CCE9431645EC}">
                        <a14:shadowObscured xmlns:a14="http://schemas.microsoft.com/office/drawing/2010/main"/>
                      </a:ext>
                    </a:extLst>
                  </pic:spPr>
                </pic:pic>
              </a:graphicData>
            </a:graphic>
          </wp:inline>
        </w:drawing>
      </w:r>
      <w:r w:rsidR="00257451">
        <w:rPr>
          <w:noProof/>
        </w:rPr>
        <mc:AlternateContent>
          <mc:Choice Requires="wpg">
            <w:drawing>
              <wp:inline distT="0" distB="0" distL="0" distR="0" wp14:anchorId="13C8A4A2" wp14:editId="2DA47C59">
                <wp:extent cx="2188210" cy="2251363"/>
                <wp:effectExtent l="0" t="0" r="0" b="0"/>
                <wp:docPr id="4" name="Group 4"/>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2188210" cy="2251363"/>
                          <a:chOff x="27936" y="-280298"/>
                          <a:chExt cx="2880663" cy="4659631"/>
                        </a:xfrm>
                      </wpg:grpSpPr>
                      <pic:pic xmlns:pic="http://schemas.openxmlformats.org/drawingml/2006/picture">
                        <pic:nvPicPr>
                          <pic:cNvPr id="5" name="Picture 2" descr="A screen shot of a build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48437" y="529393"/>
                            <a:ext cx="113347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Straight Arrow Connector 3"/>
                        <wps:cNvCnPr>
                          <a:cxnSpLocks noChangeShapeType="1"/>
                        </wps:cNvCnPr>
                        <wps:spPr bwMode="auto">
                          <a:xfrm>
                            <a:off x="457624" y="3556480"/>
                            <a:ext cx="2027582"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8" name="Straight Arrow Connector 4"/>
                        <wps:cNvCnPr>
                          <a:cxnSpLocks noChangeShapeType="1"/>
                        </wps:cNvCnPr>
                        <wps:spPr bwMode="auto">
                          <a:xfrm flipV="1">
                            <a:off x="453784" y="230184"/>
                            <a:ext cx="0" cy="3326296"/>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9" name="Straight Connector 5"/>
                        <wps:cNvCnPr>
                          <a:cxnSpLocks/>
                        </wps:cNvCnPr>
                        <wps:spPr bwMode="auto">
                          <a:xfrm>
                            <a:off x="798881" y="3487278"/>
                            <a:ext cx="0" cy="138404"/>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0" name="Straight Connector 6"/>
                        <wps:cNvCnPr>
                          <a:cxnSpLocks/>
                        </wps:cNvCnPr>
                        <wps:spPr bwMode="auto">
                          <a:xfrm>
                            <a:off x="1840793" y="3487278"/>
                            <a:ext cx="0" cy="138404"/>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1" name="TextBox 17"/>
                        <wps:cNvSpPr txBox="1">
                          <a:spLocks noChangeArrowheads="1"/>
                        </wps:cNvSpPr>
                        <wps:spPr bwMode="auto">
                          <a:xfrm>
                            <a:off x="642877" y="3555011"/>
                            <a:ext cx="447847" cy="824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61AB3" w14:textId="77777777" w:rsidR="007556DE" w:rsidRDefault="007556DE" w:rsidP="00257451">
                              <w:r>
                                <w:rPr>
                                  <w:rFonts w:hAnsi="Calibri" w:cstheme="minorBidi"/>
                                  <w:color w:val="000000" w:themeColor="text1"/>
                                  <w:kern w:val="24"/>
                                  <w:sz w:val="36"/>
                                  <w:szCs w:val="36"/>
                                </w:rPr>
                                <w:t>r</w:t>
                              </w:r>
                              <w:r>
                                <w:rPr>
                                  <w:rFonts w:hAnsi="Calibri" w:cstheme="minorBidi"/>
                                  <w:color w:val="000000" w:themeColor="text1"/>
                                  <w:kern w:val="24"/>
                                  <w:position w:val="-9"/>
                                  <w:sz w:val="36"/>
                                  <w:szCs w:val="36"/>
                                  <w:vertAlign w:val="subscript"/>
                                </w:rPr>
                                <w:t>1</w:t>
                              </w:r>
                            </w:p>
                          </w:txbxContent>
                        </wps:txbx>
                        <wps:bodyPr rot="0" vert="horz" wrap="square" lIns="91440" tIns="45720" rIns="91440" bIns="45720" anchor="t" anchorCtr="0" upright="1">
                          <a:noAutofit/>
                        </wps:bodyPr>
                      </wps:wsp>
                      <wps:wsp>
                        <wps:cNvPr id="12" name="TextBox 18"/>
                        <wps:cNvSpPr txBox="1">
                          <a:spLocks noChangeArrowheads="1"/>
                        </wps:cNvSpPr>
                        <wps:spPr bwMode="auto">
                          <a:xfrm>
                            <a:off x="1682170" y="3543005"/>
                            <a:ext cx="486741" cy="835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02192" w14:textId="77777777" w:rsidR="007556DE" w:rsidRDefault="007556DE" w:rsidP="00257451">
                              <w:r>
                                <w:rPr>
                                  <w:rFonts w:hAnsi="Calibri" w:cstheme="minorBidi"/>
                                  <w:color w:val="000000" w:themeColor="text1"/>
                                  <w:kern w:val="24"/>
                                  <w:sz w:val="36"/>
                                  <w:szCs w:val="36"/>
                                </w:rPr>
                                <w:t>r</w:t>
                              </w:r>
                              <w:r>
                                <w:rPr>
                                  <w:rFonts w:hAnsi="Calibri" w:cstheme="minorBidi"/>
                                  <w:color w:val="000000" w:themeColor="text1"/>
                                  <w:kern w:val="24"/>
                                  <w:position w:val="-9"/>
                                  <w:sz w:val="36"/>
                                  <w:szCs w:val="36"/>
                                  <w:vertAlign w:val="subscript"/>
                                </w:rPr>
                                <w:t>2</w:t>
                              </w:r>
                            </w:p>
                          </w:txbxContent>
                        </wps:txbx>
                        <wps:bodyPr rot="0" vert="horz" wrap="square" lIns="91440" tIns="45720" rIns="91440" bIns="45720" anchor="t" anchorCtr="0" upright="1">
                          <a:noAutofit/>
                        </wps:bodyPr>
                      </wps:wsp>
                      <wps:wsp>
                        <wps:cNvPr id="13" name="TextBox 19"/>
                        <wps:cNvSpPr txBox="1">
                          <a:spLocks noChangeArrowheads="1"/>
                        </wps:cNvSpPr>
                        <wps:spPr bwMode="auto">
                          <a:xfrm>
                            <a:off x="2467909" y="3487046"/>
                            <a:ext cx="44069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20B89" w14:textId="77777777" w:rsidR="007556DE" w:rsidRDefault="007556DE" w:rsidP="00257451">
                              <w:r>
                                <w:rPr>
                                  <w:rFonts w:hAnsi="Calibri" w:cstheme="minorBidi"/>
                                  <w:color w:val="000000" w:themeColor="text1"/>
                                  <w:kern w:val="24"/>
                                  <w:sz w:val="36"/>
                                  <w:szCs w:val="36"/>
                                </w:rPr>
                                <w:t>r</w:t>
                              </w:r>
                            </w:p>
                          </w:txbxContent>
                        </wps:txbx>
                        <wps:bodyPr rot="0" vert="horz" wrap="square" lIns="91440" tIns="45720" rIns="91440" bIns="45720" anchor="t" anchorCtr="0" upright="1">
                          <a:noAutofit/>
                        </wps:bodyPr>
                      </wps:wsp>
                      <wps:wsp>
                        <wps:cNvPr id="14" name="TextBox 20"/>
                        <wps:cNvSpPr txBox="1">
                          <a:spLocks noChangeArrowheads="1"/>
                        </wps:cNvSpPr>
                        <wps:spPr bwMode="auto">
                          <a:xfrm>
                            <a:off x="139796" y="-280298"/>
                            <a:ext cx="440056" cy="649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4B8D" w14:textId="77777777" w:rsidR="007556DE" w:rsidRDefault="007556DE" w:rsidP="00257451">
                              <w:r>
                                <w:rPr>
                                  <w:rFonts w:hAnsi="Calibri" w:cstheme="minorBidi"/>
                                  <w:color w:val="000000" w:themeColor="text1"/>
                                  <w:kern w:val="24"/>
                                  <w:sz w:val="36"/>
                                  <w:szCs w:val="36"/>
                                </w:rPr>
                                <w:t>z</w:t>
                              </w:r>
                            </w:p>
                          </w:txbxContent>
                        </wps:txbx>
                        <wps:bodyPr rot="0" vert="horz" wrap="square" lIns="91440" tIns="45720" rIns="91440" bIns="45720" anchor="t" anchorCtr="0" upright="1">
                          <a:noAutofit/>
                        </wps:bodyPr>
                      </wps:wsp>
                      <wps:wsp>
                        <wps:cNvPr id="16" name="Straight Connector 11"/>
                        <wps:cNvCnPr>
                          <a:cxnSpLocks noChangeShapeType="1"/>
                        </wps:cNvCnPr>
                        <wps:spPr bwMode="auto">
                          <a:xfrm>
                            <a:off x="370835" y="3347779"/>
                            <a:ext cx="155642" cy="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 name="Straight Connector 12"/>
                        <wps:cNvCnPr>
                          <a:cxnSpLocks noChangeShapeType="1"/>
                        </wps:cNvCnPr>
                        <wps:spPr bwMode="auto">
                          <a:xfrm>
                            <a:off x="370835" y="563440"/>
                            <a:ext cx="155642" cy="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9" name="TextBox 25"/>
                        <wps:cNvSpPr txBox="1">
                          <a:spLocks noChangeArrowheads="1"/>
                        </wps:cNvSpPr>
                        <wps:spPr bwMode="auto">
                          <a:xfrm>
                            <a:off x="27936" y="171851"/>
                            <a:ext cx="342900" cy="649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417A8" w14:textId="77777777" w:rsidR="007556DE" w:rsidRDefault="007556DE" w:rsidP="00257451">
                              <w:r>
                                <w:rPr>
                                  <w:rFonts w:hAnsi="Calibri" w:cstheme="minorBidi"/>
                                  <w:color w:val="000000" w:themeColor="text1"/>
                                  <w:kern w:val="24"/>
                                  <w:sz w:val="36"/>
                                  <w:szCs w:val="36"/>
                                </w:rPr>
                                <w:t>h</w:t>
                              </w:r>
                            </w:p>
                          </w:txbxContent>
                        </wps:txbx>
                        <wps:bodyPr rot="0" vert="horz" wrap="square" lIns="91440" tIns="45720" rIns="91440" bIns="45720" anchor="t" anchorCtr="0" upright="1">
                          <a:noAutofit/>
                        </wps:bodyPr>
                      </wps:wsp>
                    </wpg:wgp>
                  </a:graphicData>
                </a:graphic>
              </wp:inline>
            </w:drawing>
          </mc:Choice>
          <mc:Fallback>
            <w:pict>
              <v:group w14:anchorId="13C8A4A2" id="Group 4" o:spid="_x0000_s1027" style="width:172.3pt;height:177.25pt;mso-position-horizontal-relative:char;mso-position-vertical-relative:line" coordorigin="279,-2802" coordsize="28806,46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WQAwACAAAAFAAAEJiQBAACAAAA&#10;FAAAEKySkQACAAAAAzkwAACSkgACAAAAAzkwAADqHAAHAAAIDAAACIw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8P3hwYWNrZXQgZW5kPSd3Jz8+/9sAQwAHBQUGBQQHBgUGCAcHCAoRCwoJ&#10;CQoVDxAMERgVGhkYFRgXGx4nIRsdJR0XGCIuIiUoKSssKxogLzMvKjInKisq/9sAQwEHCAgKCQoU&#10;CwsUKhwYHCoqKioqKioqKioqKioqKioqKioqKioqKioqKioqKioqKioqKioqKioqKioqKioqKioq&#10;/8AAEQgBLQB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">
                <o:lock v:ext="edit" rotation="t" positi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screen shot of a building&#10;&#10;Description automatically generated" style="position:absolute;left:7484;top:5293;width:11335;height:2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">
                  <v:imagedata r:id="rId18" o:title="A screen shot of a building&#10;&#10;Description automatically generated"/>
                </v:shape>
                <v:shapetype id="_x0000_t32" coordsize="21600,21600" o:spt="32" o:oned="t" path="m,l21600,21600e" filled="f">
                  <v:path arrowok="t" fillok="f" o:connecttype="none"/>
                  <o:lock v:ext="edit" shapetype="t"/>
                </v:shapetype>
                <v:shape id="Straight Arrow Connector 3" o:spid="_x0000_s1029" type="#_x0000_t32" style="position:absolute;left:4576;top:35564;width:202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" strokecolor="black [3040]">
                  <v:stroke endarrow="block"/>
                </v:shape>
                <v:shape id="Straight Arrow Connector 4" o:spid="_x0000_s1030" type="#_x0000_t32" style="position:absolute;left:4537;top:2301;width:0;height:332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" strokecolor="black [3040]">
                  <v:stroke endarrow="block"/>
                </v:shape>
                <v:line id="Straight Connector 5" o:spid="_x0000_s1031" style="position:absolute;visibility:visible;mso-wrap-style:square" from="7988,34872" to="7988,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" strokecolor="black [3040]">
                  <o:lock v:ext="edit" shapetype="f"/>
                </v:line>
                <v:line id="Straight Connector 6" o:spid="_x0000_s1032" style="position:absolute;visibility:visible;mso-wrap-style:square" from="18407,34872" to="18407,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" strokecolor="black [3040]">
                  <o:lock v:ext="edit" shapetype="f"/>
                </v:line>
                <v:shape id="TextBox 17" o:spid="_x0000_s1033" type="#_x0000_t202" style="position:absolute;left:6428;top:35550;width:4479;height:8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A561AB3" w14:textId="77777777" w:rsidR="007556DE" w:rsidRDefault="007556DE" w:rsidP="00257451">
                        <w:r>
                          <w:rPr>
                            <w:rFonts w:hAnsi="Calibri" w:cstheme="minorBidi"/>
                            <w:color w:val="000000" w:themeColor="text1"/>
                            <w:kern w:val="24"/>
                            <w:sz w:val="36"/>
                            <w:szCs w:val="36"/>
                          </w:rPr>
                          <w:t>r</w:t>
                        </w:r>
                        <w:r>
                          <w:rPr>
                            <w:rFonts w:hAnsi="Calibri" w:cstheme="minorBidi"/>
                            <w:color w:val="000000" w:themeColor="text1"/>
                            <w:kern w:val="24"/>
                            <w:position w:val="-9"/>
                            <w:sz w:val="36"/>
                            <w:szCs w:val="36"/>
                            <w:vertAlign w:val="subscript"/>
                          </w:rPr>
                          <w:t>1</w:t>
                        </w:r>
                      </w:p>
                    </w:txbxContent>
                  </v:textbox>
                </v:shape>
                <v:shape id="TextBox 18" o:spid="_x0000_s1034" type="#_x0000_t202" style="position:absolute;left:16821;top:35430;width:4868;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DB02192" w14:textId="77777777" w:rsidR="007556DE" w:rsidRDefault="007556DE" w:rsidP="00257451">
                        <w:r>
                          <w:rPr>
                            <w:rFonts w:hAnsi="Calibri" w:cstheme="minorBidi"/>
                            <w:color w:val="000000" w:themeColor="text1"/>
                            <w:kern w:val="24"/>
                            <w:sz w:val="36"/>
                            <w:szCs w:val="36"/>
                          </w:rPr>
                          <w:t>r</w:t>
                        </w:r>
                        <w:r>
                          <w:rPr>
                            <w:rFonts w:hAnsi="Calibri" w:cstheme="minorBidi"/>
                            <w:color w:val="000000" w:themeColor="text1"/>
                            <w:kern w:val="24"/>
                            <w:position w:val="-9"/>
                            <w:sz w:val="36"/>
                            <w:szCs w:val="36"/>
                            <w:vertAlign w:val="subscript"/>
                          </w:rPr>
                          <w:t>2</w:t>
                        </w:r>
                      </w:p>
                    </w:txbxContent>
                  </v:textbox>
                </v:shape>
                <v:shape id="TextBox 19" o:spid="_x0000_s1035" type="#_x0000_t202" style="position:absolute;left:24679;top:34870;width:4406;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EE20B89" w14:textId="77777777" w:rsidR="007556DE" w:rsidRDefault="007556DE" w:rsidP="00257451">
                        <w:r>
                          <w:rPr>
                            <w:rFonts w:hAnsi="Calibri" w:cstheme="minorBidi"/>
                            <w:color w:val="000000" w:themeColor="text1"/>
                            <w:kern w:val="24"/>
                            <w:sz w:val="36"/>
                            <w:szCs w:val="36"/>
                          </w:rPr>
                          <w:t>r</w:t>
                        </w:r>
                      </w:p>
                    </w:txbxContent>
                  </v:textbox>
                </v:shape>
                <v:shape id="TextBox 20" o:spid="_x0000_s1036" type="#_x0000_t202" style="position:absolute;left:1397;top:-2802;width:4401;height:6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76B4B8D" w14:textId="77777777" w:rsidR="007556DE" w:rsidRDefault="007556DE" w:rsidP="00257451">
                        <w:r>
                          <w:rPr>
                            <w:rFonts w:hAnsi="Calibri" w:cstheme="minorBidi"/>
                            <w:color w:val="000000" w:themeColor="text1"/>
                            <w:kern w:val="24"/>
                            <w:sz w:val="36"/>
                            <w:szCs w:val="36"/>
                          </w:rPr>
                          <w:t>z</w:t>
                        </w:r>
                      </w:p>
                    </w:txbxContent>
                  </v:textbox>
                </v:shape>
                <v:line id="Straight Connector 11" o:spid="_x0000_s1037" style="position:absolute;visibility:visible;mso-wrap-style:square" from="3708,33477" to="5264,3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" strokecolor="black [3040]"/>
                <v:line id="Straight Connector 12" o:spid="_x0000_s1038" style="position:absolute;visibility:visible;mso-wrap-style:square" from="3708,5634" to="5264,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" strokecolor="black [3040]"/>
                <v:shape id="TextBox 25" o:spid="_x0000_s1039" type="#_x0000_t202" style="position:absolute;left:279;top:1718;width:3429;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C4417A8" w14:textId="77777777" w:rsidR="007556DE" w:rsidRDefault="007556DE" w:rsidP="00257451">
                        <w:r>
                          <w:rPr>
                            <w:rFonts w:hAnsi="Calibri" w:cstheme="minorBidi"/>
                            <w:color w:val="000000" w:themeColor="text1"/>
                            <w:kern w:val="24"/>
                            <w:sz w:val="36"/>
                            <w:szCs w:val="36"/>
                          </w:rPr>
                          <w:t>h</w:t>
                        </w:r>
                      </w:p>
                    </w:txbxContent>
                  </v:textbox>
                </v:shape>
                <w10:anchorlock/>
              </v:group>
            </w:pict>
          </mc:Fallback>
        </mc:AlternateContent>
      </w:r>
    </w:p>
    <w:p w14:paraId="3C27159E" w14:textId="720D13C6" w:rsidR="00257451" w:rsidRDefault="003A0749" w:rsidP="003A0749">
      <w:pPr>
        <w:pStyle w:val="Caption"/>
      </w:pPr>
      <w:bookmarkStart w:id="19" w:name="_Toc58934682"/>
      <w:r>
        <w:t xml:space="preserve">Figure </w:t>
      </w:r>
      <w:r w:rsidR="0069149D">
        <w:fldChar w:fldCharType="begin"/>
      </w:r>
      <w:r w:rsidR="0069149D">
        <w:instrText xml:space="preserve"> STYLEREF 1 \s </w:instrText>
      </w:r>
      <w:r w:rsidR="0069149D">
        <w:fldChar w:fldCharType="separate"/>
      </w:r>
      <w:r w:rsidR="008A23A5">
        <w:rPr>
          <w:noProof/>
        </w:rPr>
        <w:t>2</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1</w:t>
      </w:r>
      <w:r w:rsidR="0069149D">
        <w:rPr>
          <w:noProof/>
        </w:rPr>
        <w:fldChar w:fldCharType="end"/>
      </w:r>
      <w:r>
        <w:t>.</w:t>
      </w:r>
      <w:r w:rsidRPr="003A0749">
        <w:rPr>
          <w:b w:val="0"/>
        </w:rPr>
        <w:t xml:space="preserve"> </w:t>
      </w:r>
      <w:r w:rsidRPr="003A0749">
        <w:rPr>
          <w:bCs w:val="0"/>
          <w:szCs w:val="24"/>
        </w:rPr>
        <w:t xml:space="preserve">(a) The stresses applied to an element in axisymmetric conditions (b) Stress and displacement components in horizontal plane. Due to axisymmetric conditions, </w:t>
      </w:r>
      <m:oMath>
        <m:sSub>
          <m:sSubPr>
            <m:ctrlPr>
              <w:rPr>
                <w:rFonts w:ascii="Cambria Math" w:hAnsi="Cambria Math"/>
                <w:bCs w:val="0"/>
                <w:szCs w:val="24"/>
              </w:rPr>
            </m:ctrlPr>
          </m:sSubPr>
          <m:e>
            <m:r>
              <m:rPr>
                <m:sty m:val="bi"/>
              </m:rPr>
              <w:rPr>
                <w:rFonts w:ascii="Cambria Math" w:hAnsi="Cambria Math"/>
                <w:szCs w:val="24"/>
              </w:rPr>
              <m:t>u</m:t>
            </m:r>
          </m:e>
          <m:sub>
            <m:r>
              <m:rPr>
                <m:sty m:val="bi"/>
              </m:rPr>
              <w:rPr>
                <w:rFonts w:ascii="Cambria Math" w:hAnsi="Cambria Math"/>
                <w:szCs w:val="24"/>
              </w:rPr>
              <m:t>θ</m:t>
            </m:r>
          </m:sub>
        </m:sSub>
        <m:r>
          <m:rPr>
            <m:sty m:val="b"/>
          </m:rPr>
          <w:rPr>
            <w:rFonts w:ascii="Cambria Math" w:hAnsi="Cambria Math"/>
            <w:szCs w:val="24"/>
          </w:rPr>
          <m:t>=0</m:t>
        </m:r>
      </m:oMath>
      <w:r w:rsidRPr="003A0749">
        <w:rPr>
          <w:bCs w:val="0"/>
          <w:szCs w:val="24"/>
        </w:rPr>
        <w:t xml:space="preserve"> and (c) an example case of a hollow cylinder for which an axisymmetric model in rz plane is used (d) 2D representation of the problem with axisymmetric mesh in rz plane</w:t>
      </w:r>
      <w:r w:rsidR="00BD5308">
        <w:rPr>
          <w:bCs w:val="0"/>
          <w:szCs w:val="24"/>
        </w:rPr>
        <w:t>.</w:t>
      </w:r>
      <w:bookmarkEnd w:id="19"/>
      <w:r w:rsidRPr="00BD6EE2">
        <w:rPr>
          <w:b w:val="0"/>
        </w:rPr>
        <w:t xml:space="preserve"> </w:t>
      </w:r>
      <w:r>
        <w:tab/>
      </w:r>
    </w:p>
    <w:p w14:paraId="427518F4" w14:textId="178F8420" w:rsidR="00257451" w:rsidRDefault="00257451" w:rsidP="00257451">
      <w:pPr>
        <w:spacing w:line="240" w:lineRule="auto"/>
      </w:pPr>
    </w:p>
    <w:p w14:paraId="58ECCC12" w14:textId="77777777" w:rsidR="00257451" w:rsidRDefault="00257451" w:rsidP="00257451">
      <w:r w:rsidRPr="00A36C12">
        <w:t xml:space="preserve">where </w:t>
      </w:r>
      <m:oMath>
        <m:sSub>
          <m:sSubPr>
            <m:ctrlPr>
              <w:rPr>
                <w:rFonts w:ascii="Cambria Math" w:hAnsi="Cambria Math"/>
                <w:i/>
              </w:rPr>
            </m:ctrlPr>
          </m:sSubPr>
          <m:e>
            <m:r>
              <w:rPr>
                <w:rFonts w:ascii="Cambria Math"/>
              </w:rPr>
              <m:t>σ</m:t>
            </m:r>
          </m:e>
          <m:sub>
            <m:r>
              <w:rPr>
                <w:rFonts w:ascii="Cambria Math"/>
              </w:rPr>
              <m:t>rr</m:t>
            </m:r>
          </m:sub>
        </m:sSub>
      </m:oMath>
      <w:r w:rsidRPr="00A36C12">
        <w:t xml:space="preserve">, </w:t>
      </w:r>
      <m:oMath>
        <m:sSub>
          <m:sSubPr>
            <m:ctrlPr>
              <w:rPr>
                <w:rFonts w:ascii="Cambria Math" w:hAnsi="Cambria Math"/>
                <w:i/>
              </w:rPr>
            </m:ctrlPr>
          </m:sSubPr>
          <m:e>
            <m:r>
              <w:rPr>
                <w:rFonts w:ascii="Cambria Math"/>
              </w:rPr>
              <m:t>σ</m:t>
            </m:r>
          </m:e>
          <m:sub>
            <m:r>
              <w:rPr>
                <w:rFonts w:ascii="Cambria Math"/>
              </w:rPr>
              <m:t>θθ</m:t>
            </m:r>
          </m:sub>
        </m:sSub>
      </m:oMath>
      <w:r w:rsidRPr="00A36C12">
        <w:t xml:space="preserve">, </w:t>
      </w:r>
      <m:oMath>
        <m:sSub>
          <m:sSubPr>
            <m:ctrlPr>
              <w:rPr>
                <w:rFonts w:ascii="Cambria Math" w:hAnsi="Cambria Math"/>
                <w:i/>
              </w:rPr>
            </m:ctrlPr>
          </m:sSubPr>
          <m:e>
            <m:r>
              <w:rPr>
                <w:rFonts w:ascii="Cambria Math"/>
              </w:rPr>
              <m:t>σ</m:t>
            </m:r>
          </m:e>
          <m:sub>
            <m:r>
              <w:rPr>
                <w:rFonts w:ascii="Cambria Math"/>
              </w:rPr>
              <m:t>zz</m:t>
            </m:r>
          </m:sub>
        </m:sSub>
      </m:oMath>
      <w:r w:rsidRPr="00A36C12">
        <w:t xml:space="preserve"> and </w:t>
      </w:r>
      <m:oMath>
        <m:sSub>
          <m:sSubPr>
            <m:ctrlPr>
              <w:rPr>
                <w:rFonts w:ascii="Cambria Math" w:hAnsi="Cambria Math"/>
                <w:i/>
              </w:rPr>
            </m:ctrlPr>
          </m:sSubPr>
          <m:e>
            <m:r>
              <w:rPr>
                <w:rFonts w:ascii="Cambria Math"/>
              </w:rPr>
              <m:t>σ</m:t>
            </m:r>
          </m:e>
          <m:sub>
            <m:r>
              <w:rPr>
                <w:rFonts w:ascii="Cambria Math"/>
              </w:rPr>
              <m:t>rz</m:t>
            </m:r>
          </m:sub>
        </m:sSub>
      </m:oMath>
      <w:r w:rsidRPr="00A36C12">
        <w:t xml:space="preserve"> are radial, tangential</w:t>
      </w:r>
      <w:r>
        <w:t xml:space="preserve">, </w:t>
      </w:r>
      <w:r w:rsidRPr="00A36C12">
        <w:t xml:space="preserve">vertical </w:t>
      </w:r>
      <w:r>
        <w:t xml:space="preserve">and shear </w:t>
      </w:r>
      <w:r w:rsidRPr="00A36C12">
        <w:t>stresses</w:t>
      </w:r>
      <w:r>
        <w:t xml:space="preserve"> </w:t>
      </w:r>
      <w:r w:rsidRPr="00A36C12">
        <w:t>respectively and</w:t>
      </w:r>
      <w:r>
        <w:t xml:space="preserve"> </w:t>
      </w:r>
      <m:oMath>
        <m:sSub>
          <m:sSubPr>
            <m:ctrlPr>
              <w:rPr>
                <w:rFonts w:ascii="Cambria Math" w:hAnsi="Cambria Math"/>
                <w:i/>
              </w:rPr>
            </m:ctrlPr>
          </m:sSubPr>
          <m:e>
            <m:r>
              <w:rPr>
                <w:rFonts w:ascii="Cambria Math"/>
              </w:rPr>
              <m:t>ε</m:t>
            </m:r>
          </m:e>
          <m:sub>
            <m:r>
              <w:rPr>
                <w:rFonts w:ascii="Cambria Math"/>
              </w:rPr>
              <m:t>rr</m:t>
            </m:r>
          </m:sub>
        </m:sSub>
      </m:oMath>
      <w:r w:rsidRPr="00A36C12">
        <w:t xml:space="preserve">, </w:t>
      </w:r>
      <m:oMath>
        <m:sSub>
          <m:sSubPr>
            <m:ctrlPr>
              <w:rPr>
                <w:rFonts w:ascii="Cambria Math" w:hAnsi="Cambria Math"/>
                <w:i/>
              </w:rPr>
            </m:ctrlPr>
          </m:sSubPr>
          <m:e>
            <m:r>
              <w:rPr>
                <w:rFonts w:ascii="Cambria Math"/>
              </w:rPr>
              <m:t>ε</m:t>
            </m:r>
          </m:e>
          <m:sub>
            <m:r>
              <w:rPr>
                <w:rFonts w:ascii="Cambria Math"/>
              </w:rPr>
              <m:t>θθ</m:t>
            </m:r>
          </m:sub>
        </m:sSub>
      </m:oMath>
      <w:r w:rsidRPr="00A36C12">
        <w:t xml:space="preserve">, </w:t>
      </w:r>
      <m:oMath>
        <m:sSub>
          <m:sSubPr>
            <m:ctrlPr>
              <w:rPr>
                <w:rFonts w:ascii="Cambria Math" w:hAnsi="Cambria Math"/>
                <w:i/>
              </w:rPr>
            </m:ctrlPr>
          </m:sSubPr>
          <m:e>
            <m:r>
              <w:rPr>
                <w:rFonts w:ascii="Cambria Math"/>
              </w:rPr>
              <m:t>ε</m:t>
            </m:r>
          </m:e>
          <m:sub>
            <m:r>
              <w:rPr>
                <w:rFonts w:ascii="Cambria Math"/>
              </w:rPr>
              <m:t>zz</m:t>
            </m:r>
          </m:sub>
        </m:sSub>
      </m:oMath>
      <w:r>
        <w:rPr>
          <w:rFonts w:eastAsiaTheme="minorEastAsia"/>
        </w:rPr>
        <w:t xml:space="preserve"> </w:t>
      </w:r>
      <w:r w:rsidRPr="00A36C12">
        <w:t xml:space="preserve">and </w:t>
      </w:r>
      <m:oMath>
        <m:sSub>
          <m:sSubPr>
            <m:ctrlPr>
              <w:rPr>
                <w:rFonts w:ascii="Cambria Math" w:hAnsi="Cambria Math"/>
                <w:i/>
              </w:rPr>
            </m:ctrlPr>
          </m:sSubPr>
          <m:e>
            <m:r>
              <w:rPr>
                <w:rFonts w:ascii="Cambria Math"/>
              </w:rPr>
              <m:t>ε</m:t>
            </m:r>
          </m:e>
          <m:sub>
            <m:r>
              <w:rPr>
                <w:rFonts w:ascii="Cambria Math"/>
              </w:rPr>
              <m:t>rz</m:t>
            </m:r>
          </m:sub>
        </m:sSub>
      </m:oMath>
      <w:r w:rsidRPr="00A36C12">
        <w:t xml:space="preserve"> are the corresponding strains. </w:t>
      </w:r>
      <m:oMath>
        <m:r>
          <w:rPr>
            <w:rFonts w:ascii="Cambria Math"/>
          </w:rPr>
          <m:t>p</m:t>
        </m:r>
      </m:oMath>
      <w:r>
        <w:t>,</w:t>
      </w:r>
      <w:r w:rsidRPr="00A36C12">
        <w:t xml:space="preserve"> </w:t>
      </w:r>
      <m:oMath>
        <m:r>
          <w:rPr>
            <w:rFonts w:ascii="Cambria Math"/>
          </w:rPr>
          <m:t>T</m:t>
        </m:r>
      </m:oMath>
      <w:r>
        <w:rPr>
          <w:rFonts w:eastAsiaTheme="minorEastAsia"/>
        </w:rPr>
        <w:t>,</w:t>
      </w:r>
      <w:r w:rsidRPr="00A36C12">
        <w:t xml:space="preserve"> </w:t>
      </w:r>
      <m:oMath>
        <m:r>
          <w:rPr>
            <w:rFonts w:ascii="Cambria Math"/>
          </w:rPr>
          <m:t>G</m:t>
        </m:r>
      </m:oMath>
      <w:r>
        <w:rPr>
          <w:rFonts w:eastAsiaTheme="minorEastAsia"/>
        </w:rPr>
        <w:t xml:space="preserve"> </w:t>
      </w:r>
      <w:r w:rsidRPr="00A36C12">
        <w:t xml:space="preserve">and </w:t>
      </w:r>
      <m:oMath>
        <m:r>
          <w:rPr>
            <w:rFonts w:ascii="Cambria Math"/>
          </w:rPr>
          <m:t>ν</m:t>
        </m:r>
      </m:oMath>
      <w:r w:rsidRPr="00A36C12">
        <w:t xml:space="preserve"> </w:t>
      </w:r>
      <w:r>
        <w:t>denote</w:t>
      </w:r>
      <w:r w:rsidRPr="00A36C12">
        <w:t xml:space="preserve"> pore pressure</w:t>
      </w:r>
      <w:r>
        <w:t xml:space="preserve">, </w:t>
      </w:r>
      <w:r w:rsidRPr="00A36C12">
        <w:t xml:space="preserve">temperature, shear modulus of porous media and Poisson’s ratio, respectively. </w:t>
      </w:r>
      <m:oMath>
        <m:r>
          <w:rPr>
            <w:rFonts w:ascii="Cambria Math"/>
          </w:rPr>
          <m:t>α</m:t>
        </m:r>
      </m:oMath>
      <w:r w:rsidRPr="00A36C12">
        <w:t xml:space="preserve"> is Biot</w:t>
      </w:r>
      <w:r>
        <w:t>’</w:t>
      </w:r>
      <w:r w:rsidRPr="00A36C12">
        <w:t xml:space="preserve">s </w:t>
      </w:r>
      <w:r w:rsidRPr="00A36C12">
        <w:lastRenderedPageBreak/>
        <w:t xml:space="preserve">coefficient and </w:t>
      </w:r>
      <m:oMath>
        <m:acc>
          <m:accPr>
            <m:chr m:val="̇"/>
            <m:ctrlPr>
              <w:rPr>
                <w:rFonts w:ascii="Cambria Math" w:hAnsi="Cambria Math"/>
                <w:i/>
              </w:rPr>
            </m:ctrlPr>
          </m:accPr>
          <m:e>
            <m:r>
              <w:rPr>
                <w:rFonts w:ascii="Cambria Math" w:hAnsi="Cambria Math"/>
              </w:rPr>
              <m:t>ζ</m:t>
            </m:r>
          </m:e>
        </m:acc>
      </m:oMath>
      <w:r w:rsidRPr="00A36C12">
        <w:t xml:space="preserve"> is the variation of fluid volume per unit initial volume of porous material due to diffusive mass transport. </w:t>
      </w:r>
      <m:oMath>
        <m:r>
          <w:rPr>
            <w:rFonts w:ascii="Cambria Math"/>
          </w:rPr>
          <m:t>M</m:t>
        </m:r>
      </m:oMath>
      <w:r w:rsidRPr="00A36C12">
        <w:t xml:space="preserve"> is the Biot modulus</w:t>
      </w:r>
      <w:r>
        <w:t>.</w:t>
      </w:r>
      <w:r w:rsidRPr="00A36C12">
        <w:t xml:space="preserve"> The notations in </w:t>
      </w:r>
      <w:r>
        <w:t>E</w:t>
      </w:r>
      <w:r w:rsidRPr="00A36C12">
        <w:t>qs</w:t>
      </w:r>
      <w:r>
        <w:t>.</w:t>
      </w:r>
      <w:r w:rsidRPr="00A36C12">
        <w:t xml:space="preserve"> </w:t>
      </w:r>
      <w:r>
        <w:t>(</w:t>
      </w:r>
      <w:r w:rsidR="0069149D">
        <w:fldChar w:fldCharType="begin"/>
      </w:r>
      <w:r w:rsidR="0069149D">
        <w:instrText xml:space="preserve"> REF  eq1  \* MERGEFORMAT </w:instrText>
      </w:r>
      <w:r w:rsidR="0069149D">
        <w:fldChar w:fldCharType="separate"/>
      </w:r>
      <w:r w:rsidRPr="00BA2701">
        <w:t>2.1</w:t>
      </w:r>
      <w:r w:rsidR="0069149D">
        <w:fldChar w:fldCharType="end"/>
      </w:r>
      <w:r>
        <w:t>)</w:t>
      </w:r>
      <w:r w:rsidRPr="00A36C12">
        <w:t xml:space="preserve"> </w:t>
      </w:r>
      <w:r>
        <w:t>through (2.6)</w:t>
      </w:r>
      <w:r w:rsidRPr="00A36C12">
        <w:t xml:space="preserve"> are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257451" w14:paraId="491D66B1" w14:textId="77777777" w:rsidTr="003A0749">
        <w:tc>
          <w:tcPr>
            <w:tcW w:w="674" w:type="dxa"/>
          </w:tcPr>
          <w:p w14:paraId="0F5DC36E" w14:textId="77777777" w:rsidR="00257451" w:rsidRDefault="00257451" w:rsidP="003A0749"/>
        </w:tc>
        <w:tc>
          <w:tcPr>
            <w:tcW w:w="7308" w:type="dxa"/>
          </w:tcPr>
          <w:p w14:paraId="1B1F143A" w14:textId="77777777" w:rsidR="00257451" w:rsidRPr="007F2208" w:rsidRDefault="00257451" w:rsidP="003A0749">
            <w:pPr>
              <w:jc w:val="center"/>
            </w:pPr>
            <m:oMathPara>
              <m:oMath>
                <m:r>
                  <w:rPr>
                    <w:rFonts w:ascii="Cambria Math"/>
                  </w:rPr>
                  <m:t>β=K</m:t>
                </m:r>
                <m:sSub>
                  <m:sSubPr>
                    <m:ctrlPr>
                      <w:rPr>
                        <w:rFonts w:ascii="Cambria Math" w:hAnsi="Cambria Math"/>
                        <w:i/>
                      </w:rPr>
                    </m:ctrlPr>
                  </m:sSubPr>
                  <m:e>
                    <m:r>
                      <w:rPr>
                        <w:rFonts w:ascii="Cambria Math"/>
                      </w:rPr>
                      <m:t>α</m:t>
                    </m:r>
                  </m:e>
                  <m:sub>
                    <m:r>
                      <w:rPr>
                        <w:rFonts w:ascii="Cambria Math"/>
                      </w:rPr>
                      <m:t>m</m:t>
                    </m:r>
                  </m:sub>
                </m:sSub>
              </m:oMath>
            </m:oMathPara>
          </w:p>
        </w:tc>
        <w:tc>
          <w:tcPr>
            <w:tcW w:w="730" w:type="dxa"/>
          </w:tcPr>
          <w:p w14:paraId="1257B091" w14:textId="77777777" w:rsidR="00257451" w:rsidRDefault="00257451" w:rsidP="003A0749">
            <w:r>
              <w:t>(</w:t>
            </w:r>
            <w:r>
              <w:rPr>
                <w:noProof/>
              </w:rPr>
              <w:t>2</w:t>
            </w:r>
            <w:r>
              <w:t>.7)</w:t>
            </w:r>
          </w:p>
        </w:tc>
      </w:tr>
      <w:tr w:rsidR="00257451" w14:paraId="162FC59B" w14:textId="77777777" w:rsidTr="003A0749">
        <w:tc>
          <w:tcPr>
            <w:tcW w:w="674" w:type="dxa"/>
          </w:tcPr>
          <w:p w14:paraId="07F9811A" w14:textId="77777777" w:rsidR="00257451" w:rsidRDefault="00257451" w:rsidP="003A0749"/>
        </w:tc>
        <w:tc>
          <w:tcPr>
            <w:tcW w:w="7308" w:type="dxa"/>
          </w:tcPr>
          <w:p w14:paraId="09DA6C09" w14:textId="77777777" w:rsidR="00257451" w:rsidRPr="007F2208" w:rsidRDefault="00257451" w:rsidP="003A0749">
            <w:pPr>
              <w:jc w:val="center"/>
            </w:pPr>
            <m:oMathPara>
              <m:oMath>
                <m:r>
                  <w:rPr>
                    <w:rFonts w:ascii="Cambria Math"/>
                  </w:rPr>
                  <m:t>ε=</m:t>
                </m:r>
                <m:sSub>
                  <m:sSubPr>
                    <m:ctrlPr>
                      <w:rPr>
                        <w:rFonts w:ascii="Cambria Math" w:hAnsi="Cambria Math"/>
                        <w:i/>
                      </w:rPr>
                    </m:ctrlPr>
                  </m:sSubPr>
                  <m:e>
                    <m:r>
                      <w:rPr>
                        <w:rFonts w:ascii="Cambria Math"/>
                      </w:rPr>
                      <m:t>ε</m:t>
                    </m:r>
                  </m:e>
                  <m:sub>
                    <m:r>
                      <w:rPr>
                        <w:rFonts w:ascii="Cambria Math"/>
                      </w:rPr>
                      <m:t>rr</m:t>
                    </m:r>
                  </m:sub>
                </m:sSub>
                <m:r>
                  <w:rPr>
                    <w:rFonts w:ascii="Cambria Math"/>
                  </w:rPr>
                  <m:t>+</m:t>
                </m:r>
                <m:sSub>
                  <m:sSubPr>
                    <m:ctrlPr>
                      <w:rPr>
                        <w:rFonts w:ascii="Cambria Math" w:hAnsi="Cambria Math"/>
                        <w:i/>
                      </w:rPr>
                    </m:ctrlPr>
                  </m:sSubPr>
                  <m:e>
                    <m:r>
                      <w:rPr>
                        <w:rFonts w:ascii="Cambria Math"/>
                      </w:rPr>
                      <m:t>ε</m:t>
                    </m:r>
                  </m:e>
                  <m:sub>
                    <m:r>
                      <w:rPr>
                        <w:rFonts w:ascii="Cambria Math"/>
                      </w:rPr>
                      <m:t>θθ</m:t>
                    </m:r>
                  </m:sub>
                </m:sSub>
                <m:r>
                  <w:rPr>
                    <w:rFonts w:ascii="Cambria Math"/>
                  </w:rPr>
                  <m:t>+</m:t>
                </m:r>
                <m:sSub>
                  <m:sSubPr>
                    <m:ctrlPr>
                      <w:rPr>
                        <w:rFonts w:ascii="Cambria Math" w:hAnsi="Cambria Math"/>
                        <w:i/>
                      </w:rPr>
                    </m:ctrlPr>
                  </m:sSubPr>
                  <m:e>
                    <m:r>
                      <w:rPr>
                        <w:rFonts w:ascii="Cambria Math"/>
                      </w:rPr>
                      <m:t>ε</m:t>
                    </m:r>
                  </m:e>
                  <m:sub>
                    <m:r>
                      <w:rPr>
                        <w:rFonts w:ascii="Cambria Math"/>
                      </w:rPr>
                      <m:t>zz</m:t>
                    </m:r>
                  </m:sub>
                </m:sSub>
              </m:oMath>
            </m:oMathPara>
          </w:p>
        </w:tc>
        <w:tc>
          <w:tcPr>
            <w:tcW w:w="730" w:type="dxa"/>
          </w:tcPr>
          <w:p w14:paraId="1B6F417B" w14:textId="77777777" w:rsidR="00257451" w:rsidRDefault="00257451" w:rsidP="003A0749">
            <w:r>
              <w:t>(</w:t>
            </w:r>
            <w:r>
              <w:rPr>
                <w:noProof/>
              </w:rPr>
              <w:t>2</w:t>
            </w:r>
            <w:r>
              <w:t>.</w:t>
            </w:r>
            <w:r>
              <w:rPr>
                <w:noProof/>
              </w:rPr>
              <w:t>8</w:t>
            </w:r>
            <w:r>
              <w:t>)</w:t>
            </w:r>
          </w:p>
        </w:tc>
      </w:tr>
      <w:tr w:rsidR="00257451" w14:paraId="7EE1380D" w14:textId="77777777" w:rsidTr="003A0749">
        <w:tc>
          <w:tcPr>
            <w:tcW w:w="674" w:type="dxa"/>
          </w:tcPr>
          <w:p w14:paraId="41BC8E72" w14:textId="77777777" w:rsidR="00257451" w:rsidRDefault="00257451" w:rsidP="003A0749"/>
        </w:tc>
        <w:tc>
          <w:tcPr>
            <w:tcW w:w="7308" w:type="dxa"/>
          </w:tcPr>
          <w:p w14:paraId="79B17BA9" w14:textId="77777777" w:rsidR="00257451" w:rsidRPr="007F2208" w:rsidRDefault="0069149D" w:rsidP="003A0749">
            <w:pPr>
              <w:jc w:val="center"/>
            </w:pPr>
            <m:oMathPara>
              <m:oMath>
                <m:f>
                  <m:fPr>
                    <m:ctrlPr>
                      <w:rPr>
                        <w:rFonts w:ascii="Cambria Math" w:hAnsi="Cambria Math"/>
                        <w:i/>
                      </w:rPr>
                    </m:ctrlPr>
                  </m:fPr>
                  <m:num>
                    <m:r>
                      <w:rPr>
                        <w:rFonts w:ascii="Cambria Math"/>
                      </w:rPr>
                      <m:t>1</m:t>
                    </m:r>
                  </m:num>
                  <m:den>
                    <m:r>
                      <w:rPr>
                        <w:rFonts w:ascii="Cambria Math"/>
                      </w:rPr>
                      <m:t>M</m:t>
                    </m:r>
                  </m:den>
                </m:f>
                <m:r>
                  <w:rPr>
                    <w:rFonts w:ascii="Cambria Math"/>
                  </w:rPr>
                  <m:t>=</m:t>
                </m:r>
                <m:f>
                  <m:fPr>
                    <m:ctrlPr>
                      <w:rPr>
                        <w:rFonts w:ascii="Cambria Math" w:hAnsi="Cambria Math"/>
                        <w:i/>
                      </w:rPr>
                    </m:ctrlPr>
                  </m:fPr>
                  <m:num>
                    <m:r>
                      <w:rPr>
                        <w:rFonts w:ascii="Cambria Math"/>
                      </w:rPr>
                      <m:t>(</m:t>
                    </m:r>
                    <m:r>
                      <w:rPr>
                        <w:rFonts w:ascii="Cambria Math" w:hAnsi="Cambria Math"/>
                      </w:rPr>
                      <m:t>α</m:t>
                    </m:r>
                    <m:r>
                      <w:rPr>
                        <w:rFonts w:ascii="Cambria Math"/>
                      </w:rPr>
                      <m:t>-</m:t>
                    </m:r>
                    <m:r>
                      <w:rPr>
                        <w:rFonts w:ascii="Cambria Math"/>
                      </w:rPr>
                      <m:t>ϕ)</m:t>
                    </m:r>
                  </m:num>
                  <m:den>
                    <m:sSub>
                      <m:sSubPr>
                        <m:ctrlPr>
                          <w:rPr>
                            <w:rFonts w:ascii="Cambria Math" w:hAnsi="Cambria Math"/>
                            <w:i/>
                          </w:rPr>
                        </m:ctrlPr>
                      </m:sSubPr>
                      <m:e>
                        <m:r>
                          <w:rPr>
                            <w:rFonts w:ascii="Cambria Math"/>
                          </w:rPr>
                          <m:t>K</m:t>
                        </m:r>
                      </m:e>
                      <m:sub>
                        <m:r>
                          <w:rPr>
                            <w:rFonts w:ascii="Cambria Math"/>
                          </w:rPr>
                          <m:t>s</m:t>
                        </m:r>
                      </m:sub>
                    </m:sSub>
                  </m:den>
                </m:f>
                <m:r>
                  <w:rPr>
                    <w:rFonts w:ascii="Cambria Math"/>
                  </w:rPr>
                  <m:t>+</m:t>
                </m:r>
                <m:f>
                  <m:fPr>
                    <m:ctrlPr>
                      <w:rPr>
                        <w:rFonts w:ascii="Cambria Math" w:hAnsi="Cambria Math"/>
                        <w:i/>
                      </w:rPr>
                    </m:ctrlPr>
                  </m:fPr>
                  <m:num>
                    <m:r>
                      <w:rPr>
                        <w:rFonts w:ascii="Cambria Math"/>
                      </w:rPr>
                      <m:t>ϕ</m:t>
                    </m:r>
                  </m:num>
                  <m:den>
                    <m:sSub>
                      <m:sSubPr>
                        <m:ctrlPr>
                          <w:rPr>
                            <w:rFonts w:ascii="Cambria Math" w:hAnsi="Cambria Math"/>
                            <w:i/>
                          </w:rPr>
                        </m:ctrlPr>
                      </m:sSubPr>
                      <m:e>
                        <m:r>
                          <w:rPr>
                            <w:rFonts w:ascii="Cambria Math"/>
                          </w:rPr>
                          <m:t>K</m:t>
                        </m:r>
                      </m:e>
                      <m:sub>
                        <m:r>
                          <w:rPr>
                            <w:rFonts w:ascii="Cambria Math"/>
                          </w:rPr>
                          <m:t>f</m:t>
                        </m:r>
                      </m:sub>
                    </m:sSub>
                  </m:den>
                </m:f>
              </m:oMath>
            </m:oMathPara>
          </w:p>
        </w:tc>
        <w:tc>
          <w:tcPr>
            <w:tcW w:w="730" w:type="dxa"/>
          </w:tcPr>
          <w:p w14:paraId="28E1F0D7" w14:textId="77777777" w:rsidR="00257451" w:rsidRDefault="00257451" w:rsidP="003A0749">
            <w:r>
              <w:t>(</w:t>
            </w:r>
            <w:r>
              <w:rPr>
                <w:noProof/>
              </w:rPr>
              <w:t>2</w:t>
            </w:r>
            <w:r>
              <w:t>.9)</w:t>
            </w:r>
          </w:p>
        </w:tc>
      </w:tr>
      <w:tr w:rsidR="00257451" w14:paraId="30A14A58" w14:textId="77777777" w:rsidTr="003A0749">
        <w:tc>
          <w:tcPr>
            <w:tcW w:w="674" w:type="dxa"/>
          </w:tcPr>
          <w:p w14:paraId="213043A9" w14:textId="77777777" w:rsidR="00257451" w:rsidRDefault="00257451" w:rsidP="003A0749"/>
        </w:tc>
        <w:tc>
          <w:tcPr>
            <w:tcW w:w="7308" w:type="dxa"/>
          </w:tcPr>
          <w:p w14:paraId="53A06477" w14:textId="77777777" w:rsidR="00257451" w:rsidRDefault="0069149D" w:rsidP="003A0749">
            <w:pPr>
              <w:jc w:val="center"/>
            </w:pPr>
            <m:oMathPara>
              <m:oMath>
                <m:sSub>
                  <m:sSubPr>
                    <m:ctrlPr>
                      <w:rPr>
                        <w:rFonts w:ascii="Cambria Math" w:hAnsi="Cambria Math"/>
                        <w:i/>
                      </w:rPr>
                    </m:ctrlPr>
                  </m:sSubPr>
                  <m:e>
                    <m:r>
                      <w:rPr>
                        <w:rFonts w:ascii="Cambria Math"/>
                      </w:rPr>
                      <m:t>γ</m:t>
                    </m:r>
                  </m:e>
                  <m:sub>
                    <m:r>
                      <w:rPr>
                        <w:rFonts w:ascii="Cambria Math"/>
                      </w:rPr>
                      <m:t>2</m:t>
                    </m:r>
                  </m:sub>
                </m:sSub>
                <m:r>
                  <w:rPr>
                    <w:rFonts w:ascii="Cambria Math"/>
                  </w:rPr>
                  <m:t>=α</m:t>
                </m:r>
                <m:sSub>
                  <m:sSubPr>
                    <m:ctrlPr>
                      <w:rPr>
                        <w:rFonts w:ascii="Cambria Math" w:hAnsi="Cambria Math"/>
                        <w:i/>
                      </w:rPr>
                    </m:ctrlPr>
                  </m:sSubPr>
                  <m:e>
                    <m:r>
                      <w:rPr>
                        <w:rFonts w:ascii="Cambria Math"/>
                      </w:rPr>
                      <m:t>α</m:t>
                    </m:r>
                  </m:e>
                  <m:sub>
                    <m:r>
                      <w:rPr>
                        <w:rFonts w:ascii="Cambria Math"/>
                      </w:rPr>
                      <m:t>m</m:t>
                    </m:r>
                  </m:sub>
                </m:sSub>
                <m:r>
                  <w:rPr>
                    <w:rFonts w:ascii="Cambria Math"/>
                  </w:rPr>
                  <m:t>+(</m:t>
                </m:r>
                <m:sSub>
                  <m:sSubPr>
                    <m:ctrlPr>
                      <w:rPr>
                        <w:rFonts w:ascii="Cambria Math" w:hAnsi="Cambria Math"/>
                        <w:i/>
                      </w:rPr>
                    </m:ctrlPr>
                  </m:sSubPr>
                  <m:e>
                    <m:r>
                      <w:rPr>
                        <w:rFonts w:ascii="Cambria Math"/>
                      </w:rPr>
                      <m:t>α</m:t>
                    </m:r>
                  </m:e>
                  <m:sub>
                    <m:r>
                      <w:rPr>
                        <w:rFonts w:ascii="Cambria Math"/>
                      </w:rPr>
                      <m:t>f</m:t>
                    </m:r>
                  </m:sub>
                </m:sSub>
                <m:r>
                  <w:rPr>
                    <w:rFonts w:ascii="Cambria Math"/>
                  </w:rPr>
                  <m:t>-</m:t>
                </m:r>
                <m:sSub>
                  <m:sSubPr>
                    <m:ctrlPr>
                      <w:rPr>
                        <w:rFonts w:ascii="Cambria Math" w:hAnsi="Cambria Math"/>
                        <w:i/>
                      </w:rPr>
                    </m:ctrlPr>
                  </m:sSubPr>
                  <m:e>
                    <m:r>
                      <w:rPr>
                        <w:rFonts w:ascii="Cambria Math"/>
                      </w:rPr>
                      <m:t>α</m:t>
                    </m:r>
                  </m:e>
                  <m:sub>
                    <m:r>
                      <w:rPr>
                        <w:rFonts w:ascii="Cambria Math"/>
                      </w:rPr>
                      <m:t>m</m:t>
                    </m:r>
                  </m:sub>
                </m:sSub>
                <m:r>
                  <w:rPr>
                    <w:rFonts w:ascii="Cambria Math"/>
                  </w:rPr>
                  <m:t>)ϕ</m:t>
                </m:r>
              </m:oMath>
            </m:oMathPara>
          </w:p>
        </w:tc>
        <w:tc>
          <w:tcPr>
            <w:tcW w:w="730" w:type="dxa"/>
          </w:tcPr>
          <w:p w14:paraId="4B3AFA4D" w14:textId="77777777" w:rsidR="00257451" w:rsidRDefault="00257451" w:rsidP="003A0749">
            <w:r>
              <w:t>(</w:t>
            </w:r>
            <w:r>
              <w:rPr>
                <w:noProof/>
              </w:rPr>
              <w:t>2</w:t>
            </w:r>
            <w:r>
              <w:t>.10)</w:t>
            </w:r>
          </w:p>
        </w:tc>
      </w:tr>
    </w:tbl>
    <w:p w14:paraId="36ADDACD" w14:textId="77777777" w:rsidR="00257451" w:rsidRPr="00A36C12" w:rsidRDefault="00257451" w:rsidP="00257451">
      <w:r w:rsidRPr="00A36C12">
        <w:t xml:space="preserve">where </w:t>
      </w:r>
      <m:oMath>
        <m:r>
          <w:rPr>
            <w:rFonts w:ascii="Cambria Math" w:hAnsi="Cambria Math"/>
          </w:rPr>
          <m:t>ϕ</m:t>
        </m:r>
      </m:oMath>
      <w:r>
        <w:rPr>
          <w:noProof/>
        </w:rPr>
        <w:t>,</w:t>
      </w:r>
      <w:r w:rsidRPr="00A36C12">
        <w:t xml:space="preserve"> </w:t>
      </w:r>
      <m:oMath>
        <m:r>
          <w:rPr>
            <w:rFonts w:ascii="Cambria Math"/>
          </w:rPr>
          <m:t>K</m:t>
        </m:r>
      </m:oMath>
      <w:r>
        <w:rPr>
          <w:rFonts w:eastAsiaTheme="minorEastAsia"/>
        </w:rPr>
        <w:t xml:space="preserve"> , </w:t>
      </w:r>
      <m:oMath>
        <m:sSub>
          <m:sSubPr>
            <m:ctrlPr>
              <w:rPr>
                <w:rFonts w:ascii="Cambria Math" w:hAnsi="Cambria Math"/>
                <w:i/>
              </w:rPr>
            </m:ctrlPr>
          </m:sSubPr>
          <m:e>
            <m:r>
              <w:rPr>
                <w:rFonts w:ascii="Cambria Math"/>
              </w:rPr>
              <m:t>K</m:t>
            </m:r>
          </m:e>
          <m:sub>
            <m:r>
              <w:rPr>
                <w:rFonts w:ascii="Cambria Math"/>
              </w:rPr>
              <m:t>s</m:t>
            </m:r>
          </m:sub>
        </m:sSub>
      </m:oMath>
      <w:r w:rsidRPr="00A36C12">
        <w:t xml:space="preserve"> and </w:t>
      </w:r>
      <m:oMath>
        <m:sSub>
          <m:sSubPr>
            <m:ctrlPr>
              <w:rPr>
                <w:rFonts w:ascii="Cambria Math" w:hAnsi="Cambria Math"/>
                <w:i/>
              </w:rPr>
            </m:ctrlPr>
          </m:sSubPr>
          <m:e>
            <m:r>
              <w:rPr>
                <w:rFonts w:ascii="Cambria Math"/>
              </w:rPr>
              <m:t>K</m:t>
            </m:r>
          </m:e>
          <m:sub>
            <m:r>
              <w:rPr>
                <w:rFonts w:ascii="Cambria Math"/>
              </w:rPr>
              <m:t>f</m:t>
            </m:r>
          </m:sub>
        </m:sSub>
      </m:oMath>
      <w:r>
        <w:rPr>
          <w:rFonts w:eastAsiaTheme="minorEastAsia"/>
        </w:rPr>
        <w:t xml:space="preserve"> are</w:t>
      </w:r>
      <w:r w:rsidRPr="00A36C12">
        <w:t xml:space="preserve"> porosity</w:t>
      </w:r>
      <w:r>
        <w:t xml:space="preserve"> and</w:t>
      </w:r>
      <w:r w:rsidRPr="00A36C12">
        <w:t xml:space="preserve"> bulk modul</w:t>
      </w:r>
      <w:r>
        <w:t>i</w:t>
      </w:r>
      <w:r w:rsidRPr="00A36C12">
        <w:t xml:space="preserve"> of porous material, solid matrix and </w:t>
      </w:r>
      <w:r>
        <w:t xml:space="preserve">pore </w:t>
      </w:r>
      <w:r w:rsidRPr="00A36C12">
        <w:t>fluid, respectively</w:t>
      </w:r>
      <w:bookmarkStart w:id="20" w:name="_Hlk529637041"/>
      <w:r>
        <w:rPr>
          <w:rFonts w:eastAsiaTheme="minorEastAsia"/>
        </w:rPr>
        <w:t xml:space="preserve">. </w:t>
      </w:r>
      <m:oMath>
        <m:sSub>
          <m:sSubPr>
            <m:ctrlPr>
              <w:rPr>
                <w:rFonts w:ascii="Cambria Math" w:hAnsi="Cambria Math"/>
                <w:i/>
              </w:rPr>
            </m:ctrlPr>
          </m:sSubPr>
          <m:e>
            <m:r>
              <w:rPr>
                <w:rFonts w:ascii="Cambria Math"/>
              </w:rPr>
              <m:t>α</m:t>
            </m:r>
          </m:e>
          <m:sub>
            <m:r>
              <w:rPr>
                <w:rFonts w:ascii="Cambria Math"/>
              </w:rPr>
              <m:t>m</m:t>
            </m:r>
          </m:sub>
        </m:sSub>
      </m:oMath>
      <w:r w:rsidRPr="009A1E63">
        <w:t xml:space="preserve"> and </w:t>
      </w:r>
      <m:oMath>
        <m:sSub>
          <m:sSubPr>
            <m:ctrlPr>
              <w:rPr>
                <w:rFonts w:ascii="Cambria Math" w:hAnsi="Cambria Math"/>
                <w:i/>
              </w:rPr>
            </m:ctrlPr>
          </m:sSubPr>
          <m:e>
            <m:r>
              <w:rPr>
                <w:rFonts w:ascii="Cambria Math"/>
              </w:rPr>
              <m:t>α</m:t>
            </m:r>
          </m:e>
          <m:sub>
            <m:r>
              <w:rPr>
                <w:rFonts w:ascii="Cambria Math"/>
              </w:rPr>
              <m:t>f</m:t>
            </m:r>
          </m:sub>
        </m:sSub>
      </m:oMath>
      <w:r>
        <w:rPr>
          <w:rFonts w:eastAsiaTheme="minorEastAsia"/>
        </w:rPr>
        <w:t xml:space="preserve"> </w:t>
      </w:r>
      <w:r>
        <w:t xml:space="preserve">denote </w:t>
      </w:r>
      <w:r w:rsidRPr="009A1E63">
        <w:t>the</w:t>
      </w:r>
      <w:r>
        <w:t xml:space="preserve"> </w:t>
      </w:r>
      <w:r w:rsidRPr="009A1E63">
        <w:t xml:space="preserve">volumetric thermal expansion coefficients of solid </w:t>
      </w:r>
      <w:r>
        <w:t xml:space="preserve">matrix </w:t>
      </w:r>
      <w:r w:rsidRPr="009A1E63">
        <w:t>and fluid, respectively</w:t>
      </w:r>
      <w:bookmarkEnd w:id="20"/>
      <w:r>
        <w:t>.</w:t>
      </w:r>
    </w:p>
    <w:p w14:paraId="46AFB33A" w14:textId="77777777" w:rsidR="00257451" w:rsidRPr="00A36C12" w:rsidRDefault="00257451" w:rsidP="00257451">
      <w:r w:rsidRPr="00A36C12">
        <w:t xml:space="preserve">Note that shear stresses </w:t>
      </w:r>
      <m:oMath>
        <m:sSub>
          <m:sSubPr>
            <m:ctrlPr>
              <w:rPr>
                <w:rFonts w:ascii="Cambria Math" w:hAnsi="Cambria Math"/>
                <w:i/>
              </w:rPr>
            </m:ctrlPr>
          </m:sSubPr>
          <m:e>
            <m:r>
              <w:rPr>
                <w:rFonts w:ascii="Cambria Math"/>
              </w:rPr>
              <m:t>σ</m:t>
            </m:r>
          </m:e>
          <m:sub>
            <m:r>
              <w:rPr>
                <w:rFonts w:ascii="Cambria Math"/>
              </w:rPr>
              <m:t>rθ</m:t>
            </m:r>
          </m:sub>
        </m:sSub>
      </m:oMath>
      <w:r>
        <w:rPr>
          <w:rFonts w:eastAsiaTheme="minorEastAsia"/>
        </w:rPr>
        <w:t xml:space="preserve"> </w:t>
      </w:r>
      <w:r>
        <w:t>,</w:t>
      </w:r>
      <w:r w:rsidRPr="00A36C12">
        <w:t xml:space="preserve"> </w:t>
      </w:r>
      <m:oMath>
        <m:sSub>
          <m:sSubPr>
            <m:ctrlPr>
              <w:rPr>
                <w:rFonts w:ascii="Cambria Math" w:hAnsi="Cambria Math"/>
                <w:i/>
              </w:rPr>
            </m:ctrlPr>
          </m:sSubPr>
          <m:e>
            <m:r>
              <w:rPr>
                <w:rFonts w:ascii="Cambria Math"/>
              </w:rPr>
              <m:t>σ</m:t>
            </m:r>
          </m:e>
          <m:sub>
            <m:r>
              <w:rPr>
                <w:rFonts w:ascii="Cambria Math"/>
              </w:rPr>
              <m:t>θz</m:t>
            </m:r>
          </m:sub>
        </m:sSub>
      </m:oMath>
      <w:r w:rsidRPr="00A36C12">
        <w:t xml:space="preserve"> and their corresponding strains </w:t>
      </w:r>
      <m:oMath>
        <m:sSub>
          <m:sSubPr>
            <m:ctrlPr>
              <w:rPr>
                <w:rFonts w:ascii="Cambria Math" w:hAnsi="Cambria Math"/>
                <w:i/>
              </w:rPr>
            </m:ctrlPr>
          </m:sSubPr>
          <m:e>
            <m:r>
              <w:rPr>
                <w:rFonts w:ascii="Cambria Math"/>
              </w:rPr>
              <m:t>ε</m:t>
            </m:r>
          </m:e>
          <m:sub>
            <m:r>
              <w:rPr>
                <w:rFonts w:ascii="Cambria Math"/>
              </w:rPr>
              <m:t>rθ</m:t>
            </m:r>
          </m:sub>
        </m:sSub>
      </m:oMath>
      <w:r w:rsidRPr="00A36C12">
        <w:t xml:space="preserve"> and </w:t>
      </w:r>
      <m:oMath>
        <m:sSub>
          <m:sSubPr>
            <m:ctrlPr>
              <w:rPr>
                <w:rFonts w:ascii="Cambria Math" w:hAnsi="Cambria Math"/>
                <w:i/>
              </w:rPr>
            </m:ctrlPr>
          </m:sSubPr>
          <m:e>
            <m:r>
              <w:rPr>
                <w:rFonts w:ascii="Cambria Math"/>
              </w:rPr>
              <m:t>ε</m:t>
            </m:r>
          </m:e>
          <m:sub>
            <m:r>
              <w:rPr>
                <w:rFonts w:ascii="Cambria Math"/>
              </w:rPr>
              <m:t>θz</m:t>
            </m:r>
          </m:sub>
        </m:sSub>
      </m:oMath>
      <w:r w:rsidRPr="00A36C12">
        <w:t xml:space="preserve"> are equal to zero due to the presence of axial symmetry with respect to both geometry and loading.</w:t>
      </w:r>
    </w:p>
    <w:p w14:paraId="5D7BA038" w14:textId="77777777" w:rsidR="00257451" w:rsidRDefault="00257451" w:rsidP="00257451">
      <w:r w:rsidRPr="00A36C12">
        <w:t xml:space="preserve">Effective stress is defined as a combination of applied stress and pore pressure which produces the same effect irrespective of the individual </w:t>
      </w:r>
      <w:r>
        <w:t>magnitudes</w:t>
      </w:r>
      <w:r w:rsidRPr="00A36C12">
        <w:t xml:space="preserve"> of applied stress or pore pressure. It was given by Nur and Byerlee (1971)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257451" w14:paraId="258BDC67" w14:textId="77777777" w:rsidTr="003A0749">
        <w:tc>
          <w:tcPr>
            <w:tcW w:w="674" w:type="dxa"/>
          </w:tcPr>
          <w:p w14:paraId="6ABE709D" w14:textId="77777777" w:rsidR="00257451" w:rsidRDefault="00257451" w:rsidP="003A0749"/>
        </w:tc>
        <w:tc>
          <w:tcPr>
            <w:tcW w:w="7308" w:type="dxa"/>
          </w:tcPr>
          <w:p w14:paraId="26F322EF" w14:textId="77777777" w:rsidR="00257451" w:rsidRPr="007F2208" w:rsidRDefault="0069149D" w:rsidP="003A0749">
            <w:pPr>
              <w:jc w:val="center"/>
            </w:pPr>
            <m:oMathPara>
              <m:oMath>
                <m:sSub>
                  <m:sSubPr>
                    <m:ctrlPr>
                      <w:rPr>
                        <w:rFonts w:ascii="Cambria Math" w:hAnsi="Cambria Math"/>
                        <w:i/>
                      </w:rPr>
                    </m:ctrlPr>
                  </m:sSubPr>
                  <m:e>
                    <m:r>
                      <w:rPr>
                        <w:rFonts w:ascii="Cambria Math" w:hAnsi="Cambria Math"/>
                      </w:rPr>
                      <m:t>σ</m:t>
                    </m:r>
                  </m:e>
                  <m:sub>
                    <m:r>
                      <w:rPr>
                        <w:rFonts w:ascii="Cambria Math"/>
                      </w:rPr>
                      <m:t>ij</m:t>
                    </m:r>
                  </m:sub>
                </m:sSub>
                <m:r>
                  <w:rPr>
                    <w:rFonts w:ascii="Cambria Math"/>
                  </w:rPr>
                  <m:t>=</m:t>
                </m:r>
                <m:sSub>
                  <m:sSubPr>
                    <m:ctrlPr>
                      <w:rPr>
                        <w:rFonts w:ascii="Cambria Math" w:hAnsi="Cambria Math"/>
                        <w:i/>
                      </w:rPr>
                    </m:ctrlPr>
                  </m:sSubPr>
                  <m:e>
                    <m:acc>
                      <m:accPr>
                        <m:chr m:val="́"/>
                        <m:ctrlPr>
                          <w:rPr>
                            <w:rFonts w:ascii="Cambria Math" w:hAnsi="Cambria Math"/>
                            <w:i/>
                          </w:rPr>
                        </m:ctrlPr>
                      </m:accPr>
                      <m:e>
                        <m:r>
                          <w:rPr>
                            <w:rFonts w:ascii="Cambria Math"/>
                          </w:rPr>
                          <m:t>σ</m:t>
                        </m:r>
                      </m:e>
                    </m:acc>
                  </m:e>
                  <m:sub>
                    <m:r>
                      <w:rPr>
                        <w:rFonts w:ascii="Cambria Math"/>
                      </w:rPr>
                      <m:t>ij</m:t>
                    </m:r>
                  </m:sub>
                </m:sSub>
                <m:r>
                  <w:rPr>
                    <w:rFonts w:ascii="Cambria Math"/>
                  </w:rPr>
                  <m:t>-</m:t>
                </m:r>
                <m:r>
                  <w:rPr>
                    <w:rFonts w:ascii="Cambria Math"/>
                  </w:rPr>
                  <m:t>α</m:t>
                </m:r>
                <m:sSub>
                  <m:sSubPr>
                    <m:ctrlPr>
                      <w:rPr>
                        <w:rFonts w:ascii="Cambria Math" w:hAnsi="Cambria Math"/>
                        <w:i/>
                      </w:rPr>
                    </m:ctrlPr>
                  </m:sSubPr>
                  <m:e>
                    <m:r>
                      <w:rPr>
                        <w:rFonts w:ascii="Cambria Math"/>
                      </w:rPr>
                      <m:t>δ</m:t>
                    </m:r>
                  </m:e>
                  <m:sub>
                    <m:r>
                      <w:rPr>
                        <w:rFonts w:ascii="Cambria Math"/>
                      </w:rPr>
                      <m:t>ij</m:t>
                    </m:r>
                  </m:sub>
                </m:sSub>
                <m:r>
                  <w:rPr>
                    <w:rFonts w:ascii="Cambria Math"/>
                  </w:rPr>
                  <m:t>p</m:t>
                </m:r>
              </m:oMath>
            </m:oMathPara>
          </w:p>
        </w:tc>
        <w:tc>
          <w:tcPr>
            <w:tcW w:w="796" w:type="dxa"/>
          </w:tcPr>
          <w:p w14:paraId="588FF3E1" w14:textId="77777777" w:rsidR="00257451" w:rsidRDefault="00257451" w:rsidP="003A0749">
            <w:r>
              <w:t>(</w:t>
            </w:r>
            <w:r>
              <w:rPr>
                <w:noProof/>
              </w:rPr>
              <w:t>2</w:t>
            </w:r>
            <w:r>
              <w:t>.11)</w:t>
            </w:r>
          </w:p>
        </w:tc>
      </w:tr>
    </w:tbl>
    <w:p w14:paraId="019310D9" w14:textId="77777777" w:rsidR="00257451" w:rsidRDefault="00257451" w:rsidP="00257451">
      <w:r>
        <w:t>This definition of effective stress</w:t>
      </w:r>
      <w:r w:rsidRPr="00A36C12">
        <w:t xml:space="preserve"> signifies a modification and generalization of Terzaghi’s effective stress law. The </w:t>
      </w:r>
      <w:r>
        <w:t xml:space="preserve">Biot </w:t>
      </w:r>
      <w:r w:rsidRPr="00A36C12">
        <w:t>coefficient</w:t>
      </w:r>
      <w:r>
        <w:t>,</w:t>
      </w:r>
      <w:r w:rsidRPr="00A36C12">
        <w:t xml:space="preserve"> </w:t>
      </w:r>
      <w:r w:rsidR="00422650" w:rsidRPr="00A36C12">
        <w:rPr>
          <w:noProof/>
          <w:position w:val="-6"/>
        </w:rPr>
        <w:object w:dxaOrig="240" w:dyaOrig="220" w14:anchorId="7CA262C4">
          <v:shape id="_x0000_i1025" type="#_x0000_t75" style="width:12.25pt;height:12.25pt" o:ole="">
            <v:imagedata r:id="rId19" o:title=""/>
          </v:shape>
          <o:OLEObject Type="Embed" ProgID="Equation.3" ShapeID="_x0000_i1025" DrawAspect="Content" ObjectID="_1669652705" r:id="rId20"/>
        </w:object>
      </w:r>
      <w:r>
        <w:t xml:space="preserve">, </w:t>
      </w:r>
      <w:r w:rsidRPr="00A36C12">
        <w:t xml:space="preserve">is related to the bulk moduli of the saturated rock, </w:t>
      </w:r>
      <m:oMath>
        <m:r>
          <w:rPr>
            <w:rFonts w:ascii="Cambria Math"/>
          </w:rPr>
          <m:t>K</m:t>
        </m:r>
      </m:oMath>
      <w:r w:rsidRPr="00A36C12">
        <w:t xml:space="preserve">, and the grains in the rock, </w:t>
      </w:r>
      <m:oMath>
        <m:sSub>
          <m:sSubPr>
            <m:ctrlPr>
              <w:rPr>
                <w:rFonts w:ascii="Cambria Math" w:hAnsi="Cambria Math"/>
                <w:i/>
              </w:rPr>
            </m:ctrlPr>
          </m:sSubPr>
          <m:e>
            <m:r>
              <w:rPr>
                <w:rFonts w:ascii="Cambria Math"/>
              </w:rPr>
              <m:t>K</m:t>
            </m:r>
          </m:e>
          <m:sub>
            <m:r>
              <w:rPr>
                <w:rFonts w:ascii="Cambria Math"/>
              </w:rPr>
              <m:t>s</m:t>
            </m:r>
          </m:sub>
        </m:sSub>
      </m:oMath>
      <w:r w:rsidRPr="00A36C12">
        <w:t>, with the following equation (</w:t>
      </w:r>
      <w:r>
        <w:t xml:space="preserve">Biot and Willis, 1957; </w:t>
      </w:r>
      <w:r w:rsidRPr="00A36C12">
        <w:t>Nur and Byerlee, 1971)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257451" w14:paraId="09909F83" w14:textId="77777777" w:rsidTr="003A0749">
        <w:tc>
          <w:tcPr>
            <w:tcW w:w="674" w:type="dxa"/>
          </w:tcPr>
          <w:p w14:paraId="01F9F581" w14:textId="77777777" w:rsidR="00257451" w:rsidRDefault="00257451" w:rsidP="003A0749"/>
        </w:tc>
        <w:tc>
          <w:tcPr>
            <w:tcW w:w="7308" w:type="dxa"/>
          </w:tcPr>
          <w:p w14:paraId="6D4C10D5" w14:textId="77777777" w:rsidR="00257451" w:rsidRPr="007F2208" w:rsidRDefault="00422650" w:rsidP="00657896">
            <w:pPr>
              <w:spacing w:line="240" w:lineRule="auto"/>
              <w:jc w:val="center"/>
            </w:pPr>
            <w:r w:rsidRPr="00A36C12">
              <w:rPr>
                <w:rFonts w:eastAsiaTheme="minorHAnsi" w:cstheme="minorBidi"/>
                <w:noProof/>
                <w:position w:val="-30"/>
                <w:szCs w:val="22"/>
              </w:rPr>
              <w:object w:dxaOrig="1080" w:dyaOrig="680" w14:anchorId="7CB401A5">
                <v:shape id="_x0000_i1026" type="#_x0000_t75" style="width:57.45pt;height:37.55pt" o:ole="">
                  <v:imagedata r:id="rId21" o:title=""/>
                </v:shape>
                <o:OLEObject Type="Embed" ProgID="Equation.3" ShapeID="_x0000_i1026" DrawAspect="Content" ObjectID="_1669652706" r:id="rId22"/>
              </w:object>
            </w:r>
          </w:p>
        </w:tc>
        <w:tc>
          <w:tcPr>
            <w:tcW w:w="796" w:type="dxa"/>
            <w:vAlign w:val="center"/>
          </w:tcPr>
          <w:p w14:paraId="1A2E9ED9" w14:textId="77777777" w:rsidR="00257451" w:rsidRDefault="00257451" w:rsidP="00657896">
            <w:pPr>
              <w:spacing w:line="240" w:lineRule="auto"/>
            </w:pPr>
            <w:r>
              <w:t>(</w:t>
            </w:r>
            <w:r>
              <w:rPr>
                <w:noProof/>
              </w:rPr>
              <w:t>2</w:t>
            </w:r>
            <w:r>
              <w:t>.12)</w:t>
            </w:r>
          </w:p>
        </w:tc>
      </w:tr>
    </w:tbl>
    <w:p w14:paraId="36400818" w14:textId="32E552F6" w:rsidR="003A0749" w:rsidRPr="00FF170C" w:rsidRDefault="003A0749" w:rsidP="006C54B2">
      <w:pPr>
        <w:pStyle w:val="Heading2"/>
      </w:pPr>
      <w:bookmarkStart w:id="21" w:name="_Toc58494889"/>
      <w:r w:rsidRPr="00FF170C">
        <w:rPr>
          <w:lang w:eastAsia="zh-CN"/>
        </w:rPr>
        <w:lastRenderedPageBreak/>
        <w:t>2</w:t>
      </w:r>
      <w:r w:rsidRPr="00FF170C">
        <w:rPr>
          <w:rFonts w:hint="eastAsia"/>
          <w:lang w:eastAsia="zh-CN"/>
        </w:rPr>
        <w:t>.</w:t>
      </w:r>
      <w:r w:rsidR="00B571C3">
        <w:rPr>
          <w:lang w:eastAsia="zh-CN"/>
        </w:rPr>
        <w:t>3</w:t>
      </w:r>
      <w:r w:rsidRPr="00FF170C">
        <w:t xml:space="preserve"> </w:t>
      </w:r>
      <w:r w:rsidRPr="00A36C12">
        <w:t>Strain-displacement relationship</w:t>
      </w:r>
      <w:bookmarkEnd w:id="21"/>
      <w:r w:rsidRPr="00DF5141">
        <w:t xml:space="preserve"> </w:t>
      </w:r>
      <w:r w:rsidRPr="00FF170C">
        <w:rPr>
          <w:lang w:eastAsia="zh-CN"/>
        </w:rPr>
        <w:t xml:space="preserve"> </w:t>
      </w:r>
    </w:p>
    <w:p w14:paraId="2F3061D2" w14:textId="77777777" w:rsidR="00B571C3" w:rsidRDefault="00B571C3" w:rsidP="00B571C3">
      <w:r w:rsidRPr="00A36C12">
        <w:t>Under assumptions of infinitesimal displacements, strain-displacement relations are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B571C3" w14:paraId="53237F48" w14:textId="77777777" w:rsidTr="00657896">
        <w:tc>
          <w:tcPr>
            <w:tcW w:w="674" w:type="dxa"/>
          </w:tcPr>
          <w:p w14:paraId="6E25835D" w14:textId="77777777" w:rsidR="00B571C3" w:rsidRDefault="00B571C3" w:rsidP="00096F08"/>
        </w:tc>
        <w:tc>
          <w:tcPr>
            <w:tcW w:w="7308" w:type="dxa"/>
            <w:vAlign w:val="center"/>
          </w:tcPr>
          <w:p w14:paraId="302D6AF7" w14:textId="77777777" w:rsidR="00B571C3" w:rsidRPr="007F2208" w:rsidRDefault="0069149D" w:rsidP="00657896">
            <w:pPr>
              <w:spacing w:line="360" w:lineRule="auto"/>
              <w:jc w:val="center"/>
            </w:pPr>
            <m:oMathPara>
              <m:oMath>
                <m:sSub>
                  <m:sSubPr>
                    <m:ctrlPr>
                      <w:rPr>
                        <w:rFonts w:ascii="Cambria Math" w:hAnsi="Cambria Math"/>
                        <w:i/>
                      </w:rPr>
                    </m:ctrlPr>
                  </m:sSubPr>
                  <m:e>
                    <m:r>
                      <w:rPr>
                        <w:rFonts w:ascii="Cambria Math"/>
                      </w:rPr>
                      <m:t>ε</m:t>
                    </m:r>
                  </m:e>
                  <m:sub>
                    <m:r>
                      <w:rPr>
                        <w:rFonts w:ascii="Cambria Math"/>
                      </w:rPr>
                      <m:t>zz</m:t>
                    </m:r>
                  </m:sub>
                </m:sSub>
                <m:r>
                  <w:rPr>
                    <w:rFonts w:ascii="Cambria Math"/>
                  </w:rPr>
                  <m:t>=</m:t>
                </m:r>
                <m:f>
                  <m:fPr>
                    <m:ctrlPr>
                      <w:rPr>
                        <w:rFonts w:ascii="Cambria Math" w:hAnsi="Cambria Math"/>
                        <w:i/>
                      </w:rPr>
                    </m:ctrlPr>
                  </m:fPr>
                  <m:num>
                    <m:r>
                      <w:rPr>
                        <w:rFonts w:ascii="Cambria Math"/>
                      </w:rPr>
                      <m:t>∂w</m:t>
                    </m:r>
                  </m:num>
                  <m:den>
                    <m:r>
                      <w:rPr>
                        <w:rFonts w:ascii="Cambria Math"/>
                      </w:rPr>
                      <m:t>∂z</m:t>
                    </m:r>
                  </m:den>
                </m:f>
              </m:oMath>
            </m:oMathPara>
          </w:p>
        </w:tc>
        <w:tc>
          <w:tcPr>
            <w:tcW w:w="796" w:type="dxa"/>
            <w:vAlign w:val="center"/>
          </w:tcPr>
          <w:p w14:paraId="596D5A06" w14:textId="77777777" w:rsidR="00B571C3" w:rsidRDefault="00B571C3" w:rsidP="00657896">
            <w:pPr>
              <w:spacing w:line="360" w:lineRule="auto"/>
              <w:jc w:val="center"/>
            </w:pPr>
            <w:r>
              <w:t>(</w:t>
            </w:r>
            <w:r>
              <w:rPr>
                <w:noProof/>
              </w:rPr>
              <w:t>2</w:t>
            </w:r>
            <w:r>
              <w:t>.13)</w:t>
            </w:r>
          </w:p>
        </w:tc>
      </w:tr>
      <w:tr w:rsidR="00B571C3" w14:paraId="13795018" w14:textId="77777777" w:rsidTr="00657896">
        <w:tc>
          <w:tcPr>
            <w:tcW w:w="674" w:type="dxa"/>
          </w:tcPr>
          <w:p w14:paraId="13D6C49A" w14:textId="77777777" w:rsidR="00B571C3" w:rsidRDefault="00B571C3" w:rsidP="00096F08"/>
        </w:tc>
        <w:tc>
          <w:tcPr>
            <w:tcW w:w="7308" w:type="dxa"/>
            <w:vAlign w:val="center"/>
          </w:tcPr>
          <w:p w14:paraId="3140FA73" w14:textId="77777777" w:rsidR="00B571C3" w:rsidRPr="007F2208" w:rsidRDefault="0069149D" w:rsidP="00657896">
            <w:pPr>
              <w:spacing w:line="360" w:lineRule="auto"/>
              <w:jc w:val="center"/>
            </w:pPr>
            <m:oMathPara>
              <m:oMath>
                <m:sSub>
                  <m:sSubPr>
                    <m:ctrlPr>
                      <w:rPr>
                        <w:rFonts w:ascii="Cambria Math" w:hAnsi="Cambria Math"/>
                        <w:i/>
                      </w:rPr>
                    </m:ctrlPr>
                  </m:sSubPr>
                  <m:e>
                    <m:r>
                      <w:rPr>
                        <w:rFonts w:ascii="Cambria Math"/>
                      </w:rPr>
                      <m:t>ε</m:t>
                    </m:r>
                  </m:e>
                  <m:sub>
                    <m:r>
                      <w:rPr>
                        <w:rFonts w:ascii="Cambria Math"/>
                      </w:rPr>
                      <m:t>rr</m:t>
                    </m:r>
                  </m:sub>
                </m:sSub>
                <m:r>
                  <w:rPr>
                    <w:rFonts w:ascii="Cambria Math"/>
                  </w:rPr>
                  <m:t>=</m:t>
                </m:r>
                <m:f>
                  <m:fPr>
                    <m:ctrlPr>
                      <w:rPr>
                        <w:rFonts w:ascii="Cambria Math" w:hAnsi="Cambria Math"/>
                        <w:i/>
                      </w:rPr>
                    </m:ctrlPr>
                  </m:fPr>
                  <m:num>
                    <m:r>
                      <w:rPr>
                        <w:rFonts w:ascii="Cambria Math"/>
                      </w:rPr>
                      <m:t>∂u</m:t>
                    </m:r>
                  </m:num>
                  <m:den>
                    <m:r>
                      <w:rPr>
                        <w:rFonts w:ascii="Cambria Math"/>
                      </w:rPr>
                      <m:t>∂r</m:t>
                    </m:r>
                  </m:den>
                </m:f>
              </m:oMath>
            </m:oMathPara>
          </w:p>
        </w:tc>
        <w:tc>
          <w:tcPr>
            <w:tcW w:w="796" w:type="dxa"/>
            <w:vAlign w:val="center"/>
          </w:tcPr>
          <w:p w14:paraId="24D4D197" w14:textId="77777777" w:rsidR="00B571C3" w:rsidRDefault="00B571C3" w:rsidP="00657896">
            <w:pPr>
              <w:spacing w:line="360" w:lineRule="auto"/>
              <w:jc w:val="center"/>
            </w:pPr>
            <w:r>
              <w:t>(2.14)</w:t>
            </w:r>
          </w:p>
        </w:tc>
      </w:tr>
      <w:tr w:rsidR="00B571C3" w14:paraId="368193C9" w14:textId="77777777" w:rsidTr="00657896">
        <w:tc>
          <w:tcPr>
            <w:tcW w:w="674" w:type="dxa"/>
          </w:tcPr>
          <w:p w14:paraId="30027213" w14:textId="77777777" w:rsidR="00B571C3" w:rsidRDefault="00B571C3" w:rsidP="00096F08"/>
        </w:tc>
        <w:tc>
          <w:tcPr>
            <w:tcW w:w="7308" w:type="dxa"/>
            <w:vAlign w:val="center"/>
          </w:tcPr>
          <w:p w14:paraId="68DF1612" w14:textId="77777777" w:rsidR="00B571C3" w:rsidRPr="007F2208" w:rsidRDefault="0069149D" w:rsidP="00657896">
            <w:pPr>
              <w:spacing w:line="360" w:lineRule="auto"/>
              <w:jc w:val="center"/>
            </w:pPr>
            <m:oMathPara>
              <m:oMath>
                <m:sSub>
                  <m:sSubPr>
                    <m:ctrlPr>
                      <w:rPr>
                        <w:rFonts w:ascii="Cambria Math" w:hAnsi="Cambria Math"/>
                        <w:i/>
                      </w:rPr>
                    </m:ctrlPr>
                  </m:sSubPr>
                  <m:e>
                    <m:r>
                      <w:rPr>
                        <w:rFonts w:ascii="Cambria Math"/>
                      </w:rPr>
                      <m:t>ε</m:t>
                    </m:r>
                  </m:e>
                  <m:sub>
                    <m:r>
                      <w:rPr>
                        <w:rFonts w:ascii="Cambria Math"/>
                      </w:rPr>
                      <m:t>θθ</m:t>
                    </m:r>
                  </m:sub>
                </m:sSub>
                <m:r>
                  <w:rPr>
                    <w:rFonts w:ascii="Cambria Math"/>
                  </w:rPr>
                  <m:t>=</m:t>
                </m:r>
                <m:f>
                  <m:fPr>
                    <m:ctrlPr>
                      <w:rPr>
                        <w:rFonts w:ascii="Cambria Math" w:hAnsi="Cambria Math"/>
                        <w:i/>
                      </w:rPr>
                    </m:ctrlPr>
                  </m:fPr>
                  <m:num>
                    <m:r>
                      <w:rPr>
                        <w:rFonts w:ascii="Cambria Math"/>
                      </w:rPr>
                      <m:t>u</m:t>
                    </m:r>
                  </m:num>
                  <m:den>
                    <m:r>
                      <w:rPr>
                        <w:rFonts w:ascii="Cambria Math"/>
                      </w:rPr>
                      <m:t>r</m:t>
                    </m:r>
                  </m:den>
                </m:f>
              </m:oMath>
            </m:oMathPara>
          </w:p>
        </w:tc>
        <w:tc>
          <w:tcPr>
            <w:tcW w:w="796" w:type="dxa"/>
            <w:vAlign w:val="center"/>
          </w:tcPr>
          <w:p w14:paraId="515EA234" w14:textId="77777777" w:rsidR="00B571C3" w:rsidRDefault="00B571C3" w:rsidP="00657896">
            <w:pPr>
              <w:spacing w:line="360" w:lineRule="auto"/>
              <w:jc w:val="center"/>
            </w:pPr>
            <w:r>
              <w:t>(2.</w:t>
            </w:r>
            <w:r>
              <w:rPr>
                <w:noProof/>
              </w:rPr>
              <w:t>15</w:t>
            </w:r>
            <w:r>
              <w:t>)</w:t>
            </w:r>
          </w:p>
        </w:tc>
      </w:tr>
      <w:tr w:rsidR="00B571C3" w14:paraId="3D766921" w14:textId="77777777" w:rsidTr="00657896">
        <w:tc>
          <w:tcPr>
            <w:tcW w:w="674" w:type="dxa"/>
          </w:tcPr>
          <w:p w14:paraId="240F5944" w14:textId="77777777" w:rsidR="00B571C3" w:rsidRDefault="00B571C3" w:rsidP="00096F08"/>
        </w:tc>
        <w:tc>
          <w:tcPr>
            <w:tcW w:w="7308" w:type="dxa"/>
            <w:vAlign w:val="center"/>
          </w:tcPr>
          <w:p w14:paraId="7BE057F9" w14:textId="77777777" w:rsidR="00B571C3" w:rsidRDefault="0069149D" w:rsidP="00657896">
            <w:pPr>
              <w:spacing w:line="360" w:lineRule="auto"/>
              <w:jc w:val="center"/>
            </w:pPr>
            <m:oMathPara>
              <m:oMath>
                <m:sSub>
                  <m:sSubPr>
                    <m:ctrlPr>
                      <w:rPr>
                        <w:rFonts w:ascii="Cambria Math" w:hAnsi="Cambria Math"/>
                        <w:i/>
                      </w:rPr>
                    </m:ctrlPr>
                  </m:sSubPr>
                  <m:e>
                    <m:r>
                      <w:rPr>
                        <w:rFonts w:ascii="Cambria Math"/>
                      </w:rPr>
                      <m:t>ε</m:t>
                    </m:r>
                  </m:e>
                  <m:sub>
                    <m:r>
                      <w:rPr>
                        <w:rFonts w:ascii="Cambria Math"/>
                      </w:rPr>
                      <m:t>rz</m:t>
                    </m:r>
                  </m:sub>
                </m:sSub>
                <m:r>
                  <w:rPr>
                    <w:rFonts w:ascii="Cambria Math"/>
                  </w:rPr>
                  <m:t>=</m:t>
                </m:r>
                <m:f>
                  <m:fPr>
                    <m:ctrlPr>
                      <w:rPr>
                        <w:rFonts w:ascii="Cambria Math" w:hAnsi="Cambria Math"/>
                        <w:i/>
                      </w:rPr>
                    </m:ctrlPr>
                  </m:fPr>
                  <m:num>
                    <m:r>
                      <w:rPr>
                        <w:rFonts w:ascii="Cambria Math"/>
                      </w:rPr>
                      <m:t>1</m:t>
                    </m:r>
                  </m:num>
                  <m:den>
                    <m:r>
                      <w:rPr>
                        <w:rFonts w:ascii="Cambria Math"/>
                      </w:rPr>
                      <m:t>2</m:t>
                    </m:r>
                  </m:den>
                </m:f>
                <m:r>
                  <w:rPr>
                    <w:rFonts w:ascii="Cambria Math"/>
                  </w:rPr>
                  <m:t>(</m:t>
                </m:r>
                <m:f>
                  <m:fPr>
                    <m:ctrlPr>
                      <w:rPr>
                        <w:rFonts w:ascii="Cambria Math" w:hAnsi="Cambria Math"/>
                        <w:i/>
                      </w:rPr>
                    </m:ctrlPr>
                  </m:fPr>
                  <m:num>
                    <m:r>
                      <w:rPr>
                        <w:rFonts w:ascii="Cambria Math"/>
                      </w:rPr>
                      <m:t>∂w</m:t>
                    </m:r>
                  </m:num>
                  <m:den>
                    <m:r>
                      <w:rPr>
                        <w:rFonts w:ascii="Cambria Math"/>
                      </w:rPr>
                      <m:t>∂r</m:t>
                    </m:r>
                  </m:den>
                </m:f>
                <m:r>
                  <w:rPr>
                    <w:rFonts w:ascii="Cambria Math"/>
                  </w:rPr>
                  <m:t>+</m:t>
                </m:r>
                <m:f>
                  <m:fPr>
                    <m:ctrlPr>
                      <w:rPr>
                        <w:rFonts w:ascii="Cambria Math" w:hAnsi="Cambria Math"/>
                        <w:i/>
                      </w:rPr>
                    </m:ctrlPr>
                  </m:fPr>
                  <m:num>
                    <m:r>
                      <w:rPr>
                        <w:rFonts w:ascii="Cambria Math"/>
                      </w:rPr>
                      <m:t>∂u</m:t>
                    </m:r>
                  </m:num>
                  <m:den>
                    <m:r>
                      <w:rPr>
                        <w:rFonts w:ascii="Cambria Math"/>
                      </w:rPr>
                      <m:t>∂z</m:t>
                    </m:r>
                  </m:den>
                </m:f>
                <m:r>
                  <w:rPr>
                    <w:rFonts w:ascii="Cambria Math"/>
                  </w:rPr>
                  <m:t>)</m:t>
                </m:r>
              </m:oMath>
            </m:oMathPara>
          </w:p>
        </w:tc>
        <w:tc>
          <w:tcPr>
            <w:tcW w:w="796" w:type="dxa"/>
            <w:vAlign w:val="center"/>
          </w:tcPr>
          <w:p w14:paraId="689BD63A" w14:textId="77777777" w:rsidR="00B571C3" w:rsidRDefault="00B571C3" w:rsidP="00657896">
            <w:pPr>
              <w:spacing w:line="360" w:lineRule="auto"/>
              <w:jc w:val="center"/>
            </w:pPr>
            <w:r>
              <w:t>(</w:t>
            </w:r>
            <w:r>
              <w:rPr>
                <w:noProof/>
              </w:rPr>
              <w:t>2</w:t>
            </w:r>
            <w:r>
              <w:t>.</w:t>
            </w:r>
            <w:r>
              <w:rPr>
                <w:noProof/>
              </w:rPr>
              <w:t>16</w:t>
            </w:r>
            <w:r>
              <w:t>)</w:t>
            </w:r>
          </w:p>
        </w:tc>
      </w:tr>
    </w:tbl>
    <w:p w14:paraId="02ABECB6" w14:textId="13604CB3" w:rsidR="00B571C3" w:rsidRDefault="00B571C3" w:rsidP="00B571C3">
      <w:r w:rsidRPr="00A36C12">
        <w:t xml:space="preserve">where </w:t>
      </w:r>
      <w:r w:rsidRPr="00A51B32">
        <w:rPr>
          <w:i/>
        </w:rPr>
        <w:t>u</w:t>
      </w:r>
      <w:r w:rsidRPr="00A36C12">
        <w:t xml:space="preserve"> and </w:t>
      </w:r>
      <w:r w:rsidRPr="00A51B32">
        <w:rPr>
          <w:i/>
        </w:rPr>
        <w:t xml:space="preserve">w </w:t>
      </w:r>
      <w:r w:rsidRPr="00A36C12">
        <w:t>are displacements in radial and vertical directions</w:t>
      </w:r>
      <w:r>
        <w:t xml:space="preserve"> (Figure 2</w:t>
      </w:r>
      <w:r w:rsidR="00C93EEB">
        <w:t>-</w:t>
      </w:r>
      <w:r>
        <w:t>1)</w:t>
      </w:r>
      <w:r w:rsidRPr="00A36C12">
        <w:t>.</w:t>
      </w:r>
    </w:p>
    <w:p w14:paraId="4362159F" w14:textId="4B8FE656" w:rsidR="00B571C3" w:rsidRPr="00FF170C" w:rsidRDefault="00B571C3" w:rsidP="006C54B2">
      <w:pPr>
        <w:pStyle w:val="Heading2"/>
      </w:pPr>
      <w:bookmarkStart w:id="22" w:name="_Toc58494890"/>
      <w:r w:rsidRPr="00FF170C">
        <w:rPr>
          <w:lang w:eastAsia="zh-CN"/>
        </w:rPr>
        <w:t>2</w:t>
      </w:r>
      <w:r w:rsidRPr="00FF170C">
        <w:rPr>
          <w:rFonts w:hint="eastAsia"/>
          <w:lang w:eastAsia="zh-CN"/>
        </w:rPr>
        <w:t>.</w:t>
      </w:r>
      <w:r>
        <w:rPr>
          <w:lang w:eastAsia="zh-CN"/>
        </w:rPr>
        <w:t>4</w:t>
      </w:r>
      <w:r w:rsidRPr="00FF170C">
        <w:t xml:space="preserve"> </w:t>
      </w:r>
      <w:r w:rsidRPr="00B10BB6">
        <w:t>Transport</w:t>
      </w:r>
      <w:r w:rsidRPr="00A36C12">
        <w:t xml:space="preserve"> equations</w:t>
      </w:r>
      <w:bookmarkEnd w:id="22"/>
      <w:r w:rsidRPr="00A36C12">
        <w:t xml:space="preserve"> </w:t>
      </w:r>
      <w:r w:rsidRPr="00DF5141">
        <w:t xml:space="preserve"> </w:t>
      </w:r>
      <w:r w:rsidRPr="00FF170C">
        <w:rPr>
          <w:lang w:eastAsia="zh-CN"/>
        </w:rPr>
        <w:t xml:space="preserve"> </w:t>
      </w:r>
    </w:p>
    <w:p w14:paraId="1251028A" w14:textId="77777777" w:rsidR="00B571C3" w:rsidRDefault="00B571C3" w:rsidP="00B571C3">
      <w:r w:rsidRPr="00A36C12">
        <w:t>F</w:t>
      </w:r>
      <w:r w:rsidRPr="00A36C12">
        <w:rPr>
          <w:rFonts w:eastAsiaTheme="minorEastAsia"/>
        </w:rPr>
        <w:t xml:space="preserve">low </w:t>
      </w:r>
      <w:r w:rsidRPr="00A36C12">
        <w:t>in porous</w:t>
      </w:r>
      <w:r w:rsidRPr="00A36C12">
        <w:rPr>
          <w:rFonts w:eastAsiaTheme="minorEastAsia"/>
        </w:rPr>
        <w:t xml:space="preserve"> </w:t>
      </w:r>
      <w:r w:rsidRPr="00A36C12">
        <w:t>media is governed by</w:t>
      </w:r>
      <w:r w:rsidRPr="00A36C12">
        <w:rPr>
          <w:rFonts w:eastAsiaTheme="minorEastAsia"/>
        </w:rPr>
        <w:t xml:space="preserve"> </w:t>
      </w:r>
      <w:r w:rsidRPr="00A36C12">
        <w:t>Darcy’s law which</w:t>
      </w:r>
      <w:r w:rsidRPr="00A36C12">
        <w:rPr>
          <w:rFonts w:eastAsiaTheme="minorEastAsia"/>
        </w:rPr>
        <w:t xml:space="preserve"> </w:t>
      </w:r>
      <w:r w:rsidRPr="00A36C12">
        <w:t>states that the</w:t>
      </w:r>
      <w:r w:rsidRPr="00A36C12">
        <w:rPr>
          <w:rFonts w:eastAsiaTheme="minorEastAsia"/>
        </w:rPr>
        <w:t xml:space="preserve"> </w:t>
      </w:r>
      <w:r w:rsidRPr="00A36C12">
        <w:t>fluid v</w:t>
      </w:r>
      <w:r w:rsidRPr="00A36C12">
        <w:rPr>
          <w:rFonts w:eastAsiaTheme="minorEastAsia"/>
        </w:rPr>
        <w:t>olume</w:t>
      </w:r>
      <w:r>
        <w:rPr>
          <w:rFonts w:eastAsiaTheme="minorEastAsia"/>
        </w:rPr>
        <w:t xml:space="preserve"> </w:t>
      </w:r>
      <w:r w:rsidRPr="00A36C12">
        <w:rPr>
          <w:rFonts w:eastAsiaTheme="minorEastAsia"/>
        </w:rPr>
        <w:t xml:space="preserve">flux, </w:t>
      </w:r>
      <m:oMath>
        <m:sSup>
          <m:sSupPr>
            <m:ctrlPr>
              <w:rPr>
                <w:rFonts w:ascii="Cambria Math" w:eastAsiaTheme="minorEastAsia" w:hAnsi="Cambria Math"/>
                <w:b/>
              </w:rPr>
            </m:ctrlPr>
          </m:sSupPr>
          <m:e>
            <m:r>
              <m:rPr>
                <m:sty m:val="b"/>
              </m:rPr>
              <w:rPr>
                <w:rFonts w:ascii="Cambria Math" w:eastAsiaTheme="minorEastAsia" w:hAnsi="Cambria Math"/>
              </w:rPr>
              <m:t>J</m:t>
            </m:r>
          </m:e>
          <m:sup>
            <m:r>
              <m:rPr>
                <m:sty m:val="b"/>
              </m:rPr>
              <w:rPr>
                <w:rFonts w:ascii="Cambria Math" w:eastAsiaTheme="minorEastAsia" w:hAnsi="Cambria Math"/>
              </w:rPr>
              <m:t>f</m:t>
            </m:r>
          </m:sup>
        </m:sSup>
      </m:oMath>
      <w:r w:rsidRPr="00A36C12">
        <w:rPr>
          <w:rFonts w:eastAsiaTheme="minorEastAsia"/>
        </w:rPr>
        <w:t xml:space="preserve"> </w:t>
      </w:r>
      <w:r w:rsidRPr="00A36C12">
        <w:t>, is related to the</w:t>
      </w:r>
      <w:r w:rsidRPr="00A36C12">
        <w:rPr>
          <w:rFonts w:eastAsiaTheme="minorEastAsia"/>
        </w:rPr>
        <w:t xml:space="preserve"> </w:t>
      </w:r>
      <w:r w:rsidRPr="00A36C12">
        <w:t>pressure difference</w:t>
      </w:r>
      <w:r w:rsidRPr="00A36C12">
        <w:rPr>
          <w:rFonts w:eastAsiaTheme="minorEastAsia"/>
        </w:rPr>
        <w:t xml:space="preserve"> </w:t>
      </w:r>
      <w:r w:rsidRPr="00A36C12">
        <w:t>between two points in</w:t>
      </w:r>
      <w:r w:rsidRPr="00A36C12">
        <w:rPr>
          <w:rFonts w:eastAsiaTheme="minorEastAsia"/>
        </w:rPr>
        <w:t xml:space="preserve"> </w:t>
      </w:r>
      <w:r w:rsidRPr="00A36C12">
        <w:t>the rock: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B571C3" w14:paraId="72FDBC5B" w14:textId="77777777" w:rsidTr="00657896">
        <w:tc>
          <w:tcPr>
            <w:tcW w:w="674" w:type="dxa"/>
          </w:tcPr>
          <w:p w14:paraId="48DB2400" w14:textId="77777777" w:rsidR="00B571C3" w:rsidRDefault="00B571C3" w:rsidP="00096F08"/>
        </w:tc>
        <w:tc>
          <w:tcPr>
            <w:tcW w:w="7308" w:type="dxa"/>
            <w:vAlign w:val="center"/>
          </w:tcPr>
          <w:p w14:paraId="1A00F2DD" w14:textId="77777777" w:rsidR="00B571C3" w:rsidRPr="007F2208" w:rsidRDefault="00422650" w:rsidP="00657896">
            <w:pPr>
              <w:spacing w:line="360" w:lineRule="auto"/>
              <w:jc w:val="center"/>
            </w:pPr>
            <w:r w:rsidRPr="00A36C12">
              <w:rPr>
                <w:rFonts w:eastAsiaTheme="minorHAnsi" w:cstheme="minorBidi"/>
                <w:noProof/>
                <w:position w:val="-28"/>
                <w:szCs w:val="22"/>
              </w:rPr>
              <w:object w:dxaOrig="2000" w:dyaOrig="660" w14:anchorId="51039AA8">
                <v:shape id="_x0000_i1027" type="#_x0000_t75" style="width:101.85pt;height:29.1pt" o:ole="">
                  <v:imagedata r:id="rId23" o:title=""/>
                </v:shape>
                <o:OLEObject Type="Embed" ProgID="Equation.3" ShapeID="_x0000_i1027" DrawAspect="Content" ObjectID="_1669652707" r:id="rId24"/>
              </w:object>
            </w:r>
          </w:p>
        </w:tc>
        <w:tc>
          <w:tcPr>
            <w:tcW w:w="796" w:type="dxa"/>
            <w:vAlign w:val="center"/>
          </w:tcPr>
          <w:p w14:paraId="3171BA1D" w14:textId="77777777" w:rsidR="00B571C3" w:rsidRDefault="00B571C3" w:rsidP="00657896">
            <w:pPr>
              <w:spacing w:line="360" w:lineRule="auto"/>
              <w:jc w:val="center"/>
            </w:pPr>
            <w:r>
              <w:t>(</w:t>
            </w:r>
            <w:r>
              <w:rPr>
                <w:noProof/>
              </w:rPr>
              <w:t>2</w:t>
            </w:r>
            <w:r>
              <w:t>.</w:t>
            </w:r>
            <w:r>
              <w:rPr>
                <w:noProof/>
              </w:rPr>
              <w:t>17</w:t>
            </w:r>
            <w:r>
              <w:t>)</w:t>
            </w:r>
          </w:p>
        </w:tc>
      </w:tr>
    </w:tbl>
    <w:p w14:paraId="0B2FD663" w14:textId="77777777" w:rsidR="00B571C3" w:rsidRPr="00A36C12" w:rsidRDefault="00B571C3" w:rsidP="00B571C3">
      <w:r w:rsidRPr="00A36C12">
        <w:t xml:space="preserve">where </w:t>
      </w:r>
      <m:oMath>
        <m:sSub>
          <m:sSubPr>
            <m:ctrlPr>
              <w:rPr>
                <w:rFonts w:ascii="Cambria Math" w:hAnsi="Cambria Math"/>
                <w:i/>
              </w:rPr>
            </m:ctrlPr>
          </m:sSubPr>
          <m:e>
            <m:r>
              <w:rPr>
                <w:rFonts w:ascii="Cambria Math"/>
              </w:rPr>
              <m:t>ρ</m:t>
            </m:r>
          </m:e>
          <m:sub>
            <m:r>
              <w:rPr>
                <w:rFonts w:ascii="Cambria Math"/>
              </w:rPr>
              <m:t>f</m:t>
            </m:r>
          </m:sub>
        </m:sSub>
      </m:oMath>
      <w:r w:rsidRPr="00A36C12">
        <w:t xml:space="preserve"> is fluid density, </w:t>
      </w:r>
      <m:oMath>
        <m:r>
          <m:rPr>
            <m:sty m:val="bi"/>
          </m:rPr>
          <w:rPr>
            <w:rFonts w:ascii="Cambria Math"/>
          </w:rPr>
          <m:t>k</m:t>
        </m:r>
      </m:oMath>
      <w:r w:rsidRPr="00A36C12">
        <w:t xml:space="preserve"> is the intrinsic permeability tensor of the rock, </w:t>
      </w:r>
      <m:oMath>
        <m:r>
          <w:rPr>
            <w:rFonts w:ascii="Cambria Math"/>
          </w:rPr>
          <m:t>μ</m:t>
        </m:r>
      </m:oMath>
      <w:r w:rsidRPr="00A36C12">
        <w:t xml:space="preserve"> is the viscosity of the pore fluid and </w:t>
      </w:r>
      <m:oMath>
        <m:r>
          <m:rPr>
            <m:sty m:val="bi"/>
          </m:rPr>
          <w:rPr>
            <w:rFonts w:ascii="Cambria Math"/>
          </w:rPr>
          <m:t>g</m:t>
        </m:r>
      </m:oMath>
      <w:r w:rsidRPr="00A36C12">
        <w:t xml:space="preserve"> is the vector of gravity acceleration.</w:t>
      </w:r>
    </w:p>
    <w:p w14:paraId="45405A06" w14:textId="650F0B6A" w:rsidR="00B571C3" w:rsidRPr="00A36C12" w:rsidRDefault="00B571C3" w:rsidP="00B571C3">
      <w:r>
        <w:t>In porous media, heat transport can be incorporated as a combination of conduction and convection processes</w:t>
      </w:r>
      <w:r w:rsidRPr="00A36C12">
        <w:t>. In heat transport calculation, for nearly impermeable</w:t>
      </w:r>
      <w:r>
        <w:t xml:space="preserve"> </w:t>
      </w:r>
      <w:r w:rsidRPr="00A36C12">
        <w:t>rocks like shales, the velocity of pore fluid is expected to be small and consequently it will be permissible to ignore the convective component of heat transfer</w:t>
      </w:r>
      <w:r>
        <w:t xml:space="preserve"> (</w:t>
      </w:r>
      <w:r w:rsidR="00BD5308">
        <w:t>Delany, 19..;</w:t>
      </w:r>
      <w:r>
        <w:t>Ghassemi and Diek, 2003) as coefficient of thermal diffusivity is several orders of magnitude greater than hydraulic diffusivity</w:t>
      </w:r>
      <w:r w:rsidRPr="00A36C12">
        <w:t xml:space="preserve">. So, the conductive transport will be dominant. </w:t>
      </w:r>
    </w:p>
    <w:p w14:paraId="50CA6BA6" w14:textId="77777777" w:rsidR="00B571C3" w:rsidRDefault="00B571C3" w:rsidP="00B571C3">
      <w:bookmarkStart w:id="23" w:name="_Hlk529639533"/>
      <w:bookmarkStart w:id="24" w:name="OLE_LINK109"/>
      <w:r w:rsidRPr="00A36C12">
        <w:t>Fourier’s law states that the heat flux,</w:t>
      </w:r>
      <w:r>
        <w:t xml:space="preserve"> </w:t>
      </w:r>
      <m:oMath>
        <m:sSup>
          <m:sSupPr>
            <m:ctrlPr>
              <w:rPr>
                <w:rFonts w:ascii="Cambria Math" w:hAnsi="Cambria Math"/>
                <w:i/>
              </w:rPr>
            </m:ctrlPr>
          </m:sSupPr>
          <m:e>
            <m:r>
              <w:rPr>
                <w:rFonts w:ascii="Cambria Math"/>
              </w:rPr>
              <m:t>J</m:t>
            </m:r>
          </m:e>
          <m:sup>
            <m:r>
              <w:rPr>
                <w:rFonts w:ascii="Cambria Math"/>
              </w:rPr>
              <m:t>q</m:t>
            </m:r>
          </m:sup>
        </m:sSup>
      </m:oMath>
      <w:r w:rsidRPr="00A36C12">
        <w:t>, is directly proportional to temperature gradient in the medium: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B571C3" w14:paraId="1133F0E2" w14:textId="77777777" w:rsidTr="00657896">
        <w:tc>
          <w:tcPr>
            <w:tcW w:w="674" w:type="dxa"/>
          </w:tcPr>
          <w:p w14:paraId="0090A67C" w14:textId="77777777" w:rsidR="00B571C3" w:rsidRDefault="00B571C3" w:rsidP="00096F08"/>
        </w:tc>
        <w:tc>
          <w:tcPr>
            <w:tcW w:w="7308" w:type="dxa"/>
            <w:vAlign w:val="center"/>
          </w:tcPr>
          <w:p w14:paraId="484F9B18" w14:textId="77777777" w:rsidR="00B571C3" w:rsidRPr="007F2208" w:rsidRDefault="0069149D" w:rsidP="00657896">
            <w:pPr>
              <w:spacing w:line="360" w:lineRule="auto"/>
              <w:jc w:val="center"/>
            </w:pPr>
            <m:oMathPara>
              <m:oMath>
                <m:sSup>
                  <m:sSupPr>
                    <m:ctrlPr>
                      <w:rPr>
                        <w:rFonts w:ascii="Cambria Math" w:hAnsi="Cambria Math"/>
                        <w:b/>
                        <w:bCs/>
                        <w:i/>
                        <w:color w:val="000000" w:themeColor="text1"/>
                        <w:szCs w:val="18"/>
                      </w:rPr>
                    </m:ctrlPr>
                  </m:sSupPr>
                  <m:e>
                    <m:r>
                      <m:rPr>
                        <m:sty m:val="bi"/>
                      </m:rPr>
                      <w:rPr>
                        <w:rFonts w:ascii="Cambria Math"/>
                        <w:color w:val="000000" w:themeColor="text1"/>
                        <w:szCs w:val="18"/>
                      </w:rPr>
                      <m:t>J</m:t>
                    </m:r>
                  </m:e>
                  <m:sup>
                    <m:r>
                      <m:rPr>
                        <m:sty m:val="bi"/>
                      </m:rPr>
                      <w:rPr>
                        <w:rFonts w:ascii="Cambria Math"/>
                        <w:color w:val="000000" w:themeColor="text1"/>
                        <w:szCs w:val="18"/>
                      </w:rPr>
                      <m:t>q</m:t>
                    </m:r>
                  </m:sup>
                </m:sSup>
                <m:r>
                  <w:rPr>
                    <w:rFonts w:ascii="Cambria Math"/>
                    <w:color w:val="000000" w:themeColor="text1"/>
                    <w:szCs w:val="18"/>
                  </w:rPr>
                  <m:t>=</m:t>
                </m:r>
                <m:r>
                  <w:rPr>
                    <w:rFonts w:ascii="Cambria Math"/>
                    <w:color w:val="000000" w:themeColor="text1"/>
                    <w:szCs w:val="18"/>
                  </w:rPr>
                  <m:t>-</m:t>
                </m:r>
                <m:sSup>
                  <m:sSupPr>
                    <m:ctrlPr>
                      <w:rPr>
                        <w:rFonts w:ascii="Cambria Math" w:hAnsi="Cambria Math"/>
                        <w:b/>
                        <w:bCs/>
                        <w:i/>
                        <w:color w:val="000000" w:themeColor="text1"/>
                        <w:szCs w:val="18"/>
                      </w:rPr>
                    </m:ctrlPr>
                  </m:sSupPr>
                  <m:e>
                    <m:r>
                      <m:rPr>
                        <m:sty m:val="bi"/>
                      </m:rPr>
                      <w:rPr>
                        <w:rFonts w:ascii="Cambria Math"/>
                        <w:color w:val="000000" w:themeColor="text1"/>
                        <w:szCs w:val="18"/>
                      </w:rPr>
                      <m:t>k</m:t>
                    </m:r>
                  </m:e>
                  <m:sup>
                    <m:r>
                      <m:rPr>
                        <m:sty m:val="bi"/>
                      </m:rPr>
                      <w:rPr>
                        <w:rFonts w:ascii="Cambria Math"/>
                        <w:color w:val="000000" w:themeColor="text1"/>
                        <w:szCs w:val="18"/>
                      </w:rPr>
                      <m:t>T</m:t>
                    </m:r>
                  </m:sup>
                </m:sSup>
                <m:r>
                  <w:rPr>
                    <w:rFonts w:ascii="Cambria Math" w:hAnsi="Cambria Math" w:cs="Cambria Math"/>
                    <w:color w:val="000000" w:themeColor="text1"/>
                    <w:szCs w:val="18"/>
                  </w:rPr>
                  <m:t>∇</m:t>
                </m:r>
                <m:r>
                  <w:rPr>
                    <w:rFonts w:ascii="Cambria Math"/>
                    <w:color w:val="000000" w:themeColor="text1"/>
                    <w:szCs w:val="18"/>
                  </w:rPr>
                  <m:t>T</m:t>
                </m:r>
              </m:oMath>
            </m:oMathPara>
          </w:p>
        </w:tc>
        <w:tc>
          <w:tcPr>
            <w:tcW w:w="796" w:type="dxa"/>
            <w:vAlign w:val="center"/>
          </w:tcPr>
          <w:p w14:paraId="30FDBC77" w14:textId="77777777" w:rsidR="00B571C3" w:rsidRDefault="00B571C3" w:rsidP="00657896">
            <w:pPr>
              <w:spacing w:line="360" w:lineRule="auto"/>
              <w:jc w:val="center"/>
            </w:pPr>
            <w:r>
              <w:t>(</w:t>
            </w:r>
            <w:r>
              <w:rPr>
                <w:noProof/>
              </w:rPr>
              <w:t>2</w:t>
            </w:r>
            <w:r>
              <w:t>.</w:t>
            </w:r>
            <w:r>
              <w:rPr>
                <w:noProof/>
              </w:rPr>
              <w:t>17</w:t>
            </w:r>
            <w:r>
              <w:t>)</w:t>
            </w:r>
          </w:p>
        </w:tc>
      </w:tr>
    </w:tbl>
    <w:p w14:paraId="10ACC4CD" w14:textId="77777777" w:rsidR="00B571C3" w:rsidRPr="00A36C12" w:rsidRDefault="00B571C3" w:rsidP="00B571C3">
      <w:r w:rsidRPr="00A36C12">
        <w:t xml:space="preserve">where </w:t>
      </w:r>
      <m:oMath>
        <m:sSup>
          <m:sSupPr>
            <m:ctrlPr>
              <w:rPr>
                <w:rFonts w:ascii="Cambria Math" w:hAnsi="Cambria Math"/>
                <w:i/>
              </w:rPr>
            </m:ctrlPr>
          </m:sSupPr>
          <m:e>
            <m:r>
              <w:rPr>
                <w:rFonts w:ascii="Cambria Math"/>
              </w:rPr>
              <m:t>k</m:t>
            </m:r>
          </m:e>
          <m:sup>
            <m:r>
              <w:rPr>
                <w:rFonts w:ascii="Cambria Math"/>
              </w:rPr>
              <m:t>T</m:t>
            </m:r>
          </m:sup>
        </m:sSup>
      </m:oMath>
      <w:r w:rsidRPr="00A36C12">
        <w:t xml:space="preserve">is the </w:t>
      </w:r>
      <w:r w:rsidRPr="00A36C12">
        <w:rPr>
          <w:bCs/>
          <w:color w:val="000000" w:themeColor="text1"/>
          <w:szCs w:val="18"/>
        </w:rPr>
        <w:t>thermal</w:t>
      </w:r>
      <w:r w:rsidRPr="00A36C12">
        <w:t xml:space="preserve"> conductivity of the porous media.</w:t>
      </w:r>
      <w:bookmarkEnd w:id="23"/>
    </w:p>
    <w:p w14:paraId="2BCA1FC6" w14:textId="04E71E52" w:rsidR="00F36F75" w:rsidRPr="00FF170C" w:rsidRDefault="00F36F75" w:rsidP="006C54B2">
      <w:pPr>
        <w:pStyle w:val="Heading2"/>
      </w:pPr>
      <w:bookmarkStart w:id="25" w:name="_Toc58494891"/>
      <w:bookmarkEnd w:id="24"/>
      <w:r w:rsidRPr="00FF170C">
        <w:rPr>
          <w:lang w:eastAsia="zh-CN"/>
        </w:rPr>
        <w:t>2</w:t>
      </w:r>
      <w:r w:rsidRPr="00FF170C">
        <w:rPr>
          <w:rFonts w:hint="eastAsia"/>
          <w:lang w:eastAsia="zh-CN"/>
        </w:rPr>
        <w:t>.</w:t>
      </w:r>
      <w:r>
        <w:rPr>
          <w:lang w:eastAsia="zh-CN"/>
        </w:rPr>
        <w:t>5</w:t>
      </w:r>
      <w:r w:rsidRPr="00FF170C">
        <w:t xml:space="preserve"> </w:t>
      </w:r>
      <w:r w:rsidRPr="00A36C12">
        <w:t>Balance of momentum</w:t>
      </w:r>
      <w:bookmarkEnd w:id="25"/>
    </w:p>
    <w:p w14:paraId="490EE8C8" w14:textId="77777777" w:rsidR="00F36F75" w:rsidRDefault="00F36F75" w:rsidP="00F36F75">
      <w:r w:rsidRPr="00A36C12">
        <w:t xml:space="preserve">Balance of momentum </w:t>
      </w:r>
      <w:r w:rsidRPr="00A36C12">
        <w:rPr>
          <w:bCs/>
          <w:color w:val="000000" w:themeColor="text1"/>
          <w:szCs w:val="18"/>
        </w:rPr>
        <w:t>for</w:t>
      </w:r>
      <w:r w:rsidRPr="00A36C12">
        <w:t xml:space="preserve"> axisymmetric conditions can be written in terms of total stress as:</w:t>
      </w:r>
      <w:bookmarkStart w:id="26" w:name="equ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14FC09F7" w14:textId="77777777" w:rsidTr="00657896">
        <w:tc>
          <w:tcPr>
            <w:tcW w:w="674" w:type="dxa"/>
          </w:tcPr>
          <w:p w14:paraId="5C052CED" w14:textId="77777777" w:rsidR="00F36F75" w:rsidRDefault="00F36F75" w:rsidP="00096F08"/>
        </w:tc>
        <w:tc>
          <w:tcPr>
            <w:tcW w:w="7308" w:type="dxa"/>
            <w:vAlign w:val="center"/>
          </w:tcPr>
          <w:p w14:paraId="4D996BFE" w14:textId="77777777" w:rsidR="00F36F75" w:rsidRPr="007F2208" w:rsidRDefault="0069149D" w:rsidP="00657896">
            <w:pPr>
              <w:spacing w:line="360" w:lineRule="auto"/>
              <w:jc w:val="center"/>
            </w:pPr>
            <m:oMathPara>
              <m:oMath>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σ</m:t>
                        </m:r>
                      </m:e>
                      <m:sub>
                        <m:r>
                          <w:rPr>
                            <w:rFonts w:ascii="Cambria Math"/>
                          </w:rPr>
                          <m:t>rr</m:t>
                        </m:r>
                      </m:sub>
                    </m:sSub>
                  </m:num>
                  <m:den>
                    <m:r>
                      <w:rPr>
                        <w:rFonts w:ascii="Cambria Math"/>
                      </w:rPr>
                      <m:t>∂r</m:t>
                    </m:r>
                  </m:den>
                </m:f>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σ</m:t>
                        </m:r>
                      </m:e>
                      <m:sub>
                        <m:r>
                          <w:rPr>
                            <w:rFonts w:ascii="Cambria Math"/>
                          </w:rPr>
                          <m:t>rz</m:t>
                        </m:r>
                      </m:sub>
                    </m:sSub>
                  </m:num>
                  <m:den>
                    <m:r>
                      <w:rPr>
                        <w:rFonts w:ascii="Cambria Math"/>
                      </w:rPr>
                      <m:t>∂z</m:t>
                    </m:r>
                  </m:den>
                </m:f>
                <m:r>
                  <w:rPr>
                    <w:rFonts w:ascii="Cambria Math"/>
                  </w:rPr>
                  <m:t>+</m:t>
                </m:r>
                <m:f>
                  <m:fPr>
                    <m:ctrlPr>
                      <w:rPr>
                        <w:rFonts w:ascii="Cambria Math" w:hAnsi="Cambria Math"/>
                        <w:i/>
                      </w:rPr>
                    </m:ctrlPr>
                  </m:fPr>
                  <m:num>
                    <m:r>
                      <w:rPr>
                        <w:rFonts w:ascii="Cambria Math"/>
                      </w:rPr>
                      <m:t>1</m:t>
                    </m:r>
                  </m:num>
                  <m:den>
                    <m:r>
                      <w:rPr>
                        <w:rFonts w:ascii="Cambria Math"/>
                      </w:rPr>
                      <m:t>r</m:t>
                    </m:r>
                  </m:den>
                </m:f>
                <m:r>
                  <w:rPr>
                    <w:rFonts w:ascii="Cambria Math"/>
                  </w:rPr>
                  <m:t>(</m:t>
                </m:r>
                <m:sSub>
                  <m:sSubPr>
                    <m:ctrlPr>
                      <w:rPr>
                        <w:rFonts w:ascii="Cambria Math" w:hAnsi="Cambria Math"/>
                        <w:i/>
                      </w:rPr>
                    </m:ctrlPr>
                  </m:sSubPr>
                  <m:e>
                    <m:r>
                      <w:rPr>
                        <w:rFonts w:ascii="Cambria Math"/>
                      </w:rPr>
                      <m:t>σ</m:t>
                    </m:r>
                  </m:e>
                  <m:sub>
                    <m:r>
                      <w:rPr>
                        <w:rFonts w:ascii="Cambria Math"/>
                      </w:rPr>
                      <m:t>rr</m:t>
                    </m:r>
                  </m:sub>
                </m:sSub>
                <m:r>
                  <w:rPr>
                    <w:rFonts w:ascii="Cambria Math"/>
                  </w:rPr>
                  <m:t>-</m:t>
                </m:r>
                <m:sSub>
                  <m:sSubPr>
                    <m:ctrlPr>
                      <w:rPr>
                        <w:rFonts w:ascii="Cambria Math" w:hAnsi="Cambria Math"/>
                        <w:i/>
                      </w:rPr>
                    </m:ctrlPr>
                  </m:sSubPr>
                  <m:e>
                    <m:r>
                      <w:rPr>
                        <w:rFonts w:ascii="Cambria Math"/>
                      </w:rPr>
                      <m:t>σ</m:t>
                    </m:r>
                  </m:e>
                  <m:sub>
                    <m:r>
                      <w:rPr>
                        <w:rFonts w:ascii="Cambria Math"/>
                      </w:rPr>
                      <m:t>θθ</m:t>
                    </m:r>
                  </m:sub>
                </m:sSub>
                <m:r>
                  <w:rPr>
                    <w:rFonts w:ascii="Cambria Math"/>
                  </w:rPr>
                  <m:t>)=0</m:t>
                </m:r>
              </m:oMath>
            </m:oMathPara>
          </w:p>
        </w:tc>
        <w:tc>
          <w:tcPr>
            <w:tcW w:w="796" w:type="dxa"/>
            <w:vAlign w:val="center"/>
          </w:tcPr>
          <w:p w14:paraId="11D0DEB2" w14:textId="77777777" w:rsidR="00F36F75" w:rsidRDefault="00F36F75" w:rsidP="00657896">
            <w:pPr>
              <w:spacing w:line="360" w:lineRule="auto"/>
              <w:jc w:val="center"/>
            </w:pPr>
            <w:r>
              <w:t>(</w:t>
            </w:r>
            <w:r>
              <w:rPr>
                <w:noProof/>
              </w:rPr>
              <w:t>2</w:t>
            </w:r>
            <w:r>
              <w:t>.18)</w:t>
            </w:r>
          </w:p>
        </w:tc>
      </w:tr>
      <w:tr w:rsidR="00F36F75" w14:paraId="3118B5E9" w14:textId="77777777" w:rsidTr="00657896">
        <w:tc>
          <w:tcPr>
            <w:tcW w:w="674" w:type="dxa"/>
          </w:tcPr>
          <w:p w14:paraId="2416FE28" w14:textId="77777777" w:rsidR="00F36F75" w:rsidRDefault="00F36F75" w:rsidP="00096F08"/>
        </w:tc>
        <w:tc>
          <w:tcPr>
            <w:tcW w:w="7308" w:type="dxa"/>
            <w:vAlign w:val="center"/>
          </w:tcPr>
          <w:p w14:paraId="21210B91" w14:textId="77777777" w:rsidR="00F36F75" w:rsidRDefault="0069149D" w:rsidP="00657896">
            <w:pPr>
              <w:spacing w:line="360" w:lineRule="auto"/>
              <w:jc w:val="center"/>
            </w:pPr>
            <m:oMathPara>
              <m:oMath>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σ</m:t>
                        </m:r>
                      </m:e>
                      <m:sub>
                        <m:r>
                          <w:rPr>
                            <w:rFonts w:ascii="Cambria Math"/>
                          </w:rPr>
                          <m:t>rz</m:t>
                        </m:r>
                      </m:sub>
                    </m:sSub>
                  </m:num>
                  <m:den>
                    <m:r>
                      <w:rPr>
                        <w:rFonts w:ascii="Cambria Math"/>
                      </w:rPr>
                      <m:t>∂r</m:t>
                    </m:r>
                  </m:den>
                </m:f>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σ</m:t>
                        </m:r>
                      </m:e>
                      <m:sub>
                        <m:r>
                          <w:rPr>
                            <w:rFonts w:ascii="Cambria Math"/>
                          </w:rPr>
                          <m:t>zz</m:t>
                        </m:r>
                      </m:sub>
                    </m:sSub>
                  </m:num>
                  <m:den>
                    <m:r>
                      <w:rPr>
                        <w:rFonts w:ascii="Cambria Math"/>
                      </w:rPr>
                      <m:t>∂z</m:t>
                    </m:r>
                  </m:den>
                </m:f>
                <m:r>
                  <w:rPr>
                    <w:rFonts w:ascii="Cambria Math"/>
                  </w:rPr>
                  <m:t>+</m:t>
                </m:r>
                <m:f>
                  <m:fPr>
                    <m:ctrlPr>
                      <w:rPr>
                        <w:rFonts w:ascii="Cambria Math" w:hAnsi="Cambria Math"/>
                        <w:i/>
                      </w:rPr>
                    </m:ctrlPr>
                  </m:fPr>
                  <m:num>
                    <m:r>
                      <w:rPr>
                        <w:rFonts w:ascii="Cambria Math"/>
                      </w:rPr>
                      <m:t>1</m:t>
                    </m:r>
                  </m:num>
                  <m:den>
                    <m:r>
                      <w:rPr>
                        <w:rFonts w:ascii="Cambria Math"/>
                      </w:rPr>
                      <m:t>r</m:t>
                    </m:r>
                  </m:den>
                </m:f>
                <m:sSub>
                  <m:sSubPr>
                    <m:ctrlPr>
                      <w:rPr>
                        <w:rFonts w:ascii="Cambria Math" w:hAnsi="Cambria Math"/>
                        <w:i/>
                      </w:rPr>
                    </m:ctrlPr>
                  </m:sSubPr>
                  <m:e>
                    <m:r>
                      <w:rPr>
                        <w:rFonts w:ascii="Cambria Math"/>
                      </w:rPr>
                      <m:t>σ</m:t>
                    </m:r>
                  </m:e>
                  <m:sub>
                    <m:r>
                      <w:rPr>
                        <w:rFonts w:ascii="Cambria Math"/>
                      </w:rPr>
                      <m:t>rz</m:t>
                    </m:r>
                  </m:sub>
                </m:sSub>
                <m:r>
                  <w:rPr>
                    <w:rFonts w:ascii="Cambria Math"/>
                  </w:rPr>
                  <m:t>+ρg=0</m:t>
                </m:r>
              </m:oMath>
            </m:oMathPara>
          </w:p>
        </w:tc>
        <w:tc>
          <w:tcPr>
            <w:tcW w:w="796" w:type="dxa"/>
            <w:vAlign w:val="center"/>
          </w:tcPr>
          <w:p w14:paraId="0BC574A6" w14:textId="77777777" w:rsidR="00F36F75" w:rsidRDefault="00F36F75" w:rsidP="00657896">
            <w:pPr>
              <w:spacing w:line="360" w:lineRule="auto"/>
              <w:jc w:val="center"/>
            </w:pPr>
            <w:r>
              <w:t>(</w:t>
            </w:r>
            <w:r>
              <w:rPr>
                <w:noProof/>
              </w:rPr>
              <w:t>2</w:t>
            </w:r>
            <w:r>
              <w:t>.19)</w:t>
            </w:r>
          </w:p>
        </w:tc>
      </w:tr>
    </w:tbl>
    <w:bookmarkEnd w:id="26"/>
    <w:p w14:paraId="1C076890" w14:textId="77777777" w:rsidR="00F36F75" w:rsidRPr="00A36C12" w:rsidRDefault="00F36F75" w:rsidP="00F36F75">
      <w:r w:rsidRPr="00A36C12">
        <w:t xml:space="preserve">where </w:t>
      </w:r>
      <m:oMath>
        <m:r>
          <w:rPr>
            <w:rFonts w:ascii="Cambria Math"/>
          </w:rPr>
          <m:t>ρ</m:t>
        </m:r>
      </m:oMath>
      <w:r>
        <w:rPr>
          <w:rFonts w:eastAsiaTheme="minorEastAsia"/>
        </w:rPr>
        <w:t xml:space="preserve"> </w:t>
      </w:r>
      <w:r w:rsidRPr="00A36C12">
        <w:t>is the rock density.</w:t>
      </w:r>
      <w:r>
        <w:t xml:space="preserve"> Inertia terms have been neglected.</w:t>
      </w:r>
    </w:p>
    <w:p w14:paraId="2EB2BC15" w14:textId="5B5D534B" w:rsidR="00F36F75" w:rsidRDefault="00F36F75" w:rsidP="006C54B2">
      <w:pPr>
        <w:pStyle w:val="Heading2"/>
      </w:pPr>
      <w:bookmarkStart w:id="27" w:name="_Toc530140341"/>
      <w:bookmarkStart w:id="28" w:name="_Toc30170531"/>
      <w:bookmarkStart w:id="29" w:name="_Toc53655035"/>
      <w:bookmarkStart w:id="30" w:name="_Toc58494892"/>
      <w:r>
        <w:t xml:space="preserve">2.6 </w:t>
      </w:r>
      <w:r w:rsidRPr="00A36C12">
        <w:t>Continuity equations</w:t>
      </w:r>
      <w:bookmarkEnd w:id="27"/>
      <w:bookmarkEnd w:id="28"/>
      <w:bookmarkEnd w:id="29"/>
      <w:bookmarkEnd w:id="30"/>
    </w:p>
    <w:p w14:paraId="173A72FC" w14:textId="77777777" w:rsidR="00F36F75" w:rsidRDefault="00F36F75" w:rsidP="00F36F75">
      <w:r w:rsidRPr="00A36C12">
        <w:t>In many applications</w:t>
      </w:r>
      <w:r>
        <w:t>,</w:t>
      </w:r>
      <w:r w:rsidRPr="00A36C12">
        <w:t xml:space="preserve"> mechanical contributions to energy balance may be neglected when compared to thermal contributions. In such cases</w:t>
      </w:r>
      <w:r>
        <w:t>,</w:t>
      </w:r>
      <w:r w:rsidRPr="00A36C12">
        <w:t xml:space="preserve"> the net rate of inflow of energy into an element of the material will be just balanced by increase in the internal energy of the pore water and the soil skeleton. So, the energy balance equation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44A64E4D" w14:textId="77777777" w:rsidTr="00657896">
        <w:tc>
          <w:tcPr>
            <w:tcW w:w="674" w:type="dxa"/>
          </w:tcPr>
          <w:p w14:paraId="3859E60B" w14:textId="77777777" w:rsidR="00F36F75" w:rsidRDefault="00F36F75" w:rsidP="00096F08"/>
        </w:tc>
        <w:tc>
          <w:tcPr>
            <w:tcW w:w="7308" w:type="dxa"/>
            <w:vAlign w:val="center"/>
          </w:tcPr>
          <w:p w14:paraId="6BDB0C2F" w14:textId="77777777" w:rsidR="00F36F75" w:rsidRPr="007F2208" w:rsidRDefault="00F36F75" w:rsidP="00657896">
            <w:pPr>
              <w:spacing w:line="360" w:lineRule="auto"/>
              <w:jc w:val="center"/>
            </w:pPr>
            <m:oMathPara>
              <m:oMath>
                <m:r>
                  <w:rPr>
                    <w:rFonts w:ascii="Cambria Math"/>
                    <w:color w:val="000000" w:themeColor="text1"/>
                    <w:szCs w:val="18"/>
                  </w:rPr>
                  <m:t>ρ</m:t>
                </m:r>
                <m:r>
                  <w:rPr>
                    <w:rFonts w:ascii="Cambria Math" w:hAnsi="Cambria Math"/>
                    <w:color w:val="000000" w:themeColor="text1"/>
                    <w:szCs w:val="18"/>
                  </w:rPr>
                  <m:t>c</m:t>
                </m:r>
                <m:f>
                  <m:fPr>
                    <m:ctrlPr>
                      <w:rPr>
                        <w:rFonts w:ascii="Cambria Math" w:hAnsi="Cambria Math"/>
                        <w:bCs/>
                        <w:i/>
                        <w:color w:val="000000" w:themeColor="text1"/>
                        <w:szCs w:val="18"/>
                      </w:rPr>
                    </m:ctrlPr>
                  </m:fPr>
                  <m:num>
                    <m:r>
                      <w:rPr>
                        <w:rFonts w:ascii="Cambria Math"/>
                        <w:color w:val="000000" w:themeColor="text1"/>
                        <w:szCs w:val="18"/>
                      </w:rPr>
                      <m:t>∂T</m:t>
                    </m:r>
                  </m:num>
                  <m:den>
                    <m:r>
                      <w:rPr>
                        <w:rFonts w:ascii="Cambria Math"/>
                        <w:color w:val="000000" w:themeColor="text1"/>
                        <w:szCs w:val="18"/>
                      </w:rPr>
                      <m:t>∂t</m:t>
                    </m:r>
                  </m:den>
                </m:f>
                <m:r>
                  <w:rPr>
                    <w:rFonts w:ascii="Cambria Math"/>
                    <w:color w:val="000000" w:themeColor="text1"/>
                    <w:szCs w:val="18"/>
                  </w:rPr>
                  <m:t>+</m:t>
                </m:r>
                <m:r>
                  <w:rPr>
                    <w:rFonts w:ascii="Cambria Math" w:hAnsi="Cambria Math" w:cs="Cambria Math"/>
                    <w:color w:val="000000" w:themeColor="text1"/>
                    <w:szCs w:val="18"/>
                  </w:rPr>
                  <m:t>∇</m:t>
                </m:r>
                <m:r>
                  <w:rPr>
                    <w:rFonts w:ascii="Cambria Math"/>
                    <w:color w:val="000000" w:themeColor="text1"/>
                    <w:szCs w:val="18"/>
                  </w:rPr>
                  <m:t>.</m:t>
                </m:r>
                <m:sSup>
                  <m:sSupPr>
                    <m:ctrlPr>
                      <w:rPr>
                        <w:rFonts w:ascii="Cambria Math" w:hAnsi="Cambria Math"/>
                        <w:bCs/>
                        <w:i/>
                        <w:color w:val="000000" w:themeColor="text1"/>
                        <w:szCs w:val="18"/>
                      </w:rPr>
                    </m:ctrlPr>
                  </m:sSupPr>
                  <m:e>
                    <m:r>
                      <w:rPr>
                        <w:rFonts w:ascii="Cambria Math"/>
                        <w:color w:val="000000" w:themeColor="text1"/>
                        <w:szCs w:val="18"/>
                      </w:rPr>
                      <m:t>J</m:t>
                    </m:r>
                  </m:e>
                  <m:sup>
                    <m:r>
                      <w:rPr>
                        <w:rFonts w:ascii="Cambria Math"/>
                        <w:color w:val="000000" w:themeColor="text1"/>
                        <w:szCs w:val="18"/>
                      </w:rPr>
                      <m:t>q</m:t>
                    </m:r>
                  </m:sup>
                </m:sSup>
                <m:r>
                  <w:rPr>
                    <w:rFonts w:ascii="Cambria Math"/>
                    <w:color w:val="000000" w:themeColor="text1"/>
                    <w:szCs w:val="18"/>
                  </w:rPr>
                  <m:t>=</m:t>
                </m:r>
                <m:sSup>
                  <m:sSupPr>
                    <m:ctrlPr>
                      <w:rPr>
                        <w:rFonts w:ascii="Cambria Math" w:hAnsi="Cambria Math"/>
                        <w:bCs/>
                        <w:i/>
                        <w:color w:val="000000" w:themeColor="text1"/>
                        <w:szCs w:val="18"/>
                      </w:rPr>
                    </m:ctrlPr>
                  </m:sSupPr>
                  <m:e>
                    <m:r>
                      <w:rPr>
                        <w:rFonts w:ascii="Cambria Math"/>
                        <w:color w:val="000000" w:themeColor="text1"/>
                        <w:szCs w:val="18"/>
                      </w:rPr>
                      <m:t>q</m:t>
                    </m:r>
                  </m:e>
                  <m:sup>
                    <m:r>
                      <w:rPr>
                        <w:rFonts w:ascii="Cambria Math"/>
                        <w:color w:val="000000" w:themeColor="text1"/>
                        <w:szCs w:val="18"/>
                      </w:rPr>
                      <m:t>t</m:t>
                    </m:r>
                    <m:r>
                      <w:rPr>
                        <w:rFonts w:ascii="Cambria Math" w:hAnsi="Cambria Math" w:cs="Cambria Math"/>
                        <w:color w:val="000000" w:themeColor="text1"/>
                        <w:szCs w:val="18"/>
                      </w:rPr>
                      <m:t>h</m:t>
                    </m:r>
                  </m:sup>
                </m:sSup>
              </m:oMath>
            </m:oMathPara>
          </w:p>
        </w:tc>
        <w:tc>
          <w:tcPr>
            <w:tcW w:w="796" w:type="dxa"/>
            <w:vAlign w:val="center"/>
          </w:tcPr>
          <w:p w14:paraId="4D6F5F42" w14:textId="77777777" w:rsidR="00F36F75" w:rsidRDefault="00F36F75" w:rsidP="00657896">
            <w:pPr>
              <w:spacing w:line="360" w:lineRule="auto"/>
              <w:jc w:val="center"/>
            </w:pPr>
            <w:r>
              <w:t>(</w:t>
            </w:r>
            <w:r>
              <w:rPr>
                <w:noProof/>
              </w:rPr>
              <w:t>2</w:t>
            </w:r>
            <w:r>
              <w:t>.20)</w:t>
            </w:r>
          </w:p>
        </w:tc>
      </w:tr>
    </w:tbl>
    <w:p w14:paraId="3B16CC52" w14:textId="77777777" w:rsidR="00F36F75" w:rsidRDefault="00F36F75" w:rsidP="00F36F75">
      <w:r w:rsidRPr="00A36C12">
        <w:t xml:space="preserve">where </w:t>
      </w:r>
      <m:oMath>
        <m:r>
          <w:rPr>
            <w:rFonts w:ascii="Cambria Math"/>
          </w:rPr>
          <m:t>ρ</m:t>
        </m:r>
      </m:oMath>
      <w:r w:rsidRPr="00A36C12">
        <w:t xml:space="preserve"> and </w:t>
      </w:r>
      <m:oMath>
        <m:r>
          <w:rPr>
            <w:rFonts w:ascii="Cambria Math"/>
          </w:rPr>
          <m:t>c</m:t>
        </m:r>
      </m:oMath>
      <w:r w:rsidRPr="00A36C12">
        <w:rPr>
          <w:position w:val="-6"/>
        </w:rPr>
        <w:t xml:space="preserve"> </w:t>
      </w:r>
      <w:r w:rsidRPr="00A36C12">
        <w:t xml:space="preserve">are the total mass density and specific heat for the bulk porous material respectively and </w:t>
      </w:r>
      <m:oMath>
        <m:sSup>
          <m:sSupPr>
            <m:ctrlPr>
              <w:rPr>
                <w:rFonts w:ascii="Cambria Math" w:hAnsi="Cambria Math"/>
                <w:i/>
              </w:rPr>
            </m:ctrlPr>
          </m:sSupPr>
          <m:e>
            <m:r>
              <w:rPr>
                <w:rFonts w:ascii="Cambria Math"/>
              </w:rPr>
              <m:t>q</m:t>
            </m:r>
          </m:e>
          <m:sup>
            <m:r>
              <w:rPr>
                <w:rFonts w:ascii="Cambria Math"/>
              </w:rPr>
              <m:t>t</m:t>
            </m:r>
            <m:r>
              <w:rPr>
                <w:rFonts w:ascii="Cambria Math" w:hAnsi="Cambria Math" w:cs="Cambria Math"/>
              </w:rPr>
              <m:t>h</m:t>
            </m:r>
          </m:sup>
        </m:sSup>
      </m:oMath>
      <w:r>
        <w:rPr>
          <w:rFonts w:eastAsiaTheme="minorEastAsia"/>
        </w:rPr>
        <w:t xml:space="preserve"> </w:t>
      </w:r>
      <w:r w:rsidRPr="00A36C12">
        <w:t xml:space="preserve">is the </w:t>
      </w:r>
      <w:r>
        <w:t>volumetric rate of heat generation</w:t>
      </w:r>
      <w:r w:rsidRPr="00A36C12">
        <w:t xml:space="preserve">. The product </w:t>
      </w:r>
      <m:oMath>
        <m:r>
          <w:rPr>
            <w:rFonts w:ascii="Cambria Math"/>
          </w:rPr>
          <m:t>ρc</m:t>
        </m:r>
      </m:oMath>
      <w:r>
        <w:rPr>
          <w:rFonts w:eastAsiaTheme="minorEastAsia"/>
        </w:rPr>
        <w:t xml:space="preserve"> </w:t>
      </w:r>
      <w:r w:rsidRPr="00A36C12">
        <w:t>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09D47DA8" w14:textId="77777777" w:rsidTr="00657896">
        <w:tc>
          <w:tcPr>
            <w:tcW w:w="674" w:type="dxa"/>
          </w:tcPr>
          <w:p w14:paraId="74A9324A" w14:textId="77777777" w:rsidR="00F36F75" w:rsidRDefault="00F36F75" w:rsidP="00096F08"/>
        </w:tc>
        <w:tc>
          <w:tcPr>
            <w:tcW w:w="7308" w:type="dxa"/>
            <w:vAlign w:val="center"/>
          </w:tcPr>
          <w:p w14:paraId="19FB2C2F" w14:textId="77777777" w:rsidR="00F36F75" w:rsidRPr="007F2208" w:rsidRDefault="00F36F75" w:rsidP="00657896">
            <w:pPr>
              <w:spacing w:line="360" w:lineRule="auto"/>
              <w:jc w:val="center"/>
            </w:pPr>
            <m:oMathPara>
              <m:oMath>
                <m:r>
                  <w:rPr>
                    <w:rFonts w:ascii="Cambria Math"/>
                    <w:color w:val="000000" w:themeColor="text1"/>
                    <w:szCs w:val="18"/>
                  </w:rPr>
                  <m:t>ρc=(1</m:t>
                </m:r>
                <m:r>
                  <w:rPr>
                    <w:rFonts w:ascii="Cambria Math"/>
                    <w:color w:val="000000" w:themeColor="text1"/>
                    <w:szCs w:val="18"/>
                  </w:rPr>
                  <m:t>-</m:t>
                </m:r>
                <m:r>
                  <w:rPr>
                    <w:rFonts w:ascii="Cambria Math"/>
                    <w:color w:val="000000" w:themeColor="text1"/>
                    <w:szCs w:val="18"/>
                  </w:rPr>
                  <m:t>φ)</m:t>
                </m:r>
                <m:sSub>
                  <m:sSubPr>
                    <m:ctrlPr>
                      <w:rPr>
                        <w:rFonts w:ascii="Cambria Math" w:hAnsi="Cambria Math"/>
                        <w:bCs/>
                        <w:i/>
                        <w:color w:val="000000" w:themeColor="text1"/>
                        <w:szCs w:val="18"/>
                      </w:rPr>
                    </m:ctrlPr>
                  </m:sSubPr>
                  <m:e>
                    <m:r>
                      <w:rPr>
                        <w:rFonts w:ascii="Cambria Math"/>
                        <w:color w:val="000000" w:themeColor="text1"/>
                        <w:szCs w:val="18"/>
                      </w:rPr>
                      <m:t>ρ</m:t>
                    </m:r>
                  </m:e>
                  <m:sub>
                    <m:r>
                      <w:rPr>
                        <w:rFonts w:ascii="Cambria Math"/>
                        <w:color w:val="000000" w:themeColor="text1"/>
                        <w:szCs w:val="18"/>
                      </w:rPr>
                      <m:t>s</m:t>
                    </m:r>
                  </m:sub>
                </m:sSub>
                <m:sSub>
                  <m:sSubPr>
                    <m:ctrlPr>
                      <w:rPr>
                        <w:rFonts w:ascii="Cambria Math" w:hAnsi="Cambria Math"/>
                        <w:bCs/>
                        <w:i/>
                        <w:color w:val="000000" w:themeColor="text1"/>
                        <w:szCs w:val="18"/>
                      </w:rPr>
                    </m:ctrlPr>
                  </m:sSubPr>
                  <m:e>
                    <m:r>
                      <w:rPr>
                        <w:rFonts w:ascii="Cambria Math"/>
                        <w:color w:val="000000" w:themeColor="text1"/>
                        <w:szCs w:val="18"/>
                      </w:rPr>
                      <m:t>c</m:t>
                    </m:r>
                  </m:e>
                  <m:sub>
                    <m:r>
                      <w:rPr>
                        <w:rFonts w:ascii="Cambria Math"/>
                        <w:color w:val="000000" w:themeColor="text1"/>
                        <w:szCs w:val="18"/>
                      </w:rPr>
                      <m:t>s</m:t>
                    </m:r>
                  </m:sub>
                </m:sSub>
                <m:r>
                  <w:rPr>
                    <w:rFonts w:ascii="Cambria Math"/>
                    <w:color w:val="000000" w:themeColor="text1"/>
                    <w:szCs w:val="18"/>
                  </w:rPr>
                  <m:t>+φ</m:t>
                </m:r>
                <m:sSub>
                  <m:sSubPr>
                    <m:ctrlPr>
                      <w:rPr>
                        <w:rFonts w:ascii="Cambria Math" w:hAnsi="Cambria Math"/>
                        <w:bCs/>
                        <w:i/>
                        <w:color w:val="000000" w:themeColor="text1"/>
                        <w:szCs w:val="18"/>
                      </w:rPr>
                    </m:ctrlPr>
                  </m:sSubPr>
                  <m:e>
                    <m:r>
                      <w:rPr>
                        <w:rFonts w:ascii="Cambria Math"/>
                        <w:color w:val="000000" w:themeColor="text1"/>
                        <w:szCs w:val="18"/>
                      </w:rPr>
                      <m:t>ρ</m:t>
                    </m:r>
                  </m:e>
                  <m:sub>
                    <m:r>
                      <w:rPr>
                        <w:rFonts w:ascii="Cambria Math"/>
                        <w:color w:val="000000" w:themeColor="text1"/>
                        <w:szCs w:val="18"/>
                      </w:rPr>
                      <m:t>f</m:t>
                    </m:r>
                  </m:sub>
                </m:sSub>
                <m:sSub>
                  <m:sSubPr>
                    <m:ctrlPr>
                      <w:rPr>
                        <w:rFonts w:ascii="Cambria Math" w:hAnsi="Cambria Math"/>
                        <w:bCs/>
                        <w:i/>
                        <w:color w:val="000000" w:themeColor="text1"/>
                        <w:szCs w:val="18"/>
                      </w:rPr>
                    </m:ctrlPr>
                  </m:sSubPr>
                  <m:e>
                    <m:r>
                      <w:rPr>
                        <w:rFonts w:ascii="Cambria Math"/>
                        <w:color w:val="000000" w:themeColor="text1"/>
                        <w:szCs w:val="18"/>
                      </w:rPr>
                      <m:t>c</m:t>
                    </m:r>
                  </m:e>
                  <m:sub>
                    <m:r>
                      <w:rPr>
                        <w:rFonts w:ascii="Cambria Math"/>
                        <w:color w:val="000000" w:themeColor="text1"/>
                        <w:szCs w:val="18"/>
                      </w:rPr>
                      <m:t>f</m:t>
                    </m:r>
                  </m:sub>
                </m:sSub>
              </m:oMath>
            </m:oMathPara>
          </w:p>
        </w:tc>
        <w:tc>
          <w:tcPr>
            <w:tcW w:w="796" w:type="dxa"/>
            <w:vAlign w:val="center"/>
          </w:tcPr>
          <w:p w14:paraId="53DABEBF" w14:textId="77777777" w:rsidR="00F36F75" w:rsidRDefault="00F36F75" w:rsidP="00657896">
            <w:pPr>
              <w:spacing w:line="360" w:lineRule="auto"/>
              <w:jc w:val="center"/>
            </w:pPr>
            <w:r>
              <w:t>(</w:t>
            </w:r>
            <w:r>
              <w:rPr>
                <w:noProof/>
              </w:rPr>
              <w:t>2</w:t>
            </w:r>
            <w:r>
              <w:t>.21)</w:t>
            </w:r>
          </w:p>
        </w:tc>
      </w:tr>
    </w:tbl>
    <w:p w14:paraId="37E54875" w14:textId="77777777" w:rsidR="00F36F75" w:rsidRPr="00A36C12" w:rsidRDefault="0069149D" w:rsidP="00F36F75">
      <m:oMath>
        <m:sSub>
          <m:sSubPr>
            <m:ctrlPr>
              <w:rPr>
                <w:rFonts w:ascii="Cambria Math" w:hAnsi="Cambria Math"/>
                <w:i/>
              </w:rPr>
            </m:ctrlPr>
          </m:sSubPr>
          <m:e>
            <m:r>
              <w:rPr>
                <w:rFonts w:ascii="Cambria Math"/>
              </w:rPr>
              <m:t>ρ</m:t>
            </m:r>
          </m:e>
          <m:sub>
            <m:r>
              <w:rPr>
                <w:rFonts w:ascii="Cambria Math"/>
              </w:rPr>
              <m:t>s</m:t>
            </m:r>
          </m:sub>
        </m:sSub>
      </m:oMath>
      <w:r w:rsidR="00F36F75" w:rsidRPr="00A36C12">
        <w:t xml:space="preserve"> is the grain density while </w:t>
      </w:r>
      <m:oMath>
        <m:sSub>
          <m:sSubPr>
            <m:ctrlPr>
              <w:rPr>
                <w:rFonts w:ascii="Cambria Math" w:hAnsi="Cambria Math"/>
                <w:i/>
              </w:rPr>
            </m:ctrlPr>
          </m:sSubPr>
          <m:e>
            <m:r>
              <w:rPr>
                <w:rFonts w:ascii="Cambria Math"/>
              </w:rPr>
              <m:t>c</m:t>
            </m:r>
          </m:e>
          <m:sub>
            <m:r>
              <w:rPr>
                <w:rFonts w:ascii="Cambria Math"/>
              </w:rPr>
              <m:t>f</m:t>
            </m:r>
          </m:sub>
        </m:sSub>
      </m:oMath>
      <w:r w:rsidR="00F36F75">
        <w:t xml:space="preserve"> </w:t>
      </w:r>
      <w:r w:rsidR="00F36F75" w:rsidRPr="00A36C12">
        <w:t xml:space="preserve">and </w:t>
      </w:r>
      <m:oMath>
        <m:sSub>
          <m:sSubPr>
            <m:ctrlPr>
              <w:rPr>
                <w:rFonts w:ascii="Cambria Math" w:hAnsi="Cambria Math"/>
                <w:i/>
              </w:rPr>
            </m:ctrlPr>
          </m:sSubPr>
          <m:e>
            <m:r>
              <w:rPr>
                <w:rFonts w:ascii="Cambria Math"/>
              </w:rPr>
              <m:t>c</m:t>
            </m:r>
          </m:e>
          <m:sub>
            <m:r>
              <w:rPr>
                <w:rFonts w:ascii="Cambria Math"/>
              </w:rPr>
              <m:t>s</m:t>
            </m:r>
          </m:sub>
        </m:sSub>
      </m:oMath>
      <w:r w:rsidR="00F36F75">
        <w:rPr>
          <w:rFonts w:eastAsiaTheme="minorEastAsia"/>
        </w:rPr>
        <w:t xml:space="preserve"> </w:t>
      </w:r>
      <w:r w:rsidR="00F36F75" w:rsidRPr="00A36C12">
        <w:t>are the specific heat of pore fluid and solid grains respectively.</w:t>
      </w:r>
      <w:r w:rsidR="00F36F75">
        <w:t xml:space="preserve"> It should be noted that mechanical contributions to energy balance equation are ignored in this work.</w:t>
      </w:r>
    </w:p>
    <w:p w14:paraId="721993B5" w14:textId="77777777" w:rsidR="00F36F75" w:rsidRDefault="00F36F75" w:rsidP="00F36F75">
      <w:r w:rsidRPr="00A36C12">
        <w:t xml:space="preserve">The fluid mass </w:t>
      </w:r>
      <w:r w:rsidRPr="00A36C12">
        <w:rPr>
          <w:bCs/>
          <w:color w:val="000000" w:themeColor="text1"/>
          <w:szCs w:val="18"/>
        </w:rPr>
        <w:t>balance</w:t>
      </w:r>
      <w:r w:rsidRPr="00A36C12">
        <w:t xml:space="preserve"> relation (continuity equation) is expressed in the form: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6FA73B8E" w14:textId="77777777" w:rsidTr="00657896">
        <w:tc>
          <w:tcPr>
            <w:tcW w:w="674" w:type="dxa"/>
          </w:tcPr>
          <w:p w14:paraId="5A447379" w14:textId="77777777" w:rsidR="00F36F75" w:rsidRDefault="00F36F75" w:rsidP="00096F08"/>
        </w:tc>
        <w:tc>
          <w:tcPr>
            <w:tcW w:w="7308" w:type="dxa"/>
            <w:vAlign w:val="center"/>
          </w:tcPr>
          <w:p w14:paraId="0F0ED861" w14:textId="77777777" w:rsidR="00F36F75" w:rsidRPr="007F2208" w:rsidRDefault="0069149D" w:rsidP="00657896">
            <w:pPr>
              <w:spacing w:line="360" w:lineRule="auto"/>
              <w:jc w:val="center"/>
            </w:pPr>
            <m:oMathPara>
              <m:oMath>
                <m:acc>
                  <m:accPr>
                    <m:chr m:val="̇"/>
                    <m:ctrlPr>
                      <w:rPr>
                        <w:rFonts w:ascii="Cambria Math" w:hAnsi="Cambria Math"/>
                        <w:i/>
                      </w:rPr>
                    </m:ctrlPr>
                  </m:accPr>
                  <m:e>
                    <m:r>
                      <w:rPr>
                        <w:rFonts w:ascii="Cambria Math"/>
                      </w:rPr>
                      <m:t>ζ</m:t>
                    </m:r>
                  </m:e>
                </m:acc>
                <m:r>
                  <w:rPr>
                    <w:rFonts w:ascii="Cambria Math"/>
                  </w:rPr>
                  <m:t>+</m:t>
                </m:r>
                <m:r>
                  <w:rPr>
                    <w:rFonts w:ascii="Cambria Math" w:hAnsi="Cambria Math" w:cs="Cambria Math"/>
                  </w:rPr>
                  <m:t>∇</m:t>
                </m:r>
                <m:r>
                  <w:rPr>
                    <w:rFonts w:ascii="Cambria Math"/>
                  </w:rPr>
                  <m:t>.</m:t>
                </m:r>
                <m:sSup>
                  <m:sSupPr>
                    <m:ctrlPr>
                      <w:rPr>
                        <w:rFonts w:ascii="Cambria Math" w:hAnsi="Cambria Math"/>
                        <w:b/>
                        <w:bCs/>
                        <w:i/>
                      </w:rPr>
                    </m:ctrlPr>
                  </m:sSupPr>
                  <m:e>
                    <m:r>
                      <m:rPr>
                        <m:sty m:val="bi"/>
                      </m:rPr>
                      <w:rPr>
                        <w:rFonts w:ascii="Cambria Math"/>
                      </w:rPr>
                      <m:t>J</m:t>
                    </m:r>
                  </m:e>
                  <m:sup>
                    <m:r>
                      <m:rPr>
                        <m:sty m:val="bi"/>
                      </m:rPr>
                      <w:rPr>
                        <w:rFonts w:ascii="Cambria Math"/>
                      </w:rPr>
                      <m:t>f</m:t>
                    </m:r>
                  </m:sup>
                </m:sSup>
                <m:r>
                  <w:rPr>
                    <w:rFonts w:ascii="Cambria Math"/>
                  </w:rPr>
                  <m:t>=</m:t>
                </m:r>
                <m:sSup>
                  <m:sSupPr>
                    <m:ctrlPr>
                      <w:rPr>
                        <w:rFonts w:ascii="Cambria Math" w:hAnsi="Cambria Math"/>
                        <w:i/>
                      </w:rPr>
                    </m:ctrlPr>
                  </m:sSupPr>
                  <m:e>
                    <m:r>
                      <w:rPr>
                        <w:rFonts w:ascii="Cambria Math"/>
                      </w:rPr>
                      <m:t>q</m:t>
                    </m:r>
                  </m:e>
                  <m:sup>
                    <m:r>
                      <w:rPr>
                        <w:rFonts w:ascii="Cambria Math"/>
                      </w:rPr>
                      <m:t>f</m:t>
                    </m:r>
                  </m:sup>
                </m:sSup>
              </m:oMath>
            </m:oMathPara>
          </w:p>
        </w:tc>
        <w:tc>
          <w:tcPr>
            <w:tcW w:w="796" w:type="dxa"/>
            <w:vAlign w:val="center"/>
          </w:tcPr>
          <w:p w14:paraId="478FB889" w14:textId="77777777" w:rsidR="00F36F75" w:rsidRDefault="00F36F75" w:rsidP="00657896">
            <w:pPr>
              <w:spacing w:line="360" w:lineRule="auto"/>
              <w:jc w:val="center"/>
            </w:pPr>
            <w:r>
              <w:t>(</w:t>
            </w:r>
            <w:r>
              <w:rPr>
                <w:noProof/>
              </w:rPr>
              <w:t>2</w:t>
            </w:r>
            <w:r>
              <w:t>.22)</w:t>
            </w:r>
          </w:p>
        </w:tc>
      </w:tr>
    </w:tbl>
    <w:p w14:paraId="7DA4A3FA" w14:textId="77777777" w:rsidR="00F36F75" w:rsidRPr="00A36C12" w:rsidRDefault="00F36F75" w:rsidP="00F36F75">
      <w:r w:rsidRPr="00A36C12">
        <w:lastRenderedPageBreak/>
        <w:t xml:space="preserve">where </w:t>
      </w:r>
      <m:oMath>
        <m:sSup>
          <m:sSupPr>
            <m:ctrlPr>
              <w:rPr>
                <w:rFonts w:ascii="Cambria Math" w:hAnsi="Cambria Math"/>
                <w:i/>
              </w:rPr>
            </m:ctrlPr>
          </m:sSupPr>
          <m:e>
            <m:r>
              <w:rPr>
                <w:rFonts w:ascii="Cambria Math"/>
              </w:rPr>
              <m:t>q</m:t>
            </m:r>
          </m:e>
          <m:sup>
            <m:r>
              <w:rPr>
                <w:rFonts w:ascii="Cambria Math"/>
              </w:rPr>
              <m:t>f</m:t>
            </m:r>
          </m:sup>
        </m:sSup>
      </m:oMath>
      <w:r w:rsidRPr="00A36C12">
        <w:t xml:space="preserve">is the rate of injected fluid volume per </w:t>
      </w:r>
      <w:r>
        <w:t xml:space="preserve">unit volume of the porous solid (represents sources/sinks). </w:t>
      </w:r>
    </w:p>
    <w:p w14:paraId="5ED35291" w14:textId="75EEC1A7" w:rsidR="00F36F75" w:rsidRDefault="00F36F75" w:rsidP="006C54B2">
      <w:pPr>
        <w:pStyle w:val="Heading2"/>
      </w:pPr>
      <w:bookmarkStart w:id="31" w:name="_Toc58494893"/>
      <w:r>
        <w:t>2.7 Field</w:t>
      </w:r>
      <w:r w:rsidRPr="00A36C12">
        <w:t xml:space="preserve"> equations</w:t>
      </w:r>
      <w:bookmarkEnd w:id="31"/>
    </w:p>
    <w:p w14:paraId="55AE0AF6" w14:textId="77777777" w:rsidR="00F36F75" w:rsidRDefault="00F36F75" w:rsidP="00F36F75">
      <w:r w:rsidRPr="00A36C12">
        <w:t xml:space="preserve">Using equations of fluid transport </w:t>
      </w:r>
      <w:r>
        <w:t>E</w:t>
      </w:r>
      <w:r w:rsidRPr="00A36C12">
        <w:t>q</w:t>
      </w:r>
      <w:r>
        <w:t>.</w:t>
      </w:r>
      <w:r w:rsidRPr="00A36C12">
        <w:t xml:space="preserve"> </w:t>
      </w:r>
      <w:r>
        <w:t>(2.17)</w:t>
      </w:r>
      <w:r w:rsidRPr="00A36C12">
        <w:t xml:space="preserve">, fluid mass balance </w:t>
      </w:r>
      <w:r>
        <w:t>E</w:t>
      </w:r>
      <w:r w:rsidRPr="00A36C12">
        <w:t>q</w:t>
      </w:r>
      <w:r>
        <w:t>.</w:t>
      </w:r>
      <w:r w:rsidRPr="00A36C12">
        <w:t xml:space="preserve"> </w:t>
      </w:r>
      <w:r>
        <w:t>(2.22)</w:t>
      </w:r>
      <w:r w:rsidRPr="00A36C12">
        <w:t xml:space="preserve"> and constitutive </w:t>
      </w:r>
      <w:r>
        <w:t>E</w:t>
      </w:r>
      <w:r w:rsidRPr="00A36C12">
        <w:t>q</w:t>
      </w:r>
      <w:r>
        <w:t>.</w:t>
      </w:r>
      <w:r w:rsidRPr="00A36C12">
        <w:t xml:space="preserve"> </w:t>
      </w:r>
      <w:r>
        <w:t xml:space="preserve">(2.6) </w:t>
      </w:r>
      <w:r w:rsidRPr="00A36C12">
        <w:t xml:space="preserve">we get: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5C007919" w14:textId="77777777" w:rsidTr="00657896">
        <w:tc>
          <w:tcPr>
            <w:tcW w:w="674" w:type="dxa"/>
          </w:tcPr>
          <w:p w14:paraId="10E75025" w14:textId="77777777" w:rsidR="00F36F75" w:rsidRDefault="00F36F75" w:rsidP="00096F08"/>
        </w:tc>
        <w:tc>
          <w:tcPr>
            <w:tcW w:w="7308" w:type="dxa"/>
            <w:vAlign w:val="center"/>
          </w:tcPr>
          <w:p w14:paraId="14FA4794" w14:textId="77777777" w:rsidR="00F36F75" w:rsidRPr="007F2208" w:rsidRDefault="00F36F75" w:rsidP="00657896">
            <w:pPr>
              <w:spacing w:line="360" w:lineRule="auto"/>
              <w:jc w:val="center"/>
            </w:pPr>
            <m:oMathPara>
              <m:oMath>
                <m:r>
                  <w:rPr>
                    <w:rFonts w:ascii="Cambria Math" w:hAnsi="Cambria Math"/>
                  </w:rPr>
                  <m:t>α</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ε</m:t>
                        </m:r>
                      </m:e>
                    </m:acc>
                  </m:e>
                  <m:sub>
                    <m:r>
                      <w:rPr>
                        <w:rFonts w:ascii="Cambria Math" w:hAnsi="Cambria Math"/>
                      </w:rPr>
                      <m:t>ii</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1</m:t>
                    </m:r>
                  </m:num>
                  <m:den>
                    <m:r>
                      <w:rPr>
                        <w:rFonts w:ascii="Cambria Math" w:hAnsi="Cambria Math"/>
                      </w:rPr>
                      <m:t>M</m:t>
                    </m:r>
                  </m:den>
                </m:f>
                <m:acc>
                  <m:accPr>
                    <m:chr m:val="̇"/>
                    <m:ctrlPr>
                      <w:rPr>
                        <w:rFonts w:ascii="Cambria Math" w:eastAsiaTheme="minorEastAsia" w:hAnsi="Cambria Math"/>
                      </w:rPr>
                    </m:ctrlPr>
                  </m:accPr>
                  <m:e>
                    <m:r>
                      <w:rPr>
                        <w:rFonts w:ascii="Cambria Math" w:hAnsi="Cambria Math"/>
                      </w:rPr>
                      <m:t>p</m:t>
                    </m:r>
                  </m:e>
                </m:acc>
                <m:r>
                  <m:rPr>
                    <m:sty m:val="p"/>
                  </m:rPr>
                  <w:rPr>
                    <w:rFonts w:ascii="Cambria Math" w:hAnsi="Cambria Math"/>
                  </w:rPr>
                  <m:t>-</m:t>
                </m:r>
                <m:sSub>
                  <m:sSubPr>
                    <m:ctrlPr>
                      <w:rPr>
                        <w:rFonts w:ascii="Cambria Math" w:eastAsiaTheme="minorEastAsia" w:hAnsi="Cambria Math"/>
                      </w:rPr>
                    </m:ctrlPr>
                  </m:sSubPr>
                  <m:e>
                    <m:r>
                      <w:rPr>
                        <w:rFonts w:ascii="Cambria Math" w:hAnsi="Cambria Math"/>
                      </w:rPr>
                      <m:t>γ</m:t>
                    </m:r>
                  </m:e>
                  <m:sub>
                    <m:r>
                      <m:rPr>
                        <m:sty m:val="p"/>
                      </m:rPr>
                      <w:rPr>
                        <w:rFonts w:ascii="Cambria Math" w:hAnsi="Cambria Math"/>
                      </w:rPr>
                      <m:t>2</m:t>
                    </m:r>
                  </m:sub>
                </m:sSub>
                <m:acc>
                  <m:accPr>
                    <m:chr m:val="̇"/>
                    <m:ctrlPr>
                      <w:rPr>
                        <w:rFonts w:ascii="Cambria Math" w:eastAsiaTheme="minorEastAsia" w:hAnsi="Cambria Math"/>
                      </w:rPr>
                    </m:ctrlPr>
                  </m:accPr>
                  <m:e>
                    <m:r>
                      <w:rPr>
                        <w:rFonts w:ascii="Cambria Math" w:hAnsi="Cambria Math"/>
                      </w:rPr>
                      <m:t>T</m:t>
                    </m:r>
                  </m:e>
                </m:acc>
                <m:r>
                  <m:rPr>
                    <m:sty m:val="p"/>
                  </m:rPr>
                  <w:rPr>
                    <w:rFonts w:ascii="Cambria Math" w:hAnsi="Cambria Math"/>
                  </w:rPr>
                  <m:t>-</m:t>
                </m:r>
                <m:f>
                  <m:fPr>
                    <m:ctrlPr>
                      <w:rPr>
                        <w:rFonts w:ascii="Cambria Math" w:eastAsiaTheme="minorEastAsia" w:hAnsi="Cambria Math"/>
                      </w:rPr>
                    </m:ctrlPr>
                  </m:fPr>
                  <m:num>
                    <m:r>
                      <w:rPr>
                        <w:rFonts w:ascii="Cambria Math" w:hAnsi="Cambria Math"/>
                      </w:rPr>
                      <m:t>κ</m:t>
                    </m:r>
                  </m:num>
                  <m:den>
                    <m:r>
                      <w:rPr>
                        <w:rFonts w:ascii="Cambria Math" w:hAnsi="Cambria Math"/>
                      </w:rPr>
                      <m:t>r</m:t>
                    </m:r>
                  </m:den>
                </m:f>
                <m:f>
                  <m:fPr>
                    <m:ctrlPr>
                      <w:rPr>
                        <w:rFonts w:ascii="Cambria Math" w:eastAsiaTheme="minorEastAsia" w:hAnsi="Cambria Math"/>
                      </w:rPr>
                    </m:ctrlPr>
                  </m:fPr>
                  <m:num>
                    <m:r>
                      <w:rPr>
                        <w:rFonts w:ascii="Cambria Math" w:hAnsi="Cambria Math"/>
                      </w:rPr>
                      <m:t>∂</m:t>
                    </m:r>
                  </m:num>
                  <m:den>
                    <m:r>
                      <w:rPr>
                        <w:rFonts w:ascii="Cambria Math" w:hAnsi="Cambria Math"/>
                      </w:rPr>
                      <m:t>∂r</m:t>
                    </m:r>
                  </m:den>
                </m:f>
                <m:d>
                  <m:dPr>
                    <m:ctrlPr>
                      <w:rPr>
                        <w:rFonts w:ascii="Cambria Math" w:hAnsi="Cambria Math"/>
                      </w:rPr>
                    </m:ctrlPr>
                  </m:dPr>
                  <m:e>
                    <m:r>
                      <w:rPr>
                        <w:rFonts w:ascii="Cambria Math" w:hAnsi="Cambria Math"/>
                      </w:rPr>
                      <m:t>r</m:t>
                    </m:r>
                    <m:f>
                      <m:fPr>
                        <m:ctrlPr>
                          <w:rPr>
                            <w:rFonts w:ascii="Cambria Math" w:eastAsiaTheme="minorEastAsia" w:hAnsi="Cambria Math"/>
                          </w:rPr>
                        </m:ctrlPr>
                      </m:fPr>
                      <m:num>
                        <m:r>
                          <w:rPr>
                            <w:rFonts w:ascii="Cambria Math" w:hAnsi="Cambria Math"/>
                          </w:rPr>
                          <m:t>∂p</m:t>
                        </m:r>
                      </m:num>
                      <m:den>
                        <m:r>
                          <w:rPr>
                            <w:rFonts w:ascii="Cambria Math" w:hAnsi="Cambria Math"/>
                          </w:rPr>
                          <m:t>∂r</m:t>
                        </m:r>
                      </m:den>
                    </m:f>
                  </m:e>
                </m:d>
                <m:r>
                  <m:rPr>
                    <m:sty m:val="p"/>
                  </m:rPr>
                  <w:rPr>
                    <w:rFonts w:ascii="Cambria Math" w:hAnsi="Cambria Math"/>
                  </w:rPr>
                  <m:t>-</m:t>
                </m:r>
                <m:r>
                  <w:rPr>
                    <w:rFonts w:ascii="Cambria Math" w:hAnsi="Cambria Math"/>
                  </w:rPr>
                  <m:t>κ</m:t>
                </m:r>
                <m:f>
                  <m:fPr>
                    <m:ctrlPr>
                      <w:rPr>
                        <w:rFonts w:ascii="Cambria Math" w:eastAsiaTheme="minorEastAsia" w:hAnsi="Cambria Math"/>
                      </w:rPr>
                    </m:ctrlPr>
                  </m:fPr>
                  <m:num>
                    <m:r>
                      <w:rPr>
                        <w:rFonts w:ascii="Cambria Math" w:hAnsi="Cambria Math"/>
                      </w:rPr>
                      <m:t>∂</m:t>
                    </m:r>
                  </m:num>
                  <m:den>
                    <m:r>
                      <w:rPr>
                        <w:rFonts w:ascii="Cambria Math" w:hAnsi="Cambria Math"/>
                      </w:rPr>
                      <m:t>∂z</m:t>
                    </m:r>
                  </m:den>
                </m:f>
                <m:d>
                  <m:dPr>
                    <m:ctrlPr>
                      <w:rPr>
                        <w:rFonts w:ascii="Cambria Math" w:hAnsi="Cambria Math"/>
                      </w:rPr>
                    </m:ctrlPr>
                  </m:dPr>
                  <m:e>
                    <m:f>
                      <m:fPr>
                        <m:ctrlPr>
                          <w:rPr>
                            <w:rFonts w:ascii="Cambria Math" w:eastAsiaTheme="minorEastAsia" w:hAnsi="Cambria Math"/>
                          </w:rPr>
                        </m:ctrlPr>
                      </m:fPr>
                      <m:num>
                        <m:r>
                          <w:rPr>
                            <w:rFonts w:ascii="Cambria Math" w:hAnsi="Cambria Math"/>
                          </w:rPr>
                          <m:t>∂p</m:t>
                        </m:r>
                      </m:num>
                      <m:den>
                        <m:r>
                          <w:rPr>
                            <w:rFonts w:ascii="Cambria Math" w:hAnsi="Cambria Math"/>
                          </w:rPr>
                          <m:t>∂z</m:t>
                        </m:r>
                      </m:den>
                    </m:f>
                    <m:r>
                      <m:rPr>
                        <m:sty m:val="p"/>
                      </m:rPr>
                      <w:rPr>
                        <w:rFonts w:ascii="Cambria Math" w:hAnsi="Cambria Math"/>
                      </w:rPr>
                      <m:t>-</m:t>
                    </m:r>
                    <m:r>
                      <w:rPr>
                        <w:rFonts w:ascii="Cambria Math" w:hAnsi="Cambria Math"/>
                      </w:rPr>
                      <m:t>ρg</m:t>
                    </m:r>
                  </m:e>
                </m:d>
                <m:r>
                  <m:rPr>
                    <m:sty m:val="p"/>
                  </m:rPr>
                  <w:rPr>
                    <w:rFonts w:ascii="Cambria Math" w:hAnsi="Cambria Math"/>
                  </w:rPr>
                  <m:t>=</m:t>
                </m:r>
                <m:sSup>
                  <m:sSupPr>
                    <m:ctrlPr>
                      <w:rPr>
                        <w:rFonts w:ascii="Cambria Math" w:eastAsiaTheme="minorEastAsia" w:hAnsi="Cambria Math"/>
                      </w:rPr>
                    </m:ctrlPr>
                  </m:sSupPr>
                  <m:e>
                    <m:r>
                      <w:rPr>
                        <w:rFonts w:ascii="Cambria Math" w:hAnsi="Cambria Math"/>
                      </w:rPr>
                      <m:t>q</m:t>
                    </m:r>
                  </m:e>
                  <m:sup>
                    <m:r>
                      <w:rPr>
                        <w:rFonts w:ascii="Cambria Math" w:hAnsi="Cambria Math"/>
                      </w:rPr>
                      <m:t>f</m:t>
                    </m:r>
                  </m:sup>
                </m:sSup>
              </m:oMath>
            </m:oMathPara>
          </w:p>
        </w:tc>
        <w:tc>
          <w:tcPr>
            <w:tcW w:w="796" w:type="dxa"/>
            <w:vAlign w:val="center"/>
          </w:tcPr>
          <w:p w14:paraId="6098ABB7" w14:textId="77777777" w:rsidR="00F36F75" w:rsidRDefault="00F36F75" w:rsidP="00657896">
            <w:pPr>
              <w:spacing w:line="360" w:lineRule="auto"/>
              <w:jc w:val="center"/>
            </w:pPr>
            <w:r>
              <w:t>(</w:t>
            </w:r>
            <w:r>
              <w:rPr>
                <w:noProof/>
              </w:rPr>
              <w:t>2</w:t>
            </w:r>
            <w:r>
              <w:t>.23)</w:t>
            </w:r>
          </w:p>
        </w:tc>
      </w:tr>
    </w:tbl>
    <w:p w14:paraId="1932AA52" w14:textId="77777777" w:rsidR="00F36F75" w:rsidRDefault="00F36F75" w:rsidP="00F36F75">
      <w:r w:rsidRPr="00A36C12">
        <w:t>In the above equation</w:t>
      </w:r>
      <m:oMath>
        <m:r>
          <w:rPr>
            <w:rFonts w:ascii="Cambria Math" w:hAnsi="Cambria Math"/>
          </w:rPr>
          <m:t xml:space="preserve"> </m:t>
        </m:r>
        <m:r>
          <w:rPr>
            <w:rFonts w:ascii="Cambria Math"/>
          </w:rPr>
          <m:t>κ=</m:t>
        </m:r>
        <m:f>
          <m:fPr>
            <m:ctrlPr>
              <w:rPr>
                <w:rFonts w:ascii="Cambria Math" w:hAnsi="Cambria Math"/>
                <w:i/>
              </w:rPr>
            </m:ctrlPr>
          </m:fPr>
          <m:num>
            <m:r>
              <w:rPr>
                <w:rFonts w:ascii="Cambria Math"/>
              </w:rPr>
              <m:t>k</m:t>
            </m:r>
          </m:num>
          <m:den>
            <m:r>
              <w:rPr>
                <w:rFonts w:ascii="Cambria Math"/>
              </w:rPr>
              <m:t>μ</m:t>
            </m:r>
          </m:den>
        </m:f>
      </m:oMath>
      <w:r w:rsidRPr="00A36C12">
        <w:t xml:space="preserve">. </w:t>
      </w:r>
      <w:r>
        <w:t>T</w:t>
      </w:r>
      <w:r w:rsidRPr="00A36C12">
        <w:t xml:space="preserve">he energy balance </w:t>
      </w:r>
      <w:r>
        <w:t>E</w:t>
      </w:r>
      <w:r w:rsidRPr="00A36C12">
        <w:t>q</w:t>
      </w:r>
      <w:r>
        <w:t>.</w:t>
      </w:r>
      <w:r w:rsidRPr="00046F8C">
        <w:t xml:space="preserve"> </w:t>
      </w:r>
      <w:r w:rsidR="0069149D">
        <w:fldChar w:fldCharType="begin"/>
      </w:r>
      <w:r w:rsidR="0069149D">
        <w:instrText xml:space="preserve"> REF eq16 \* MERGEFORMAT </w:instrText>
      </w:r>
      <w:r w:rsidR="0069149D">
        <w:fldChar w:fldCharType="separate"/>
      </w:r>
      <w:r w:rsidRPr="00046F8C">
        <w:t>(2.20)</w:t>
      </w:r>
      <w:r w:rsidR="0069149D">
        <w:fldChar w:fldCharType="end"/>
      </w:r>
      <w:r w:rsidRPr="00A36C12">
        <w:t xml:space="preserve"> and heat flow </w:t>
      </w:r>
      <w:r>
        <w:t>E</w:t>
      </w:r>
      <w:r w:rsidRPr="00A36C12">
        <w:t>q</w:t>
      </w:r>
      <w:r>
        <w:t>. (2.17) can be</w:t>
      </w:r>
      <w:r w:rsidRPr="00A36C12">
        <w:t xml:space="preserve"> combined</w:t>
      </w:r>
      <w:r>
        <w:t xml:space="preserve"> into a single</w:t>
      </w:r>
      <w:r w:rsidRPr="00A36C12">
        <w:t xml:space="preserve"> heat diffusivity </w:t>
      </w:r>
      <w:r>
        <w:t xml:space="preserve">equation </w:t>
      </w:r>
      <w:r w:rsidRPr="00A36C12">
        <w:t xml:space="preserve">as </w:t>
      </w:r>
      <w:r>
        <w:t>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2D52F938" w14:textId="77777777" w:rsidTr="00657896">
        <w:tc>
          <w:tcPr>
            <w:tcW w:w="674" w:type="dxa"/>
          </w:tcPr>
          <w:p w14:paraId="47BCD764" w14:textId="77777777" w:rsidR="00F36F75" w:rsidRDefault="00F36F75" w:rsidP="00096F08"/>
        </w:tc>
        <w:tc>
          <w:tcPr>
            <w:tcW w:w="7308" w:type="dxa"/>
            <w:vAlign w:val="center"/>
          </w:tcPr>
          <w:p w14:paraId="329FFBBC" w14:textId="77777777" w:rsidR="00F36F75" w:rsidRPr="007F2208" w:rsidRDefault="0069149D" w:rsidP="00657896">
            <w:pPr>
              <w:spacing w:line="360" w:lineRule="auto"/>
              <w:jc w:val="center"/>
            </w:pPr>
            <m:oMathPara>
              <m:oMath>
                <m:f>
                  <m:fPr>
                    <m:ctrlPr>
                      <w:rPr>
                        <w:rFonts w:ascii="Cambria Math" w:hAnsi="Cambria Math"/>
                      </w:rPr>
                    </m:ctrlPr>
                  </m:fPr>
                  <m:num>
                    <m:r>
                      <w:rPr>
                        <w:rFonts w:ascii="Cambria Math" w:hAnsi="Cambria Math"/>
                      </w:rPr>
                      <m:t>∂T</m:t>
                    </m:r>
                  </m:num>
                  <m:den>
                    <m:r>
                      <w:rPr>
                        <w:rFonts w:ascii="Cambria Math" w:hAnsi="Cambria Math"/>
                      </w:rPr>
                      <m:t>∂t</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c</m:t>
                        </m:r>
                      </m:e>
                      <m:sup>
                        <m:r>
                          <w:rPr>
                            <w:rFonts w:ascii="Cambria Math" w:hAnsi="Cambria Math"/>
                          </w:rPr>
                          <m:t>T</m:t>
                        </m:r>
                      </m:sup>
                    </m:sSup>
                  </m:num>
                  <m:den>
                    <m:r>
                      <w:rPr>
                        <w:rFonts w:ascii="Cambria Math" w:hAnsi="Cambria Math"/>
                      </w:rPr>
                      <m:t>r</m:t>
                    </m:r>
                  </m:den>
                </m:f>
                <m:f>
                  <m:fPr>
                    <m:ctrlPr>
                      <w:rPr>
                        <w:rFonts w:ascii="Cambria Math" w:hAnsi="Cambria Math"/>
                      </w:rPr>
                    </m:ctrlPr>
                  </m:fPr>
                  <m:num>
                    <m:r>
                      <w:rPr>
                        <w:rFonts w:ascii="Cambria Math" w:hAnsi="Cambria Math"/>
                      </w:rPr>
                      <m:t>∂</m:t>
                    </m:r>
                  </m:num>
                  <m:den>
                    <m:r>
                      <w:rPr>
                        <w:rFonts w:ascii="Cambria Math" w:hAnsi="Cambria Math"/>
                      </w:rPr>
                      <m:t>∂r</m:t>
                    </m:r>
                  </m:den>
                </m:f>
                <m:d>
                  <m:dPr>
                    <m:ctrlPr>
                      <w:rPr>
                        <w:rFonts w:ascii="Cambria Math" w:hAnsi="Cambria Math"/>
                      </w:rPr>
                    </m:ctrlPr>
                  </m:dPr>
                  <m:e>
                    <m:r>
                      <w:rPr>
                        <w:rFonts w:ascii="Cambria Math" w:hAnsi="Cambria Math"/>
                      </w:rPr>
                      <m:t>r</m:t>
                    </m:r>
                    <m:f>
                      <m:fPr>
                        <m:ctrlPr>
                          <w:rPr>
                            <w:rFonts w:ascii="Cambria Math" w:hAnsi="Cambria Math"/>
                          </w:rPr>
                        </m:ctrlPr>
                      </m:fPr>
                      <m:num>
                        <m:r>
                          <w:rPr>
                            <w:rFonts w:ascii="Cambria Math" w:hAnsi="Cambria Math"/>
                          </w:rPr>
                          <m:t>∂T</m:t>
                        </m:r>
                      </m:num>
                      <m:den>
                        <m:r>
                          <w:rPr>
                            <w:rFonts w:ascii="Cambria Math" w:hAnsi="Cambria Math"/>
                          </w:rPr>
                          <m:t>∂r</m:t>
                        </m:r>
                      </m:den>
                    </m:f>
                  </m:e>
                </m:d>
                <m:r>
                  <m:rPr>
                    <m:sty m:val="p"/>
                  </m:rP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T</m:t>
                    </m:r>
                  </m:sup>
                </m:sSup>
                <m:f>
                  <m:fPr>
                    <m:ctrlPr>
                      <w:rPr>
                        <w:rFonts w:ascii="Cambria Math" w:hAnsi="Cambria Math"/>
                      </w:rPr>
                    </m:ctrlPr>
                  </m:fPr>
                  <m:num>
                    <m:r>
                      <w:rPr>
                        <w:rFonts w:ascii="Cambria Math" w:hAnsi="Cambria Math"/>
                      </w:rPr>
                      <m:t>∂</m:t>
                    </m:r>
                  </m:num>
                  <m:den>
                    <m:r>
                      <w:rPr>
                        <w:rFonts w:ascii="Cambria Math" w:hAnsi="Cambria Math"/>
                      </w:rPr>
                      <m:t>∂z</m:t>
                    </m:r>
                  </m:den>
                </m:f>
                <m:d>
                  <m:dPr>
                    <m:ctrlPr>
                      <w:rPr>
                        <w:rFonts w:ascii="Cambria Math" w:hAnsi="Cambria Math"/>
                      </w:rPr>
                    </m:ctrlPr>
                  </m:dPr>
                  <m:e>
                    <m:f>
                      <m:fPr>
                        <m:ctrlPr>
                          <w:rPr>
                            <w:rFonts w:ascii="Cambria Math" w:hAnsi="Cambria Math"/>
                          </w:rPr>
                        </m:ctrlPr>
                      </m:fPr>
                      <m:num>
                        <m:r>
                          <w:rPr>
                            <w:rFonts w:ascii="Cambria Math" w:hAnsi="Cambria Math"/>
                          </w:rPr>
                          <m:t>∂T</m:t>
                        </m:r>
                      </m:num>
                      <m:den>
                        <m:r>
                          <w:rPr>
                            <w:rFonts w:ascii="Cambria Math" w:hAnsi="Cambria Math"/>
                          </w:rPr>
                          <m:t>∂z</m:t>
                        </m:r>
                      </m:den>
                    </m:f>
                  </m:e>
                </m:d>
                <m:r>
                  <m:rPr>
                    <m:sty m:val="p"/>
                  </m:rPr>
                  <w:rPr>
                    <w:rFonts w:ascii="Cambria Math" w:hAnsi="Cambria Math"/>
                  </w:rPr>
                  <m:t>=</m:t>
                </m:r>
                <m:sSup>
                  <m:sSupPr>
                    <m:ctrlPr>
                      <w:rPr>
                        <w:rFonts w:ascii="Cambria Math" w:hAnsi="Cambria Math"/>
                      </w:rPr>
                    </m:ctrlPr>
                  </m:sSupPr>
                  <m:e>
                    <m:r>
                      <w:rPr>
                        <w:rFonts w:ascii="Cambria Math" w:hAnsi="Cambria Math"/>
                      </w:rPr>
                      <m:t>q</m:t>
                    </m:r>
                  </m:e>
                  <m:sup>
                    <m:r>
                      <w:rPr>
                        <w:rFonts w:ascii="Cambria Math" w:hAnsi="Cambria Math"/>
                      </w:rPr>
                      <m:t>th</m:t>
                    </m:r>
                  </m:sup>
                </m:sSup>
              </m:oMath>
            </m:oMathPara>
          </w:p>
        </w:tc>
        <w:tc>
          <w:tcPr>
            <w:tcW w:w="796" w:type="dxa"/>
            <w:vAlign w:val="center"/>
          </w:tcPr>
          <w:p w14:paraId="3E891E0F" w14:textId="77777777" w:rsidR="00F36F75" w:rsidRDefault="00F36F75" w:rsidP="00657896">
            <w:pPr>
              <w:spacing w:line="360" w:lineRule="auto"/>
              <w:jc w:val="center"/>
            </w:pPr>
            <w:r>
              <w:t>(</w:t>
            </w:r>
            <w:r>
              <w:rPr>
                <w:noProof/>
              </w:rPr>
              <w:t>2</w:t>
            </w:r>
            <w:r>
              <w:t>.24)</w:t>
            </w:r>
          </w:p>
        </w:tc>
      </w:tr>
    </w:tbl>
    <w:p w14:paraId="632FB607" w14:textId="77777777" w:rsidR="00F36F75" w:rsidRDefault="00F36F75" w:rsidP="00F36F75">
      <w:r w:rsidRPr="005574DB">
        <w:rPr>
          <w:i/>
        </w:rPr>
        <w:t>c</w:t>
      </w:r>
      <w:r w:rsidRPr="005574DB">
        <w:rPr>
          <w:i/>
          <w:vertAlign w:val="superscript"/>
        </w:rPr>
        <w:t>T</w:t>
      </w:r>
      <w:r>
        <w:rPr>
          <w:i/>
          <w:vertAlign w:val="superscript"/>
        </w:rPr>
        <w:t xml:space="preserve"> </w:t>
      </w:r>
      <w:r w:rsidRPr="00A36C12">
        <w:t>denotes the thermal diffusivity of the rock</w:t>
      </w:r>
      <w:r>
        <w:t xml:space="preserve"> and is given by</w:t>
      </w:r>
      <w:r w:rsidRPr="00A36C1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2C9D7918" w14:textId="77777777" w:rsidTr="00657896">
        <w:tc>
          <w:tcPr>
            <w:tcW w:w="674" w:type="dxa"/>
          </w:tcPr>
          <w:p w14:paraId="38671ED5" w14:textId="77777777" w:rsidR="00F36F75" w:rsidRDefault="00F36F75" w:rsidP="00096F08"/>
        </w:tc>
        <w:tc>
          <w:tcPr>
            <w:tcW w:w="7308" w:type="dxa"/>
            <w:vAlign w:val="center"/>
          </w:tcPr>
          <w:p w14:paraId="6716A79F" w14:textId="77777777" w:rsidR="00F36F75" w:rsidRPr="007F2208" w:rsidRDefault="0069149D" w:rsidP="00657896">
            <w:pPr>
              <w:spacing w:line="360" w:lineRule="auto"/>
              <w:jc w:val="center"/>
            </w:pPr>
            <m:oMathPara>
              <m:oMath>
                <m:sSup>
                  <m:sSupPr>
                    <m:ctrlPr>
                      <w:rPr>
                        <w:rFonts w:ascii="Cambria Math" w:eastAsiaTheme="minorEastAsia" w:hAnsi="Cambria Math"/>
                        <w:i/>
                      </w:rPr>
                    </m:ctrlPr>
                  </m:sSupPr>
                  <m:e>
                    <m:r>
                      <w:rPr>
                        <w:rFonts w:ascii="Cambria Math" w:eastAsiaTheme="minorEastAsia"/>
                      </w:rPr>
                      <m:t>c</m:t>
                    </m:r>
                  </m:e>
                  <m:sup>
                    <m:r>
                      <w:rPr>
                        <w:rFonts w:ascii="Cambria Math" w:eastAsiaTheme="minorEastAsia"/>
                      </w:rPr>
                      <m:t>T</m:t>
                    </m:r>
                  </m:sup>
                </m:sSup>
                <m:r>
                  <w:rPr>
                    <w:rFonts w:ascii="Cambria Math" w:eastAsiaTheme="minorEastAsia"/>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rPr>
                              <m:t>k</m:t>
                            </m:r>
                          </m:e>
                          <m:sup>
                            <m:r>
                              <w:rPr>
                                <w:rFonts w:ascii="Cambria Math" w:eastAsiaTheme="minorEastAsia"/>
                              </w:rPr>
                              <m:t>T</m:t>
                            </m:r>
                          </m:sup>
                        </m:sSup>
                      </m:num>
                      <m:den>
                        <m:r>
                          <w:rPr>
                            <w:rFonts w:ascii="Cambria Math" w:eastAsiaTheme="minorEastAsia"/>
                          </w:rPr>
                          <m:t>ρc</m:t>
                        </m:r>
                      </m:den>
                    </m:f>
                  </m:e>
                </m:d>
              </m:oMath>
            </m:oMathPara>
          </w:p>
        </w:tc>
        <w:tc>
          <w:tcPr>
            <w:tcW w:w="796" w:type="dxa"/>
            <w:vAlign w:val="center"/>
          </w:tcPr>
          <w:p w14:paraId="6B295B39" w14:textId="77777777" w:rsidR="00F36F75" w:rsidRDefault="00F36F75" w:rsidP="00657896">
            <w:pPr>
              <w:spacing w:line="360" w:lineRule="auto"/>
              <w:jc w:val="center"/>
            </w:pPr>
            <w:r>
              <w:t>(</w:t>
            </w:r>
            <w:r>
              <w:rPr>
                <w:noProof/>
              </w:rPr>
              <w:t>2</w:t>
            </w:r>
            <w:r>
              <w:t>.25)</w:t>
            </w:r>
          </w:p>
        </w:tc>
      </w:tr>
    </w:tbl>
    <w:p w14:paraId="303B4A0A" w14:textId="77777777" w:rsidR="00F36F75" w:rsidRPr="00A36C12" w:rsidRDefault="00F36F75" w:rsidP="00F36F75">
      <m:oMath>
        <m:r>
          <w:rPr>
            <w:rFonts w:ascii="Cambria Math"/>
          </w:rPr>
          <m:t>ρc</m:t>
        </m:r>
      </m:oMath>
      <w:r w:rsidRPr="00A36C12">
        <w:t xml:space="preserve"> can be evaluated </w:t>
      </w:r>
      <w:r>
        <w:t>from</w:t>
      </w:r>
      <w:r w:rsidRPr="00A36C12">
        <w:t xml:space="preserve"> </w:t>
      </w:r>
      <w:r>
        <w:t>E</w:t>
      </w:r>
      <w:r w:rsidRPr="00A36C12">
        <w:t>q</w:t>
      </w:r>
      <w:r>
        <w:t>.</w:t>
      </w:r>
      <w:r w:rsidRPr="00A36C12">
        <w:t xml:space="preserve"> </w:t>
      </w:r>
      <w:r>
        <w:t>(2.21)</w:t>
      </w:r>
      <w:r w:rsidRPr="00A36C12">
        <w:t>.</w:t>
      </w:r>
      <w:r>
        <w:t xml:space="preserve"> It is observed that by neglecting the convective heat transport, the heat diffusion equation is uncoupled from pore pressure. Eqs. (2.18), (2.19), (2.23) and (2.24) constitute the set of governing equations for axisymmetric poro-thermo-elasticity.</w:t>
      </w:r>
    </w:p>
    <w:p w14:paraId="5A57BD44" w14:textId="78E35309" w:rsidR="00F36F75" w:rsidRPr="00A36C12" w:rsidRDefault="00F36F75" w:rsidP="006C54B2">
      <w:pPr>
        <w:pStyle w:val="Heading2"/>
      </w:pPr>
      <w:bookmarkStart w:id="32" w:name="_Toc58494894"/>
      <w:r>
        <w:t xml:space="preserve">2.8 </w:t>
      </w:r>
      <w:r w:rsidRPr="00A36C12">
        <w:t>Initial and boundary conditions</w:t>
      </w:r>
      <w:bookmarkEnd w:id="32"/>
    </w:p>
    <w:p w14:paraId="78B86D40" w14:textId="77777777" w:rsidR="00F36F75" w:rsidRDefault="00F36F75" w:rsidP="00F36F75">
      <w:r w:rsidRPr="00A36C12">
        <w:t xml:space="preserve">It is further necessary to define the initial and boundary conditions. The initial conditions specify the full fields of displacement, pore pressure and temperature at </w:t>
      </w:r>
      <m:oMath>
        <m:r>
          <w:rPr>
            <w:rFonts w:ascii="Cambria Math"/>
          </w:rPr>
          <m:t>t=</m:t>
        </m:r>
        <m:sSub>
          <m:sSubPr>
            <m:ctrlPr>
              <w:rPr>
                <w:rFonts w:ascii="Cambria Math" w:hAnsi="Cambria Math"/>
                <w:i/>
              </w:rPr>
            </m:ctrlPr>
          </m:sSubPr>
          <m:e>
            <m:r>
              <w:rPr>
                <w:rFonts w:ascii="Cambria Math"/>
              </w:rPr>
              <m:t>t</m:t>
            </m:r>
          </m:e>
          <m:sub>
            <m:r>
              <w:rPr>
                <w:rFonts w:ascii="Cambria Math"/>
              </w:rPr>
              <m:t>0</m:t>
            </m:r>
          </m:sub>
        </m:sSub>
      </m:oMath>
      <w:r w:rsidRPr="00A36C1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2283F075" w14:textId="77777777" w:rsidTr="00657896">
        <w:tc>
          <w:tcPr>
            <w:tcW w:w="674" w:type="dxa"/>
          </w:tcPr>
          <w:p w14:paraId="56442DC1" w14:textId="77777777" w:rsidR="00F36F75" w:rsidRDefault="00F36F75" w:rsidP="00096F08"/>
        </w:tc>
        <w:tc>
          <w:tcPr>
            <w:tcW w:w="7308" w:type="dxa"/>
            <w:vAlign w:val="center"/>
          </w:tcPr>
          <w:p w14:paraId="109C288C" w14:textId="77777777" w:rsidR="00F36F75" w:rsidRPr="007F2208" w:rsidRDefault="00F36F75" w:rsidP="00657896">
            <w:pPr>
              <w:spacing w:line="240" w:lineRule="auto"/>
              <w:jc w:val="center"/>
            </w:pPr>
            <m:oMathPara>
              <m:oMath>
                <m:r>
                  <w:rPr>
                    <w:rFonts w:ascii="Cambria Math"/>
                  </w:rPr>
                  <m:t>u=</m:t>
                </m:r>
                <m:sSub>
                  <m:sSubPr>
                    <m:ctrlPr>
                      <w:rPr>
                        <w:rFonts w:ascii="Cambria Math" w:hAnsi="Cambria Math"/>
                        <w:i/>
                      </w:rPr>
                    </m:ctrlPr>
                  </m:sSubPr>
                  <m:e>
                    <m:r>
                      <w:rPr>
                        <w:rFonts w:ascii="Cambria Math"/>
                      </w:rPr>
                      <m:t>u</m:t>
                    </m:r>
                  </m:e>
                  <m:sub>
                    <m:r>
                      <w:rPr>
                        <w:rFonts w:ascii="Cambria Math"/>
                      </w:rPr>
                      <m:t>0</m:t>
                    </m:r>
                  </m:sub>
                </m:sSub>
                <m:func>
                  <m:funcPr>
                    <m:ctrlPr>
                      <w:rPr>
                        <w:rFonts w:ascii="Cambria Math" w:hAnsi="Cambria Math"/>
                        <w:i/>
                      </w:rPr>
                    </m:ctrlPr>
                  </m:funcPr>
                  <m:fName>
                    <m:r>
                      <w:rPr>
                        <w:rFonts w:ascii="Cambria Math"/>
                      </w:rPr>
                      <m:t>;</m:t>
                    </m:r>
                  </m:fName>
                  <m:e>
                    <m:r>
                      <w:rPr>
                        <w:rFonts w:ascii="Cambria Math"/>
                      </w:rPr>
                      <m:t>w</m:t>
                    </m:r>
                  </m:e>
                </m:func>
                <m:r>
                  <w:rPr>
                    <w:rFonts w:ascii="Cambria Math"/>
                  </w:rPr>
                  <m:t>=</m:t>
                </m:r>
                <m:sSub>
                  <m:sSubPr>
                    <m:ctrlPr>
                      <w:rPr>
                        <w:rFonts w:ascii="Cambria Math" w:hAnsi="Cambria Math"/>
                        <w:i/>
                      </w:rPr>
                    </m:ctrlPr>
                  </m:sSubPr>
                  <m:e>
                    <m:r>
                      <w:rPr>
                        <w:rFonts w:ascii="Cambria Math"/>
                      </w:rPr>
                      <m:t>w</m:t>
                    </m:r>
                  </m:e>
                  <m:sub>
                    <m:r>
                      <w:rPr>
                        <w:rFonts w:ascii="Cambria Math"/>
                      </w:rPr>
                      <m:t>0</m:t>
                    </m:r>
                  </m:sub>
                </m:sSub>
                <m:func>
                  <m:funcPr>
                    <m:ctrlPr>
                      <w:rPr>
                        <w:rFonts w:ascii="Cambria Math" w:hAnsi="Cambria Math"/>
                        <w:i/>
                      </w:rPr>
                    </m:ctrlPr>
                  </m:funcPr>
                  <m:fName>
                    <m:r>
                      <w:rPr>
                        <w:rFonts w:ascii="Cambria Math"/>
                      </w:rPr>
                      <m:t>;</m:t>
                    </m:r>
                  </m:fName>
                  <m:e>
                    <m:r>
                      <w:rPr>
                        <w:rFonts w:ascii="Cambria Math"/>
                      </w:rPr>
                      <m:t>p</m:t>
                    </m:r>
                  </m:e>
                </m:func>
                <m:r>
                  <w:rPr>
                    <w:rFonts w:ascii="Cambria Math"/>
                  </w:rPr>
                  <m:t>=</m:t>
                </m:r>
                <m:sSub>
                  <m:sSubPr>
                    <m:ctrlPr>
                      <w:rPr>
                        <w:rFonts w:ascii="Cambria Math" w:hAnsi="Cambria Math"/>
                        <w:i/>
                      </w:rPr>
                    </m:ctrlPr>
                  </m:sSubPr>
                  <m:e>
                    <m:r>
                      <w:rPr>
                        <w:rFonts w:ascii="Cambria Math"/>
                      </w:rPr>
                      <m:t>p</m:t>
                    </m:r>
                  </m:e>
                  <m:sub>
                    <m:r>
                      <w:rPr>
                        <w:rFonts w:ascii="Cambria Math"/>
                      </w:rPr>
                      <m:t>0</m:t>
                    </m:r>
                  </m:sub>
                </m:sSub>
                <m:func>
                  <m:funcPr>
                    <m:ctrlPr>
                      <w:rPr>
                        <w:rFonts w:ascii="Cambria Math" w:hAnsi="Cambria Math"/>
                        <w:i/>
                      </w:rPr>
                    </m:ctrlPr>
                  </m:funcPr>
                  <m:fName>
                    <m:r>
                      <w:rPr>
                        <w:rFonts w:ascii="Cambria Math"/>
                      </w:rPr>
                      <m:t>;</m:t>
                    </m:r>
                  </m:fName>
                  <m:e>
                    <m:r>
                      <w:rPr>
                        <w:rFonts w:ascii="Cambria Math"/>
                      </w:rPr>
                      <m:t>T</m:t>
                    </m:r>
                  </m:e>
                </m:func>
                <m:r>
                  <w:rPr>
                    <w:rFonts w:ascii="Cambria Math"/>
                  </w:rPr>
                  <m:t>=</m:t>
                </m:r>
                <m:sSub>
                  <m:sSubPr>
                    <m:ctrlPr>
                      <w:rPr>
                        <w:rFonts w:ascii="Cambria Math" w:hAnsi="Cambria Math"/>
                        <w:i/>
                      </w:rPr>
                    </m:ctrlPr>
                  </m:sSubPr>
                  <m:e>
                    <m:r>
                      <w:rPr>
                        <w:rFonts w:ascii="Cambria Math"/>
                      </w:rPr>
                      <m:t>T</m:t>
                    </m:r>
                  </m:e>
                  <m:sub>
                    <m:r>
                      <w:rPr>
                        <w:rFonts w:ascii="Cambria Math"/>
                      </w:rPr>
                      <m:t>0</m:t>
                    </m:r>
                  </m:sub>
                </m:sSub>
                <m:r>
                  <w:rPr>
                    <w:rFonts w:ascii="Cambria Math"/>
                  </w:rPr>
                  <m:t xml:space="preserve">   at  t=</m:t>
                </m:r>
                <m:sSub>
                  <m:sSubPr>
                    <m:ctrlPr>
                      <w:rPr>
                        <w:rFonts w:ascii="Cambria Math" w:hAnsi="Cambria Math"/>
                        <w:i/>
                      </w:rPr>
                    </m:ctrlPr>
                  </m:sSubPr>
                  <m:e>
                    <m:r>
                      <w:rPr>
                        <w:rFonts w:ascii="Cambria Math"/>
                      </w:rPr>
                      <m:t>t</m:t>
                    </m:r>
                  </m:e>
                  <m:sub>
                    <m:r>
                      <w:rPr>
                        <w:rFonts w:ascii="Cambria Math"/>
                      </w:rPr>
                      <m:t>0</m:t>
                    </m:r>
                  </m:sub>
                </m:sSub>
              </m:oMath>
            </m:oMathPara>
          </w:p>
        </w:tc>
        <w:tc>
          <w:tcPr>
            <w:tcW w:w="796" w:type="dxa"/>
            <w:vAlign w:val="center"/>
          </w:tcPr>
          <w:p w14:paraId="51CC37C2" w14:textId="77777777" w:rsidR="00F36F75" w:rsidRDefault="00F36F75" w:rsidP="00657896">
            <w:pPr>
              <w:spacing w:line="240" w:lineRule="auto"/>
              <w:jc w:val="center"/>
            </w:pPr>
            <w:r>
              <w:t>(</w:t>
            </w:r>
            <w:r>
              <w:rPr>
                <w:noProof/>
              </w:rPr>
              <w:t>2</w:t>
            </w:r>
            <w:r>
              <w:t>.26)</w:t>
            </w:r>
          </w:p>
        </w:tc>
      </w:tr>
    </w:tbl>
    <w:p w14:paraId="3AAC9052" w14:textId="77777777" w:rsidR="00F36F75" w:rsidRPr="00A36C12" w:rsidRDefault="00F36F75" w:rsidP="00F36F75">
      <w:r w:rsidRPr="00A36C12">
        <w:t xml:space="preserve">The boundary conditions can be of the first kind or Dirichlet boundary condition, </w:t>
      </w:r>
      <m:oMath>
        <m:sSubSup>
          <m:sSubSupPr>
            <m:ctrlPr>
              <w:rPr>
                <w:rFonts w:ascii="Cambria Math" w:eastAsiaTheme="minorEastAsia"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1</m:t>
            </m:r>
          </m:sup>
        </m:sSubSup>
      </m:oMath>
      <w:r w:rsidRPr="00A36C12">
        <w:t xml:space="preserve"> or of the second type or Neumann boundary condition, </w:t>
      </w:r>
      <m:oMath>
        <m:sSubSup>
          <m:sSubSupPr>
            <m:ctrlPr>
              <w:rPr>
                <w:rFonts w:ascii="Cambria Math" w:eastAsiaTheme="minorEastAsia"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2</m:t>
            </m:r>
          </m:sup>
        </m:sSubSup>
      </m:oMath>
      <w:r w:rsidRPr="00A36C12">
        <w:t>.</w:t>
      </w:r>
    </w:p>
    <w:p w14:paraId="09296F23" w14:textId="77777777" w:rsidR="00F36F75" w:rsidRDefault="00F36F75" w:rsidP="00F36F75">
      <w:r w:rsidRPr="00A36C12">
        <w:lastRenderedPageBreak/>
        <w:t xml:space="preserve">Boundary condition of the first kind, where displacement, pore water pressure and temperature </w:t>
      </w:r>
      <w:r>
        <w:t xml:space="preserve">are prescribed on the boundary </w:t>
      </w:r>
      <w:r w:rsidRPr="00A36C12">
        <w:t>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179F0201" w14:textId="77777777" w:rsidTr="00657896">
        <w:tc>
          <w:tcPr>
            <w:tcW w:w="674" w:type="dxa"/>
          </w:tcPr>
          <w:p w14:paraId="159940EC" w14:textId="77777777" w:rsidR="00F36F75" w:rsidRDefault="00F36F75" w:rsidP="00096F08"/>
        </w:tc>
        <w:tc>
          <w:tcPr>
            <w:tcW w:w="7308" w:type="dxa"/>
            <w:vAlign w:val="center"/>
          </w:tcPr>
          <w:p w14:paraId="335C61D8" w14:textId="77777777" w:rsidR="00F36F75" w:rsidRPr="007F2208" w:rsidRDefault="00F36F75" w:rsidP="00AB136B">
            <w:pPr>
              <w:spacing w:line="360" w:lineRule="auto"/>
              <w:jc w:val="center"/>
            </w:pPr>
            <m:oMathPara>
              <m:oMath>
                <m:r>
                  <w:rPr>
                    <w:rFonts w:ascii="Cambria Math" w:eastAsiaTheme="minorEastAsia"/>
                  </w:rPr>
                  <m:t>u=</m:t>
                </m:r>
                <m:acc>
                  <m:accPr>
                    <m:ctrlPr>
                      <w:rPr>
                        <w:rFonts w:ascii="Cambria Math" w:eastAsiaTheme="minorEastAsia" w:hAnsi="Cambria Math"/>
                        <w:i/>
                      </w:rPr>
                    </m:ctrlPr>
                  </m:accPr>
                  <m:e>
                    <m:r>
                      <w:rPr>
                        <w:rFonts w:ascii="Cambria Math" w:eastAsiaTheme="minorEastAsia"/>
                      </w:rPr>
                      <m:t>u</m:t>
                    </m:r>
                  </m:e>
                </m:acc>
                <m:r>
                  <w:rPr>
                    <w:rFonts w:ascii="Cambria Math" w:eastAsiaTheme="minorEastAsia"/>
                  </w:rPr>
                  <m:t xml:space="preserve">      on</m:t>
                </m:r>
                <m:sSubSup>
                  <m:sSubSupPr>
                    <m:ctrlPr>
                      <w:rPr>
                        <w:rFonts w:ascii="Cambria Math" w:eastAsiaTheme="minorEastAsia" w:hAnsi="Cambria Math"/>
                        <w:i/>
                      </w:rPr>
                    </m:ctrlPr>
                  </m:sSubSupPr>
                  <m:e>
                    <m:r>
                      <w:rPr>
                        <w:rFonts w:ascii="Cambria Math" w:eastAsiaTheme="minorEastAsia"/>
                      </w:rPr>
                      <m:t xml:space="preserve">     Γ</m:t>
                    </m:r>
                  </m:e>
                  <m:sub>
                    <m:r>
                      <w:rPr>
                        <w:rFonts w:ascii="Cambria Math" w:eastAsiaTheme="minorEastAsia"/>
                      </w:rPr>
                      <m:t>u</m:t>
                    </m:r>
                  </m:sub>
                  <m:sup>
                    <m:r>
                      <w:rPr>
                        <w:rFonts w:ascii="Cambria Math" w:eastAsiaTheme="minorEastAsia"/>
                      </w:rPr>
                      <m:t>1</m:t>
                    </m:r>
                  </m:sup>
                </m:sSubSup>
              </m:oMath>
            </m:oMathPara>
          </w:p>
        </w:tc>
        <w:tc>
          <w:tcPr>
            <w:tcW w:w="796" w:type="dxa"/>
            <w:vAlign w:val="center"/>
          </w:tcPr>
          <w:p w14:paraId="7A227993" w14:textId="77777777" w:rsidR="00F36F75" w:rsidRDefault="00F36F75" w:rsidP="00AB136B">
            <w:pPr>
              <w:spacing w:line="360" w:lineRule="auto"/>
              <w:jc w:val="center"/>
            </w:pPr>
            <w:r>
              <w:t>(</w:t>
            </w:r>
            <w:r>
              <w:rPr>
                <w:noProof/>
              </w:rPr>
              <w:t>2</w:t>
            </w:r>
            <w:r>
              <w:t>.27)</w:t>
            </w:r>
          </w:p>
        </w:tc>
      </w:tr>
      <w:tr w:rsidR="00F36F75" w14:paraId="2A2BC903" w14:textId="77777777" w:rsidTr="00657896">
        <w:tc>
          <w:tcPr>
            <w:tcW w:w="674" w:type="dxa"/>
          </w:tcPr>
          <w:p w14:paraId="4A1C8EBE" w14:textId="77777777" w:rsidR="00F36F75" w:rsidRDefault="00F36F75" w:rsidP="00096F08"/>
        </w:tc>
        <w:tc>
          <w:tcPr>
            <w:tcW w:w="7308" w:type="dxa"/>
            <w:vAlign w:val="center"/>
          </w:tcPr>
          <w:p w14:paraId="449CF992" w14:textId="77777777" w:rsidR="00F36F75" w:rsidRDefault="00F36F75" w:rsidP="00AB136B">
            <w:pPr>
              <w:spacing w:line="360" w:lineRule="auto"/>
              <w:jc w:val="center"/>
            </w:pPr>
            <m:oMathPara>
              <m:oMath>
                <m:r>
                  <w:rPr>
                    <w:rFonts w:ascii="Cambria Math" w:eastAsiaTheme="minorEastAsia"/>
                  </w:rPr>
                  <m:t>w=</m:t>
                </m:r>
                <m:acc>
                  <m:accPr>
                    <m:ctrlPr>
                      <w:rPr>
                        <w:rFonts w:ascii="Cambria Math" w:eastAsiaTheme="minorEastAsia" w:hAnsi="Cambria Math"/>
                        <w:i/>
                      </w:rPr>
                    </m:ctrlPr>
                  </m:accPr>
                  <m:e>
                    <m:r>
                      <w:rPr>
                        <w:rFonts w:ascii="Cambria Math" w:eastAsiaTheme="minorEastAsia"/>
                      </w:rPr>
                      <m:t>w</m:t>
                    </m:r>
                  </m:e>
                </m:acc>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w</m:t>
                    </m:r>
                  </m:sub>
                  <m:sup>
                    <m:r>
                      <w:rPr>
                        <w:rFonts w:ascii="Cambria Math" w:eastAsiaTheme="minorEastAsia"/>
                      </w:rPr>
                      <m:t>1</m:t>
                    </m:r>
                  </m:sup>
                </m:sSubSup>
              </m:oMath>
            </m:oMathPara>
          </w:p>
        </w:tc>
        <w:tc>
          <w:tcPr>
            <w:tcW w:w="796" w:type="dxa"/>
            <w:vAlign w:val="center"/>
          </w:tcPr>
          <w:p w14:paraId="551F3B1E" w14:textId="77777777" w:rsidR="00F36F75" w:rsidRDefault="00F36F75" w:rsidP="00AB136B">
            <w:pPr>
              <w:spacing w:line="360" w:lineRule="auto"/>
              <w:jc w:val="center"/>
            </w:pPr>
            <w:r>
              <w:t>(</w:t>
            </w:r>
            <w:r>
              <w:rPr>
                <w:noProof/>
              </w:rPr>
              <w:t>2</w:t>
            </w:r>
            <w:r>
              <w:t>.</w:t>
            </w:r>
            <w:r>
              <w:rPr>
                <w:noProof/>
              </w:rPr>
              <w:t>28</w:t>
            </w:r>
            <w:r>
              <w:t>)</w:t>
            </w:r>
          </w:p>
        </w:tc>
      </w:tr>
      <w:tr w:rsidR="00F36F75" w14:paraId="2A437804" w14:textId="77777777" w:rsidTr="00657896">
        <w:tc>
          <w:tcPr>
            <w:tcW w:w="674" w:type="dxa"/>
          </w:tcPr>
          <w:p w14:paraId="6CCB4D22" w14:textId="77777777" w:rsidR="00F36F75" w:rsidRDefault="00F36F75" w:rsidP="00096F08"/>
        </w:tc>
        <w:tc>
          <w:tcPr>
            <w:tcW w:w="7308" w:type="dxa"/>
            <w:vAlign w:val="center"/>
          </w:tcPr>
          <w:p w14:paraId="4E5AF169" w14:textId="77777777" w:rsidR="00F36F75" w:rsidRDefault="00F36F75" w:rsidP="00AB136B">
            <w:pPr>
              <w:spacing w:line="360" w:lineRule="auto"/>
              <w:jc w:val="center"/>
            </w:pPr>
            <m:oMathPara>
              <m:oMath>
                <m:r>
                  <w:rPr>
                    <w:rFonts w:ascii="Cambria Math" w:eastAsiaTheme="minorEastAsia"/>
                  </w:rPr>
                  <m:t>p=</m:t>
                </m:r>
                <m:acc>
                  <m:accPr>
                    <m:ctrlPr>
                      <w:rPr>
                        <w:rFonts w:ascii="Cambria Math" w:eastAsiaTheme="minorEastAsia" w:hAnsi="Cambria Math"/>
                        <w:i/>
                      </w:rPr>
                    </m:ctrlPr>
                  </m:accPr>
                  <m:e>
                    <m:r>
                      <w:rPr>
                        <w:rFonts w:ascii="Cambria Math" w:eastAsiaTheme="minorEastAsia"/>
                      </w:rPr>
                      <m:t>p</m:t>
                    </m:r>
                  </m:e>
                </m:acc>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p</m:t>
                    </m:r>
                  </m:sub>
                  <m:sup>
                    <m:r>
                      <w:rPr>
                        <w:rFonts w:ascii="Cambria Math" w:eastAsiaTheme="minorEastAsia"/>
                      </w:rPr>
                      <m:t>1</m:t>
                    </m:r>
                  </m:sup>
                </m:sSubSup>
              </m:oMath>
            </m:oMathPara>
          </w:p>
        </w:tc>
        <w:tc>
          <w:tcPr>
            <w:tcW w:w="796" w:type="dxa"/>
            <w:vAlign w:val="center"/>
          </w:tcPr>
          <w:p w14:paraId="11EC1DE4" w14:textId="77777777" w:rsidR="00F36F75" w:rsidRDefault="00F36F75" w:rsidP="00AB136B">
            <w:pPr>
              <w:spacing w:line="360" w:lineRule="auto"/>
              <w:jc w:val="center"/>
            </w:pPr>
            <w:r>
              <w:t>(</w:t>
            </w:r>
            <w:r>
              <w:rPr>
                <w:noProof/>
              </w:rPr>
              <w:t>2</w:t>
            </w:r>
            <w:r>
              <w:t>.</w:t>
            </w:r>
            <w:r>
              <w:rPr>
                <w:noProof/>
              </w:rPr>
              <w:t>29</w:t>
            </w:r>
            <w:r>
              <w:t>)</w:t>
            </w:r>
          </w:p>
        </w:tc>
      </w:tr>
      <w:tr w:rsidR="00F36F75" w14:paraId="66C7A2BD" w14:textId="77777777" w:rsidTr="00657896">
        <w:tc>
          <w:tcPr>
            <w:tcW w:w="674" w:type="dxa"/>
          </w:tcPr>
          <w:p w14:paraId="795FF02A" w14:textId="77777777" w:rsidR="00F36F75" w:rsidRDefault="00F36F75" w:rsidP="00096F08"/>
        </w:tc>
        <w:tc>
          <w:tcPr>
            <w:tcW w:w="7308" w:type="dxa"/>
            <w:vAlign w:val="center"/>
          </w:tcPr>
          <w:p w14:paraId="708D7CBB" w14:textId="77777777" w:rsidR="00F36F75" w:rsidRDefault="00F36F75" w:rsidP="00AB136B">
            <w:pPr>
              <w:spacing w:line="360" w:lineRule="auto"/>
              <w:jc w:val="center"/>
            </w:pPr>
            <m:oMathPara>
              <m:oMath>
                <m:r>
                  <w:rPr>
                    <w:rFonts w:ascii="Cambria Math" w:eastAsiaTheme="minorEastAsia"/>
                  </w:rPr>
                  <m:t>T=</m:t>
                </m:r>
                <m:acc>
                  <m:accPr>
                    <m:ctrlPr>
                      <w:rPr>
                        <w:rFonts w:ascii="Cambria Math" w:eastAsiaTheme="minorEastAsia" w:hAnsi="Cambria Math"/>
                        <w:i/>
                      </w:rPr>
                    </m:ctrlPr>
                  </m:accPr>
                  <m:e>
                    <m:r>
                      <w:rPr>
                        <w:rFonts w:ascii="Cambria Math" w:eastAsiaTheme="minorEastAsia"/>
                      </w:rPr>
                      <m:t>T</m:t>
                    </m:r>
                  </m:e>
                </m:acc>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T</m:t>
                    </m:r>
                  </m:sub>
                  <m:sup>
                    <m:r>
                      <w:rPr>
                        <w:rFonts w:ascii="Cambria Math" w:eastAsiaTheme="minorEastAsia"/>
                      </w:rPr>
                      <m:t>1</m:t>
                    </m:r>
                  </m:sup>
                </m:sSubSup>
              </m:oMath>
            </m:oMathPara>
          </w:p>
        </w:tc>
        <w:tc>
          <w:tcPr>
            <w:tcW w:w="796" w:type="dxa"/>
            <w:vAlign w:val="center"/>
          </w:tcPr>
          <w:p w14:paraId="7EF70D56" w14:textId="77777777" w:rsidR="00F36F75" w:rsidRDefault="00F36F75" w:rsidP="00AB136B">
            <w:pPr>
              <w:spacing w:line="360" w:lineRule="auto"/>
              <w:jc w:val="center"/>
            </w:pPr>
            <w:r>
              <w:t>(</w:t>
            </w:r>
            <w:r>
              <w:rPr>
                <w:noProof/>
              </w:rPr>
              <w:t>2</w:t>
            </w:r>
            <w:r>
              <w:t>.30)</w:t>
            </w:r>
          </w:p>
        </w:tc>
      </w:tr>
    </w:tbl>
    <w:p w14:paraId="13BB084D" w14:textId="77777777" w:rsidR="00F36F75" w:rsidRDefault="00F36F75" w:rsidP="00F36F75">
      <w:pPr>
        <w:tabs>
          <w:tab w:val="left" w:pos="180"/>
          <w:tab w:val="left" w:pos="4500"/>
        </w:tabs>
        <w:spacing w:after="200"/>
        <w:ind w:right="-634"/>
        <w:rPr>
          <w:rFonts w:eastAsiaTheme="minorEastAsia"/>
        </w:rPr>
      </w:pPr>
      <w:r w:rsidRPr="00A36C12">
        <w:rPr>
          <w:rFonts w:eastAsiaTheme="minorEastAsia"/>
        </w:rPr>
        <w:t>Boundary condition of the second kind, where tractions or fluxes on the boundary are prescribed can be written in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F36F75" w14:paraId="2AB64E0E" w14:textId="77777777" w:rsidTr="00AB136B">
        <w:tc>
          <w:tcPr>
            <w:tcW w:w="674" w:type="dxa"/>
          </w:tcPr>
          <w:p w14:paraId="093A2B12" w14:textId="77777777" w:rsidR="00F36F75" w:rsidRDefault="00F36F75" w:rsidP="00096F08"/>
        </w:tc>
        <w:tc>
          <w:tcPr>
            <w:tcW w:w="7308" w:type="dxa"/>
            <w:vAlign w:val="center"/>
          </w:tcPr>
          <w:p w14:paraId="179314C1" w14:textId="77777777" w:rsidR="00F36F75" w:rsidRPr="007F2208" w:rsidRDefault="0069149D" w:rsidP="00AB136B">
            <w:pPr>
              <w:spacing w:line="360" w:lineRule="auto"/>
              <w:jc w:val="center"/>
            </w:pPr>
            <m:oMathPara>
              <m:oMath>
                <m:sSub>
                  <m:sSubPr>
                    <m:ctrlPr>
                      <w:rPr>
                        <w:rFonts w:ascii="Cambria Math" w:eastAsiaTheme="minorEastAsia" w:hAnsi="Cambria Math"/>
                        <w:i/>
                      </w:rPr>
                    </m:ctrlPr>
                  </m:sSubPr>
                  <m:e>
                    <m:r>
                      <w:rPr>
                        <w:rFonts w:ascii="Cambria Math" w:eastAsiaTheme="minorEastAsia"/>
                      </w:rPr>
                      <m:t>σ</m:t>
                    </m:r>
                  </m:e>
                  <m:sub>
                    <m:r>
                      <w:rPr>
                        <w:rFonts w:ascii="Cambria Math" w:eastAsiaTheme="minorEastAsia"/>
                      </w:rPr>
                      <m:t>rr</m:t>
                    </m:r>
                  </m:sub>
                </m:sSub>
                <m:sSub>
                  <m:sSubPr>
                    <m:ctrlPr>
                      <w:rPr>
                        <w:rFonts w:ascii="Cambria Math" w:eastAsiaTheme="minorEastAsia" w:hAnsi="Cambria Math"/>
                        <w:i/>
                      </w:rPr>
                    </m:ctrlPr>
                  </m:sSubPr>
                  <m:e>
                    <m:r>
                      <w:rPr>
                        <w:rFonts w:ascii="Cambria Math" w:eastAsiaTheme="minorEastAsia"/>
                      </w:rPr>
                      <m:t>n</m:t>
                    </m:r>
                  </m:e>
                  <m:sub>
                    <m:r>
                      <w:rPr>
                        <w:rFonts w:ascii="Cambria Math" w:eastAsiaTheme="minorEastAsia"/>
                      </w:rPr>
                      <m:t>r</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σ</m:t>
                    </m:r>
                  </m:e>
                  <m:sub>
                    <m:r>
                      <w:rPr>
                        <w:rFonts w:ascii="Cambria Math" w:eastAsiaTheme="minorEastAsia"/>
                      </w:rPr>
                      <m:t>rz</m:t>
                    </m:r>
                  </m:sub>
                </m:sSub>
                <m:sSub>
                  <m:sSubPr>
                    <m:ctrlPr>
                      <w:rPr>
                        <w:rFonts w:ascii="Cambria Math" w:eastAsiaTheme="minorEastAsia" w:hAnsi="Cambria Math"/>
                        <w:i/>
                      </w:rPr>
                    </m:ctrlPr>
                  </m:sSubPr>
                  <m:e>
                    <m:r>
                      <w:rPr>
                        <w:rFonts w:ascii="Cambria Math" w:eastAsiaTheme="minorEastAsia"/>
                      </w:rPr>
                      <m:t>n</m:t>
                    </m:r>
                  </m:e>
                  <m:sub>
                    <m:r>
                      <w:rPr>
                        <w:rFonts w:ascii="Cambria Math" w:eastAsiaTheme="minorEastAsia"/>
                      </w:rPr>
                      <m:t>z</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t</m:t>
                    </m:r>
                  </m:e>
                  <m:sub>
                    <m:r>
                      <w:rPr>
                        <w:rFonts w:ascii="Cambria Math" w:eastAsiaTheme="minorEastAsia"/>
                      </w:rPr>
                      <m:t>r</m:t>
                    </m:r>
                  </m:sub>
                </m:sSub>
                <m:r>
                  <w:rPr>
                    <w:rFonts w:ascii="Cambria Math" w:eastAsiaTheme="minorEastAsia"/>
                  </w:rPr>
                  <m:t xml:space="preserve">   on</m:t>
                </m:r>
                <m:sSubSup>
                  <m:sSubSupPr>
                    <m:ctrlPr>
                      <w:rPr>
                        <w:rFonts w:ascii="Cambria Math" w:eastAsiaTheme="minorEastAsia" w:hAnsi="Cambria Math"/>
                        <w:i/>
                      </w:rPr>
                    </m:ctrlPr>
                  </m:sSubSupPr>
                  <m:e>
                    <m:r>
                      <w:rPr>
                        <w:rFonts w:ascii="Cambria Math" w:eastAsiaTheme="minorEastAsia"/>
                      </w:rPr>
                      <m:t xml:space="preserve">   Γ</m:t>
                    </m:r>
                  </m:e>
                  <m:sub>
                    <m:r>
                      <w:rPr>
                        <w:rFonts w:ascii="Cambria Math" w:eastAsiaTheme="minorEastAsia"/>
                      </w:rPr>
                      <m:t>u</m:t>
                    </m:r>
                  </m:sub>
                  <m:sup>
                    <m:r>
                      <w:rPr>
                        <w:rFonts w:ascii="Cambria Math" w:eastAsiaTheme="minorEastAsia"/>
                      </w:rPr>
                      <m:t>2</m:t>
                    </m:r>
                  </m:sup>
                </m:sSubSup>
              </m:oMath>
            </m:oMathPara>
          </w:p>
        </w:tc>
        <w:tc>
          <w:tcPr>
            <w:tcW w:w="796" w:type="dxa"/>
            <w:vAlign w:val="center"/>
          </w:tcPr>
          <w:p w14:paraId="008FE0F9" w14:textId="77777777" w:rsidR="00F36F75" w:rsidRDefault="00F36F75" w:rsidP="00AB136B">
            <w:pPr>
              <w:spacing w:line="360" w:lineRule="auto"/>
              <w:jc w:val="center"/>
            </w:pPr>
            <w:r>
              <w:t>(</w:t>
            </w:r>
            <w:r>
              <w:rPr>
                <w:noProof/>
              </w:rPr>
              <w:t>2</w:t>
            </w:r>
            <w:r>
              <w:t>.31)</w:t>
            </w:r>
          </w:p>
        </w:tc>
      </w:tr>
      <w:tr w:rsidR="00F36F75" w14:paraId="4E93E453" w14:textId="77777777" w:rsidTr="00AB136B">
        <w:tc>
          <w:tcPr>
            <w:tcW w:w="674" w:type="dxa"/>
          </w:tcPr>
          <w:p w14:paraId="2EDD3F43" w14:textId="77777777" w:rsidR="00F36F75" w:rsidRDefault="00F36F75" w:rsidP="00096F08"/>
        </w:tc>
        <w:tc>
          <w:tcPr>
            <w:tcW w:w="7308" w:type="dxa"/>
            <w:vAlign w:val="center"/>
          </w:tcPr>
          <w:p w14:paraId="78D0B9F3" w14:textId="77777777" w:rsidR="00F36F75" w:rsidRDefault="0069149D" w:rsidP="00AB136B">
            <w:pPr>
              <w:spacing w:line="360" w:lineRule="auto"/>
              <w:jc w:val="center"/>
            </w:pPr>
            <m:oMathPara>
              <m:oMath>
                <m:sSub>
                  <m:sSubPr>
                    <m:ctrlPr>
                      <w:rPr>
                        <w:rFonts w:ascii="Cambria Math" w:eastAsiaTheme="minorEastAsia" w:hAnsi="Cambria Math"/>
                        <w:i/>
                      </w:rPr>
                    </m:ctrlPr>
                  </m:sSubPr>
                  <m:e>
                    <m:r>
                      <w:rPr>
                        <w:rFonts w:ascii="Cambria Math" w:eastAsiaTheme="minorEastAsia"/>
                      </w:rPr>
                      <m:t>σ</m:t>
                    </m:r>
                  </m:e>
                  <m:sub>
                    <m:r>
                      <w:rPr>
                        <w:rFonts w:ascii="Cambria Math" w:eastAsiaTheme="minorEastAsia"/>
                      </w:rPr>
                      <m:t>rz</m:t>
                    </m:r>
                  </m:sub>
                </m:sSub>
                <m:sSub>
                  <m:sSubPr>
                    <m:ctrlPr>
                      <w:rPr>
                        <w:rFonts w:ascii="Cambria Math" w:eastAsiaTheme="minorEastAsia" w:hAnsi="Cambria Math"/>
                        <w:i/>
                      </w:rPr>
                    </m:ctrlPr>
                  </m:sSubPr>
                  <m:e>
                    <m:r>
                      <w:rPr>
                        <w:rFonts w:ascii="Cambria Math" w:eastAsiaTheme="minorEastAsia"/>
                      </w:rPr>
                      <m:t>n</m:t>
                    </m:r>
                  </m:e>
                  <m:sub>
                    <m:r>
                      <w:rPr>
                        <w:rFonts w:ascii="Cambria Math" w:eastAsiaTheme="minorEastAsia"/>
                      </w:rPr>
                      <m:t>r</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σ</m:t>
                    </m:r>
                  </m:e>
                  <m:sub>
                    <m:r>
                      <w:rPr>
                        <w:rFonts w:ascii="Cambria Math" w:eastAsiaTheme="minorEastAsia"/>
                      </w:rPr>
                      <m:t>zz</m:t>
                    </m:r>
                  </m:sub>
                </m:sSub>
                <m:sSub>
                  <m:sSubPr>
                    <m:ctrlPr>
                      <w:rPr>
                        <w:rFonts w:ascii="Cambria Math" w:eastAsiaTheme="minorEastAsia" w:hAnsi="Cambria Math"/>
                        <w:i/>
                      </w:rPr>
                    </m:ctrlPr>
                  </m:sSubPr>
                  <m:e>
                    <m:r>
                      <w:rPr>
                        <w:rFonts w:ascii="Cambria Math" w:eastAsiaTheme="minorEastAsia"/>
                      </w:rPr>
                      <m:t>n</m:t>
                    </m:r>
                  </m:e>
                  <m:sub>
                    <m:r>
                      <w:rPr>
                        <w:rFonts w:ascii="Cambria Math" w:eastAsiaTheme="minorEastAsia"/>
                      </w:rPr>
                      <m:t>z</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t</m:t>
                    </m:r>
                  </m:e>
                  <m:sub>
                    <m:r>
                      <w:rPr>
                        <w:rFonts w:ascii="Cambria Math" w:eastAsiaTheme="minorEastAsia"/>
                      </w:rPr>
                      <m:t>z</m:t>
                    </m:r>
                  </m:sub>
                </m:sSub>
                <m:r>
                  <w:rPr>
                    <w:rFonts w:ascii="Cambria Math" w:eastAsiaTheme="minorEastAsia"/>
                  </w:rPr>
                  <m:t xml:space="preserve">   on</m:t>
                </m:r>
                <m:sSubSup>
                  <m:sSubSupPr>
                    <m:ctrlPr>
                      <w:rPr>
                        <w:rFonts w:ascii="Cambria Math" w:eastAsiaTheme="minorEastAsia" w:hAnsi="Cambria Math"/>
                        <w:i/>
                      </w:rPr>
                    </m:ctrlPr>
                  </m:sSubSupPr>
                  <m:e>
                    <m:r>
                      <w:rPr>
                        <w:rFonts w:ascii="Cambria Math" w:eastAsiaTheme="minorEastAsia"/>
                      </w:rPr>
                      <m:t xml:space="preserve">  Γ</m:t>
                    </m:r>
                  </m:e>
                  <m:sub>
                    <m:r>
                      <w:rPr>
                        <w:rFonts w:ascii="Cambria Math" w:eastAsiaTheme="minorEastAsia"/>
                      </w:rPr>
                      <m:t>u</m:t>
                    </m:r>
                  </m:sub>
                  <m:sup>
                    <m:r>
                      <w:rPr>
                        <w:rFonts w:ascii="Cambria Math" w:eastAsiaTheme="minorEastAsia"/>
                      </w:rPr>
                      <m:t>2</m:t>
                    </m:r>
                  </m:sup>
                </m:sSubSup>
              </m:oMath>
            </m:oMathPara>
          </w:p>
        </w:tc>
        <w:tc>
          <w:tcPr>
            <w:tcW w:w="796" w:type="dxa"/>
            <w:vAlign w:val="center"/>
          </w:tcPr>
          <w:p w14:paraId="7A7AA835" w14:textId="77777777" w:rsidR="00F36F75" w:rsidRDefault="00F36F75" w:rsidP="00AB136B">
            <w:pPr>
              <w:spacing w:line="360" w:lineRule="auto"/>
              <w:jc w:val="center"/>
            </w:pPr>
            <w:r>
              <w:t>(</w:t>
            </w:r>
            <w:r>
              <w:rPr>
                <w:noProof/>
              </w:rPr>
              <w:t>2</w:t>
            </w:r>
            <w:r>
              <w:t>.32)</w:t>
            </w:r>
          </w:p>
        </w:tc>
      </w:tr>
      <w:tr w:rsidR="00F36F75" w14:paraId="67C01C5C" w14:textId="77777777" w:rsidTr="00AB136B">
        <w:tc>
          <w:tcPr>
            <w:tcW w:w="674" w:type="dxa"/>
          </w:tcPr>
          <w:p w14:paraId="1AAB33B9" w14:textId="77777777" w:rsidR="00F36F75" w:rsidRDefault="00F36F75" w:rsidP="00096F08"/>
        </w:tc>
        <w:tc>
          <w:tcPr>
            <w:tcW w:w="7308" w:type="dxa"/>
            <w:vAlign w:val="center"/>
          </w:tcPr>
          <w:p w14:paraId="34EC0571" w14:textId="77777777" w:rsidR="00F36F75" w:rsidRDefault="0069149D" w:rsidP="00AB136B">
            <w:pPr>
              <w:spacing w:line="360" w:lineRule="auto"/>
              <w:jc w:val="center"/>
            </w:pPr>
            <m:oMathPara>
              <m:oMath>
                <m:d>
                  <m:dPr>
                    <m:ctrlPr>
                      <w:rPr>
                        <w:rFonts w:ascii="Cambria Math" w:eastAsiaTheme="minorEastAsia" w:hAnsi="Cambria Math"/>
                        <w:i/>
                      </w:rPr>
                    </m:ctrlPr>
                  </m:dPr>
                  <m:e>
                    <m:r>
                      <w:rPr>
                        <w:rFonts w:ascii="Cambria Math" w:eastAsiaTheme="minorEastAsia"/>
                      </w:rPr>
                      <m:t>-</m:t>
                    </m:r>
                    <m:r>
                      <w:rPr>
                        <w:rFonts w:ascii="Cambria Math" w:eastAsiaTheme="minorEastAsia"/>
                      </w:rPr>
                      <m:t>κ</m:t>
                    </m:r>
                    <m:d>
                      <m:dPr>
                        <m:ctrlPr>
                          <w:rPr>
                            <w:rFonts w:ascii="Cambria Math" w:eastAsiaTheme="minorEastAsia" w:hAnsi="Cambria Math"/>
                            <w:i/>
                          </w:rPr>
                        </m:ctrlPr>
                      </m:dPr>
                      <m:e>
                        <m:r>
                          <w:rPr>
                            <w:rFonts w:ascii="Cambria Math" w:eastAsiaTheme="minorEastAsia" w:hAnsi="Cambria Math" w:cs="Cambria Math"/>
                          </w:rPr>
                          <m:t>∇</m:t>
                        </m:r>
                        <m:r>
                          <w:rPr>
                            <w:rFonts w:ascii="Cambria Math" w:eastAsiaTheme="minorEastAsia"/>
                          </w:rPr>
                          <m:t>p</m:t>
                        </m:r>
                        <m:r>
                          <w:rPr>
                            <w:rFonts w:ascii="Cambria Math" w:eastAsiaTheme="minorEastAsia"/>
                          </w:rPr>
                          <m:t>-</m:t>
                        </m:r>
                        <m:sSub>
                          <m:sSubPr>
                            <m:ctrlPr>
                              <w:rPr>
                                <w:rFonts w:ascii="Cambria Math" w:eastAsiaTheme="minorEastAsia" w:hAnsi="Cambria Math"/>
                                <w:i/>
                              </w:rPr>
                            </m:ctrlPr>
                          </m:sSubPr>
                          <m:e>
                            <m:r>
                              <w:rPr>
                                <w:rFonts w:ascii="Cambria Math" w:eastAsiaTheme="minorEastAsia"/>
                              </w:rPr>
                              <m:t>ρ</m:t>
                            </m:r>
                          </m:e>
                          <m:sub>
                            <m:r>
                              <w:rPr>
                                <w:rFonts w:ascii="Cambria Math" w:eastAsiaTheme="minorEastAsia"/>
                              </w:rPr>
                              <m:t>w</m:t>
                            </m:r>
                          </m:sub>
                        </m:sSub>
                        <m:r>
                          <w:rPr>
                            <w:rFonts w:ascii="Cambria Math" w:eastAsiaTheme="minorEastAsia"/>
                          </w:rPr>
                          <m:t>g</m:t>
                        </m:r>
                      </m:e>
                    </m:d>
                  </m:e>
                </m:d>
                <m:r>
                  <w:rPr>
                    <w:rFonts w:ascii="Cambria Math" w:eastAsiaTheme="minorEastAsia"/>
                  </w:rPr>
                  <m:t>.n=</m:t>
                </m:r>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w</m:t>
                    </m:r>
                  </m:sup>
                </m:sSup>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p</m:t>
                    </m:r>
                  </m:sub>
                  <m:sup>
                    <m:r>
                      <w:rPr>
                        <w:rFonts w:ascii="Cambria Math" w:eastAsiaTheme="minorEastAsia"/>
                      </w:rPr>
                      <m:t>2</m:t>
                    </m:r>
                  </m:sup>
                </m:sSubSup>
              </m:oMath>
            </m:oMathPara>
          </w:p>
        </w:tc>
        <w:tc>
          <w:tcPr>
            <w:tcW w:w="796" w:type="dxa"/>
            <w:vAlign w:val="center"/>
          </w:tcPr>
          <w:p w14:paraId="5D999398" w14:textId="77777777" w:rsidR="00F36F75" w:rsidRDefault="00F36F75" w:rsidP="00AB136B">
            <w:pPr>
              <w:spacing w:line="360" w:lineRule="auto"/>
              <w:jc w:val="center"/>
            </w:pPr>
            <w:r>
              <w:t>(</w:t>
            </w:r>
            <w:r>
              <w:rPr>
                <w:noProof/>
              </w:rPr>
              <w:t>2</w:t>
            </w:r>
            <w:r>
              <w:t>.33)</w:t>
            </w:r>
          </w:p>
        </w:tc>
      </w:tr>
      <w:tr w:rsidR="00F36F75" w14:paraId="0CFCE8F2" w14:textId="77777777" w:rsidTr="00AB136B">
        <w:tc>
          <w:tcPr>
            <w:tcW w:w="674" w:type="dxa"/>
          </w:tcPr>
          <w:p w14:paraId="500CF613" w14:textId="77777777" w:rsidR="00F36F75" w:rsidRDefault="00F36F75" w:rsidP="00096F08"/>
        </w:tc>
        <w:tc>
          <w:tcPr>
            <w:tcW w:w="7308" w:type="dxa"/>
            <w:vAlign w:val="center"/>
          </w:tcPr>
          <w:p w14:paraId="1C490C06" w14:textId="77777777" w:rsidR="00F36F75" w:rsidRDefault="0069149D" w:rsidP="00AB136B">
            <w:pPr>
              <w:spacing w:line="360" w:lineRule="auto"/>
              <w:jc w:val="center"/>
            </w:pPr>
            <m:oMathPara>
              <m:oMath>
                <m:d>
                  <m:dPr>
                    <m:ctrlPr>
                      <w:rPr>
                        <w:rFonts w:ascii="Cambria Math" w:eastAsiaTheme="minorEastAsia" w:hAnsi="Cambria Math"/>
                        <w:i/>
                      </w:rPr>
                    </m:ctrlPr>
                  </m:dPr>
                  <m:e>
                    <m:r>
                      <w:rPr>
                        <w:rFonts w:ascii="Cambria Math" w:eastAsiaTheme="minorEastAsia"/>
                      </w:rPr>
                      <m:t>-</m:t>
                    </m:r>
                    <m:sSup>
                      <m:sSupPr>
                        <m:ctrlPr>
                          <w:rPr>
                            <w:rFonts w:ascii="Cambria Math" w:eastAsiaTheme="minorEastAsia" w:hAnsi="Cambria Math"/>
                            <w:i/>
                          </w:rPr>
                        </m:ctrlPr>
                      </m:sSupPr>
                      <m:e>
                        <m:r>
                          <w:rPr>
                            <w:rFonts w:ascii="Cambria Math" w:eastAsiaTheme="minorEastAsia"/>
                          </w:rPr>
                          <m:t>k</m:t>
                        </m:r>
                      </m:e>
                      <m:sup>
                        <m:r>
                          <w:rPr>
                            <w:rFonts w:ascii="Cambria Math" w:eastAsiaTheme="minorEastAsia"/>
                          </w:rPr>
                          <m:t>T</m:t>
                        </m:r>
                      </m:sup>
                    </m:sSup>
                    <m:r>
                      <w:rPr>
                        <w:rFonts w:ascii="Cambria Math" w:eastAsiaTheme="minorEastAsia" w:hAnsi="Cambria Math" w:cs="Cambria Math"/>
                      </w:rPr>
                      <m:t>∇</m:t>
                    </m:r>
                    <m:r>
                      <w:rPr>
                        <w:rFonts w:ascii="Cambria Math" w:eastAsiaTheme="minorEastAsia"/>
                      </w:rPr>
                      <m:t>T</m:t>
                    </m:r>
                  </m:e>
                </m:d>
                <m:r>
                  <w:rPr>
                    <w:rFonts w:ascii="Cambria Math" w:eastAsiaTheme="minorEastAsia"/>
                  </w:rPr>
                  <m:t>.n=</m:t>
                </m:r>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T</m:t>
                    </m:r>
                  </m:sup>
                </m:sSup>
                <m:r>
                  <w:rPr>
                    <w:rFonts w:ascii="Cambria Math" w:eastAsiaTheme="minorEastAsia"/>
                  </w:rPr>
                  <m:t xml:space="preserve">         on</m:t>
                </m:r>
                <m:sSubSup>
                  <m:sSubSupPr>
                    <m:ctrlPr>
                      <w:rPr>
                        <w:rFonts w:ascii="Cambria Math" w:eastAsiaTheme="minorEastAsia" w:hAnsi="Cambria Math"/>
                        <w:i/>
                      </w:rPr>
                    </m:ctrlPr>
                  </m:sSubSupPr>
                  <m:e>
                    <m:r>
                      <w:rPr>
                        <w:rFonts w:ascii="Cambria Math" w:eastAsiaTheme="minorEastAsia"/>
                      </w:rPr>
                      <m:t xml:space="preserve">     Γ</m:t>
                    </m:r>
                  </m:e>
                  <m:sub>
                    <m:r>
                      <w:rPr>
                        <w:rFonts w:ascii="Cambria Math" w:eastAsiaTheme="minorEastAsia"/>
                      </w:rPr>
                      <m:t>T</m:t>
                    </m:r>
                  </m:sub>
                  <m:sup>
                    <m:r>
                      <w:rPr>
                        <w:rFonts w:ascii="Cambria Math" w:eastAsiaTheme="minorEastAsia"/>
                      </w:rPr>
                      <m:t>2</m:t>
                    </m:r>
                  </m:sup>
                </m:sSubSup>
              </m:oMath>
            </m:oMathPara>
          </w:p>
        </w:tc>
        <w:tc>
          <w:tcPr>
            <w:tcW w:w="796" w:type="dxa"/>
            <w:vAlign w:val="center"/>
          </w:tcPr>
          <w:p w14:paraId="395F02D8" w14:textId="77777777" w:rsidR="00F36F75" w:rsidRDefault="00F36F75" w:rsidP="00AB136B">
            <w:pPr>
              <w:spacing w:line="360" w:lineRule="auto"/>
              <w:jc w:val="center"/>
            </w:pPr>
            <w:r>
              <w:t>(</w:t>
            </w:r>
            <w:r>
              <w:rPr>
                <w:noProof/>
              </w:rPr>
              <w:t>2</w:t>
            </w:r>
            <w:r>
              <w:t>.34)</w:t>
            </w:r>
          </w:p>
        </w:tc>
      </w:tr>
    </w:tbl>
    <w:p w14:paraId="265147C1" w14:textId="2C065FBD" w:rsidR="00F36F75" w:rsidRPr="00F36F75" w:rsidRDefault="00F36F75" w:rsidP="00F36F75">
      <w:pPr>
        <w:rPr>
          <w:rFonts w:eastAsiaTheme="minorEastAsia"/>
        </w:rPr>
      </w:pPr>
      <w:r>
        <w:rPr>
          <w:rFonts w:eastAsiaTheme="minorEastAsia"/>
        </w:rPr>
        <w:t>w</w:t>
      </w:r>
      <w:r w:rsidRPr="00A36C12">
        <w:rPr>
          <w:rFonts w:eastAsiaTheme="minorEastAsia"/>
        </w:rPr>
        <w:t xml:space="preserve">here </w:t>
      </w:r>
      <m:oMath>
        <m:r>
          <w:rPr>
            <w:rFonts w:ascii="Cambria Math" w:eastAsiaTheme="minorEastAsia"/>
          </w:rPr>
          <m:t>n</m:t>
        </m:r>
      </m:oMath>
      <w:r w:rsidRPr="00A36C12">
        <w:rPr>
          <w:rFonts w:eastAsiaTheme="minorEastAsia"/>
        </w:rPr>
        <w:t xml:space="preserve"> is the unit normal vector, </w:t>
      </w:r>
      <m:oMath>
        <m:sSub>
          <m:sSubPr>
            <m:ctrlPr>
              <w:rPr>
                <w:rFonts w:ascii="Cambria Math" w:eastAsiaTheme="minorEastAsia" w:hAnsi="Cambria Math"/>
                <w:i/>
              </w:rPr>
            </m:ctrlPr>
          </m:sSubPr>
          <m:e>
            <m:r>
              <w:rPr>
                <w:rFonts w:ascii="Cambria Math" w:eastAsiaTheme="minorEastAsia"/>
              </w:rPr>
              <m:t>t</m:t>
            </m:r>
          </m:e>
          <m:sub>
            <m:r>
              <w:rPr>
                <w:rFonts w:ascii="Cambria Math" w:eastAsiaTheme="minorEastAsia"/>
              </w:rPr>
              <m:t>r</m:t>
            </m:r>
          </m:sub>
        </m:sSub>
      </m:oMath>
      <w:r w:rsidRPr="00A36C12">
        <w:rPr>
          <w:rFonts w:eastAsiaTheme="minorEastAsia"/>
        </w:rPr>
        <w:t xml:space="preserve"> and </w:t>
      </w:r>
      <m:oMath>
        <m:sSub>
          <m:sSubPr>
            <m:ctrlPr>
              <w:rPr>
                <w:rFonts w:ascii="Cambria Math" w:eastAsiaTheme="minorEastAsia" w:hAnsi="Cambria Math"/>
                <w:i/>
              </w:rPr>
            </m:ctrlPr>
          </m:sSubPr>
          <m:e>
            <m:r>
              <w:rPr>
                <w:rFonts w:ascii="Cambria Math" w:eastAsiaTheme="minorEastAsia"/>
              </w:rPr>
              <m:t>t</m:t>
            </m:r>
          </m:e>
          <m:sub>
            <m:r>
              <w:rPr>
                <w:rFonts w:ascii="Cambria Math" w:eastAsiaTheme="minorEastAsia"/>
              </w:rPr>
              <m:t>z</m:t>
            </m:r>
          </m:sub>
        </m:sSub>
      </m:oMath>
      <w:r w:rsidRPr="00A36C12">
        <w:rPr>
          <w:rFonts w:eastAsiaTheme="minorEastAsia"/>
        </w:rPr>
        <w:t xml:space="preserve"> are the components of applied traction in </w:t>
      </w:r>
      <w:r w:rsidRPr="00BB245E">
        <w:rPr>
          <w:rFonts w:eastAsiaTheme="minorEastAsia"/>
          <w:i/>
        </w:rPr>
        <w:t>r</w:t>
      </w:r>
      <w:r w:rsidRPr="00A36C12">
        <w:rPr>
          <w:rFonts w:eastAsiaTheme="minorEastAsia"/>
        </w:rPr>
        <w:t xml:space="preserve"> and </w:t>
      </w:r>
      <w:r w:rsidRPr="00BB245E">
        <w:rPr>
          <w:rFonts w:eastAsiaTheme="minorEastAsia"/>
          <w:i/>
        </w:rPr>
        <w:t>z</w:t>
      </w:r>
      <w:r w:rsidRPr="00A36C12">
        <w:rPr>
          <w:rFonts w:eastAsiaTheme="minorEastAsia"/>
        </w:rPr>
        <w:t xml:space="preserve"> directions respectively, and </w:t>
      </w:r>
      <w:bookmarkStart w:id="33" w:name="_Hlk529640839"/>
      <m:oMath>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w</m:t>
            </m:r>
          </m:sup>
        </m:sSup>
      </m:oMath>
      <w:r w:rsidRPr="00A36C12">
        <w:rPr>
          <w:rFonts w:eastAsiaTheme="minorEastAsia"/>
        </w:rPr>
        <w:t xml:space="preserve">and </w:t>
      </w:r>
      <m:oMath>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T</m:t>
            </m:r>
          </m:sup>
        </m:sSup>
      </m:oMath>
      <w:r w:rsidRPr="00A36C12">
        <w:rPr>
          <w:rFonts w:eastAsiaTheme="minorEastAsia"/>
        </w:rPr>
        <w:t xml:space="preserve">are </w:t>
      </w:r>
      <w:bookmarkEnd w:id="33"/>
      <w:r w:rsidRPr="00A36C12">
        <w:rPr>
          <w:rFonts w:eastAsiaTheme="minorEastAsia"/>
        </w:rPr>
        <w:t xml:space="preserve">the prescribed fluid </w:t>
      </w:r>
      <w:bookmarkStart w:id="34" w:name="_Hlk529640858"/>
      <w:r w:rsidRPr="00A36C12">
        <w:rPr>
          <w:rFonts w:eastAsiaTheme="minorEastAsia"/>
        </w:rPr>
        <w:t xml:space="preserve">and heat </w:t>
      </w:r>
      <w:bookmarkEnd w:id="34"/>
      <w:r w:rsidRPr="00A36C12">
        <w:rPr>
          <w:rFonts w:eastAsiaTheme="minorEastAsia"/>
        </w:rPr>
        <w:t xml:space="preserve">flux normal to the boundary. The solution of the above equations is given in the following </w:t>
      </w:r>
      <w:r>
        <w:rPr>
          <w:rFonts w:eastAsiaTheme="minorEastAsia"/>
        </w:rPr>
        <w:t>chapter.</w:t>
      </w:r>
    </w:p>
    <w:p w14:paraId="5DE4395A" w14:textId="77777777" w:rsidR="00C53327" w:rsidRPr="00FF170C" w:rsidRDefault="00C53327" w:rsidP="005706B6">
      <w:pPr>
        <w:pStyle w:val="Maintext"/>
      </w:pPr>
    </w:p>
    <w:p w14:paraId="1779186D" w14:textId="77777777" w:rsidR="005E16D3" w:rsidRPr="00FF170C" w:rsidRDefault="005E16D3" w:rsidP="005706B6">
      <w:pPr>
        <w:pStyle w:val="Maintext"/>
        <w:sectPr w:rsidR="005E16D3" w:rsidRPr="00FF170C" w:rsidSect="00337CE2">
          <w:footerReference w:type="default" r:id="rId25"/>
          <w:pgSz w:w="12240" w:h="15840" w:code="1"/>
          <w:pgMar w:top="1440" w:right="1728" w:bottom="1440" w:left="1728" w:header="720" w:footer="720" w:gutter="0"/>
          <w:cols w:space="720"/>
          <w:docGrid w:linePitch="360"/>
        </w:sectPr>
      </w:pPr>
    </w:p>
    <w:p w14:paraId="4DB4E559" w14:textId="77777777" w:rsidR="00F36F75" w:rsidRDefault="00F36F75" w:rsidP="001338B7">
      <w:pPr>
        <w:pStyle w:val="Heading1"/>
      </w:pPr>
      <w:bookmarkStart w:id="35" w:name="_Toc58494895"/>
      <w:r>
        <w:lastRenderedPageBreak/>
        <w:t>Finite element analysis</w:t>
      </w:r>
      <w:bookmarkEnd w:id="35"/>
    </w:p>
    <w:p w14:paraId="00E8E5A3" w14:textId="1BA490D9" w:rsidR="00A50119" w:rsidRPr="00FF170C" w:rsidRDefault="008A7FB2" w:rsidP="006C54B2">
      <w:pPr>
        <w:pStyle w:val="Heading2"/>
        <w:rPr>
          <w:lang w:eastAsia="zh-CN"/>
        </w:rPr>
      </w:pPr>
      <w:bookmarkStart w:id="36" w:name="_Toc58494896"/>
      <w:r w:rsidRPr="00FF170C">
        <w:rPr>
          <w:lang w:eastAsia="zh-CN"/>
        </w:rPr>
        <w:t>3</w:t>
      </w:r>
      <w:r w:rsidR="00A50119" w:rsidRPr="00FF170C">
        <w:rPr>
          <w:rFonts w:hint="eastAsia"/>
          <w:lang w:eastAsia="zh-CN"/>
        </w:rPr>
        <w:t>.1</w:t>
      </w:r>
      <w:r w:rsidR="00A50119" w:rsidRPr="00FF170C">
        <w:t xml:space="preserve"> </w:t>
      </w:r>
      <w:r w:rsidR="00F36F75" w:rsidRPr="00A36C12">
        <w:t>Introduction</w:t>
      </w:r>
      <w:bookmarkEnd w:id="36"/>
      <w:r w:rsidR="00F36F75" w:rsidRPr="00FF170C">
        <w:rPr>
          <w:lang w:eastAsia="zh-CN"/>
        </w:rPr>
        <w:t xml:space="preserve"> </w:t>
      </w:r>
    </w:p>
    <w:p w14:paraId="0A131055" w14:textId="77777777" w:rsidR="00F36F75" w:rsidRDefault="00F36F75" w:rsidP="00F36F75">
      <w:r>
        <w:t>Normally the problems arising from mathematical physics are described by partial differential equations defined in the domain of interest. These boundary value problems are usually approximately solved by numerical discretization techniques. The early work on numerical solution of boundary value problems can be traced to the use of finite difference schemes. Finite element method was introduced in late 1950s. The emergence of the finite element method stems from these early numerical methods and the challenges associated with trying to use finite difference methods on complex geometries or problems with non-homogeneous boundary conditions.</w:t>
      </w:r>
    </w:p>
    <w:p w14:paraId="18664F7E" w14:textId="0D35C47E" w:rsidR="00F36F75" w:rsidRDefault="00F36F75" w:rsidP="00F36F75">
      <w:r>
        <w:t>The derivation of finite element equations is mainly done in two ways: (1) variational method, (2) weighted residual method. In the variational method, a functional (or variational principle) is required such that by minimizing it, the stiffness matrix and related element equations are obtained. However, functionals are not always available in exact form. The weighted residual method is directly applied to any system of differential equations and is a good procedure when we cannot write a variational formulation. Depending on the choice of weighting function, there are different types of weighted residual methods. Some of the most common methods are Galerkin or Bubnov-Galerkin (standard finite element method), least square Galerkin, point collocation (finite difference method), subdomain collocation (finite volume method) and Petrov-Galerkin method (</w:t>
      </w:r>
      <w:r w:rsidRPr="007507F6">
        <w:t>Diersch 2013</w:t>
      </w:r>
      <w:r>
        <w:t>).</w:t>
      </w:r>
    </w:p>
    <w:p w14:paraId="7F7B8C03" w14:textId="3B50A514" w:rsidR="00E659B9" w:rsidRPr="00FF170C" w:rsidRDefault="00F36F75" w:rsidP="00F36F75">
      <w:r w:rsidRPr="00A36C12">
        <w:t xml:space="preserve">In this </w:t>
      </w:r>
      <w:r>
        <w:t>work</w:t>
      </w:r>
      <w:r w:rsidRPr="00A36C12">
        <w:t>,</w:t>
      </w:r>
      <w:r>
        <w:t xml:space="preserve"> the finite element equations are developed from Galerkin method of weighted residuals. A</w:t>
      </w:r>
      <w:r w:rsidRPr="00A36C12">
        <w:t xml:space="preserve">n axisymmetric finite element </w:t>
      </w:r>
      <w:r>
        <w:t>formulation</w:t>
      </w:r>
      <w:r w:rsidRPr="00A36C12">
        <w:t xml:space="preserve"> for </w:t>
      </w:r>
      <w:r>
        <w:t>thermo</w:t>
      </w:r>
      <w:r w:rsidRPr="00A36C12">
        <w:t>-poro</w:t>
      </w:r>
      <w:r>
        <w:t>-</w:t>
      </w:r>
      <w:r w:rsidRPr="00A36C12">
        <w:t>elastic analysis has been developed</w:t>
      </w:r>
      <w:r>
        <w:t xml:space="preserve">. Detailed derivations of finite element equations are given in Appendix A. </w:t>
      </w:r>
      <w:r>
        <w:lastRenderedPageBreak/>
        <w:t xml:space="preserve">8-node hexahedral elements are adopted for space discretization. Although the proposed model is derived for the axisymmetric case, it is very easy to derive a similar set of coupled equations for the full 3D case. For the sake of brevity, the corresponding equations are not repeated here. The proposed solution is </w:t>
      </w:r>
      <w:r w:rsidRPr="00A36C12">
        <w:t xml:space="preserve">verified </w:t>
      </w:r>
      <w:r>
        <w:t>against</w:t>
      </w:r>
      <w:r w:rsidRPr="00A36C12">
        <w:t xml:space="preserve"> known </w:t>
      </w:r>
      <w:r>
        <w:t xml:space="preserve">analytical </w:t>
      </w:r>
      <w:r w:rsidRPr="00A36C12">
        <w:t xml:space="preserve">solutions. The </w:t>
      </w:r>
      <w:r>
        <w:t>verified cases</w:t>
      </w:r>
      <w:r w:rsidRPr="00A36C12">
        <w:t xml:space="preserve"> include injection into a well in poroelastic medium with a constant rate, </w:t>
      </w:r>
      <w:r>
        <w:t xml:space="preserve">Mandel’s problem, </w:t>
      </w:r>
      <w:r w:rsidRPr="00A36C12">
        <w:t>poroelastic cylinder subject to vertical loading</w:t>
      </w:r>
      <w:r>
        <w:t>, drilling a vertical well in poroelastic rock</w:t>
      </w:r>
      <w:r w:rsidRPr="00A36C12">
        <w:t xml:space="preserve"> and thermally induced consolidation of a medium with an embedded cylindrical heat source. </w:t>
      </w:r>
    </w:p>
    <w:p w14:paraId="613FEB24" w14:textId="62BFC739" w:rsidR="00A50119" w:rsidRDefault="008A7FB2" w:rsidP="006C54B2">
      <w:pPr>
        <w:pStyle w:val="Heading2"/>
        <w:rPr>
          <w:lang w:eastAsia="zh-CN"/>
        </w:rPr>
      </w:pPr>
      <w:bookmarkStart w:id="37" w:name="_Toc58494897"/>
      <w:r w:rsidRPr="00FF170C">
        <w:rPr>
          <w:lang w:eastAsia="zh-CN"/>
        </w:rPr>
        <w:t>3</w:t>
      </w:r>
      <w:r w:rsidR="00A50119" w:rsidRPr="00FF170C">
        <w:rPr>
          <w:rFonts w:hint="eastAsia"/>
          <w:lang w:eastAsia="zh-CN"/>
        </w:rPr>
        <w:t>.</w:t>
      </w:r>
      <w:r w:rsidR="00A50119" w:rsidRPr="00FF170C">
        <w:rPr>
          <w:lang w:eastAsia="zh-CN"/>
        </w:rPr>
        <w:t>2</w:t>
      </w:r>
      <w:r w:rsidR="00A50119" w:rsidRPr="00FF170C">
        <w:t xml:space="preserve"> </w:t>
      </w:r>
      <w:r w:rsidR="00F36F75" w:rsidRPr="00033E2E">
        <w:t xml:space="preserve">Model </w:t>
      </w:r>
      <w:r w:rsidR="00F36F75">
        <w:t>Verification</w:t>
      </w:r>
      <w:bookmarkEnd w:id="37"/>
      <w:r w:rsidR="00F36F75" w:rsidRPr="00FF170C">
        <w:rPr>
          <w:lang w:eastAsia="zh-CN"/>
        </w:rPr>
        <w:t xml:space="preserve"> </w:t>
      </w:r>
    </w:p>
    <w:p w14:paraId="6473BC7F" w14:textId="724AD169" w:rsidR="00F36F75" w:rsidRDefault="00F36F75" w:rsidP="00F36F75">
      <w:r>
        <w:t>To demonstrate and verify the performance of proposed thermo-poroelastic formulation, a series of axisymmetric benchmark analysis have been performed and the results are shown in the next session.</w:t>
      </w:r>
    </w:p>
    <w:p w14:paraId="183E04FD" w14:textId="1FD9B487" w:rsidR="00F36F75" w:rsidRDefault="008A7FB2" w:rsidP="005E22BF">
      <w:pPr>
        <w:pStyle w:val="Heading3"/>
      </w:pPr>
      <w:bookmarkStart w:id="38" w:name="_Toc58494898"/>
      <w:r w:rsidRPr="00FF170C">
        <w:rPr>
          <w:lang w:eastAsia="zh-CN"/>
        </w:rPr>
        <w:t>3</w:t>
      </w:r>
      <w:r w:rsidR="00A50119" w:rsidRPr="00FF170C">
        <w:rPr>
          <w:lang w:eastAsia="zh-CN"/>
        </w:rPr>
        <w:t xml:space="preserve">.2.1 </w:t>
      </w:r>
      <w:r w:rsidR="00F36F75">
        <w:t>Constant rate injection into a wellbore</w:t>
      </w:r>
      <w:r w:rsidR="00F36F75" w:rsidRPr="00237197">
        <w:t xml:space="preserve"> in </w:t>
      </w:r>
      <w:r w:rsidR="00F36F75">
        <w:t xml:space="preserve">a </w:t>
      </w:r>
      <w:r w:rsidR="00F36F75" w:rsidRPr="00237197">
        <w:t>poroelastic medium</w:t>
      </w:r>
      <w:bookmarkEnd w:id="38"/>
    </w:p>
    <w:p w14:paraId="77846196" w14:textId="77777777" w:rsidR="00201B39" w:rsidRPr="00201B39" w:rsidRDefault="00F36F75" w:rsidP="00201B39">
      <w:r>
        <w:t>In petroleum engineering, fluid is sometimes injected into a reservoir from a well to displace the</w:t>
      </w:r>
      <w:r w:rsidRPr="00412314">
        <w:t xml:space="preserve"> </w:t>
      </w:r>
      <w:r>
        <w:t xml:space="preserve">oil and increase its production. Here, we consider the </w:t>
      </w:r>
      <w:r w:rsidRPr="00385EEF">
        <w:t xml:space="preserve">problem of </w:t>
      </w:r>
      <w:r>
        <w:t xml:space="preserve">water </w:t>
      </w:r>
      <w:r w:rsidRPr="00385EEF">
        <w:t>injection into a cylindrical</w:t>
      </w:r>
      <w:r w:rsidRPr="00412314">
        <w:t xml:space="preserve"> </w:t>
      </w:r>
      <w:r w:rsidRPr="00385EEF">
        <w:t>borehole in an infinite poroelastic medium</w:t>
      </w:r>
      <w:r>
        <w:t>. This problem</w:t>
      </w:r>
      <w:r w:rsidRPr="00385EEF">
        <w:t xml:space="preserve"> was analytically solved by</w:t>
      </w:r>
      <w:r>
        <w:t xml:space="preserve"> </w:t>
      </w:r>
      <w:r w:rsidRPr="00385EEF">
        <w:t>Rajapakse</w:t>
      </w:r>
      <w:r>
        <w:t xml:space="preserve"> </w:t>
      </w:r>
      <w:r w:rsidRPr="00385EEF">
        <w:fldChar w:fldCharType="begin"/>
      </w:r>
      <w:r w:rsidRPr="00385EEF">
        <w:instrText xml:space="preserve"> ADDIN EN.CITE &lt;EndNote&gt;&lt;Cite ExcludeAuth="1"&gt;&lt;Author&gt;Rajapakse&lt;/Author&gt;&lt;Year&gt;1993&lt;/Year&gt;&lt;RecNum&gt;2&lt;/RecNum&gt;&lt;DisplayText&gt;(1993)&lt;/DisplayText&gt;&lt;record&gt;&lt;rec-number&gt;2&lt;/rec-number&gt;&lt;foreign-keys&gt;&lt;key app="EN" db-id="d2vp9fwpdv50ere0d9q5tzab2td5dsaer02v"&gt;2&lt;/key&gt;&lt;/foreign-keys&gt;&lt;ref-type name="Journal Article"&gt;17&lt;/ref-type&gt;&lt;contributors&gt;&lt;authors&gt;&lt;author&gt;Rajapakse, Rknd&lt;/author&gt;&lt;/authors&gt;&lt;/contributors&gt;&lt;titles&gt;&lt;title&gt;STRESS-ANALYSIS OF BOREHOLE IN POROELASTIC MEDIUM&lt;/title&gt;&lt;secondary-title&gt;Journal of engineering mechanics&lt;/secondary-title&gt;&lt;/titles&gt;&lt;periodical&gt;&lt;full-title&gt;Journal of engineering mechanics&lt;/full-title&gt;&lt;/periodical&gt;&lt;pages&gt;1205-1227&lt;/pages&gt;&lt;volume&gt;119&lt;/volume&gt;&lt;number&gt;6&lt;/number&gt;&lt;dates&gt;&lt;year&gt;1993&lt;/year&gt;&lt;/dates&gt;&lt;isbn&gt;0733-9399&lt;/isbn&gt;&lt;urls&gt;&lt;related-urls&gt;&lt;url&gt;http://linkresolver.tamu.edu:9003/tamu?ctx_ver=Z39.88-2004&amp;amp;ctx_enc=info%3Aofi%2Fenc%3AUTF-8&amp;amp;ctx_tim=2012-12-02T12%3A59%3A13IST&amp;amp;url_ver=Z39.88-2004&amp;amp;url_ctx_fmt=infofi%2Ffmt%3Akev%3Amtx%3Actx&amp;amp;rfr_id=info%3Asid%2Fprimo.exlibrisgroup.com%3Aprimo3-Article-wos&amp;amp;rft_val_fmt=info%3Aofi%2Ffmt%3Akev%3Amtx%3A&amp;amp;rft.genre=article&amp;amp;rft.atitle=STRESS-ANALYSIS%20OF%20BOREHOLE%20IN%20POROELASTIC%20MEDIUM&amp;amp;rft.jtitle=JOURNAL%20OF%20ENGINEERING%20MECHANICS-ASCE&amp;amp;rft.btitle=&amp;amp;rft.aulast=RAJAPAKSE&amp;amp;rft.auinit=&amp;amp;rft.auinit1=&amp;amp;rft.auinitm=&amp;amp;rft.ausuffix=&amp;amp;rft.au=RAJAPAKSE%2C%20RKND&amp;amp;rft.aucorp=&amp;amp;rft.date=199306&amp;amp;rft.volume=119&amp;amp;rft.issue=6&amp;amp;rft.part=&amp;amp;rft.quarter=&amp;amp;rft.ssn=&amp;amp;rft.spage=1205&amp;amp;rft.epage=1227&amp;amp;rft.pages=&amp;amp;rft.artnum=&amp;amp;rft.issn=0733-9399&amp;amp;rft.eissn=&amp;amp;rft.isbn=&amp;amp;rft.sici=&amp;amp;rft.coden=&amp;amp;rft_id=info%3Adoi%2F&amp;amp;rft_id=info%3Aoai%2F&amp;amp;rft.object_id=&amp;amp;rft_dat=%3Cwos%3EA1993LD96700007%3C%2Fwos%3E&amp;amp;rft.eisbn=&lt;/url&gt;&lt;/related-urls&gt;&lt;/urls&gt;&lt;/record&gt;&lt;/Cite&gt;&lt;/EndNote&gt;</w:instrText>
      </w:r>
      <w:r w:rsidRPr="00385EEF">
        <w:fldChar w:fldCharType="separate"/>
      </w:r>
      <w:r w:rsidRPr="00385EEF">
        <w:t>(</w:t>
      </w:r>
      <w:hyperlink w:anchor="_ENREF_6" w:tooltip="Rajapakse, 1993 #2" w:history="1">
        <w:r w:rsidRPr="00385EEF">
          <w:t>1993</w:t>
        </w:r>
      </w:hyperlink>
      <w:r w:rsidRPr="00385EEF">
        <w:t>)</w:t>
      </w:r>
      <w:r w:rsidRPr="00385EEF">
        <w:fldChar w:fldCharType="end"/>
      </w:r>
      <w:r w:rsidRPr="00385EEF">
        <w:t>.</w:t>
      </w:r>
      <w:r>
        <w:t xml:space="preserve"> </w:t>
      </w:r>
      <w:r w:rsidRPr="00385EEF">
        <w:t>Based on Biot’s consolidation theory, a circular borehole embedded in a</w:t>
      </w:r>
      <w:r>
        <w:t>n infinite</w:t>
      </w:r>
      <w:r w:rsidRPr="00385EEF">
        <w:t xml:space="preserve"> poroelastic medium and subject to an axisymmetric load </w:t>
      </w:r>
      <w:r>
        <w:t>is considered</w:t>
      </w:r>
      <w:r w:rsidRPr="00385EEF">
        <w:t xml:space="preserve">. The </w:t>
      </w:r>
      <w:r>
        <w:t xml:space="preserve">analytical </w:t>
      </w:r>
      <w:r w:rsidRPr="00385EEF">
        <w:t xml:space="preserve">solution </w:t>
      </w:r>
      <w:r>
        <w:t xml:space="preserve">was </w:t>
      </w:r>
      <w:r w:rsidRPr="00385EEF">
        <w:t xml:space="preserve">derived </w:t>
      </w:r>
      <w:r>
        <w:t>using</w:t>
      </w:r>
      <w:r w:rsidRPr="007B0E92">
        <w:t xml:space="preserve"> </w:t>
      </w:r>
      <w:r w:rsidRPr="00385EEF">
        <w:t xml:space="preserve">Laplace and Fourier transform </w:t>
      </w:r>
      <w:r>
        <w:t>technique</w:t>
      </w:r>
      <w:r w:rsidRPr="00385EEF">
        <w:t xml:space="preserve"> for different</w:t>
      </w:r>
      <w:r w:rsidRPr="00C261CE">
        <w:t xml:space="preserve"> </w:t>
      </w:r>
      <w:r w:rsidRPr="00385EEF">
        <w:t>borehole boundary conditions including constant borehole pressure and constant injection</w:t>
      </w:r>
      <w:r w:rsidRPr="00412314">
        <w:t xml:space="preserve"> </w:t>
      </w:r>
      <w:r w:rsidRPr="00385EEF">
        <w:t xml:space="preserve">rate over a segment of the borehole. In this </w:t>
      </w:r>
      <w:r>
        <w:t>section</w:t>
      </w:r>
      <w:r w:rsidRPr="00385EEF">
        <w:t xml:space="preserve">, </w:t>
      </w:r>
      <w:r>
        <w:t xml:space="preserve">numerical </w:t>
      </w:r>
      <w:r w:rsidRPr="00385EEF">
        <w:t xml:space="preserve">results </w:t>
      </w:r>
      <w:r>
        <w:t xml:space="preserve">for the constant injection rate </w:t>
      </w:r>
      <w:r w:rsidRPr="00385EEF">
        <w:t xml:space="preserve">are compared with the </w:t>
      </w:r>
      <w:r>
        <w:t xml:space="preserve">analytical results obtained by the </w:t>
      </w:r>
      <w:r w:rsidRPr="00385EEF">
        <w:t xml:space="preserve">finite element </w:t>
      </w:r>
      <w:r>
        <w:t>method</w:t>
      </w:r>
      <w:r w:rsidRPr="00385EEF">
        <w:t>. The poroelastic</w:t>
      </w:r>
      <w:r w:rsidRPr="00412314">
        <w:t xml:space="preserve"> </w:t>
      </w:r>
      <w:r w:rsidRPr="00385EEF">
        <w:t>medium is assumed to be isotropic and homogenous.</w:t>
      </w:r>
      <w:r w:rsidRPr="00D1179D">
        <w:t xml:space="preserve"> </w:t>
      </w:r>
      <w:r w:rsidRPr="00385EEF">
        <w:t>The layout of the wellbore is shown in</w:t>
      </w:r>
      <w:r>
        <w:t xml:space="preserve"> Figure 3</w:t>
      </w:r>
      <w:r w:rsidR="00C93EEB">
        <w:t>-</w:t>
      </w:r>
      <w:r>
        <w:t>1</w:t>
      </w:r>
      <w:r w:rsidRPr="00385EEF">
        <w:t>. The boundary</w:t>
      </w:r>
      <w:r w:rsidRPr="003E6B66">
        <w:t xml:space="preserve"> </w:t>
      </w:r>
      <w:r w:rsidRPr="00385EEF">
        <w:t xml:space="preserve">conditions set for this problem pertain to a wellbore </w:t>
      </w:r>
      <w:r w:rsidRPr="00385EEF">
        <w:lastRenderedPageBreak/>
        <w:t>with impermeable casing</w:t>
      </w:r>
      <w:r w:rsidRPr="00412314">
        <w:t xml:space="preserve"> </w:t>
      </w:r>
      <w:r w:rsidRPr="00385EEF">
        <w:t>which is perforated only</w:t>
      </w:r>
      <w:r>
        <w:rPr>
          <w:noProof/>
        </w:rPr>
        <w:t xml:space="preserve"> </w:t>
      </w:r>
      <w:r w:rsidRPr="00385EEF">
        <w:t>along</w:t>
      </w:r>
      <w:r w:rsidRPr="00412314">
        <w:t xml:space="preserve"> </w:t>
      </w:r>
      <w:r w:rsidRPr="00385EEF">
        <w:t xml:space="preserve">a segment of length 2b. </w:t>
      </w:r>
      <w:bookmarkStart w:id="39" w:name="_Hlk23260792"/>
      <w:r>
        <w:t>D</w:t>
      </w:r>
      <w:r w:rsidRPr="00385EEF">
        <w:t>imension</w:t>
      </w:r>
      <w:r>
        <w:t>less</w:t>
      </w:r>
      <w:bookmarkEnd w:id="39"/>
      <w:r w:rsidRPr="00385EEF">
        <w:t xml:space="preserve"> time is defined as</w:t>
      </w:r>
      <m:oMath>
        <m:r>
          <w:rPr>
            <w:rFonts w:ascii="Cambria Math" w:hAnsi="Cambria Math"/>
          </w:rPr>
          <m:t xml:space="preserve"> τ=</m:t>
        </m:r>
        <m:f>
          <m:fPr>
            <m:ctrlPr>
              <w:rPr>
                <w:rFonts w:ascii="Cambria Math" w:hAnsi="Cambria Math"/>
                <w:i/>
              </w:rPr>
            </m:ctrlPr>
          </m:fPr>
          <m:num>
            <m:r>
              <w:rPr>
                <w:rFonts w:ascii="Cambria Math" w:hAnsi="Cambria Math"/>
              </w:rPr>
              <m:t>2Gk</m:t>
            </m:r>
            <m:d>
              <m:dPr>
                <m:ctrlPr>
                  <w:rPr>
                    <w:rFonts w:ascii="Cambria Math" w:hAnsi="Cambria Math"/>
                    <w:i/>
                  </w:rPr>
                </m:ctrlPr>
              </m:dPr>
              <m:e>
                <m:r>
                  <w:rPr>
                    <w:rFonts w:ascii="Cambria Math" w:hAnsi="Cambria Math"/>
                  </w:rPr>
                  <m:t>1-ν</m:t>
                </m:r>
              </m:e>
            </m:d>
            <m:r>
              <w:rPr>
                <w:rFonts w:ascii="Cambria Math" w:hAnsi="Cambria Math"/>
              </w:rPr>
              <m:t>t</m:t>
            </m:r>
          </m:num>
          <m:den>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μ(1-2ν)</m:t>
            </m:r>
          </m:den>
        </m:f>
      </m:oMath>
      <w:r w:rsidRPr="00385EEF">
        <w:t xml:space="preserve">  and</w:t>
      </w:r>
      <w:r w:rsidRPr="003E6B66">
        <w:t xml:space="preserve"> </w:t>
      </w:r>
      <w:r>
        <w:t>d</w:t>
      </w:r>
      <w:r w:rsidRPr="00385EEF">
        <w:t>imension</w:t>
      </w:r>
      <w:r>
        <w:t>less</w:t>
      </w:r>
      <w:r>
        <w:rPr>
          <w:noProof/>
        </w:rPr>
        <w:t xml:space="preserve"> </w:t>
      </w:r>
      <w:r w:rsidRPr="00385EEF">
        <w:t>perforated length is defined as</w:t>
      </w:r>
      <m:oMath>
        <m:r>
          <w:rPr>
            <w:rFonts w:ascii="Cambria Math" w:hAnsi="Cambria Math"/>
          </w:rPr>
          <m:t xml:space="preserve"> </m:t>
        </m:r>
        <m:acc>
          <m:accPr>
            <m:chr m:val="̅"/>
            <m:ctrlPr>
              <w:rPr>
                <w:rFonts w:ascii="Cambria Math" w:hAnsi="Cambria Math"/>
                <w:i/>
              </w:rPr>
            </m:ctrlPr>
          </m:accPr>
          <m:e>
            <m:r>
              <w:rPr>
                <w:rFonts w:ascii="Cambria Math" w:hAnsi="Cambria Math"/>
              </w:rPr>
              <m:t>b</m:t>
            </m:r>
          </m:e>
        </m:acc>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oMath>
      <w:r w:rsidRPr="00385EEF">
        <w:t xml:space="preserve">, where </w:t>
      </w:r>
      <w:r w:rsidRPr="00B06A40">
        <w:rPr>
          <w:i/>
        </w:rPr>
        <w:t>a</w:t>
      </w:r>
      <w:r w:rsidRPr="00385EEF">
        <w:t xml:space="preserve"> is the wellbore radius, </w:t>
      </w:r>
      <w:r w:rsidRPr="00866286">
        <w:rPr>
          <w:i/>
        </w:rPr>
        <w:t>G</w:t>
      </w:r>
      <w:r>
        <w:t xml:space="preserve"> </w:t>
      </w:r>
      <w:r w:rsidRPr="00385EEF">
        <w:t xml:space="preserve">and ν are the shear modulus and Poisson’s ratio, </w:t>
      </w:r>
      <m:oMath>
        <m:r>
          <w:rPr>
            <w:rFonts w:ascii="Cambria Math" w:hAnsi="Cambria Math"/>
          </w:rPr>
          <m:t xml:space="preserve">k </m:t>
        </m:r>
      </m:oMath>
      <w:r w:rsidRPr="00385EEF">
        <w:t xml:space="preserve">is the permeability, </w:t>
      </w:r>
      <w:r w:rsidRPr="00866286">
        <w:rPr>
          <w:i/>
        </w:rPr>
        <w:t>t</w:t>
      </w:r>
      <w:r>
        <w:rPr>
          <w:i/>
        </w:rPr>
        <w:t xml:space="preserve"> </w:t>
      </w:r>
      <w:r w:rsidRPr="00385EEF">
        <w:t xml:space="preserve">is the time and </w:t>
      </w:r>
      <m:oMath>
        <m:r>
          <w:rPr>
            <w:rFonts w:ascii="Cambria Math" w:hAnsi="Cambria Math"/>
          </w:rPr>
          <m:t>μ</m:t>
        </m:r>
      </m:oMath>
      <w:r w:rsidRPr="00385EEF">
        <w:t xml:space="preserve"> is the dynamic viscosity of the fluid. Fluid is injected at the rate of </w:t>
      </w: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 xml:space="preserve"> </m:t>
        </m:r>
      </m:oMath>
      <w:r w:rsidRPr="00385EEF">
        <w:t>along the length 2b. The resulting pore</w:t>
      </w:r>
      <w:r w:rsidRPr="00D11DC7">
        <w:t xml:space="preserve"> </w:t>
      </w:r>
      <w:r w:rsidRPr="00385EEF">
        <w:t>pressure at mid</w:t>
      </w:r>
      <w:r>
        <w:t>plane</w:t>
      </w:r>
      <w:r w:rsidRPr="00385EEF">
        <w:t xml:space="preserve"> of the wellbore</w:t>
      </w:r>
      <w:r>
        <w:t xml:space="preserve"> (</w:t>
      </w:r>
      <w:r w:rsidR="001F749E">
        <w:t>Z</w:t>
      </w:r>
      <w:r>
        <w:t>=0)</w:t>
      </w:r>
      <w:r w:rsidRPr="00385EEF">
        <w:t xml:space="preserve"> is </w:t>
      </w:r>
      <w:r>
        <w:t xml:space="preserve">normalized by </w:t>
      </w:r>
      <m:oMath>
        <m:f>
          <m:fPr>
            <m:ctrlPr>
              <w:rPr>
                <w:rFonts w:ascii="Cambria Math" w:hAnsi="Cambria Math"/>
                <w:i/>
              </w:rPr>
            </m:ctrlPr>
          </m:fPr>
          <m:num>
            <m:r>
              <w:rPr>
                <w:rFonts w:ascii="Cambria Math" w:hAnsi="Cambria Math"/>
              </w:rPr>
              <m:t>κp</m:t>
            </m:r>
          </m:num>
          <m:den>
            <m:r>
              <w:rPr>
                <w:rFonts w:ascii="Cambria Math" w:hAnsi="Cambria Math"/>
              </w:rPr>
              <m:t>a</m:t>
            </m:r>
            <m:sSub>
              <m:sSubPr>
                <m:ctrlPr>
                  <w:rPr>
                    <w:rFonts w:ascii="Cambria Math" w:hAnsi="Cambria Math"/>
                    <w:i/>
                  </w:rPr>
                </m:ctrlPr>
              </m:sSubPr>
              <m:e>
                <m:r>
                  <w:rPr>
                    <w:rFonts w:ascii="Cambria Math" w:hAnsi="Cambria Math"/>
                  </w:rPr>
                  <m:t>q</m:t>
                </m:r>
              </m:e>
              <m:sub>
                <m:r>
                  <w:rPr>
                    <w:rFonts w:ascii="Cambria Math" w:hAnsi="Cambria Math"/>
                  </w:rPr>
                  <m:t>0</m:t>
                </m:r>
              </m:sub>
            </m:sSub>
          </m:den>
        </m:f>
      </m:oMath>
      <w:r>
        <w:rPr>
          <w:rFonts w:eastAsiaTheme="minorEastAsia"/>
        </w:rPr>
        <w:t xml:space="preserve"> </w:t>
      </w:r>
      <w:r w:rsidR="001F749E">
        <w:rPr>
          <w:rFonts w:eastAsiaTheme="minorEastAsia"/>
        </w:rPr>
        <w:t>(</w:t>
      </w:r>
      <m:oMath>
        <m:r>
          <w:rPr>
            <w:rFonts w:ascii="Cambria Math" w:eastAsiaTheme="minorEastAsia" w:hAnsi="Cambria Math"/>
          </w:rPr>
          <m:t>κ=</m:t>
        </m:r>
        <m:f>
          <m:fPr>
            <m:ctrlPr>
              <w:rPr>
                <w:rFonts w:ascii="Cambria Math" w:eastAsiaTheme="minorEastAsia" w:hAnsi="Cambria Math"/>
                <w:i/>
              </w:rPr>
            </m:ctrlPr>
          </m:fPr>
          <m:num>
            <m:r>
              <w:rPr>
                <w:rFonts w:ascii="Cambria Math" w:eastAsiaTheme="minorEastAsia" w:hAnsi="Cambria Math"/>
              </w:rPr>
              <m:t>k</m:t>
            </m:r>
          </m:num>
          <m:den>
            <m:r>
              <w:rPr>
                <w:rFonts w:ascii="Cambria Math" w:eastAsiaTheme="minorEastAsia" w:hAnsi="Cambria Math"/>
              </w:rPr>
              <m:t>μ</m:t>
            </m:r>
          </m:den>
        </m:f>
      </m:oMath>
      <w:r w:rsidR="001F749E">
        <w:rPr>
          <w:rFonts w:eastAsiaTheme="minorEastAsia"/>
        </w:rPr>
        <w:t xml:space="preserve">) </w:t>
      </w:r>
      <w:r>
        <w:rPr>
          <w:rFonts w:eastAsiaTheme="minorEastAsia"/>
        </w:rPr>
        <w:t xml:space="preserve">and </w:t>
      </w:r>
      <w:r w:rsidRPr="00385EEF">
        <w:t xml:space="preserve">plotted against the </w:t>
      </w:r>
      <w:r>
        <w:t xml:space="preserve">normalized </w:t>
      </w:r>
      <w:r w:rsidRPr="00385EEF">
        <w:t xml:space="preserve">radial distance. </w:t>
      </w:r>
      <w:r>
        <w:t>Figure 3</w:t>
      </w:r>
      <w:r w:rsidR="00C93EEB">
        <w:t>-</w:t>
      </w:r>
      <w:r>
        <w:t xml:space="preserve">2 </w:t>
      </w:r>
      <w:r w:rsidRPr="00385EEF">
        <w:t>shows</w:t>
      </w:r>
      <w:r w:rsidRPr="00D11DC7">
        <w:t xml:space="preserve"> </w:t>
      </w:r>
      <w:r w:rsidRPr="00385EEF">
        <w:t>the induced pore pressure along the radial</w:t>
      </w:r>
      <w:r w:rsidRPr="00D11DC7">
        <w:t xml:space="preserve"> </w:t>
      </w:r>
      <w:r w:rsidRPr="00385EEF">
        <w:t>direction for</w:t>
      </w:r>
      <w:r>
        <w:t xml:space="preserve"> </w:t>
      </w:r>
      <m:oMath>
        <m:r>
          <w:rPr>
            <w:rFonts w:ascii="Cambria Math" w:hAnsi="Cambria Math"/>
          </w:rPr>
          <m:t>z=0.0</m:t>
        </m:r>
      </m:oMath>
      <w:r>
        <w:t xml:space="preserve">, </w:t>
      </w:r>
      <m:oMath>
        <m:r>
          <w:rPr>
            <w:rFonts w:ascii="Cambria Math" w:hAnsi="Cambria Math"/>
          </w:rPr>
          <m:t>τ=10</m:t>
        </m:r>
      </m:oMath>
      <w:r w:rsidRPr="00385EEF">
        <w:t xml:space="preserve"> and</w:t>
      </w:r>
      <w:r w:rsidRPr="00385EEF">
        <w:fldChar w:fldCharType="begin"/>
      </w:r>
      <w:r w:rsidRPr="00385EEF">
        <w:instrText xml:space="preserve"> EQ </w:instrText>
      </w:r>
      <w:r w:rsidRPr="00385EEF">
        <w:fldChar w:fldCharType="end"/>
      </w:r>
      <w:r w:rsidRPr="00385EEF">
        <w:t xml:space="preserve"> </w:t>
      </w:r>
      <w:r w:rsidRPr="00385EEF">
        <w:fldChar w:fldCharType="begin"/>
      </w:r>
      <w:r w:rsidRPr="00385EEF">
        <w:instrText xml:space="preserve"> EQ \O(b,¯) </w:instrText>
      </w:r>
      <w:r w:rsidRPr="00385EEF">
        <w:fldChar w:fldCharType="end"/>
      </w:r>
      <w:r w:rsidRPr="00385EEF">
        <w:t>=1.0. A good match is observed</w:t>
      </w:r>
      <w:r>
        <w:t xml:space="preserve"> </w:t>
      </w:r>
      <w:r w:rsidRPr="00385EEF">
        <w:t xml:space="preserve">between the numerical and analytical solutions. </w:t>
      </w:r>
      <w:r>
        <w:t>Different cases with different wellbore radii were modeled and it was observed that they yielded</w:t>
      </w:r>
      <w:r w:rsidRPr="003647D6">
        <w:t xml:space="preserve"> </w:t>
      </w:r>
      <w:r>
        <w:t xml:space="preserve">the same results if </w:t>
      </w:r>
      <w:r w:rsidRPr="00B1682D">
        <w:rPr>
          <w:i/>
        </w:rPr>
        <w:t>z</w:t>
      </w:r>
      <w:r>
        <w:t xml:space="preserve">, </w:t>
      </w:r>
      <w:r>
        <w:rPr>
          <w:rFonts w:cstheme="minorHAnsi"/>
        </w:rPr>
        <w:t>τ</w:t>
      </w:r>
      <w:r>
        <w:t xml:space="preserve"> and </w:t>
      </w:r>
      <m:oMath>
        <m:acc>
          <m:accPr>
            <m:chr m:val="̅"/>
            <m:ctrlPr>
              <w:rPr>
                <w:rFonts w:ascii="Cambria Math" w:hAnsi="Cambria Math"/>
                <w:i/>
              </w:rPr>
            </m:ctrlPr>
          </m:accPr>
          <m:e>
            <m:r>
              <w:rPr>
                <w:rFonts w:ascii="Cambria Math" w:hAnsi="Cambria Math"/>
              </w:rPr>
              <m:t>b</m:t>
            </m:r>
          </m:e>
        </m:acc>
      </m:oMath>
      <w:r w:rsidRPr="000A3DA6">
        <w:t xml:space="preserve"> </w:t>
      </w:r>
      <w:r>
        <w:t xml:space="preserve">were kept </w:t>
      </w:r>
      <w:r w:rsidRPr="00201B39">
        <w:t>constant</w:t>
      </w:r>
    </w:p>
    <w:p w14:paraId="2DC22D41" w14:textId="3A466686" w:rsidR="00201B39" w:rsidRPr="00201B39" w:rsidRDefault="00201B39" w:rsidP="00201B39">
      <w:pPr>
        <w:jc w:val="center"/>
      </w:pPr>
      <w:r w:rsidRPr="00201B39">
        <w:rPr>
          <w:noProof/>
        </w:rPr>
        <w:drawing>
          <wp:inline distT="0" distB="0" distL="0" distR="0" wp14:anchorId="03A60CCA" wp14:editId="79907829">
            <wp:extent cx="2389909" cy="3317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9790"/>
                    <a:stretch/>
                  </pic:blipFill>
                  <pic:spPr bwMode="auto">
                    <a:xfrm>
                      <a:off x="0" y="0"/>
                      <a:ext cx="2389909" cy="3317875"/>
                    </a:xfrm>
                    <a:prstGeom prst="rect">
                      <a:avLst/>
                    </a:prstGeom>
                    <a:noFill/>
                    <a:ln>
                      <a:noFill/>
                    </a:ln>
                    <a:extLst>
                      <a:ext uri="{53640926-AAD7-44D8-BBD7-CCE9431645EC}">
                        <a14:shadowObscured xmlns:a14="http://schemas.microsoft.com/office/drawing/2010/main"/>
                      </a:ext>
                    </a:extLst>
                  </pic:spPr>
                </pic:pic>
              </a:graphicData>
            </a:graphic>
          </wp:inline>
        </w:drawing>
      </w:r>
    </w:p>
    <w:p w14:paraId="4BB9CF1D" w14:textId="6E4F2B76" w:rsidR="00F36F75" w:rsidRPr="00201B39" w:rsidRDefault="00F36F75" w:rsidP="00201B39">
      <w:bookmarkStart w:id="40" w:name="_Toc58934683"/>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1</w:t>
      </w:r>
      <w:r w:rsidR="0069149D">
        <w:rPr>
          <w:noProof/>
        </w:rPr>
        <w:fldChar w:fldCharType="end"/>
      </w:r>
      <w:r>
        <w:t xml:space="preserve">. </w:t>
      </w:r>
      <w:r w:rsidRPr="00BD6EE2">
        <w:rPr>
          <w:bCs/>
        </w:rPr>
        <w:t>Wellbore layout for analytical solution of constant rate injection into the wellbore</w:t>
      </w:r>
      <w:r w:rsidR="00BD5308">
        <w:rPr>
          <w:bCs/>
        </w:rPr>
        <w:t>.</w:t>
      </w:r>
      <w:bookmarkEnd w:id="40"/>
    </w:p>
    <w:p w14:paraId="4E70C612" w14:textId="77777777" w:rsidR="00DF3A45" w:rsidRPr="00DF3A45" w:rsidRDefault="00DF3A45" w:rsidP="00DF3A45"/>
    <w:p w14:paraId="19EC1ECF" w14:textId="77777777" w:rsidR="00F36F75" w:rsidRDefault="00F36F75" w:rsidP="00BD5308">
      <w:pPr>
        <w:pStyle w:val="Caption"/>
        <w:keepNext/>
        <w:jc w:val="center"/>
      </w:pPr>
      <w:r w:rsidRPr="00601689">
        <w:rPr>
          <w:noProof/>
        </w:rPr>
        <w:drawing>
          <wp:inline distT="0" distB="0" distL="0" distR="0" wp14:anchorId="175677D2" wp14:editId="6B3F8495">
            <wp:extent cx="4182894" cy="374246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rotWithShape="1">
                    <a:blip r:embed="rId27">
                      <a:extLst>
                        <a:ext uri="{28A0092B-C50C-407E-A947-70E740481C1C}">
                          <a14:useLocalDpi xmlns:a14="http://schemas.microsoft.com/office/drawing/2010/main" val="0"/>
                        </a:ext>
                      </a:extLst>
                    </a:blip>
                    <a:srcRect l="4560" t="10547" r="11142" b="4401"/>
                    <a:stretch/>
                  </pic:blipFill>
                  <pic:spPr bwMode="auto">
                    <a:xfrm>
                      <a:off x="0" y="0"/>
                      <a:ext cx="4306119" cy="3852713"/>
                    </a:xfrm>
                    <a:prstGeom prst="rect">
                      <a:avLst/>
                    </a:prstGeom>
                    <a:noFill/>
                    <a:ln>
                      <a:noFill/>
                    </a:ln>
                    <a:extLst>
                      <a:ext uri="{53640926-AAD7-44D8-BBD7-CCE9431645EC}">
                        <a14:shadowObscured xmlns:a14="http://schemas.microsoft.com/office/drawing/2010/main"/>
                      </a:ext>
                    </a:extLst>
                  </pic:spPr>
                </pic:pic>
              </a:graphicData>
            </a:graphic>
          </wp:inline>
        </w:drawing>
      </w:r>
    </w:p>
    <w:p w14:paraId="4DB61E8B" w14:textId="7247ECCF" w:rsidR="00F36F75" w:rsidRPr="00BD6EE2" w:rsidRDefault="00F36F75" w:rsidP="00BD5308">
      <w:pPr>
        <w:pStyle w:val="Caption"/>
        <w:spacing w:line="360" w:lineRule="auto"/>
        <w:jc w:val="center"/>
        <w:rPr>
          <w:bCs w:val="0"/>
          <w:szCs w:val="24"/>
        </w:rPr>
      </w:pPr>
      <w:bookmarkStart w:id="41" w:name="_Toc58934684"/>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2</w:t>
      </w:r>
      <w:r w:rsidR="0069149D">
        <w:rPr>
          <w:noProof/>
        </w:rPr>
        <w:fldChar w:fldCharType="end"/>
      </w:r>
      <w:r>
        <w:t xml:space="preserve">. </w:t>
      </w:r>
      <w:r w:rsidRPr="00BD6EE2">
        <w:rPr>
          <w:bCs w:val="0"/>
          <w:szCs w:val="24"/>
        </w:rPr>
        <w:t xml:space="preserve">Pore pressure induced by injection at different radial distances ( </w:t>
      </w:r>
      <m:oMath>
        <m:r>
          <m:rPr>
            <m:sty m:val="bi"/>
          </m:rPr>
          <w:rPr>
            <w:rFonts w:ascii="Cambria Math" w:hAnsi="Cambria Math"/>
            <w:szCs w:val="24"/>
          </w:rPr>
          <m:t>z</m:t>
        </m:r>
        <m:r>
          <m:rPr>
            <m:sty m:val="b"/>
          </m:rPr>
          <w:rPr>
            <w:rFonts w:ascii="Cambria Math" w:hAnsi="Cambria Math"/>
            <w:szCs w:val="24"/>
          </w:rPr>
          <m:t xml:space="preserve">=0.0, </m:t>
        </m:r>
        <m:r>
          <m:rPr>
            <m:sty m:val="bi"/>
          </m:rPr>
          <w:rPr>
            <w:rFonts w:ascii="Cambria Math"/>
            <w:szCs w:val="24"/>
          </w:rPr>
          <m:t>τ</m:t>
        </m:r>
        <m:r>
          <m:rPr>
            <m:sty m:val="b"/>
          </m:rPr>
          <w:rPr>
            <w:rFonts w:ascii="Cambria Math"/>
            <w:szCs w:val="24"/>
          </w:rPr>
          <m:t>=</m:t>
        </m:r>
        <m:r>
          <m:rPr>
            <m:sty m:val="b"/>
          </m:rPr>
          <w:rPr>
            <w:rFonts w:ascii="Cambria Math" w:hAnsi="Cambria Math"/>
            <w:szCs w:val="24"/>
          </w:rPr>
          <m:t>10.0,</m:t>
        </m:r>
      </m:oMath>
      <w:r w:rsidRPr="00BD6EE2">
        <w:rPr>
          <w:bCs w:val="0"/>
          <w:szCs w:val="24"/>
        </w:rPr>
        <w:t xml:space="preserve"> </w:t>
      </w:r>
      <m:oMath>
        <m:acc>
          <m:accPr>
            <m:chr m:val="̄"/>
            <m:ctrlPr>
              <w:rPr>
                <w:rFonts w:ascii="Cambria Math" w:hAnsi="Cambria Math"/>
                <w:bCs w:val="0"/>
                <w:szCs w:val="24"/>
              </w:rPr>
            </m:ctrlPr>
          </m:accPr>
          <m:e>
            <m:r>
              <m:rPr>
                <m:sty m:val="bi"/>
              </m:rPr>
              <w:rPr>
                <w:rFonts w:ascii="Cambria Math"/>
                <w:szCs w:val="24"/>
              </w:rPr>
              <m:t>b</m:t>
            </m:r>
          </m:e>
        </m:acc>
        <m:r>
          <m:rPr>
            <m:sty m:val="b"/>
          </m:rPr>
          <w:rPr>
            <w:rFonts w:ascii="Cambria Math"/>
            <w:szCs w:val="24"/>
          </w:rPr>
          <m:t>=1.0</m:t>
        </m:r>
      </m:oMath>
      <w:r w:rsidRPr="00BD6EE2">
        <w:rPr>
          <w:bCs w:val="0"/>
          <w:szCs w:val="24"/>
        </w:rPr>
        <w:t>)</w:t>
      </w:r>
      <w:bookmarkEnd w:id="41"/>
    </w:p>
    <w:p w14:paraId="291C1E45" w14:textId="73E1E3E5" w:rsidR="00F36F75" w:rsidRDefault="00F36F75" w:rsidP="005E22BF">
      <w:pPr>
        <w:pStyle w:val="Heading3"/>
      </w:pPr>
      <w:bookmarkStart w:id="42" w:name="_Toc58494899"/>
      <w:r w:rsidRPr="00FF170C">
        <w:rPr>
          <w:lang w:eastAsia="zh-CN"/>
        </w:rPr>
        <w:t>3.2.</w:t>
      </w:r>
      <w:r>
        <w:rPr>
          <w:lang w:eastAsia="zh-CN"/>
        </w:rPr>
        <w:t>2</w:t>
      </w:r>
      <w:r w:rsidRPr="00F36F75">
        <w:t xml:space="preserve"> </w:t>
      </w:r>
      <w:r w:rsidRPr="00A47C26">
        <w:t>Mandel’s</w:t>
      </w:r>
      <w:r>
        <w:t xml:space="preserve"> Problem</w:t>
      </w:r>
      <w:bookmarkEnd w:id="42"/>
    </w:p>
    <w:p w14:paraId="1ADAEF57" w14:textId="3BC229C3" w:rsidR="00F36F75" w:rsidRDefault="00F36F75" w:rsidP="00F36F75">
      <w:r>
        <w:t>Classical Mandel’s problem (Mandel 1953,</w:t>
      </w:r>
      <w:r w:rsidRPr="00DB57C2">
        <w:t xml:space="preserve"> </w:t>
      </w:r>
      <w:r>
        <w:t>Cheng and Detournay 1988) serves as a good benchmark to examine the validity of numerical solutions for poroelasticity. It also demonstrates the non-monotonic pore pressure response arising from coupled effect of pore pressure diffusion and solid deformation. The poroelastic response of an infinitely long sample</w:t>
      </w:r>
      <w:r w:rsidRPr="0062709D">
        <w:rPr>
          <w:strike/>
        </w:rPr>
        <w:t xml:space="preserve"> specimen</w:t>
      </w:r>
      <w:r>
        <w:t xml:space="preserve"> loaded under plane strain conditions is examined. The poroelastic sample </w:t>
      </w:r>
      <w:r w:rsidRPr="002B41DE">
        <w:rPr>
          <w:strike/>
        </w:rPr>
        <w:t>specimen</w:t>
      </w:r>
      <w:r>
        <w:t xml:space="preserve"> is sandwiched between two rigid impermeable frictionless plates and is in equilibrium with zero pore pressure. Compressive forces of magnitude 2F per unit length in y direction are applied at t=0</w:t>
      </w:r>
      <w:r>
        <w:rPr>
          <w:vertAlign w:val="superscript"/>
        </w:rPr>
        <w:t>+</w:t>
      </w:r>
      <w:r>
        <w:t xml:space="preserve"> on the rigid plates (Figure 3</w:t>
      </w:r>
      <w:r w:rsidR="00CD299A">
        <w:t>-</w:t>
      </w:r>
      <w:r>
        <w:t xml:space="preserve">3). The sample dimensions are 2a </w:t>
      </w:r>
      <w:r>
        <w:sym w:font="Symbol" w:char="F0B4"/>
      </w:r>
      <w:r>
        <w:t xml:space="preserve"> 2b in </w:t>
      </w:r>
      <w:r w:rsidR="00843A7C">
        <w:t>XZ</w:t>
      </w:r>
      <w:r>
        <w:t>-plane. Drainage is permitted on the lateral boundaries and they are traction free.</w:t>
      </w:r>
    </w:p>
    <w:p w14:paraId="6A2CB854" w14:textId="77777777" w:rsidR="00BE2919" w:rsidRDefault="00BE2919" w:rsidP="00BD5308">
      <w:pPr>
        <w:keepNext/>
        <w:jc w:val="center"/>
      </w:pPr>
      <w:r>
        <w:rPr>
          <w:noProof/>
        </w:rPr>
        <w:lastRenderedPageBreak/>
        <w:drawing>
          <wp:inline distT="0" distB="0" distL="0" distR="0" wp14:anchorId="6F380586" wp14:editId="5338D4DF">
            <wp:extent cx="3828288" cy="3192837"/>
            <wp:effectExtent l="0" t="0" r="127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ndel.jpg"/>
                    <pic:cNvPicPr/>
                  </pic:nvPicPr>
                  <pic:blipFill rotWithShape="1">
                    <a:blip r:embed="rId28">
                      <a:extLst>
                        <a:ext uri="{28A0092B-C50C-407E-A947-70E740481C1C}">
                          <a14:useLocalDpi xmlns:a14="http://schemas.microsoft.com/office/drawing/2010/main" val="0"/>
                        </a:ext>
                      </a:extLst>
                    </a:blip>
                    <a:srcRect l="30738" t="12004" r="26134" b="24051"/>
                    <a:stretch/>
                  </pic:blipFill>
                  <pic:spPr bwMode="auto">
                    <a:xfrm>
                      <a:off x="0" y="0"/>
                      <a:ext cx="3851187" cy="3211935"/>
                    </a:xfrm>
                    <a:prstGeom prst="rect">
                      <a:avLst/>
                    </a:prstGeom>
                    <a:ln>
                      <a:noFill/>
                    </a:ln>
                    <a:extLst>
                      <a:ext uri="{53640926-AAD7-44D8-BBD7-CCE9431645EC}">
                        <a14:shadowObscured xmlns:a14="http://schemas.microsoft.com/office/drawing/2010/main"/>
                      </a:ext>
                    </a:extLst>
                  </pic:spPr>
                </pic:pic>
              </a:graphicData>
            </a:graphic>
          </wp:inline>
        </w:drawing>
      </w:r>
    </w:p>
    <w:p w14:paraId="3BF0AAF3" w14:textId="38433876" w:rsidR="00F36F75" w:rsidRDefault="00BE2919" w:rsidP="00BE2919">
      <w:pPr>
        <w:pStyle w:val="Caption"/>
        <w:rPr>
          <w:bCs w:val="0"/>
          <w:szCs w:val="24"/>
        </w:rPr>
      </w:pPr>
      <w:bookmarkStart w:id="43" w:name="_Toc58934685"/>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3</w:t>
      </w:r>
      <w:r w:rsidR="0069149D">
        <w:rPr>
          <w:noProof/>
        </w:rPr>
        <w:fldChar w:fldCharType="end"/>
      </w:r>
      <w:r w:rsidR="00B73ADE">
        <w:t>.</w:t>
      </w:r>
      <w:r w:rsidR="00B73ADE" w:rsidRPr="00B73ADE">
        <w:rPr>
          <w:bCs w:val="0"/>
          <w:szCs w:val="24"/>
        </w:rPr>
        <w:t xml:space="preserve"> </w:t>
      </w:r>
      <w:r w:rsidR="00B73ADE" w:rsidRPr="00BD6EE2">
        <w:rPr>
          <w:bCs w:val="0"/>
          <w:szCs w:val="24"/>
        </w:rPr>
        <w:t>Mandel’s problem, boundary conditions and simulation domain discretization.</w:t>
      </w:r>
      <w:bookmarkEnd w:id="43"/>
    </w:p>
    <w:p w14:paraId="1F4F7C1F" w14:textId="77777777" w:rsidR="00843A7C" w:rsidRDefault="00843A7C" w:rsidP="00B73ADE"/>
    <w:p w14:paraId="7A493B3D" w14:textId="3AD52DEC" w:rsidR="00B73ADE" w:rsidRDefault="00B73ADE" w:rsidP="00B73ADE">
      <w:r>
        <w:t xml:space="preserve">When the load is applied instantaneously at t=0, an initial uniform pore pressure rise is observed since the instantaneous response to the loading is undrained. This uniform pressure drops quickly in the proximity of lateral boundaries as drainage evolves. A load transfer happens from outer weaker zones to the stiffer inner zones of the sample due to compatibility requirement causing the pore pressure to rise in the middle of the sample for some time before dissipating. The pore pressure rise above its initial undrained value is referred to as Mandel-Cryer effect (Cryer 1963, Mandel 1953). This non-monotonic behavior cannot be predicted by uncoupled theory of Terzaghi-Rendulic 3D consolidation. Finally, the pore pressure returns to zero as the fluid flows </w:t>
      </w:r>
    </w:p>
    <w:p w14:paraId="66728AAB" w14:textId="77777777" w:rsidR="00B73ADE" w:rsidRDefault="00B73ADE" w:rsidP="00B73ADE">
      <w:r>
        <w:lastRenderedPageBreak/>
        <w:t>out through the outer surface. The original problem was solved analytically by Mandel (1953) for the limiting case of incompressible fluid and solid particles and it was later generalized to compressible constituents by Cheng and Detournay (1988). The analytical solution for pore pressure and displacements is given below (Cheng and Detournay, 1988):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B73ADE" w14:paraId="31B3C206" w14:textId="77777777" w:rsidTr="00AB136B">
        <w:trPr>
          <w:jc w:val="center"/>
        </w:trPr>
        <w:tc>
          <w:tcPr>
            <w:tcW w:w="674" w:type="dxa"/>
            <w:vAlign w:val="center"/>
          </w:tcPr>
          <w:p w14:paraId="533EB788" w14:textId="77777777" w:rsidR="00B73ADE" w:rsidRDefault="00B73ADE" w:rsidP="00096F08">
            <w:r>
              <w:t xml:space="preserve">  </w:t>
            </w:r>
          </w:p>
        </w:tc>
        <w:tc>
          <w:tcPr>
            <w:tcW w:w="7308" w:type="dxa"/>
            <w:vAlign w:val="center"/>
          </w:tcPr>
          <w:p w14:paraId="2813CE73" w14:textId="77777777" w:rsidR="00B73ADE" w:rsidRPr="007F2208" w:rsidRDefault="00B73ADE" w:rsidP="00AB136B">
            <w:pPr>
              <w:spacing w:line="360" w:lineRule="auto"/>
              <w:jc w:val="center"/>
            </w:pPr>
            <m:oMathPara>
              <m:oMath>
                <m:r>
                  <w:rPr>
                    <w:rFonts w:ascii="Cambria Math" w:hAnsi="Cambria Math"/>
                  </w:rPr>
                  <m:t>p=</m:t>
                </m:r>
                <m:f>
                  <m:fPr>
                    <m:ctrlPr>
                      <w:rPr>
                        <w:rFonts w:ascii="Cambria Math" w:hAnsi="Cambria Math"/>
                        <w:i/>
                      </w:rPr>
                    </m:ctrlPr>
                  </m:fPr>
                  <m:num>
                    <m:r>
                      <w:rPr>
                        <w:rFonts w:ascii="Cambria Math" w:hAnsi="Cambria Math"/>
                      </w:rPr>
                      <m:t>2FB</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ν</m:t>
                            </m:r>
                          </m:e>
                          <m:sub>
                            <m:r>
                              <w:rPr>
                                <w:rFonts w:ascii="Cambria Math" w:hAnsi="Cambria Math"/>
                              </w:rPr>
                              <m:t>u</m:t>
                            </m:r>
                          </m:sub>
                        </m:sSub>
                      </m:e>
                    </m:d>
                  </m:num>
                  <m:den>
                    <m:r>
                      <w:rPr>
                        <w:rFonts w:ascii="Cambria Math" w:hAnsi="Cambria Math"/>
                      </w:rPr>
                      <m:t>3a</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m:t>
                    </m:r>
                  </m:sup>
                  <m:e>
                    <m:f>
                      <m:fPr>
                        <m:ctrlPr>
                          <w:rPr>
                            <w:rFonts w:ascii="Cambria Math" w:hAnsi="Cambria Math"/>
                            <w:i/>
                          </w:rPr>
                        </m:ctrlPr>
                      </m:fPr>
                      <m:num>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den>
                    </m:f>
                  </m:e>
                </m:nary>
                <m:d>
                  <m:dPr>
                    <m:ctrlPr>
                      <w:rPr>
                        <w:rFonts w:ascii="Cambria Math" w:hAnsi="Cambria Math"/>
                        <w:i/>
                      </w:rPr>
                    </m:ctrlPr>
                  </m:dPr>
                  <m:e>
                    <m:r>
                      <w:rPr>
                        <w:rFonts w:ascii="Cambria Math" w:hAnsi="Cambria Math"/>
                      </w:rPr>
                      <m:t>cos</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x</m:t>
                        </m:r>
                      </m:num>
                      <m:den>
                        <m:r>
                          <w:rPr>
                            <w:rFonts w:ascii="Cambria Math" w:hAnsi="Cambria Math"/>
                          </w:rPr>
                          <m:t>a</m:t>
                        </m:r>
                      </m:den>
                    </m:f>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e>
                </m:d>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i</m:t>
                            </m:r>
                          </m:sub>
                        </m:sSub>
                      </m:e>
                      <m:sup>
                        <m:r>
                          <w:rPr>
                            <w:rFonts w:ascii="Cambria Math" w:hAnsi="Cambria Math"/>
                          </w:rPr>
                          <m:t>2</m:t>
                        </m:r>
                      </m:sup>
                    </m:sSup>
                    <m:r>
                      <w:rPr>
                        <w:rFonts w:ascii="Cambria Math" w:hAnsi="Cambria Math"/>
                      </w:rPr>
                      <m:t>ct</m:t>
                    </m:r>
                  </m:num>
                  <m:den>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m:t>
                </m:r>
              </m:oMath>
            </m:oMathPara>
          </w:p>
        </w:tc>
        <w:tc>
          <w:tcPr>
            <w:tcW w:w="796" w:type="dxa"/>
            <w:vAlign w:val="center"/>
          </w:tcPr>
          <w:p w14:paraId="1AE3D6CA" w14:textId="77777777" w:rsidR="00B73ADE" w:rsidRPr="004F7069" w:rsidRDefault="00B73ADE" w:rsidP="00AB136B">
            <w:pPr>
              <w:spacing w:line="360" w:lineRule="auto"/>
              <w:jc w:val="center"/>
            </w:pPr>
            <w:r w:rsidRPr="004F7069">
              <w:t>(3.</w:t>
            </w:r>
            <w:r>
              <w:t>88</w:t>
            </w:r>
            <w:r w:rsidRPr="004F7069">
              <w:t>)</w:t>
            </w:r>
          </w:p>
        </w:tc>
      </w:tr>
      <w:tr w:rsidR="00B73ADE" w14:paraId="47BC765D" w14:textId="77777777" w:rsidTr="00AB136B">
        <w:trPr>
          <w:jc w:val="center"/>
        </w:trPr>
        <w:tc>
          <w:tcPr>
            <w:tcW w:w="674" w:type="dxa"/>
            <w:vAlign w:val="center"/>
          </w:tcPr>
          <w:p w14:paraId="58273453" w14:textId="77777777" w:rsidR="00B73ADE" w:rsidRDefault="00B73ADE" w:rsidP="00096F08"/>
        </w:tc>
        <w:tc>
          <w:tcPr>
            <w:tcW w:w="7308" w:type="dxa"/>
            <w:vAlign w:val="center"/>
          </w:tcPr>
          <w:p w14:paraId="730F2D50" w14:textId="77777777" w:rsidR="00B73ADE" w:rsidRPr="007F2208" w:rsidRDefault="0069149D" w:rsidP="00AB136B">
            <w:pPr>
              <w:spacing w:line="360" w:lineRule="auto"/>
              <w:jc w:val="center"/>
            </w:pPr>
            <m:oMathPara>
              <m:oMath>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Fν</m:t>
                        </m:r>
                      </m:num>
                      <m:den>
                        <m:r>
                          <w:rPr>
                            <w:rFonts w:ascii="Cambria Math" w:hAnsi="Cambria Math"/>
                          </w:rPr>
                          <m:t>2Ga</m:t>
                        </m:r>
                      </m:den>
                    </m:f>
                    <m:r>
                      <w:rPr>
                        <w:rFonts w:ascii="Cambria Math" w:hAnsi="Cambria Math"/>
                      </w:rPr>
                      <m:t>-</m:t>
                    </m:r>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ν</m:t>
                            </m:r>
                          </m:e>
                          <m:sub>
                            <m:r>
                              <w:rPr>
                                <w:rFonts w:ascii="Cambria Math" w:hAnsi="Cambria Math"/>
                              </w:rPr>
                              <m:t>u</m:t>
                            </m:r>
                          </m:sub>
                        </m:sSub>
                      </m:num>
                      <m:den>
                        <m:r>
                          <w:rPr>
                            <w:rFonts w:ascii="Cambria Math" w:hAnsi="Cambria Math"/>
                          </w:rPr>
                          <m:t>Ga</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m:t>
                        </m:r>
                      </m:sup>
                      <m:e>
                        <m:f>
                          <m:fPr>
                            <m:ctrlPr>
                              <w:rPr>
                                <w:rFonts w:ascii="Cambria Math" w:hAnsi="Cambria Math"/>
                                <w:i/>
                              </w:rPr>
                            </m:ctrlPr>
                          </m:fPr>
                          <m:num>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den>
                        </m:f>
                      </m:e>
                    </m:nary>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i</m:t>
                                </m:r>
                              </m:sub>
                            </m:sSub>
                          </m:e>
                          <m:sup>
                            <m:r>
                              <w:rPr>
                                <w:rFonts w:ascii="Cambria Math" w:hAnsi="Cambria Math"/>
                              </w:rPr>
                              <m:t>2</m:t>
                            </m:r>
                          </m:sup>
                        </m:sSup>
                        <m:r>
                          <w:rPr>
                            <w:rFonts w:ascii="Cambria Math" w:hAnsi="Cambria Math"/>
                          </w:rPr>
                          <m:t>ct</m:t>
                        </m:r>
                      </m:num>
                      <m:den>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m:t>
                    </m:r>
                  </m:e>
                </m:d>
                <m:r>
                  <w:rPr>
                    <w:rFonts w:ascii="Cambria Math" w:hAnsi="Cambria Math"/>
                  </w:rPr>
                  <m:t>x+</m:t>
                </m:r>
                <m:f>
                  <m:fPr>
                    <m:ctrlPr>
                      <w:rPr>
                        <w:rFonts w:ascii="Cambria Math" w:hAnsi="Cambria Math"/>
                        <w:i/>
                      </w:rPr>
                    </m:ctrlPr>
                  </m:fPr>
                  <m:num>
                    <m:r>
                      <w:rPr>
                        <w:rFonts w:ascii="Cambria Math" w:hAnsi="Cambria Math"/>
                      </w:rPr>
                      <m:t>F</m:t>
                    </m:r>
                  </m:num>
                  <m:den>
                    <m:r>
                      <w:rPr>
                        <w:rFonts w:ascii="Cambria Math" w:hAnsi="Cambria Math"/>
                      </w:rPr>
                      <m:t>G</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m:t>
                    </m:r>
                  </m:sup>
                  <m:e>
                    <m:f>
                      <m:fPr>
                        <m:ctrlPr>
                          <w:rPr>
                            <w:rFonts w:ascii="Cambria Math" w:hAnsi="Cambria Math"/>
                            <w:i/>
                          </w:rPr>
                        </m:ctrlPr>
                      </m:fPr>
                      <m:num>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den>
                    </m:f>
                    <m:r>
                      <w:rPr>
                        <w:rFonts w:ascii="Cambria Math" w:hAnsi="Cambria Math"/>
                      </w:rPr>
                      <m:t>sin</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x</m:t>
                        </m:r>
                      </m:num>
                      <m:den>
                        <m:r>
                          <w:rPr>
                            <w:rFonts w:ascii="Cambria Math" w:hAnsi="Cambria Math"/>
                          </w:rPr>
                          <m:t>a</m:t>
                        </m:r>
                      </m:den>
                    </m:f>
                  </m:e>
                </m:nary>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i</m:t>
                            </m:r>
                          </m:sub>
                        </m:sSub>
                      </m:e>
                      <m:sup>
                        <m:r>
                          <w:rPr>
                            <w:rFonts w:ascii="Cambria Math" w:hAnsi="Cambria Math"/>
                          </w:rPr>
                          <m:t>2</m:t>
                        </m:r>
                      </m:sup>
                    </m:sSup>
                    <m:r>
                      <w:rPr>
                        <w:rFonts w:ascii="Cambria Math" w:hAnsi="Cambria Math"/>
                      </w:rPr>
                      <m:t>ct</m:t>
                    </m:r>
                  </m:num>
                  <m:den>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m:t>
                </m:r>
              </m:oMath>
            </m:oMathPara>
          </w:p>
        </w:tc>
        <w:tc>
          <w:tcPr>
            <w:tcW w:w="796" w:type="dxa"/>
            <w:vAlign w:val="center"/>
          </w:tcPr>
          <w:p w14:paraId="284A5C1C" w14:textId="77777777" w:rsidR="00B73ADE" w:rsidRPr="004F7069" w:rsidRDefault="00B73ADE" w:rsidP="00AB136B">
            <w:pPr>
              <w:spacing w:line="360" w:lineRule="auto"/>
              <w:jc w:val="center"/>
            </w:pPr>
            <w:r w:rsidRPr="004F7069">
              <w:t>(3.</w:t>
            </w:r>
            <w:r>
              <w:t>89</w:t>
            </w:r>
            <w:r w:rsidRPr="004F7069">
              <w:t>)</w:t>
            </w:r>
          </w:p>
        </w:tc>
      </w:tr>
      <w:tr w:rsidR="00B73ADE" w14:paraId="3D88FC2E" w14:textId="77777777" w:rsidTr="00AB136B">
        <w:trPr>
          <w:jc w:val="center"/>
        </w:trPr>
        <w:tc>
          <w:tcPr>
            <w:tcW w:w="674" w:type="dxa"/>
            <w:vAlign w:val="center"/>
          </w:tcPr>
          <w:p w14:paraId="24159F9C" w14:textId="77777777" w:rsidR="00B73ADE" w:rsidRDefault="00B73ADE" w:rsidP="00096F08"/>
        </w:tc>
        <w:tc>
          <w:tcPr>
            <w:tcW w:w="7308" w:type="dxa"/>
            <w:vAlign w:val="center"/>
          </w:tcPr>
          <w:p w14:paraId="6C98E4A2" w14:textId="77777777" w:rsidR="00B73ADE" w:rsidRPr="007F2208" w:rsidRDefault="0069149D" w:rsidP="00AB136B">
            <w:pPr>
              <w:spacing w:line="360" w:lineRule="auto"/>
              <w:jc w:val="center"/>
            </w:pPr>
            <m:oMathPara>
              <m:oMath>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1-ν</m:t>
                            </m:r>
                          </m:e>
                        </m:d>
                      </m:num>
                      <m:den>
                        <m:r>
                          <w:rPr>
                            <w:rFonts w:ascii="Cambria Math" w:hAnsi="Cambria Math"/>
                          </w:rPr>
                          <m:t>2Ga</m:t>
                        </m:r>
                      </m:den>
                    </m:f>
                    <m:r>
                      <w:rPr>
                        <w:rFonts w:ascii="Cambria Math" w:hAnsi="Cambria Math"/>
                      </w:rPr>
                      <m:t>+</m:t>
                    </m:r>
                    <m:f>
                      <m:fPr>
                        <m:ctrlPr>
                          <w:rPr>
                            <w:rFonts w:ascii="Cambria Math" w:hAnsi="Cambria Math"/>
                            <w:i/>
                          </w:rPr>
                        </m:ctrlPr>
                      </m:fPr>
                      <m:num>
                        <m:r>
                          <w:rPr>
                            <w:rFonts w:ascii="Cambria Math" w:hAnsi="Cambria Math"/>
                          </w:rPr>
                          <m:t>F(1-</m:t>
                        </m:r>
                        <m:sSub>
                          <m:sSubPr>
                            <m:ctrlPr>
                              <w:rPr>
                                <w:rFonts w:ascii="Cambria Math" w:hAnsi="Cambria Math"/>
                                <w:i/>
                              </w:rPr>
                            </m:ctrlPr>
                          </m:sSubPr>
                          <m:e>
                            <m:r>
                              <w:rPr>
                                <w:rFonts w:ascii="Cambria Math" w:hAnsi="Cambria Math"/>
                              </w:rPr>
                              <m:t>ν</m:t>
                            </m:r>
                          </m:e>
                          <m:sub>
                            <m:r>
                              <w:rPr>
                                <w:rFonts w:ascii="Cambria Math" w:hAnsi="Cambria Math"/>
                              </w:rPr>
                              <m:t>u</m:t>
                            </m:r>
                          </m:sub>
                        </m:sSub>
                        <m:r>
                          <w:rPr>
                            <w:rFonts w:ascii="Cambria Math" w:hAnsi="Cambria Math"/>
                          </w:rPr>
                          <m:t>)</m:t>
                        </m:r>
                      </m:num>
                      <m:den>
                        <m:r>
                          <w:rPr>
                            <w:rFonts w:ascii="Cambria Math" w:hAnsi="Cambria Math"/>
                          </w:rPr>
                          <m:t>Ga</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m:t>
                        </m:r>
                      </m:sup>
                      <m:e>
                        <m:f>
                          <m:fPr>
                            <m:ctrlPr>
                              <w:rPr>
                                <w:rFonts w:ascii="Cambria Math" w:hAnsi="Cambria Math"/>
                                <w:i/>
                              </w:rPr>
                            </m:ctrlPr>
                          </m:fPr>
                          <m:num>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-sin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cos</m:t>
                            </m:r>
                            <m:sSub>
                              <m:sSubPr>
                                <m:ctrlPr>
                                  <w:rPr>
                                    <w:rFonts w:ascii="Cambria Math" w:hAnsi="Cambria Math"/>
                                    <w:i/>
                                  </w:rPr>
                                </m:ctrlPr>
                              </m:sSubPr>
                              <m:e>
                                <m:r>
                                  <w:rPr>
                                    <w:rFonts w:ascii="Cambria Math" w:hAnsi="Cambria Math"/>
                                  </w:rPr>
                                  <m:t>α</m:t>
                                </m:r>
                              </m:e>
                              <m:sub>
                                <m:r>
                                  <w:rPr>
                                    <w:rFonts w:ascii="Cambria Math" w:hAnsi="Cambria Math"/>
                                  </w:rPr>
                                  <m:t>i</m:t>
                                </m:r>
                              </m:sub>
                            </m:sSub>
                          </m:den>
                        </m:f>
                      </m:e>
                    </m:nary>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i</m:t>
                                </m:r>
                              </m:sub>
                            </m:sSub>
                          </m:e>
                          <m:sup>
                            <m:r>
                              <w:rPr>
                                <w:rFonts w:ascii="Cambria Math" w:hAnsi="Cambria Math"/>
                              </w:rPr>
                              <m:t>2</m:t>
                            </m:r>
                          </m:sup>
                        </m:sSup>
                        <m:r>
                          <w:rPr>
                            <w:rFonts w:ascii="Cambria Math" w:hAnsi="Cambria Math"/>
                          </w:rPr>
                          <m:t>ct</m:t>
                        </m:r>
                      </m:num>
                      <m:den>
                        <m:sSup>
                          <m:sSupPr>
                            <m:ctrlPr>
                              <w:rPr>
                                <w:rFonts w:ascii="Cambria Math" w:hAnsi="Cambria Math"/>
                                <w:i/>
                              </w:rPr>
                            </m:ctrlPr>
                          </m:sSupPr>
                          <m:e>
                            <m:r>
                              <w:rPr>
                                <w:rFonts w:ascii="Cambria Math" w:hAnsi="Cambria Math"/>
                              </w:rPr>
                              <m:t>a</m:t>
                            </m:r>
                          </m:e>
                          <m:sup>
                            <m:r>
                              <w:rPr>
                                <w:rFonts w:ascii="Cambria Math" w:hAnsi="Cambria Math"/>
                              </w:rPr>
                              <m:t>2</m:t>
                            </m:r>
                          </m:sup>
                        </m:sSup>
                      </m:den>
                    </m:f>
                    <m:r>
                      <w:rPr>
                        <w:rFonts w:ascii="Cambria Math" w:hAnsi="Cambria Math"/>
                      </w:rPr>
                      <m:t>)</m:t>
                    </m:r>
                  </m:e>
                </m:d>
                <m:r>
                  <w:rPr>
                    <w:rFonts w:ascii="Cambria Math" w:hAnsi="Cambria Math"/>
                  </w:rPr>
                  <m:t>y</m:t>
                </m:r>
              </m:oMath>
            </m:oMathPara>
          </w:p>
        </w:tc>
        <w:tc>
          <w:tcPr>
            <w:tcW w:w="796" w:type="dxa"/>
            <w:vAlign w:val="center"/>
          </w:tcPr>
          <w:p w14:paraId="40880733" w14:textId="77777777" w:rsidR="00B73ADE" w:rsidRPr="004F7069" w:rsidRDefault="00B73ADE" w:rsidP="00AB136B">
            <w:pPr>
              <w:spacing w:line="360" w:lineRule="auto"/>
              <w:jc w:val="center"/>
            </w:pPr>
            <w:r w:rsidRPr="004F7069">
              <w:t>(3.</w:t>
            </w:r>
            <w:r>
              <w:t>90</w:t>
            </w:r>
            <w:r w:rsidRPr="004F7069">
              <w:t>)</w:t>
            </w:r>
          </w:p>
        </w:tc>
      </w:tr>
    </w:tbl>
    <w:p w14:paraId="4B3F4395" w14:textId="77777777" w:rsidR="00B73ADE" w:rsidRDefault="00B73ADE" w:rsidP="00B73ADE">
      <w:r>
        <w:t xml:space="preserve">where </w:t>
      </w:r>
      <w:r w:rsidRPr="00932BFB">
        <w:rPr>
          <w:i/>
        </w:rPr>
        <w:t>c</w:t>
      </w:r>
      <w:r>
        <w:t xml:space="preserve"> is hydraulic diffusivity and </w:t>
      </w:r>
      <w:r w:rsidRPr="00932BFB">
        <w:rPr>
          <w:i/>
        </w:rPr>
        <w:t>B</w:t>
      </w:r>
      <w:r>
        <w:t xml:space="preserve"> is Skempton coefficient. </w:t>
      </w:r>
      <m:oMath>
        <m:sSub>
          <m:sSubPr>
            <m:ctrlPr>
              <w:rPr>
                <w:rFonts w:ascii="Cambria Math" w:hAnsi="Cambria Math"/>
                <w:i/>
              </w:rPr>
            </m:ctrlPr>
          </m:sSubPr>
          <m:e>
            <m:r>
              <w:rPr>
                <w:rFonts w:ascii="Cambria Math" w:hAnsi="Cambria Math"/>
              </w:rPr>
              <m:t>α</m:t>
            </m:r>
          </m:e>
          <m:sub>
            <m:r>
              <w:rPr>
                <w:rFonts w:ascii="Cambria Math" w:hAnsi="Cambria Math"/>
              </w:rPr>
              <m:t>i</m:t>
            </m:r>
          </m:sub>
        </m:sSub>
      </m:oMath>
      <w:r>
        <w:rPr>
          <w:rFonts w:eastAsiaTheme="minorEastAsia"/>
        </w:rPr>
        <w:t xml:space="preserve"> should satisfy</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73"/>
        <w:gridCol w:w="7301"/>
        <w:gridCol w:w="810"/>
      </w:tblGrid>
      <w:tr w:rsidR="00B73ADE" w14:paraId="6DB0A991" w14:textId="77777777" w:rsidTr="00AB136B">
        <w:trPr>
          <w:jc w:val="center"/>
        </w:trPr>
        <w:tc>
          <w:tcPr>
            <w:tcW w:w="674" w:type="dxa"/>
            <w:vAlign w:val="center"/>
          </w:tcPr>
          <w:p w14:paraId="551080EC" w14:textId="77777777" w:rsidR="00B73ADE" w:rsidRDefault="00B73ADE" w:rsidP="00096F08"/>
        </w:tc>
        <w:tc>
          <w:tcPr>
            <w:tcW w:w="7308" w:type="dxa"/>
            <w:vAlign w:val="center"/>
          </w:tcPr>
          <w:p w14:paraId="752EB6BF" w14:textId="77777777" w:rsidR="00B73ADE" w:rsidRPr="007F2208" w:rsidRDefault="00B73ADE" w:rsidP="00AB136B">
            <w:pPr>
              <w:spacing w:line="360" w:lineRule="auto"/>
              <w:jc w:val="center"/>
            </w:pPr>
            <m:oMathPara>
              <m:oMath>
                <m:r>
                  <w:rPr>
                    <w:rFonts w:ascii="Cambria Math" w:hAnsi="Cambria Math"/>
                  </w:rPr>
                  <m:t>tan</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1-ν</m:t>
                    </m:r>
                  </m:num>
                  <m:den>
                    <m:sSub>
                      <m:sSubPr>
                        <m:ctrlPr>
                          <w:rPr>
                            <w:rFonts w:ascii="Cambria Math" w:hAnsi="Cambria Math"/>
                            <w:i/>
                          </w:rPr>
                        </m:ctrlPr>
                      </m:sSubPr>
                      <m:e>
                        <m:r>
                          <w:rPr>
                            <w:rFonts w:ascii="Cambria Math" w:hAnsi="Cambria Math"/>
                          </w:rPr>
                          <m:t>ν</m:t>
                        </m:r>
                      </m:e>
                      <m:sub>
                        <m:r>
                          <w:rPr>
                            <w:rFonts w:ascii="Cambria Math" w:hAnsi="Cambria Math"/>
                          </w:rPr>
                          <m:t>u</m:t>
                        </m:r>
                      </m:sub>
                    </m:sSub>
                    <m:r>
                      <w:rPr>
                        <w:rFonts w:ascii="Cambria Math" w:hAnsi="Cambria Math"/>
                      </w:rPr>
                      <m:t>-ν</m:t>
                    </m:r>
                  </m:den>
                </m:f>
                <m:sSub>
                  <m:sSubPr>
                    <m:ctrlPr>
                      <w:rPr>
                        <w:rFonts w:ascii="Cambria Math" w:hAnsi="Cambria Math"/>
                        <w:i/>
                      </w:rPr>
                    </m:ctrlPr>
                  </m:sSubPr>
                  <m:e>
                    <m:r>
                      <w:rPr>
                        <w:rFonts w:ascii="Cambria Math" w:hAnsi="Cambria Math"/>
                      </w:rPr>
                      <m:t>α</m:t>
                    </m:r>
                  </m:e>
                  <m:sub>
                    <m:r>
                      <w:rPr>
                        <w:rFonts w:ascii="Cambria Math" w:hAnsi="Cambria Math"/>
                      </w:rPr>
                      <m:t>i</m:t>
                    </m:r>
                  </m:sub>
                </m:sSub>
              </m:oMath>
            </m:oMathPara>
          </w:p>
        </w:tc>
        <w:tc>
          <w:tcPr>
            <w:tcW w:w="796" w:type="dxa"/>
            <w:vAlign w:val="center"/>
          </w:tcPr>
          <w:p w14:paraId="1C25B580" w14:textId="77777777" w:rsidR="00B73ADE" w:rsidRPr="004F7069" w:rsidRDefault="00B73ADE" w:rsidP="00AB136B">
            <w:pPr>
              <w:spacing w:line="360" w:lineRule="auto"/>
              <w:jc w:val="center"/>
            </w:pPr>
            <w:r w:rsidRPr="004F7069">
              <w:t>(3.</w:t>
            </w:r>
            <w:r>
              <w:t>91</w:t>
            </w:r>
            <w:r w:rsidRPr="004F7069">
              <w:t>)</w:t>
            </w:r>
          </w:p>
        </w:tc>
      </w:tr>
    </w:tbl>
    <w:p w14:paraId="2D66171D" w14:textId="77777777" w:rsidR="00B73ADE" w:rsidRDefault="00B73ADE" w:rsidP="00B73ADE">
      <w:r>
        <w:t>A homogenous and isotropic 3D finite element model with dimensions a</w:t>
      </w:r>
      <w:r>
        <w:sym w:font="Symbol" w:char="F0B4"/>
      </w:r>
      <w:r>
        <w:t>b</w:t>
      </w:r>
      <w:r>
        <w:sym w:font="Symbol" w:char="F0B4"/>
      </w:r>
      <w:r>
        <w:t xml:space="preserve">L and properties </w:t>
      </w:r>
    </w:p>
    <w:p w14:paraId="6D2B4D56" w14:textId="24719C21" w:rsidR="00201B39" w:rsidRDefault="00B73ADE" w:rsidP="00201B39">
      <w:pPr>
        <w:rPr>
          <w:rFonts w:eastAsiaTheme="minorEastAsia"/>
        </w:rPr>
      </w:pPr>
      <w:r>
        <w:t>given in Table 3</w:t>
      </w:r>
      <w:r w:rsidR="00C93EEB">
        <w:t>-</w:t>
      </w:r>
      <w:r>
        <w:t>1 is built. The constituents are assumed incompressible. The model only considers one quarter of the domain due to problem symmetry. Proper boundary conditions are set in place to ensure the plane strain condition in y direction. The rigid plate is modeled by assuming that all the nodes on top of the model have equal unknown constant value. The simulation domain is discretized using 8-node isoparametric brick elements. The pore pressure distribution, horizontal and vertical displacements at five different times (Table 3</w:t>
      </w:r>
      <w:r w:rsidR="00C93EEB">
        <w:t>-</w:t>
      </w:r>
      <w:r>
        <w:t>2) are shown in Figures 3</w:t>
      </w:r>
      <w:r w:rsidR="00C93EEB">
        <w:t>-</w:t>
      </w:r>
      <w:r>
        <w:t>4 to 3</w:t>
      </w:r>
      <w:r w:rsidR="00C93EEB">
        <w:t>-</w:t>
      </w:r>
      <w:r>
        <w:t xml:space="preserve">6 and compared with the analytical solution given above. In these figures, horizontal distance is normalized by </w:t>
      </w:r>
      <w:r w:rsidRPr="00BE17C5">
        <w:rPr>
          <w:i/>
        </w:rPr>
        <w:t>a</w:t>
      </w:r>
      <w:r>
        <w:t xml:space="preserve">, </w:t>
      </w:r>
      <w:r w:rsidRPr="00BE17C5">
        <w:rPr>
          <w:rFonts w:eastAsiaTheme="minorEastAsia"/>
          <w:i/>
        </w:rPr>
        <w:t>u</w:t>
      </w:r>
      <w:r w:rsidRPr="00BE17C5">
        <w:rPr>
          <w:rFonts w:eastAsiaTheme="minorEastAsia"/>
          <w:i/>
          <w:vertAlign w:val="subscript"/>
        </w:rPr>
        <w:t>x</w:t>
      </w:r>
      <w:r>
        <w:rPr>
          <w:rFonts w:eastAsiaTheme="minorEastAsia"/>
        </w:rPr>
        <w:t xml:space="preserve"> is normalized by </w:t>
      </w:r>
      <w:r w:rsidRPr="00BE17C5">
        <w:rPr>
          <w:rFonts w:eastAsiaTheme="minorEastAsia"/>
          <w:i/>
        </w:rPr>
        <w:t>a</w:t>
      </w:r>
      <w:r>
        <w:rPr>
          <w:rFonts w:eastAsiaTheme="minorEastAsia"/>
        </w:rPr>
        <w:t xml:space="preserve">, </w:t>
      </w:r>
      <w:r w:rsidRPr="00BE17C5">
        <w:rPr>
          <w:rFonts w:eastAsiaTheme="minorEastAsia"/>
          <w:i/>
        </w:rPr>
        <w:t>u</w:t>
      </w:r>
      <w:r>
        <w:rPr>
          <w:rFonts w:eastAsiaTheme="minorEastAsia"/>
          <w:i/>
          <w:vertAlign w:val="subscript"/>
        </w:rPr>
        <w:t>y</w:t>
      </w:r>
      <w:r>
        <w:rPr>
          <w:rFonts w:eastAsiaTheme="minorEastAsia"/>
        </w:rPr>
        <w:t xml:space="preserve"> is </w:t>
      </w:r>
      <w:r>
        <w:t xml:space="preserve">normalized by </w:t>
      </w:r>
      <w:r w:rsidRPr="00BE17C5">
        <w:rPr>
          <w:i/>
        </w:rPr>
        <w:t>b</w:t>
      </w:r>
      <w:r>
        <w:t xml:space="preserve"> and </w:t>
      </w:r>
      <w:r>
        <w:rPr>
          <w:rFonts w:eastAsiaTheme="minorEastAsia"/>
        </w:rPr>
        <w:t>normalized</w:t>
      </w:r>
      <w:r>
        <w:t xml:space="preserve"> pore pressure is </w:t>
      </w:r>
      <m:oMath>
        <m:f>
          <m:fPr>
            <m:ctrlPr>
              <w:rPr>
                <w:rFonts w:ascii="Cambria Math" w:hAnsi="Cambria Math"/>
                <w:i/>
              </w:rPr>
            </m:ctrlPr>
          </m:fPr>
          <m:num>
            <m:r>
              <w:rPr>
                <w:rFonts w:ascii="Cambria Math" w:hAnsi="Cambria Math"/>
              </w:rPr>
              <m:t>ap</m:t>
            </m:r>
          </m:num>
          <m:den>
            <m:r>
              <w:rPr>
                <w:rFonts w:ascii="Cambria Math" w:hAnsi="Cambria Math"/>
              </w:rPr>
              <m:t>F</m:t>
            </m:r>
          </m:den>
        </m:f>
      </m:oMath>
      <w:r>
        <w:rPr>
          <w:rFonts w:eastAsiaTheme="minorEastAsia"/>
        </w:rPr>
        <w:t>. In Figure 3</w:t>
      </w:r>
      <w:r w:rsidR="00C93EEB">
        <w:rPr>
          <w:rFonts w:eastAsiaTheme="minorEastAsia"/>
        </w:rPr>
        <w:t>-</w:t>
      </w:r>
      <w:r>
        <w:rPr>
          <w:rFonts w:eastAsiaTheme="minorEastAsia"/>
        </w:rPr>
        <w:t xml:space="preserve">4, it can be observed that the pressure rises </w:t>
      </w:r>
      <w:r>
        <w:rPr>
          <w:rFonts w:eastAsiaTheme="minorEastAsia"/>
        </w:rPr>
        <w:lastRenderedPageBreak/>
        <w:t>above the initial uniform pressure (the Mandel-Cryer effect). Also, a good agreement between analytical and FEM results can be observed for the horizontal and vertical displacements.</w:t>
      </w:r>
    </w:p>
    <w:p w14:paraId="38E1A4ED" w14:textId="5788B00A" w:rsidR="001338B7" w:rsidRDefault="001338B7" w:rsidP="001338B7">
      <w:pPr>
        <w:pStyle w:val="Caption"/>
        <w:keepNext/>
        <w:jc w:val="center"/>
      </w:pPr>
      <w:bookmarkStart w:id="44" w:name="_Toc58934310"/>
      <w:r>
        <w:t xml:space="preserve">Table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Table \* ARABIC \s 1 </w:instrText>
      </w:r>
      <w:r w:rsidR="0069149D">
        <w:fldChar w:fldCharType="separate"/>
      </w:r>
      <w:r w:rsidR="008A23A5">
        <w:rPr>
          <w:noProof/>
        </w:rPr>
        <w:t>1</w:t>
      </w:r>
      <w:r w:rsidR="0069149D">
        <w:rPr>
          <w:noProof/>
        </w:rPr>
        <w:fldChar w:fldCharType="end"/>
      </w:r>
      <w:r>
        <w:t>.</w:t>
      </w:r>
      <w:r w:rsidRPr="001338B7">
        <w:t xml:space="preserve"> </w:t>
      </w:r>
      <w:r>
        <w:t>Poroelastic rock properties and parameters used in Mandel’s problem.</w:t>
      </w:r>
      <w:bookmarkEnd w:id="44"/>
    </w:p>
    <w:tbl>
      <w:tblPr>
        <w:tblStyle w:val="TableGrid"/>
        <w:tblW w:w="0" w:type="auto"/>
        <w:tblInd w:w="2065" w:type="dxa"/>
        <w:tblLook w:val="04A0" w:firstRow="1" w:lastRow="0" w:firstColumn="1" w:lastColumn="0" w:noHBand="0" w:noVBand="1"/>
      </w:tblPr>
      <w:tblGrid>
        <w:gridCol w:w="3060"/>
        <w:gridCol w:w="1818"/>
      </w:tblGrid>
      <w:tr w:rsidR="00BD5308" w14:paraId="2E54EF60" w14:textId="77777777" w:rsidTr="00B06C5B">
        <w:trPr>
          <w:trHeight w:val="504"/>
        </w:trPr>
        <w:tc>
          <w:tcPr>
            <w:tcW w:w="3060" w:type="dxa"/>
            <w:vAlign w:val="center"/>
          </w:tcPr>
          <w:p w14:paraId="5960C70B" w14:textId="77777777" w:rsidR="00BD5308" w:rsidRDefault="00BD5308" w:rsidP="00AB136B">
            <w:pPr>
              <w:spacing w:line="240" w:lineRule="auto"/>
              <w:jc w:val="left"/>
            </w:pPr>
            <w:r>
              <w:t>Parameters</w:t>
            </w:r>
          </w:p>
        </w:tc>
        <w:tc>
          <w:tcPr>
            <w:tcW w:w="1818" w:type="dxa"/>
            <w:vAlign w:val="center"/>
          </w:tcPr>
          <w:p w14:paraId="70C0C510" w14:textId="77777777" w:rsidR="00BD5308" w:rsidRDefault="00BD5308" w:rsidP="00AB136B">
            <w:pPr>
              <w:spacing w:line="240" w:lineRule="auto"/>
              <w:jc w:val="left"/>
            </w:pPr>
            <w:r>
              <w:t>Values</w:t>
            </w:r>
          </w:p>
        </w:tc>
      </w:tr>
      <w:tr w:rsidR="00BD5308" w14:paraId="04FBA3E4" w14:textId="77777777" w:rsidTr="00B06C5B">
        <w:trPr>
          <w:trHeight w:val="504"/>
        </w:trPr>
        <w:tc>
          <w:tcPr>
            <w:tcW w:w="3060" w:type="dxa"/>
            <w:vAlign w:val="center"/>
          </w:tcPr>
          <w:p w14:paraId="0B6FF365" w14:textId="60DC2501" w:rsidR="00BD5308" w:rsidRDefault="00BD5308" w:rsidP="00AB136B">
            <w:pPr>
              <w:spacing w:line="240" w:lineRule="auto"/>
              <w:jc w:val="left"/>
            </w:pPr>
            <w:r>
              <w:t>Young’s modulus</w:t>
            </w:r>
            <w:r w:rsidR="00B06C5B">
              <w:t>,</w:t>
            </w:r>
            <w:r>
              <w:t xml:space="preserve"> E</w:t>
            </w:r>
          </w:p>
        </w:tc>
        <w:tc>
          <w:tcPr>
            <w:tcW w:w="1818" w:type="dxa"/>
            <w:vAlign w:val="center"/>
          </w:tcPr>
          <w:p w14:paraId="60D92209" w14:textId="77777777" w:rsidR="00BD5308" w:rsidRPr="0083531C" w:rsidRDefault="00BD5308" w:rsidP="00AB136B">
            <w:pPr>
              <w:spacing w:line="240" w:lineRule="auto"/>
              <w:jc w:val="left"/>
            </w:pPr>
            <w:r>
              <w:t>1</w:t>
            </w:r>
            <w:r>
              <w:sym w:font="Symbol" w:char="F0B4"/>
            </w:r>
            <w:r>
              <w:t>10</w:t>
            </w:r>
            <w:r w:rsidRPr="003402F7">
              <w:rPr>
                <w:vertAlign w:val="superscript"/>
              </w:rPr>
              <w:t>2</w:t>
            </w:r>
            <w:r>
              <w:t xml:space="preserve"> MPa</w:t>
            </w:r>
          </w:p>
        </w:tc>
      </w:tr>
      <w:tr w:rsidR="00BD5308" w14:paraId="7E081AC9" w14:textId="77777777" w:rsidTr="00B06C5B">
        <w:trPr>
          <w:trHeight w:val="504"/>
        </w:trPr>
        <w:tc>
          <w:tcPr>
            <w:tcW w:w="3060" w:type="dxa"/>
            <w:vAlign w:val="center"/>
          </w:tcPr>
          <w:p w14:paraId="44CB1587" w14:textId="788483C8" w:rsidR="00BD5308" w:rsidRDefault="00BD5308" w:rsidP="00AB136B">
            <w:pPr>
              <w:spacing w:line="240" w:lineRule="auto"/>
              <w:jc w:val="left"/>
            </w:pPr>
            <w:r>
              <w:t>Poisson’s ratio</w:t>
            </w:r>
            <w:r w:rsidR="00B06C5B">
              <w:t>,</w:t>
            </w:r>
            <w:r>
              <w:t xml:space="preserve"> </w:t>
            </w:r>
            <w:r>
              <w:rPr>
                <w:rFonts w:cstheme="minorHAnsi"/>
              </w:rPr>
              <w:t>ν</w:t>
            </w:r>
          </w:p>
        </w:tc>
        <w:tc>
          <w:tcPr>
            <w:tcW w:w="1818" w:type="dxa"/>
            <w:vAlign w:val="center"/>
          </w:tcPr>
          <w:p w14:paraId="3E05C29F" w14:textId="77777777" w:rsidR="00BD5308" w:rsidRDefault="00BD5308" w:rsidP="00AB136B">
            <w:pPr>
              <w:spacing w:line="240" w:lineRule="auto"/>
              <w:jc w:val="left"/>
            </w:pPr>
            <w:r>
              <w:t>0.2</w:t>
            </w:r>
          </w:p>
        </w:tc>
      </w:tr>
      <w:tr w:rsidR="00BD5308" w14:paraId="533D9ECE" w14:textId="77777777" w:rsidTr="00B06C5B">
        <w:trPr>
          <w:trHeight w:val="504"/>
        </w:trPr>
        <w:tc>
          <w:tcPr>
            <w:tcW w:w="3060" w:type="dxa"/>
            <w:vAlign w:val="center"/>
          </w:tcPr>
          <w:p w14:paraId="17F886BC" w14:textId="0EC0897E" w:rsidR="00BD5308" w:rsidRPr="0083531C" w:rsidRDefault="00BD5308" w:rsidP="00AB136B">
            <w:pPr>
              <w:spacing w:line="240" w:lineRule="auto"/>
              <w:jc w:val="left"/>
              <w:rPr>
                <w:vertAlign w:val="subscript"/>
              </w:rPr>
            </w:pPr>
            <w:r>
              <w:t>Undrained Poisson’s ratio</w:t>
            </w:r>
            <w:r w:rsidR="00B06C5B">
              <w:t>,</w:t>
            </w:r>
            <w:r>
              <w:t xml:space="preserve"> </w:t>
            </w:r>
            <w:r>
              <w:rPr>
                <w:rFonts w:cstheme="minorHAnsi"/>
              </w:rPr>
              <w:t>ν</w:t>
            </w:r>
            <w:r>
              <w:rPr>
                <w:vertAlign w:val="subscript"/>
              </w:rPr>
              <w:t>u</w:t>
            </w:r>
          </w:p>
        </w:tc>
        <w:tc>
          <w:tcPr>
            <w:tcW w:w="1818" w:type="dxa"/>
            <w:vAlign w:val="center"/>
          </w:tcPr>
          <w:p w14:paraId="34559B8F" w14:textId="77777777" w:rsidR="00BD5308" w:rsidRDefault="00BD5308" w:rsidP="00AB136B">
            <w:pPr>
              <w:spacing w:line="240" w:lineRule="auto"/>
              <w:jc w:val="left"/>
            </w:pPr>
            <w:r>
              <w:t>0.5</w:t>
            </w:r>
          </w:p>
        </w:tc>
      </w:tr>
      <w:tr w:rsidR="00BD5308" w14:paraId="3592833E" w14:textId="77777777" w:rsidTr="00B06C5B">
        <w:trPr>
          <w:trHeight w:val="504"/>
        </w:trPr>
        <w:tc>
          <w:tcPr>
            <w:tcW w:w="3060" w:type="dxa"/>
            <w:vAlign w:val="center"/>
          </w:tcPr>
          <w:p w14:paraId="7E022737" w14:textId="4E3316B7" w:rsidR="00BD5308" w:rsidRDefault="00BD5308" w:rsidP="00AB136B">
            <w:pPr>
              <w:spacing w:line="240" w:lineRule="auto"/>
              <w:jc w:val="left"/>
            </w:pPr>
            <w:r>
              <w:t>Permeability</w:t>
            </w:r>
            <w:r w:rsidR="00B06C5B">
              <w:t>,</w:t>
            </w:r>
            <w:r>
              <w:t xml:space="preserve"> </w:t>
            </w:r>
            <w:r w:rsidRPr="0083531C">
              <w:rPr>
                <w:i/>
              </w:rPr>
              <w:t>k</w:t>
            </w:r>
          </w:p>
        </w:tc>
        <w:tc>
          <w:tcPr>
            <w:tcW w:w="1818" w:type="dxa"/>
            <w:vAlign w:val="center"/>
          </w:tcPr>
          <w:p w14:paraId="33A755C7" w14:textId="77777777" w:rsidR="00BD5308" w:rsidRDefault="00BD5308" w:rsidP="00AB136B">
            <w:pPr>
              <w:spacing w:line="240" w:lineRule="auto"/>
              <w:jc w:val="left"/>
            </w:pPr>
            <w:r>
              <w:t>100 md</w:t>
            </w:r>
          </w:p>
        </w:tc>
      </w:tr>
      <w:tr w:rsidR="00BD5308" w14:paraId="17F93280" w14:textId="77777777" w:rsidTr="00B06C5B">
        <w:trPr>
          <w:trHeight w:val="504"/>
        </w:trPr>
        <w:tc>
          <w:tcPr>
            <w:tcW w:w="3060" w:type="dxa"/>
            <w:vAlign w:val="center"/>
          </w:tcPr>
          <w:p w14:paraId="50C1B418" w14:textId="18FB59C0" w:rsidR="00BD5308" w:rsidRDefault="00BD5308" w:rsidP="00AB136B">
            <w:pPr>
              <w:spacing w:line="240" w:lineRule="auto"/>
              <w:jc w:val="left"/>
            </w:pPr>
            <w:r>
              <w:t>Fluid Viscosity</w:t>
            </w:r>
            <w:r w:rsidR="00B06C5B">
              <w:t>,</w:t>
            </w:r>
            <w:r>
              <w:t xml:space="preserve"> </w:t>
            </w:r>
            <w:r>
              <w:rPr>
                <w:rFonts w:cstheme="minorHAnsi"/>
              </w:rPr>
              <w:t>μ</w:t>
            </w:r>
          </w:p>
        </w:tc>
        <w:tc>
          <w:tcPr>
            <w:tcW w:w="1818" w:type="dxa"/>
            <w:vAlign w:val="center"/>
          </w:tcPr>
          <w:p w14:paraId="3226DD01" w14:textId="77777777" w:rsidR="00BD5308" w:rsidRPr="003402F7" w:rsidRDefault="00BD5308" w:rsidP="00AB136B">
            <w:pPr>
              <w:spacing w:line="240" w:lineRule="auto"/>
              <w:jc w:val="left"/>
            </w:pPr>
            <w:r>
              <w:t>1</w:t>
            </w:r>
            <w:r>
              <w:sym w:font="Symbol" w:char="F0B4"/>
            </w:r>
            <w:r>
              <w:t>10</w:t>
            </w:r>
            <w:r w:rsidRPr="003402F7">
              <w:rPr>
                <w:vertAlign w:val="superscript"/>
              </w:rPr>
              <w:t>-</w:t>
            </w:r>
            <w:r>
              <w:rPr>
                <w:vertAlign w:val="superscript"/>
              </w:rPr>
              <w:t>3</w:t>
            </w:r>
            <w:r>
              <w:t xml:space="preserve"> Pa.s</w:t>
            </w:r>
          </w:p>
        </w:tc>
      </w:tr>
      <w:tr w:rsidR="00BD5308" w14:paraId="6DC55C2D" w14:textId="77777777" w:rsidTr="00B06C5B">
        <w:trPr>
          <w:trHeight w:val="504"/>
        </w:trPr>
        <w:tc>
          <w:tcPr>
            <w:tcW w:w="3060" w:type="dxa"/>
            <w:vAlign w:val="center"/>
          </w:tcPr>
          <w:p w14:paraId="4E1328BF" w14:textId="7DAEEA78" w:rsidR="00BD5308" w:rsidRDefault="00BD5308" w:rsidP="00AB136B">
            <w:pPr>
              <w:spacing w:line="240" w:lineRule="auto"/>
              <w:jc w:val="left"/>
            </w:pPr>
            <w:r>
              <w:t>Biot’s coefficient</w:t>
            </w:r>
            <w:r w:rsidR="00B06C5B">
              <w:t>,</w:t>
            </w:r>
            <w:r>
              <w:t xml:space="preserve"> α</w:t>
            </w:r>
          </w:p>
        </w:tc>
        <w:tc>
          <w:tcPr>
            <w:tcW w:w="1818" w:type="dxa"/>
            <w:vAlign w:val="center"/>
          </w:tcPr>
          <w:p w14:paraId="500F15D5" w14:textId="77777777" w:rsidR="00BD5308" w:rsidRDefault="00BD5308" w:rsidP="00AB136B">
            <w:pPr>
              <w:spacing w:line="240" w:lineRule="auto"/>
              <w:jc w:val="left"/>
            </w:pPr>
            <w:r>
              <w:t>1.0</w:t>
            </w:r>
          </w:p>
        </w:tc>
      </w:tr>
      <w:tr w:rsidR="00BD5308" w14:paraId="5919FF86" w14:textId="77777777" w:rsidTr="00B06C5B">
        <w:trPr>
          <w:trHeight w:val="504"/>
        </w:trPr>
        <w:tc>
          <w:tcPr>
            <w:tcW w:w="3060" w:type="dxa"/>
            <w:vAlign w:val="center"/>
          </w:tcPr>
          <w:p w14:paraId="476E1558" w14:textId="66B1B17E" w:rsidR="00BD5308" w:rsidRDefault="00B06C5B" w:rsidP="00AB136B">
            <w:pPr>
              <w:spacing w:line="240" w:lineRule="auto"/>
              <w:jc w:val="left"/>
            </w:pPr>
            <w:r>
              <w:t xml:space="preserve">Applied force, </w:t>
            </w:r>
            <w:r w:rsidR="00BD5308">
              <w:t>F</w:t>
            </w:r>
          </w:p>
        </w:tc>
        <w:tc>
          <w:tcPr>
            <w:tcW w:w="1818" w:type="dxa"/>
            <w:vAlign w:val="center"/>
          </w:tcPr>
          <w:p w14:paraId="6535B97E" w14:textId="77777777" w:rsidR="00BD5308" w:rsidRPr="009F3168" w:rsidRDefault="00BD5308" w:rsidP="00AB136B">
            <w:pPr>
              <w:spacing w:line="240" w:lineRule="auto"/>
              <w:jc w:val="left"/>
            </w:pPr>
            <w:r>
              <w:t>1</w:t>
            </w:r>
            <w:r>
              <w:sym w:font="Symbol" w:char="F0B4"/>
            </w:r>
            <w:r>
              <w:t>10</w:t>
            </w:r>
            <w:r>
              <w:rPr>
                <w:vertAlign w:val="superscript"/>
              </w:rPr>
              <w:t>8</w:t>
            </w:r>
            <w:r>
              <w:t xml:space="preserve"> N/m</w:t>
            </w:r>
          </w:p>
        </w:tc>
      </w:tr>
      <w:tr w:rsidR="00BD5308" w14:paraId="1562EF05" w14:textId="77777777" w:rsidTr="00B06C5B">
        <w:trPr>
          <w:trHeight w:val="504"/>
        </w:trPr>
        <w:tc>
          <w:tcPr>
            <w:tcW w:w="3060" w:type="dxa"/>
            <w:vAlign w:val="center"/>
          </w:tcPr>
          <w:p w14:paraId="556C8EF8" w14:textId="04FC5567" w:rsidR="00BD5308" w:rsidRDefault="00B06C5B" w:rsidP="00AB136B">
            <w:pPr>
              <w:spacing w:line="240" w:lineRule="auto"/>
              <w:jc w:val="left"/>
            </w:pPr>
            <w:r>
              <w:t>Sample width, 2</w:t>
            </w:r>
            <w:r w:rsidR="00BD5308">
              <w:t>a</w:t>
            </w:r>
          </w:p>
        </w:tc>
        <w:tc>
          <w:tcPr>
            <w:tcW w:w="1818" w:type="dxa"/>
            <w:vAlign w:val="center"/>
          </w:tcPr>
          <w:p w14:paraId="40B5B163" w14:textId="69E15810" w:rsidR="00BD5308" w:rsidRDefault="00B06C5B" w:rsidP="00AB136B">
            <w:pPr>
              <w:spacing w:line="240" w:lineRule="auto"/>
              <w:jc w:val="left"/>
            </w:pPr>
            <w:r>
              <w:t>2</w:t>
            </w:r>
            <w:r w:rsidR="00BD5308">
              <w:t>00.0 m</w:t>
            </w:r>
          </w:p>
        </w:tc>
      </w:tr>
      <w:tr w:rsidR="00BD5308" w14:paraId="3D8D7651" w14:textId="77777777" w:rsidTr="00B06C5B">
        <w:trPr>
          <w:trHeight w:val="504"/>
        </w:trPr>
        <w:tc>
          <w:tcPr>
            <w:tcW w:w="3060" w:type="dxa"/>
            <w:vAlign w:val="center"/>
          </w:tcPr>
          <w:p w14:paraId="0F78544F" w14:textId="7127A62A" w:rsidR="00BD5308" w:rsidRDefault="00B06C5B" w:rsidP="00AB136B">
            <w:pPr>
              <w:spacing w:line="240" w:lineRule="auto"/>
              <w:jc w:val="left"/>
            </w:pPr>
            <w:r>
              <w:t>Sample thickness, 2</w:t>
            </w:r>
            <w:r w:rsidR="00BD5308">
              <w:t>b</w:t>
            </w:r>
          </w:p>
        </w:tc>
        <w:tc>
          <w:tcPr>
            <w:tcW w:w="1818" w:type="dxa"/>
            <w:vAlign w:val="center"/>
          </w:tcPr>
          <w:p w14:paraId="164704BD" w14:textId="4306B73D" w:rsidR="00BD5308" w:rsidRDefault="00B06C5B" w:rsidP="00AB136B">
            <w:pPr>
              <w:spacing w:line="240" w:lineRule="auto"/>
              <w:jc w:val="left"/>
            </w:pPr>
            <w:r>
              <w:t>2</w:t>
            </w:r>
            <w:r w:rsidR="00BD5308">
              <w:t>0.0 m</w:t>
            </w:r>
          </w:p>
        </w:tc>
      </w:tr>
      <w:tr w:rsidR="00BD5308" w14:paraId="3800FC18" w14:textId="77777777" w:rsidTr="00B06C5B">
        <w:trPr>
          <w:trHeight w:val="504"/>
        </w:trPr>
        <w:tc>
          <w:tcPr>
            <w:tcW w:w="3060" w:type="dxa"/>
            <w:vAlign w:val="center"/>
          </w:tcPr>
          <w:p w14:paraId="7700C8FB" w14:textId="5DCF8607" w:rsidR="00BD5308" w:rsidRDefault="00B06C5B" w:rsidP="00AB136B">
            <w:pPr>
              <w:spacing w:line="240" w:lineRule="auto"/>
              <w:jc w:val="left"/>
            </w:pPr>
            <w:r>
              <w:t xml:space="preserve">Sample length, </w:t>
            </w:r>
            <w:r w:rsidR="00BD5308">
              <w:t>L</w:t>
            </w:r>
          </w:p>
        </w:tc>
        <w:tc>
          <w:tcPr>
            <w:tcW w:w="1818" w:type="dxa"/>
            <w:vAlign w:val="center"/>
          </w:tcPr>
          <w:p w14:paraId="742B30ED" w14:textId="77777777" w:rsidR="00BD5308" w:rsidRDefault="00BD5308" w:rsidP="00AB136B">
            <w:pPr>
              <w:keepNext/>
              <w:spacing w:line="240" w:lineRule="auto"/>
              <w:jc w:val="left"/>
            </w:pPr>
            <w:r>
              <w:t>1000.0 m</w:t>
            </w:r>
          </w:p>
        </w:tc>
      </w:tr>
    </w:tbl>
    <w:p w14:paraId="2033BCBA" w14:textId="77777777" w:rsidR="00195C19" w:rsidRDefault="00195C19" w:rsidP="001338B7">
      <w:pPr>
        <w:pStyle w:val="Caption"/>
        <w:keepNext/>
        <w:jc w:val="center"/>
      </w:pPr>
      <w:bookmarkStart w:id="45" w:name="_Toc58934311"/>
    </w:p>
    <w:p w14:paraId="4741211B" w14:textId="7055A1F9" w:rsidR="001338B7" w:rsidRDefault="001338B7" w:rsidP="001338B7">
      <w:pPr>
        <w:pStyle w:val="Caption"/>
        <w:keepNext/>
        <w:jc w:val="center"/>
      </w:pPr>
      <w:r>
        <w:t xml:space="preserve">Table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Table \* ARABIC \s 1 </w:instrText>
      </w:r>
      <w:r w:rsidR="0069149D">
        <w:fldChar w:fldCharType="separate"/>
      </w:r>
      <w:r w:rsidR="008A23A5">
        <w:rPr>
          <w:noProof/>
        </w:rPr>
        <w:t>2</w:t>
      </w:r>
      <w:r w:rsidR="0069149D">
        <w:rPr>
          <w:noProof/>
        </w:rPr>
        <w:fldChar w:fldCharType="end"/>
      </w:r>
      <w:r>
        <w:t>. Output time steps</w:t>
      </w:r>
      <w:bookmarkEnd w:id="45"/>
    </w:p>
    <w:tbl>
      <w:tblPr>
        <w:tblStyle w:val="TableGrid3"/>
        <w:tblW w:w="0" w:type="auto"/>
        <w:jc w:val="center"/>
        <w:tblLook w:val="04A0" w:firstRow="1" w:lastRow="0" w:firstColumn="1" w:lastColumn="0" w:noHBand="0" w:noVBand="1"/>
      </w:tblPr>
      <w:tblGrid>
        <w:gridCol w:w="1075"/>
        <w:gridCol w:w="973"/>
        <w:gridCol w:w="1072"/>
        <w:gridCol w:w="1072"/>
        <w:gridCol w:w="1072"/>
        <w:gridCol w:w="1072"/>
      </w:tblGrid>
      <w:tr w:rsidR="00DF3A45" w14:paraId="18ED55CE" w14:textId="77777777" w:rsidTr="00201B39">
        <w:trPr>
          <w:trHeight w:val="432"/>
          <w:jc w:val="center"/>
        </w:trPr>
        <w:tc>
          <w:tcPr>
            <w:tcW w:w="1075" w:type="dxa"/>
            <w:vAlign w:val="center"/>
          </w:tcPr>
          <w:p w14:paraId="51A27FDF" w14:textId="77777777" w:rsidR="00DF3A45" w:rsidRPr="00BE17C5" w:rsidRDefault="00DF3A45" w:rsidP="00195C19">
            <w:pPr>
              <w:spacing w:line="240" w:lineRule="auto"/>
              <w:jc w:val="left"/>
              <w:rPr>
                <w:vertAlign w:val="subscript"/>
              </w:rPr>
            </w:pPr>
            <w:r>
              <w:t>t</w:t>
            </w:r>
            <w:r>
              <w:rPr>
                <w:vertAlign w:val="subscript"/>
              </w:rPr>
              <w:t>i</w:t>
            </w:r>
          </w:p>
        </w:tc>
        <w:tc>
          <w:tcPr>
            <w:tcW w:w="973" w:type="dxa"/>
            <w:vAlign w:val="center"/>
          </w:tcPr>
          <w:p w14:paraId="62106C58" w14:textId="77777777" w:rsidR="00DF3A45" w:rsidRDefault="00DF3A45" w:rsidP="00195C19">
            <w:pPr>
              <w:spacing w:line="240" w:lineRule="auto"/>
              <w:jc w:val="left"/>
            </w:pPr>
            <w:r>
              <w:t>t</w:t>
            </w:r>
            <w:r>
              <w:rPr>
                <w:vertAlign w:val="subscript"/>
              </w:rPr>
              <w:t>1</w:t>
            </w:r>
          </w:p>
        </w:tc>
        <w:tc>
          <w:tcPr>
            <w:tcW w:w="1072" w:type="dxa"/>
            <w:vAlign w:val="center"/>
          </w:tcPr>
          <w:p w14:paraId="2B19601C" w14:textId="77777777" w:rsidR="00DF3A45" w:rsidRDefault="00DF3A45" w:rsidP="00195C19">
            <w:pPr>
              <w:spacing w:line="240" w:lineRule="auto"/>
              <w:jc w:val="left"/>
            </w:pPr>
            <w:r>
              <w:t>t</w:t>
            </w:r>
            <w:r w:rsidRPr="00BE17C5">
              <w:rPr>
                <w:vertAlign w:val="subscript"/>
              </w:rPr>
              <w:t>2</w:t>
            </w:r>
          </w:p>
        </w:tc>
        <w:tc>
          <w:tcPr>
            <w:tcW w:w="1072" w:type="dxa"/>
            <w:vAlign w:val="center"/>
          </w:tcPr>
          <w:p w14:paraId="28325F07" w14:textId="77777777" w:rsidR="00DF3A45" w:rsidRDefault="00DF3A45" w:rsidP="00195C19">
            <w:pPr>
              <w:spacing w:line="240" w:lineRule="auto"/>
              <w:jc w:val="left"/>
            </w:pPr>
            <w:r>
              <w:t>t</w:t>
            </w:r>
            <w:r w:rsidRPr="00BE17C5">
              <w:rPr>
                <w:vertAlign w:val="subscript"/>
              </w:rPr>
              <w:t>3</w:t>
            </w:r>
          </w:p>
        </w:tc>
        <w:tc>
          <w:tcPr>
            <w:tcW w:w="1072" w:type="dxa"/>
            <w:vAlign w:val="center"/>
          </w:tcPr>
          <w:p w14:paraId="2F7447D1" w14:textId="77777777" w:rsidR="00DF3A45" w:rsidRDefault="00DF3A45" w:rsidP="00195C19">
            <w:pPr>
              <w:spacing w:line="240" w:lineRule="auto"/>
              <w:jc w:val="left"/>
            </w:pPr>
            <w:r>
              <w:t>t</w:t>
            </w:r>
            <w:r w:rsidRPr="00BE17C5">
              <w:rPr>
                <w:vertAlign w:val="subscript"/>
              </w:rPr>
              <w:t>4</w:t>
            </w:r>
          </w:p>
        </w:tc>
        <w:tc>
          <w:tcPr>
            <w:tcW w:w="1072" w:type="dxa"/>
            <w:vAlign w:val="center"/>
          </w:tcPr>
          <w:p w14:paraId="1AF3E037" w14:textId="77777777" w:rsidR="00DF3A45" w:rsidRDefault="00DF3A45" w:rsidP="00195C19">
            <w:pPr>
              <w:spacing w:line="240" w:lineRule="auto"/>
              <w:jc w:val="left"/>
            </w:pPr>
            <w:r>
              <w:t>t</w:t>
            </w:r>
            <w:r w:rsidRPr="00BE17C5">
              <w:rPr>
                <w:vertAlign w:val="subscript"/>
              </w:rPr>
              <w:t>5</w:t>
            </w:r>
          </w:p>
        </w:tc>
      </w:tr>
      <w:tr w:rsidR="00DF3A45" w14:paraId="59BEC747" w14:textId="77777777" w:rsidTr="00201B39">
        <w:trPr>
          <w:trHeight w:val="432"/>
          <w:jc w:val="center"/>
        </w:trPr>
        <w:tc>
          <w:tcPr>
            <w:tcW w:w="1075" w:type="dxa"/>
            <w:vAlign w:val="center"/>
          </w:tcPr>
          <w:p w14:paraId="64017FAC" w14:textId="77777777" w:rsidR="00DF3A45" w:rsidRPr="00BE17C5" w:rsidRDefault="00DF3A45" w:rsidP="00195C19">
            <w:pPr>
              <w:spacing w:line="240" w:lineRule="auto"/>
              <w:jc w:val="left"/>
              <w:rPr>
                <w:vertAlign w:val="subscript"/>
              </w:rPr>
            </w:pPr>
            <w:r>
              <w:t>Time (s)</w:t>
            </w:r>
          </w:p>
        </w:tc>
        <w:tc>
          <w:tcPr>
            <w:tcW w:w="973" w:type="dxa"/>
            <w:vAlign w:val="center"/>
          </w:tcPr>
          <w:p w14:paraId="288BE066" w14:textId="77777777" w:rsidR="00DF3A45" w:rsidRPr="00DA2C90" w:rsidRDefault="00DF3A45" w:rsidP="00195C19">
            <w:pPr>
              <w:spacing w:line="240" w:lineRule="auto"/>
              <w:jc w:val="left"/>
              <w:rPr>
                <w:vertAlign w:val="superscript"/>
              </w:rPr>
            </w:pPr>
            <w:r>
              <w:t>1</w:t>
            </w:r>
            <w:r>
              <w:sym w:font="Symbol" w:char="F0B4"/>
            </w:r>
            <w:r>
              <w:t>10</w:t>
            </w:r>
            <w:r>
              <w:rPr>
                <w:vertAlign w:val="superscript"/>
              </w:rPr>
              <w:t>3</w:t>
            </w:r>
          </w:p>
        </w:tc>
        <w:tc>
          <w:tcPr>
            <w:tcW w:w="1072" w:type="dxa"/>
            <w:vAlign w:val="center"/>
          </w:tcPr>
          <w:p w14:paraId="192C66A6" w14:textId="77777777" w:rsidR="00DF3A45" w:rsidRDefault="00DF3A45" w:rsidP="00195C19">
            <w:pPr>
              <w:spacing w:line="240" w:lineRule="auto"/>
              <w:jc w:val="left"/>
            </w:pPr>
            <w:r>
              <w:t>1</w:t>
            </w:r>
            <w:r>
              <w:sym w:font="Symbol" w:char="F0B4"/>
            </w:r>
            <w:r>
              <w:t>10</w:t>
            </w:r>
            <w:r>
              <w:rPr>
                <w:vertAlign w:val="superscript"/>
              </w:rPr>
              <w:t>4</w:t>
            </w:r>
          </w:p>
        </w:tc>
        <w:tc>
          <w:tcPr>
            <w:tcW w:w="1072" w:type="dxa"/>
            <w:vAlign w:val="center"/>
          </w:tcPr>
          <w:p w14:paraId="329372E5" w14:textId="77777777" w:rsidR="00DF3A45" w:rsidRDefault="00DF3A45" w:rsidP="00195C19">
            <w:pPr>
              <w:spacing w:line="240" w:lineRule="auto"/>
              <w:jc w:val="left"/>
            </w:pPr>
            <w:r>
              <w:t>1</w:t>
            </w:r>
            <w:r>
              <w:sym w:font="Symbol" w:char="F0B4"/>
            </w:r>
            <w:r>
              <w:t>10</w:t>
            </w:r>
            <w:r>
              <w:rPr>
                <w:vertAlign w:val="superscript"/>
              </w:rPr>
              <w:t>5</w:t>
            </w:r>
          </w:p>
        </w:tc>
        <w:tc>
          <w:tcPr>
            <w:tcW w:w="1072" w:type="dxa"/>
            <w:vAlign w:val="center"/>
          </w:tcPr>
          <w:p w14:paraId="5DAB95A1" w14:textId="77777777" w:rsidR="00DF3A45" w:rsidRDefault="00DF3A45" w:rsidP="00195C19">
            <w:pPr>
              <w:spacing w:line="240" w:lineRule="auto"/>
              <w:jc w:val="left"/>
            </w:pPr>
            <w:r>
              <w:t>1</w:t>
            </w:r>
            <w:r>
              <w:sym w:font="Symbol" w:char="F0B4"/>
            </w:r>
            <w:r>
              <w:t>10</w:t>
            </w:r>
            <w:r>
              <w:rPr>
                <w:vertAlign w:val="superscript"/>
              </w:rPr>
              <w:t>6</w:t>
            </w:r>
          </w:p>
        </w:tc>
        <w:tc>
          <w:tcPr>
            <w:tcW w:w="1072" w:type="dxa"/>
            <w:vAlign w:val="center"/>
          </w:tcPr>
          <w:p w14:paraId="1A98248C" w14:textId="77777777" w:rsidR="00DF3A45" w:rsidRDefault="00DF3A45" w:rsidP="00195C19">
            <w:pPr>
              <w:spacing w:line="240" w:lineRule="auto"/>
              <w:jc w:val="left"/>
            </w:pPr>
            <w:r>
              <w:t>2</w:t>
            </w:r>
            <w:r>
              <w:sym w:font="Symbol" w:char="F0B4"/>
            </w:r>
            <w:r>
              <w:t>10</w:t>
            </w:r>
            <w:r w:rsidRPr="00DA2C90">
              <w:rPr>
                <w:vertAlign w:val="superscript"/>
              </w:rPr>
              <w:t>6</w:t>
            </w:r>
          </w:p>
        </w:tc>
      </w:tr>
    </w:tbl>
    <w:p w14:paraId="0D602B02" w14:textId="4F5A9F38" w:rsidR="005A3600" w:rsidRDefault="00C820A4" w:rsidP="00BD5308">
      <w:pPr>
        <w:keepNext/>
        <w:jc w:val="center"/>
      </w:pPr>
      <w:r>
        <w:rPr>
          <w:noProof/>
        </w:rPr>
        <w:lastRenderedPageBreak/>
        <w:drawing>
          <wp:inline distT="0" distB="0" distL="0" distR="0" wp14:anchorId="37AB789C" wp14:editId="2F729B00">
            <wp:extent cx="5486400" cy="3222453"/>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169" t="10035" r="11662" b="2278"/>
                    <a:stretch/>
                  </pic:blipFill>
                  <pic:spPr bwMode="auto">
                    <a:xfrm>
                      <a:off x="0" y="0"/>
                      <a:ext cx="5486400" cy="3222453"/>
                    </a:xfrm>
                    <a:prstGeom prst="rect">
                      <a:avLst/>
                    </a:prstGeom>
                    <a:ln>
                      <a:noFill/>
                    </a:ln>
                    <a:extLst>
                      <a:ext uri="{53640926-AAD7-44D8-BBD7-CCE9431645EC}">
                        <a14:shadowObscured xmlns:a14="http://schemas.microsoft.com/office/drawing/2010/main"/>
                      </a:ext>
                    </a:extLst>
                  </pic:spPr>
                </pic:pic>
              </a:graphicData>
            </a:graphic>
          </wp:inline>
        </w:drawing>
      </w:r>
    </w:p>
    <w:p w14:paraId="6AE873C2" w14:textId="3B25EB12" w:rsidR="003E4D07" w:rsidRDefault="003E4D07" w:rsidP="003E4D07">
      <w:pPr>
        <w:pStyle w:val="Caption"/>
        <w:rPr>
          <w:bCs w:val="0"/>
          <w:szCs w:val="24"/>
        </w:rPr>
      </w:pPr>
      <w:bookmarkStart w:id="46" w:name="_Toc58934686"/>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4</w:t>
      </w:r>
      <w:r w:rsidR="0069149D">
        <w:rPr>
          <w:noProof/>
        </w:rPr>
        <w:fldChar w:fldCharType="end"/>
      </w:r>
      <w:r>
        <w:t xml:space="preserve">. </w:t>
      </w:r>
      <w:r w:rsidRPr="00BD6EE2">
        <w:rPr>
          <w:bCs w:val="0"/>
          <w:szCs w:val="24"/>
        </w:rPr>
        <w:t>Pore pressure profile along horizontal direction at various times (symbols: analytical, lines: FEM)</w:t>
      </w:r>
      <w:bookmarkEnd w:id="46"/>
    </w:p>
    <w:p w14:paraId="4081CB6E" w14:textId="77777777" w:rsidR="00F77673" w:rsidRPr="00F77673" w:rsidRDefault="00F77673" w:rsidP="00F77673"/>
    <w:p w14:paraId="2130912C" w14:textId="37593FCE" w:rsidR="00C820A4" w:rsidRPr="00C820A4" w:rsidRDefault="00C820A4" w:rsidP="00C820A4">
      <w:pPr>
        <w:pStyle w:val="Caption"/>
        <w:keepNext/>
        <w:jc w:val="center"/>
      </w:pPr>
      <w:r>
        <w:rPr>
          <w:noProof/>
        </w:rPr>
        <w:drawing>
          <wp:inline distT="0" distB="0" distL="0" distR="0" wp14:anchorId="4C3B349F" wp14:editId="2950E020">
            <wp:extent cx="5577840" cy="3024882"/>
            <wp:effectExtent l="0" t="0" r="3810" b="444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77" t="9963" r="11365" b="2076"/>
                    <a:stretch/>
                  </pic:blipFill>
                  <pic:spPr bwMode="auto">
                    <a:xfrm>
                      <a:off x="0" y="0"/>
                      <a:ext cx="5577840" cy="3024882"/>
                    </a:xfrm>
                    <a:prstGeom prst="rect">
                      <a:avLst/>
                    </a:prstGeom>
                    <a:ln>
                      <a:noFill/>
                    </a:ln>
                    <a:extLst>
                      <a:ext uri="{53640926-AAD7-44D8-BBD7-CCE9431645EC}">
                        <a14:shadowObscured xmlns:a14="http://schemas.microsoft.com/office/drawing/2010/main"/>
                      </a:ext>
                    </a:extLst>
                  </pic:spPr>
                </pic:pic>
              </a:graphicData>
            </a:graphic>
          </wp:inline>
        </w:drawing>
      </w:r>
    </w:p>
    <w:p w14:paraId="48B403DB" w14:textId="13C3E0F3" w:rsidR="003E4D07" w:rsidRDefault="003E4D07" w:rsidP="003E4D07">
      <w:pPr>
        <w:pStyle w:val="Caption"/>
        <w:rPr>
          <w:b w:val="0"/>
          <w:sz w:val="28"/>
          <w:szCs w:val="28"/>
        </w:rPr>
      </w:pPr>
      <w:bookmarkStart w:id="47" w:name="_Toc58934687"/>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5</w:t>
      </w:r>
      <w:r w:rsidR="0069149D">
        <w:rPr>
          <w:noProof/>
        </w:rPr>
        <w:fldChar w:fldCharType="end"/>
      </w:r>
      <w:r>
        <w:t xml:space="preserve">. </w:t>
      </w:r>
      <w:r w:rsidRPr="00BD6EE2">
        <w:rPr>
          <w:bCs w:val="0"/>
          <w:szCs w:val="24"/>
        </w:rPr>
        <w:t>Horizontal displacement profile at different times (symbols: analytical, lines: FEM)</w:t>
      </w:r>
      <w:r w:rsidR="000969E7">
        <w:rPr>
          <w:b w:val="0"/>
          <w:sz w:val="28"/>
          <w:szCs w:val="28"/>
        </w:rPr>
        <w:t>.</w:t>
      </w:r>
      <w:bookmarkEnd w:id="47"/>
    </w:p>
    <w:p w14:paraId="72CCCD59" w14:textId="77777777" w:rsidR="006A13FE" w:rsidRPr="006A13FE" w:rsidRDefault="006A13FE" w:rsidP="006A13FE"/>
    <w:p w14:paraId="1BAD8EAC" w14:textId="02045FE9" w:rsidR="00DA2839" w:rsidRDefault="000969E7" w:rsidP="00AC77D5">
      <w:pPr>
        <w:pStyle w:val="Caption"/>
        <w:keepNext/>
        <w:jc w:val="center"/>
      </w:pPr>
      <w:r>
        <w:rPr>
          <w:noProof/>
        </w:rPr>
        <w:lastRenderedPageBreak/>
        <w:drawing>
          <wp:inline distT="0" distB="0" distL="0" distR="0" wp14:anchorId="33CB3120" wp14:editId="1B85CD4A">
            <wp:extent cx="5577840" cy="3010554"/>
            <wp:effectExtent l="0" t="0" r="381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85" t="9733" r="11463" b="2284"/>
                    <a:stretch/>
                  </pic:blipFill>
                  <pic:spPr bwMode="auto">
                    <a:xfrm>
                      <a:off x="0" y="0"/>
                      <a:ext cx="5577840" cy="3010554"/>
                    </a:xfrm>
                    <a:prstGeom prst="rect">
                      <a:avLst/>
                    </a:prstGeom>
                    <a:ln>
                      <a:noFill/>
                    </a:ln>
                    <a:extLst>
                      <a:ext uri="{53640926-AAD7-44D8-BBD7-CCE9431645EC}">
                        <a14:shadowObscured xmlns:a14="http://schemas.microsoft.com/office/drawing/2010/main"/>
                      </a:ext>
                    </a:extLst>
                  </pic:spPr>
                </pic:pic>
              </a:graphicData>
            </a:graphic>
          </wp:inline>
        </w:drawing>
      </w:r>
    </w:p>
    <w:p w14:paraId="05304142" w14:textId="19509B1B" w:rsidR="00DA2839" w:rsidRDefault="00DA2839" w:rsidP="00DA2839">
      <w:pPr>
        <w:pStyle w:val="Caption"/>
        <w:rPr>
          <w:bCs w:val="0"/>
          <w:szCs w:val="24"/>
        </w:rPr>
      </w:pPr>
      <w:bookmarkStart w:id="48" w:name="_Toc58934688"/>
      <w:r>
        <w:t xml:space="preserve">Figure </w:t>
      </w:r>
      <w:r w:rsidR="0069149D">
        <w:fldChar w:fldCharType="begin"/>
      </w:r>
      <w:r w:rsidR="0069149D">
        <w:instrText xml:space="preserve"> STYLEREF 1 \s </w:instrText>
      </w:r>
      <w:r w:rsidR="0069149D">
        <w:fldChar w:fldCharType="separate"/>
      </w:r>
      <w:r w:rsidR="008A23A5">
        <w:rPr>
          <w:noProof/>
        </w:rPr>
        <w:t>3</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6</w:t>
      </w:r>
      <w:r w:rsidR="0069149D">
        <w:rPr>
          <w:noProof/>
        </w:rPr>
        <w:fldChar w:fldCharType="end"/>
      </w:r>
      <w:r>
        <w:t>.</w:t>
      </w:r>
      <w:r w:rsidRPr="00DA2839">
        <w:rPr>
          <w:bCs w:val="0"/>
          <w:szCs w:val="24"/>
        </w:rPr>
        <w:t xml:space="preserve"> </w:t>
      </w:r>
      <w:r w:rsidRPr="00BD6EE2">
        <w:rPr>
          <w:bCs w:val="0"/>
          <w:szCs w:val="24"/>
        </w:rPr>
        <w:t>Vertical displacement profile of sample top at different times (symbols: analytical, lines: FEM)</w:t>
      </w:r>
      <w:r w:rsidR="00BD5308">
        <w:rPr>
          <w:bCs w:val="0"/>
          <w:szCs w:val="24"/>
        </w:rPr>
        <w:t>.</w:t>
      </w:r>
      <w:bookmarkEnd w:id="48"/>
    </w:p>
    <w:p w14:paraId="708F5BB0" w14:textId="77777777" w:rsidR="00BD5308" w:rsidRPr="00BD5308" w:rsidRDefault="00BD5308" w:rsidP="00BD5308"/>
    <w:p w14:paraId="106F6D0B" w14:textId="42CE5125" w:rsidR="00DD3481" w:rsidRDefault="00DD3481" w:rsidP="005E22BF">
      <w:pPr>
        <w:pStyle w:val="Heading3"/>
      </w:pPr>
      <w:bookmarkStart w:id="49" w:name="_Toc58494900"/>
      <w:r w:rsidRPr="00FF170C">
        <w:rPr>
          <w:lang w:eastAsia="zh-CN"/>
        </w:rPr>
        <w:t>3.2.</w:t>
      </w:r>
      <w:r>
        <w:rPr>
          <w:lang w:eastAsia="zh-CN"/>
        </w:rPr>
        <w:t>3</w:t>
      </w:r>
      <w:r w:rsidRPr="00F36F75">
        <w:t xml:space="preserve"> </w:t>
      </w:r>
      <w:r>
        <w:t>A poroelastic c</w:t>
      </w:r>
      <w:r w:rsidRPr="00385EEF">
        <w:t>ylinder subject to vertical loading</w:t>
      </w:r>
      <w:bookmarkEnd w:id="49"/>
      <w:r w:rsidRPr="00A47C26">
        <w:t xml:space="preserve"> </w:t>
      </w:r>
    </w:p>
    <w:p w14:paraId="358EF26B" w14:textId="72EB23C1" w:rsidR="00DD3481" w:rsidRDefault="00DD3481" w:rsidP="00DD3481">
      <w:r>
        <w:t xml:space="preserve">The problem of a poroelastic cylinder under vertical loading is studied in this example. </w:t>
      </w:r>
      <w:r>
        <w:fldChar w:fldCharType="begin"/>
      </w:r>
      <w:r>
        <w:instrText xml:space="preserve"> REF _Ref530320101 \h  \* MERGEFORMAT </w:instrText>
      </w:r>
      <w:r>
        <w:fldChar w:fldCharType="separate"/>
      </w:r>
      <w:r>
        <w:t>Figure 3</w:t>
      </w:r>
      <w:r w:rsidR="00322856">
        <w:t>-</w:t>
      </w:r>
      <w:r>
        <w:t>7</w:t>
      </w:r>
      <w:r>
        <w:fldChar w:fldCharType="end"/>
      </w:r>
      <w:r>
        <w:t xml:space="preserve"> shows a cylindrical sample with radius </w:t>
      </w:r>
      <w:r w:rsidR="00422650" w:rsidRPr="00D00739">
        <w:rPr>
          <w:noProof/>
          <w:position w:val="-6"/>
        </w:rPr>
        <w:object w:dxaOrig="200" w:dyaOrig="220" w14:anchorId="7B8CEB15">
          <v:shape id="_x0000_i1028" type="#_x0000_t75" style="width:14.55pt;height:14.55pt" o:ole="">
            <v:imagedata r:id="rId32" o:title=""/>
          </v:shape>
          <o:OLEObject Type="Embed" ProgID="Equation.DSMT4" ShapeID="_x0000_i1028" DrawAspect="Content" ObjectID="_1669652708" r:id="rId33"/>
        </w:object>
      </w:r>
      <w:r>
        <w:t xml:space="preserve"> and height </w:t>
      </w:r>
      <w:r w:rsidRPr="009A4000">
        <w:rPr>
          <w:i/>
        </w:rPr>
        <w:t>2h</w:t>
      </w:r>
      <w:r>
        <w:t xml:space="preserve">. The sample undergoes constant displacement rate, </w:t>
      </w:r>
      <w:r w:rsidRPr="009A4000">
        <w:rPr>
          <w:i/>
        </w:rPr>
        <w:t>u</w:t>
      </w:r>
      <w:r w:rsidRPr="009A4000">
        <w:rPr>
          <w:i/>
          <w:vertAlign w:val="subscript"/>
        </w:rPr>
        <w:t>0</w:t>
      </w:r>
      <w:r>
        <w:t xml:space="preserve">, on its upper and lower ends. So, at time </w:t>
      </w:r>
      <w:r w:rsidR="00422650" w:rsidRPr="007C1967">
        <w:rPr>
          <w:noProof/>
          <w:position w:val="-6"/>
        </w:rPr>
        <w:object w:dxaOrig="139" w:dyaOrig="240" w14:anchorId="68238414">
          <v:shape id="_x0000_i1029" type="#_x0000_t75" style="width:6.9pt;height:14.55pt" o:ole="">
            <v:imagedata r:id="rId34" o:title=""/>
          </v:shape>
          <o:OLEObject Type="Embed" ProgID="Equation.3" ShapeID="_x0000_i1029" DrawAspect="Content" ObjectID="_1669652709" r:id="rId35"/>
        </w:object>
      </w:r>
      <w:r>
        <w:t>, the vertical displacement is</w:t>
      </w:r>
      <w:r>
        <w:rPr>
          <w:rFonts w:eastAsiaTheme="minorEastAsia"/>
        </w:rPr>
        <w:t xml:space="preserve"> </w:t>
      </w:r>
      <m:oMath>
        <m:r>
          <w:rPr>
            <w:rFonts w:ascii="Cambria Math"/>
          </w:rPr>
          <m:t>u(r,</m:t>
        </m:r>
        <m:r>
          <w:rPr>
            <w:rFonts w:ascii="Cambria Math"/>
          </w:rPr>
          <m:t>±</m:t>
        </m:r>
        <m:r>
          <w:rPr>
            <w:rFonts w:ascii="Cambria Math" w:hAnsi="Cambria Math" w:cs="Cambria Math"/>
          </w:rPr>
          <m:t>h</m:t>
        </m:r>
        <m:r>
          <w:rPr>
            <w:rFonts w:ascii="Cambria Math"/>
          </w:rPr>
          <m:t>,t)=</m:t>
        </m:r>
        <m:sSub>
          <m:sSubPr>
            <m:ctrlPr>
              <w:rPr>
                <w:rFonts w:ascii="Cambria Math" w:hAnsi="Cambria Math"/>
                <w:i/>
              </w:rPr>
            </m:ctrlPr>
          </m:sSubPr>
          <m:e>
            <m:r>
              <w:rPr>
                <w:rFonts w:ascii="Cambria Math"/>
              </w:rPr>
              <m:t>u</m:t>
            </m:r>
          </m:e>
          <m:sub>
            <m:r>
              <w:rPr>
                <w:rFonts w:ascii="Cambria Math"/>
              </w:rPr>
              <m:t>0</m:t>
            </m:r>
          </m:sub>
        </m:sSub>
        <m:r>
          <w:rPr>
            <w:rFonts w:ascii="Cambria Math"/>
          </w:rPr>
          <m:t>t</m:t>
        </m:r>
      </m:oMath>
      <w:r>
        <w:t>. Two rigid, permeable and frictionless plates on top and bottom of the sample are used to apply the displacement, so that the displacement will be uniform on upper and lower ends of the sample. The sample can only drain through the top and bottom plates and a membrane around the curved boundary prevents any flow to occur from side surface. Initial</w:t>
      </w:r>
      <w:r w:rsidRPr="00963631">
        <w:t xml:space="preserve"> </w:t>
      </w:r>
      <w:r>
        <w:t>pore pressure is zero since the sample has been consolidated under confining pressure before applying the displacement. No confining pressure is applied to the sample. The sample properties are shown</w:t>
      </w:r>
      <w:r w:rsidRPr="001323E3">
        <w:t xml:space="preserve"> </w:t>
      </w:r>
      <w:r>
        <w:t>in Table 3</w:t>
      </w:r>
      <w:r w:rsidR="00322856">
        <w:t>-</w:t>
      </w:r>
      <w:r>
        <w:t>3</w:t>
      </w:r>
      <w:r>
        <w:fldChar w:fldCharType="begin"/>
      </w:r>
      <w:r>
        <w:instrText xml:space="preserve"> REF _Ref432496572 \h  \* MERGEFORMAT </w:instrText>
      </w:r>
      <w:r>
        <w:fldChar w:fldCharType="end"/>
      </w:r>
      <w:r w:rsidRPr="009076DA">
        <w:t>.</w:t>
      </w:r>
    </w:p>
    <w:p w14:paraId="1D92449E" w14:textId="77777777" w:rsidR="00DD3481" w:rsidRDefault="00DD3481" w:rsidP="00201B39">
      <w:pPr>
        <w:pStyle w:val="Caption"/>
        <w:keepNext/>
        <w:jc w:val="center"/>
      </w:pPr>
      <w:r>
        <w:rPr>
          <w:noProof/>
        </w:rPr>
        <w:lastRenderedPageBreak/>
        <mc:AlternateContent>
          <mc:Choice Requires="wpg">
            <w:drawing>
              <wp:inline distT="0" distB="0" distL="0" distR="0" wp14:anchorId="0DF3ACC3" wp14:editId="32F501A3">
                <wp:extent cx="4056380" cy="3729355"/>
                <wp:effectExtent l="0" t="19050" r="1270" b="4445"/>
                <wp:docPr id="23" name="Group 23"/>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4056380" cy="3729355"/>
                          <a:chOff x="0" y="0"/>
                          <a:chExt cx="48439" cy="40870"/>
                        </a:xfrm>
                      </wpg:grpSpPr>
                      <wps:wsp>
                        <wps:cNvPr id="25" name="TextBox 1027"/>
                        <wps:cNvSpPr txBox="1">
                          <a:spLocks noChangeArrowheads="1"/>
                        </wps:cNvSpPr>
                        <wps:spPr bwMode="auto">
                          <a:xfrm>
                            <a:off x="37613" y="17783"/>
                            <a:ext cx="10826" cy="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00E0"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 xml:space="preserve">Impermeable </w:t>
                              </w:r>
                            </w:p>
                          </w:txbxContent>
                        </wps:txbx>
                        <wps:bodyPr rot="0" vert="horz" wrap="square" lIns="91440" tIns="45720" rIns="91440" bIns="45720" anchor="t" anchorCtr="0" upright="1">
                          <a:noAutofit/>
                        </wps:bodyPr>
                      </wps:wsp>
                      <wps:wsp>
                        <wps:cNvPr id="26" name="Rectangle 345"/>
                        <wps:cNvSpPr>
                          <a:spLocks noChangeArrowheads="1"/>
                        </wps:cNvSpPr>
                        <wps:spPr bwMode="auto">
                          <a:xfrm>
                            <a:off x="13239" y="6357"/>
                            <a:ext cx="16002" cy="251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B4334" w14:textId="77777777" w:rsidR="007556DE" w:rsidRDefault="007556DE" w:rsidP="00096F08">
                              <w:pPr>
                                <w:pStyle w:val="Caption"/>
                              </w:pPr>
                            </w:p>
                          </w:txbxContent>
                        </wps:txbx>
                        <wps:bodyPr rot="0" vert="horz" wrap="square" lIns="91440" tIns="45720" rIns="91440" bIns="45720" anchor="ctr" anchorCtr="0" upright="1">
                          <a:noAutofit/>
                        </wps:bodyPr>
                      </wps:wsp>
                      <wps:wsp>
                        <wps:cNvPr id="27" name="Straight Connector 346"/>
                        <wps:cNvCnPr>
                          <a:cxnSpLocks noChangeShapeType="1"/>
                        </wps:cNvCnPr>
                        <wps:spPr bwMode="auto">
                          <a:xfrm>
                            <a:off x="13239" y="31503"/>
                            <a:ext cx="0" cy="2286"/>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8" name="Straight Connector 347"/>
                        <wps:cNvCnPr>
                          <a:cxnSpLocks noChangeShapeType="1"/>
                        </wps:cNvCnPr>
                        <wps:spPr bwMode="auto">
                          <a:xfrm>
                            <a:off x="13239" y="33789"/>
                            <a:ext cx="16002"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9" name="Straight Connector 348"/>
                        <wps:cNvCnPr>
                          <a:cxnSpLocks noChangeShapeType="1"/>
                        </wps:cNvCnPr>
                        <wps:spPr bwMode="auto">
                          <a:xfrm>
                            <a:off x="29241" y="31503"/>
                            <a:ext cx="0" cy="2286"/>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0" name="Straight Connector 349"/>
                        <wps:cNvCnPr>
                          <a:cxnSpLocks noChangeShapeType="1"/>
                        </wps:cNvCnPr>
                        <wps:spPr bwMode="auto">
                          <a:xfrm>
                            <a:off x="29241" y="4071"/>
                            <a:ext cx="0" cy="2286"/>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1" name="Straight Connector 350"/>
                        <wps:cNvCnPr>
                          <a:cxnSpLocks noChangeShapeType="1"/>
                        </wps:cNvCnPr>
                        <wps:spPr bwMode="auto">
                          <a:xfrm>
                            <a:off x="13278" y="4071"/>
                            <a:ext cx="0" cy="2286"/>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56" name="Straight Connector 351"/>
                        <wps:cNvCnPr>
                          <a:cxnSpLocks noChangeShapeType="1"/>
                        </wps:cNvCnPr>
                        <wps:spPr bwMode="auto">
                          <a:xfrm>
                            <a:off x="13239" y="4071"/>
                            <a:ext cx="16002"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57" name="Down Arrow 352"/>
                        <wps:cNvSpPr>
                          <a:spLocks noChangeArrowheads="1"/>
                        </wps:cNvSpPr>
                        <wps:spPr bwMode="auto">
                          <a:xfrm>
                            <a:off x="20964" y="0"/>
                            <a:ext cx="457" cy="3048"/>
                          </a:xfrm>
                          <a:prstGeom prst="downArrow">
                            <a:avLst>
                              <a:gd name="adj1" fmla="val 50000"/>
                              <a:gd name="adj2" fmla="val 50022"/>
                            </a:avLst>
                          </a:prstGeom>
                          <a:solidFill>
                            <a:srgbClr val="4472C4"/>
                          </a:solidFill>
                          <a:ln w="25400">
                            <a:solidFill>
                              <a:srgbClr val="000000"/>
                            </a:solidFill>
                            <a:miter lim="800000"/>
                            <a:headEnd/>
                            <a:tailEnd/>
                          </a:ln>
                        </wps:spPr>
                        <wps:txbx>
                          <w:txbxContent>
                            <w:p w14:paraId="455DF3B6" w14:textId="77777777" w:rsidR="007556DE" w:rsidRDefault="007556DE" w:rsidP="00096F08"/>
                          </w:txbxContent>
                        </wps:txbx>
                        <wps:bodyPr rot="0" vert="horz" wrap="square" lIns="91440" tIns="45720" rIns="91440" bIns="45720" anchor="ctr" anchorCtr="0" upright="1">
                          <a:noAutofit/>
                        </wps:bodyPr>
                      </wps:wsp>
                      <wps:wsp>
                        <wps:cNvPr id="258" name="Up Arrow 353"/>
                        <wps:cNvSpPr>
                          <a:spLocks noChangeArrowheads="1"/>
                        </wps:cNvSpPr>
                        <wps:spPr bwMode="auto">
                          <a:xfrm>
                            <a:off x="20783" y="34716"/>
                            <a:ext cx="457" cy="3048"/>
                          </a:xfrm>
                          <a:prstGeom prst="upArrow">
                            <a:avLst>
                              <a:gd name="adj1" fmla="val 50000"/>
                              <a:gd name="adj2" fmla="val 50022"/>
                            </a:avLst>
                          </a:prstGeom>
                          <a:solidFill>
                            <a:srgbClr val="000000"/>
                          </a:solidFill>
                          <a:ln w="25400">
                            <a:solidFill>
                              <a:srgbClr val="000000"/>
                            </a:solidFill>
                            <a:miter lim="800000"/>
                            <a:headEnd/>
                            <a:tailEnd/>
                          </a:ln>
                        </wps:spPr>
                        <wps:txbx>
                          <w:txbxContent>
                            <w:p w14:paraId="405B7472" w14:textId="77777777" w:rsidR="007556DE" w:rsidRDefault="007556DE" w:rsidP="00096F08"/>
                          </w:txbxContent>
                        </wps:txbx>
                        <wps:bodyPr rot="0" vert="horz" wrap="square" lIns="91440" tIns="45720" rIns="91440" bIns="45720" anchor="ctr" anchorCtr="0" upright="1">
                          <a:noAutofit/>
                        </wps:bodyPr>
                      </wps:wsp>
                      <wps:wsp>
                        <wps:cNvPr id="259" name="Straight Connector 354"/>
                        <wps:cNvCnPr>
                          <a:cxnSpLocks noChangeShapeType="1"/>
                        </wps:cNvCnPr>
                        <wps:spPr bwMode="auto">
                          <a:xfrm>
                            <a:off x="13278" y="3309"/>
                            <a:ext cx="15963"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0" name="Straight Connector 355"/>
                        <wps:cNvCnPr>
                          <a:cxnSpLocks noChangeShapeType="1"/>
                        </wps:cNvCnPr>
                        <wps:spPr bwMode="auto">
                          <a:xfrm>
                            <a:off x="13278" y="34551"/>
                            <a:ext cx="15963"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1" name="Straight Connector 356"/>
                        <wps:cNvCnPr>
                          <a:cxnSpLocks noChangeShapeType="1"/>
                        </wps:cNvCnPr>
                        <wps:spPr bwMode="auto">
                          <a:xfrm>
                            <a:off x="13278" y="3309"/>
                            <a:ext cx="0" cy="762"/>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2" name="Straight Connector 357"/>
                        <wps:cNvCnPr>
                          <a:cxnSpLocks noChangeShapeType="1"/>
                        </wps:cNvCnPr>
                        <wps:spPr bwMode="auto">
                          <a:xfrm>
                            <a:off x="29241" y="3309"/>
                            <a:ext cx="0" cy="762"/>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3" name="Straight Connector 390"/>
                        <wps:cNvCnPr>
                          <a:cxnSpLocks noChangeShapeType="1"/>
                        </wps:cNvCnPr>
                        <wps:spPr bwMode="auto">
                          <a:xfrm flipV="1">
                            <a:off x="29241" y="33789"/>
                            <a:ext cx="0" cy="762"/>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4" name="Straight Connector 391"/>
                        <wps:cNvCnPr>
                          <a:cxnSpLocks noChangeShapeType="1"/>
                        </wps:cNvCnPr>
                        <wps:spPr bwMode="auto">
                          <a:xfrm flipV="1">
                            <a:off x="13239" y="33789"/>
                            <a:ext cx="0" cy="762"/>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65" name="Straight Connector 392"/>
                        <wps:cNvCnPr>
                          <a:cxnSpLocks noChangeShapeType="1"/>
                        </wps:cNvCnPr>
                        <wps:spPr bwMode="auto">
                          <a:xfrm>
                            <a:off x="13263" y="30741"/>
                            <a:ext cx="159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Straight Connector 393"/>
                        <wps:cNvCnPr>
                          <a:cxnSpLocks noChangeShapeType="1"/>
                        </wps:cNvCnPr>
                        <wps:spPr bwMode="auto">
                          <a:xfrm>
                            <a:off x="13259" y="7119"/>
                            <a:ext cx="159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Straight Arrow Connector 394"/>
                        <wps:cNvCnPr>
                          <a:cxnSpLocks noChangeShapeType="1"/>
                        </wps:cNvCnPr>
                        <wps:spPr bwMode="auto">
                          <a:xfrm>
                            <a:off x="28479" y="3690"/>
                            <a:ext cx="6858"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8" name="TextBox 30"/>
                        <wps:cNvSpPr txBox="1">
                          <a:spLocks noChangeArrowheads="1"/>
                        </wps:cNvSpPr>
                        <wps:spPr bwMode="auto">
                          <a:xfrm>
                            <a:off x="34573" y="2547"/>
                            <a:ext cx="13716" cy="4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EFF66"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Permeable rigid plate</w:t>
                              </w:r>
                            </w:p>
                          </w:txbxContent>
                        </wps:txbx>
                        <wps:bodyPr rot="0" vert="horz" wrap="square" lIns="91440" tIns="45720" rIns="91440" bIns="45720" anchor="t" anchorCtr="0" upright="1">
                          <a:noAutofit/>
                        </wps:bodyPr>
                      </wps:wsp>
                      <wps:wsp>
                        <wps:cNvPr id="269" name="Straight Arrow Connector 396"/>
                        <wps:cNvCnPr>
                          <a:cxnSpLocks noChangeShapeType="1"/>
                        </wps:cNvCnPr>
                        <wps:spPr bwMode="auto">
                          <a:xfrm>
                            <a:off x="11715" y="3309"/>
                            <a:ext cx="0" cy="3048"/>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70" name="Straight Arrow Connector 397"/>
                        <wps:cNvCnPr>
                          <a:cxnSpLocks noChangeShapeType="1"/>
                        </wps:cNvCnPr>
                        <wps:spPr bwMode="auto">
                          <a:xfrm flipV="1">
                            <a:off x="11715" y="31503"/>
                            <a:ext cx="0" cy="3048"/>
                          </a:xfrm>
                          <a:prstGeom prst="straightConnector1">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pic:pic xmlns:pic="http://schemas.openxmlformats.org/drawingml/2006/picture">
                        <pic:nvPicPr>
                          <pic:cNvPr id="274" name="Picture 39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333" y="32646"/>
                            <a:ext cx="7998" cy="3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Picture 39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333" y="3559"/>
                            <a:ext cx="7998" cy="3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Straight Arrow Connector 400"/>
                        <wps:cNvCnPr>
                          <a:cxnSpLocks noChangeShapeType="1"/>
                        </wps:cNvCnPr>
                        <wps:spPr bwMode="auto">
                          <a:xfrm flipV="1">
                            <a:off x="21260" y="13977"/>
                            <a:ext cx="0" cy="45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7" name="Straight Arrow Connector 401"/>
                        <wps:cNvCnPr>
                          <a:cxnSpLocks noChangeShapeType="1"/>
                        </wps:cNvCnPr>
                        <wps:spPr bwMode="auto">
                          <a:xfrm>
                            <a:off x="21240" y="18549"/>
                            <a:ext cx="3429"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78" name="Picture 40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24669" y="18295"/>
                            <a:ext cx="1143"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 name="Picture 40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20558" y="12439"/>
                            <a:ext cx="127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0" name="Straight Arrow Connector 404"/>
                        <wps:cNvCnPr>
                          <a:cxnSpLocks noChangeShapeType="1"/>
                        </wps:cNvCnPr>
                        <wps:spPr bwMode="auto">
                          <a:xfrm>
                            <a:off x="29241" y="18930"/>
                            <a:ext cx="914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1" name="Straight Arrow Connector 405"/>
                        <wps:cNvCnPr>
                          <a:cxnSpLocks noChangeShapeType="1"/>
                        </wps:cNvCnPr>
                        <wps:spPr bwMode="auto">
                          <a:xfrm flipH="1">
                            <a:off x="13278" y="39123"/>
                            <a:ext cx="1596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2" name="TextBox 1030"/>
                        <wps:cNvSpPr txBox="1">
                          <a:spLocks noChangeArrowheads="1"/>
                        </wps:cNvSpPr>
                        <wps:spPr bwMode="auto">
                          <a:xfrm>
                            <a:off x="20097" y="38408"/>
                            <a:ext cx="4572" cy="2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8B88E"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2a</w:t>
                              </w:r>
                            </w:p>
                          </w:txbxContent>
                        </wps:txbx>
                        <wps:bodyPr rot="0" vert="horz" wrap="square" lIns="91440" tIns="45720" rIns="91440" bIns="45720" anchor="t" anchorCtr="0" upright="1">
                          <a:noAutofit/>
                        </wps:bodyPr>
                      </wps:wsp>
                      <wps:wsp>
                        <wps:cNvPr id="283" name="Straight Arrow Connector 407"/>
                        <wps:cNvCnPr>
                          <a:cxnSpLocks noChangeShapeType="1"/>
                        </wps:cNvCnPr>
                        <wps:spPr bwMode="auto">
                          <a:xfrm>
                            <a:off x="2571" y="3309"/>
                            <a:ext cx="0" cy="31242"/>
                          </a:xfrm>
                          <a:prstGeom prst="straightConnector1">
                            <a:avLst/>
                          </a:prstGeom>
                          <a:noFill/>
                          <a:ln w="9525">
                            <a:solidFill>
                              <a:srgbClr val="00206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84" name="TextBox 35"/>
                        <wps:cNvSpPr txBox="1">
                          <a:spLocks noChangeArrowheads="1"/>
                        </wps:cNvSpPr>
                        <wps:spPr bwMode="auto">
                          <a:xfrm>
                            <a:off x="0" y="17788"/>
                            <a:ext cx="4572" cy="2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D0AE3"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2h</w:t>
                              </w:r>
                            </w:p>
                          </w:txbxContent>
                        </wps:txbx>
                        <wps:bodyPr rot="0" vert="horz" wrap="square" lIns="91440" tIns="45720" rIns="91440" bIns="45720" anchor="t" anchorCtr="0" upright="1">
                          <a:noAutofit/>
                        </wps:bodyPr>
                      </wps:wsp>
                      <wps:wsp>
                        <wps:cNvPr id="285" name="Straight Arrow Connector 409"/>
                        <wps:cNvCnPr>
                          <a:cxnSpLocks noChangeShapeType="1"/>
                        </wps:cNvCnPr>
                        <wps:spPr bwMode="auto">
                          <a:xfrm>
                            <a:off x="28575" y="34075"/>
                            <a:ext cx="6858"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6" name="TextBox 37"/>
                        <wps:cNvSpPr txBox="1">
                          <a:spLocks noChangeArrowheads="1"/>
                        </wps:cNvSpPr>
                        <wps:spPr bwMode="auto">
                          <a:xfrm>
                            <a:off x="34570" y="33023"/>
                            <a:ext cx="13716" cy="5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75E22"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Permeable rigid plate</w:t>
                              </w:r>
                            </w:p>
                          </w:txbxContent>
                        </wps:txbx>
                        <wps:bodyPr rot="0" vert="horz" wrap="square" lIns="91440" tIns="45720" rIns="91440" bIns="45720" anchor="t" anchorCtr="0" upright="1">
                          <a:noAutofit/>
                        </wps:bodyPr>
                      </wps:wsp>
                    </wpg:wgp>
                  </a:graphicData>
                </a:graphic>
              </wp:inline>
            </w:drawing>
          </mc:Choice>
          <mc:Fallback>
            <w:pict>
              <v:group w14:anchorId="0DF3ACC3" id="Group 23" o:spid="_x0000_s1040" style="width:319.4pt;height:293.65pt;mso-position-horizontal-relative:char;mso-position-vertical-relative:line" coordsize="48439,4087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">
                <o:lock v:ext="edit" rotation="t" position="t"/>
                <v:shape id="TextBox 1027" o:spid="_x0000_s1041" type="#_x0000_t202" style="position:absolute;left:37613;top:17783;width:10826;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8C100E0"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 xml:space="preserve">Impermeable </w:t>
                        </w:r>
                      </w:p>
                    </w:txbxContent>
                  </v:textbox>
                </v:shape>
                <v:rect id="Rectangle 345" o:spid="_x0000_s1042" style="position:absolute;left:13239;top:6357;width:16002;height:25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" filled="f" strokeweight="2pt">
                  <v:textbox>
                    <w:txbxContent>
                      <w:p w14:paraId="3F4B4334" w14:textId="77777777" w:rsidR="007556DE" w:rsidRDefault="007556DE" w:rsidP="00096F08">
                        <w:pPr>
                          <w:pStyle w:val="Caption"/>
                        </w:pPr>
                      </w:p>
                    </w:txbxContent>
                  </v:textbox>
                </v:rect>
                <v:line id="Straight Connector 346" o:spid="_x0000_s1043" style="position:absolute;visibility:visible;mso-wrap-style:square" from="13239,31503" to="13239,3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">
                  <v:stroke dashstyle="3 1"/>
                </v:line>
                <v:line id="Straight Connector 347" o:spid="_x0000_s1044" style="position:absolute;visibility:visible;mso-wrap-style:square" from="13239,33789" to="29241,3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">
                  <v:stroke dashstyle="3 1"/>
                </v:line>
                <v:line id="Straight Connector 348" o:spid="_x0000_s1045" style="position:absolute;visibility:visible;mso-wrap-style:square" from="29241,31503" to="29241,3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">
                  <v:stroke dashstyle="3 1"/>
                </v:line>
                <v:line id="Straight Connector 349" o:spid="_x0000_s1046" style="position:absolute;visibility:visible;mso-wrap-style:square" from="29241,4071" to="2924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">
                  <v:stroke dashstyle="3 1"/>
                </v:line>
                <v:line id="Straight Connector 350" o:spid="_x0000_s1047" style="position:absolute;visibility:visible;mso-wrap-style:square" from="13278,4071" to="13278,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">
                  <v:stroke dashstyle="3 1"/>
                </v:line>
                <v:line id="Straight Connector 351" o:spid="_x0000_s1048" style="position:absolute;visibility:visible;mso-wrap-style:square" from="13239,4071" to="2924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">
                  <v:stroke dashstyle="3 1"/>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2" o:spid="_x0000_s1049" type="#_x0000_t67" style="position:absolute;left:20964;width:45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" adj="19980" fillcolor="#4472c4" strokeweight="2pt">
                  <v:textbox>
                    <w:txbxContent>
                      <w:p w14:paraId="455DF3B6" w14:textId="77777777" w:rsidR="007556DE" w:rsidRDefault="007556DE" w:rsidP="00096F08"/>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53" o:spid="_x0000_s1050" type="#_x0000_t68" style="position:absolute;left:20783;top:34716;width:45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" adj="1620" fillcolor="black" strokeweight="2pt">
                  <v:textbox>
                    <w:txbxContent>
                      <w:p w14:paraId="405B7472" w14:textId="77777777" w:rsidR="007556DE" w:rsidRDefault="007556DE" w:rsidP="00096F08"/>
                    </w:txbxContent>
                  </v:textbox>
                </v:shape>
                <v:line id="Straight Connector 354" o:spid="_x0000_s1051" style="position:absolute;visibility:visible;mso-wrap-style:square" from="13278,3309" to="2924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">
                  <v:stroke dashstyle="3 1"/>
                </v:line>
                <v:line id="Straight Connector 355" o:spid="_x0000_s1052" style="position:absolute;visibility:visible;mso-wrap-style:square" from="13278,34551" to="29241,3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">
                  <v:stroke dashstyle="3 1"/>
                </v:line>
                <v:line id="Straight Connector 356" o:spid="_x0000_s1053" style="position:absolute;visibility:visible;mso-wrap-style:square" from="13278,3309" to="13278,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">
                  <v:stroke dashstyle="3 1"/>
                </v:line>
                <v:line id="Straight Connector 357" o:spid="_x0000_s1054" style="position:absolute;visibility:visible;mso-wrap-style:square" from="29241,3309" to="2924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">
                  <v:stroke dashstyle="3 1"/>
                </v:line>
                <v:line id="Straight Connector 390" o:spid="_x0000_s1055" style="position:absolute;flip:y;visibility:visible;mso-wrap-style:square" from="29241,33789" to="29241,3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">
                  <v:stroke dashstyle="3 1"/>
                </v:line>
                <v:line id="Straight Connector 391" o:spid="_x0000_s1056" style="position:absolute;flip:y;visibility:visible;mso-wrap-style:square" from="13239,33789" to="13239,3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">
                  <v:stroke dashstyle="3 1"/>
                </v:line>
                <v:line id="Straight Connector 392" o:spid="_x0000_s1057" style="position:absolute;visibility:visible;mso-wrap-style:square" from="13263,30741" to="29226,3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Straight Connector 393" o:spid="_x0000_s1058" style="position:absolute;visibility:visible;mso-wrap-style:square" from="13259,7119" to="29222,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"/>
                <v:shape id="Straight Arrow Connector 394" o:spid="_x0000_s1059" type="#_x0000_t32" style="position:absolute;left:28479;top:3690;width:6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">
                  <v:stroke endarrow="open"/>
                </v:shape>
                <v:shape id="TextBox 30" o:spid="_x0000_s1060" type="#_x0000_t202" style="position:absolute;left:34573;top:2547;width:13716;height:4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0F8EFF66"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Permeable rigid plate</w:t>
                        </w:r>
                      </w:p>
                    </w:txbxContent>
                  </v:textbox>
                </v:shape>
                <v:shape id="Straight Arrow Connector 396" o:spid="_x0000_s1061" type="#_x0000_t32" style="position:absolute;left:11715;top:3309;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">
                  <v:stroke endarrow="block" endarrowwidth="narrow"/>
                </v:shape>
                <v:shape id="Straight Arrow Connector 397" o:spid="_x0000_s1062" type="#_x0000_t32" style="position:absolute;left:11715;top:31503;width:0;height:3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">
                  <v:stroke endarrow="block" endarrowwidth="narrow"/>
                </v:shape>
                <v:shape id="Picture 398" o:spid="_x0000_s1063" type="#_x0000_t75" style="position:absolute;left:3333;top:32646;width:799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">
                  <v:imagedata r:id="rId40" o:title=""/>
                </v:shape>
                <v:shape id="Picture 399" o:spid="_x0000_s1064" type="#_x0000_t75" style="position:absolute;left:3333;top:3559;width:799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">
                  <v:imagedata r:id="rId41" o:title=""/>
                </v:shape>
                <v:shape id="Straight Arrow Connector 400" o:spid="_x0000_s1065" type="#_x0000_t32" style="position:absolute;left:21260;top:13977;width:0;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">
                  <v:stroke endarrow="open"/>
                </v:shape>
                <v:shape id="Straight Arrow Connector 401" o:spid="_x0000_s1066" type="#_x0000_t32" style="position:absolute;left:21240;top:18549;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">
                  <v:stroke endarrow="open"/>
                </v:shape>
                <v:shape id="Picture 402" o:spid="_x0000_s1067" type="#_x0000_t75" style="position:absolute;left:24669;top:18295;width:1143;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">
                  <v:imagedata r:id="rId42" o:title=""/>
                </v:shape>
                <v:shape id="Picture 403" o:spid="_x0000_s1068" type="#_x0000_t75" style="position:absolute;left:20558;top:12439;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">
                  <v:imagedata r:id="rId43" o:title=""/>
                </v:shape>
                <v:shape id="Straight Arrow Connector 404" o:spid="_x0000_s1069" type="#_x0000_t32" style="position:absolute;left:29241;top:18930;width:9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">
                  <v:stroke endarrow="open"/>
                </v:shape>
                <v:shape id="Straight Arrow Connector 405" o:spid="_x0000_s1070" type="#_x0000_t32" style="position:absolute;left:13278;top:39123;width:159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">
                  <v:stroke startarrow="block" endarrow="block"/>
                </v:shape>
                <v:shape id="TextBox 1030" o:spid="_x0000_s1071" type="#_x0000_t202" style="position:absolute;left:20097;top:38408;width:457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7BE8B88E"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2a</w:t>
                        </w:r>
                      </w:p>
                    </w:txbxContent>
                  </v:textbox>
                </v:shape>
                <v:shape id="Straight Arrow Connector 407" o:spid="_x0000_s1072" type="#_x0000_t32" style="position:absolute;left:2571;top:3309;width:0;height:31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" strokecolor="#002060">
                  <v:stroke startarrow="open" endarrow="open"/>
                </v:shape>
                <v:shape id="TextBox 35" o:spid="_x0000_s1073" type="#_x0000_t202" style="position:absolute;top:17788;width:457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29FD0AE3"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2h</w:t>
                        </w:r>
                      </w:p>
                    </w:txbxContent>
                  </v:textbox>
                </v:shape>
                <v:shape id="Straight Arrow Connector 409" o:spid="_x0000_s1074" type="#_x0000_t32" style="position:absolute;left:28575;top:34075;width:6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">
                  <v:stroke endarrow="open"/>
                </v:shape>
                <v:shape id="TextBox 37" o:spid="_x0000_s1075" type="#_x0000_t202" style="position:absolute;left:34570;top:33023;width:13716;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6B975E22" w14:textId="77777777" w:rsidR="007556DE" w:rsidRDefault="007556DE" w:rsidP="00096F08">
                        <w:pPr>
                          <w:pStyle w:val="NormalWeb"/>
                          <w:spacing w:before="0" w:beforeAutospacing="0" w:after="0" w:afterAutospacing="0"/>
                        </w:pPr>
                        <w:r>
                          <w:rPr>
                            <w:rFonts w:asciiTheme="minorHAnsi" w:hAnsi="Calibri"/>
                            <w:color w:val="000000" w:themeColor="text1"/>
                            <w:kern w:val="24"/>
                            <w:sz w:val="20"/>
                            <w:szCs w:val="20"/>
                          </w:rPr>
                          <w:t>Permeable rigid plate</w:t>
                        </w:r>
                      </w:p>
                    </w:txbxContent>
                  </v:textbox>
                </v:shape>
                <w10:anchorlock/>
              </v:group>
            </w:pict>
          </mc:Fallback>
        </mc:AlternateContent>
      </w:r>
    </w:p>
    <w:p w14:paraId="717A5391" w14:textId="7BDBFB5E" w:rsidR="00DD3481" w:rsidRDefault="00DD3481" w:rsidP="00201B39">
      <w:pPr>
        <w:pStyle w:val="Table-figures"/>
      </w:pPr>
      <w:bookmarkStart w:id="50" w:name="_Toc58934689"/>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7</w:t>
      </w:r>
      <w:r w:rsidR="008A23A5">
        <w:fldChar w:fldCharType="end"/>
      </w:r>
      <w:r>
        <w:t xml:space="preserve">. </w:t>
      </w:r>
      <w:r w:rsidRPr="00AD73EB">
        <w:t>Cylinder under</w:t>
      </w:r>
      <w:r>
        <w:t xml:space="preserve"> </w:t>
      </w:r>
      <w:r w:rsidRPr="00AD73EB">
        <w:t>loading, a constant</w:t>
      </w:r>
      <w:r>
        <w:t xml:space="preserve"> </w:t>
      </w:r>
      <w:r w:rsidRPr="00AD73EB">
        <w:t>displacement rate applied</w:t>
      </w:r>
      <w:r>
        <w:t xml:space="preserve"> to the</w:t>
      </w:r>
      <w:r w:rsidRPr="00AD73EB">
        <w:t xml:space="preserve"> two ends of cylinder</w:t>
      </w:r>
      <w:r w:rsidR="00425859">
        <w:t>.</w:t>
      </w:r>
      <w:bookmarkEnd w:id="50"/>
    </w:p>
    <w:p w14:paraId="41473025" w14:textId="77777777" w:rsidR="00195C19" w:rsidRDefault="00195C19" w:rsidP="00201B39">
      <w:pPr>
        <w:pStyle w:val="Table-figures"/>
      </w:pPr>
    </w:p>
    <w:p w14:paraId="0708DE00" w14:textId="170EC3A0" w:rsidR="001338B7" w:rsidRDefault="001338B7" w:rsidP="001338B7">
      <w:pPr>
        <w:pStyle w:val="Table-figures"/>
      </w:pPr>
      <w:bookmarkStart w:id="51" w:name="_Toc58934312"/>
      <w:r>
        <w:t xml:space="preserve">Table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3</w:t>
      </w:r>
      <w:r w:rsidR="008A23A5">
        <w:fldChar w:fldCharType="end"/>
      </w:r>
      <w:r>
        <w:t xml:space="preserve">. </w:t>
      </w:r>
      <w:r w:rsidRPr="00AB7F25">
        <w:t>Physical properties of the rock sample</w:t>
      </w:r>
      <w:bookmarkEnd w:id="51"/>
    </w:p>
    <w:tbl>
      <w:tblPr>
        <w:tblStyle w:val="TableGrid"/>
        <w:tblW w:w="0" w:type="auto"/>
        <w:jc w:val="center"/>
        <w:tblLook w:val="04A0" w:firstRow="1" w:lastRow="0" w:firstColumn="1" w:lastColumn="0" w:noHBand="0" w:noVBand="1"/>
      </w:tblPr>
      <w:tblGrid>
        <w:gridCol w:w="3160"/>
        <w:gridCol w:w="1025"/>
      </w:tblGrid>
      <w:tr w:rsidR="00DD3481" w14:paraId="340E5983" w14:textId="77777777" w:rsidTr="00201B39">
        <w:trPr>
          <w:trHeight w:val="576"/>
          <w:jc w:val="center"/>
        </w:trPr>
        <w:tc>
          <w:tcPr>
            <w:tcW w:w="0" w:type="auto"/>
            <w:vAlign w:val="center"/>
          </w:tcPr>
          <w:p w14:paraId="51056D55" w14:textId="77777777" w:rsidR="00DD3481" w:rsidRDefault="00DD3481" w:rsidP="00096F08">
            <w:pPr>
              <w:spacing w:line="360" w:lineRule="auto"/>
            </w:pPr>
            <w:r w:rsidRPr="003279E9">
              <w:rPr>
                <w:b/>
              </w:rPr>
              <w:t>Parameter</w:t>
            </w:r>
          </w:p>
        </w:tc>
        <w:tc>
          <w:tcPr>
            <w:tcW w:w="0" w:type="auto"/>
            <w:vAlign w:val="center"/>
          </w:tcPr>
          <w:p w14:paraId="5840411A" w14:textId="77777777" w:rsidR="00DD3481" w:rsidRDefault="00DD3481" w:rsidP="00096F08">
            <w:pPr>
              <w:spacing w:line="360" w:lineRule="auto"/>
            </w:pPr>
            <w:r w:rsidRPr="003279E9">
              <w:rPr>
                <w:b/>
              </w:rPr>
              <w:t>Value</w:t>
            </w:r>
          </w:p>
        </w:tc>
      </w:tr>
      <w:tr w:rsidR="00DD3481" w14:paraId="14B17987" w14:textId="77777777" w:rsidTr="00201B39">
        <w:trPr>
          <w:trHeight w:val="576"/>
          <w:jc w:val="center"/>
        </w:trPr>
        <w:tc>
          <w:tcPr>
            <w:tcW w:w="0" w:type="auto"/>
            <w:vAlign w:val="center"/>
          </w:tcPr>
          <w:p w14:paraId="258CD2FA" w14:textId="77777777" w:rsidR="00DD3481" w:rsidRPr="004B0664" w:rsidRDefault="00DD3481" w:rsidP="00096F08">
            <w:pPr>
              <w:spacing w:line="360" w:lineRule="auto"/>
            </w:pPr>
            <w:r>
              <w:t xml:space="preserve">Fluid viscosity, </w:t>
            </w:r>
            <w:r w:rsidRPr="00442811">
              <w:rPr>
                <w:i/>
              </w:rPr>
              <w:t>μ</w:t>
            </w:r>
            <w:r w:rsidRPr="00442811">
              <w:rPr>
                <w:i/>
                <w:vertAlign w:val="subscript"/>
              </w:rPr>
              <w:t>f</w:t>
            </w:r>
            <w:r>
              <w:t xml:space="preserve"> (Pa.s)</w:t>
            </w:r>
          </w:p>
        </w:tc>
        <w:tc>
          <w:tcPr>
            <w:tcW w:w="0" w:type="auto"/>
            <w:vAlign w:val="center"/>
          </w:tcPr>
          <w:p w14:paraId="2686993D" w14:textId="77777777" w:rsidR="00DD3481" w:rsidRPr="004B0664" w:rsidRDefault="00DD3481" w:rsidP="00096F08">
            <w:pPr>
              <w:spacing w:line="360" w:lineRule="auto"/>
              <w:rPr>
                <w:vertAlign w:val="superscript"/>
              </w:rPr>
            </w:pPr>
            <w:r>
              <w:t>1.0×10</w:t>
            </w:r>
            <w:r>
              <w:rPr>
                <w:vertAlign w:val="superscript"/>
              </w:rPr>
              <w:t>-3</w:t>
            </w:r>
          </w:p>
        </w:tc>
      </w:tr>
      <w:tr w:rsidR="00DD3481" w14:paraId="402295BC" w14:textId="77777777" w:rsidTr="00201B39">
        <w:trPr>
          <w:trHeight w:val="576"/>
          <w:jc w:val="center"/>
        </w:trPr>
        <w:tc>
          <w:tcPr>
            <w:tcW w:w="0" w:type="auto"/>
            <w:vAlign w:val="center"/>
          </w:tcPr>
          <w:p w14:paraId="778FE4A4" w14:textId="77777777" w:rsidR="00DD3481" w:rsidRDefault="00DD3481" w:rsidP="00096F08">
            <w:pPr>
              <w:spacing w:line="360" w:lineRule="auto"/>
            </w:pPr>
            <w:r>
              <w:t xml:space="preserve">Shear modulus, </w:t>
            </w:r>
            <w:r w:rsidR="00422650" w:rsidRPr="00D526D9">
              <w:rPr>
                <w:rFonts w:eastAsiaTheme="minorHAnsi" w:cstheme="minorBidi"/>
                <w:noProof/>
                <w:position w:val="-6"/>
                <w:szCs w:val="22"/>
              </w:rPr>
              <w:object w:dxaOrig="260" w:dyaOrig="279" w14:anchorId="6EA3AA83">
                <v:shape id="_x0000_i1030" type="#_x0000_t75" style="width:14.55pt;height:14.55pt" o:ole="">
                  <v:imagedata r:id="rId44" o:title=""/>
                </v:shape>
                <o:OLEObject Type="Embed" ProgID="Equation.DSMT4" ShapeID="_x0000_i1030" DrawAspect="Content" ObjectID="_1669652710" r:id="rId45"/>
              </w:object>
            </w:r>
            <w:r>
              <w:t>(GPa)</w:t>
            </w:r>
          </w:p>
        </w:tc>
        <w:tc>
          <w:tcPr>
            <w:tcW w:w="0" w:type="auto"/>
            <w:vAlign w:val="center"/>
          </w:tcPr>
          <w:p w14:paraId="6643550C" w14:textId="77777777" w:rsidR="00DD3481" w:rsidRDefault="00DD3481" w:rsidP="00096F08">
            <w:pPr>
              <w:spacing w:line="360" w:lineRule="auto"/>
            </w:pPr>
            <w:r>
              <w:t>7.6</w:t>
            </w:r>
          </w:p>
        </w:tc>
      </w:tr>
      <w:tr w:rsidR="00DD3481" w14:paraId="63577EEE" w14:textId="77777777" w:rsidTr="00201B39">
        <w:trPr>
          <w:trHeight w:val="576"/>
          <w:jc w:val="center"/>
        </w:trPr>
        <w:tc>
          <w:tcPr>
            <w:tcW w:w="0" w:type="auto"/>
            <w:vAlign w:val="center"/>
          </w:tcPr>
          <w:p w14:paraId="09D7281D" w14:textId="77777777" w:rsidR="00DD3481" w:rsidRDefault="00DD3481" w:rsidP="00096F08">
            <w:pPr>
              <w:spacing w:line="360" w:lineRule="auto"/>
            </w:pPr>
            <w:r>
              <w:t xml:space="preserve">Intrinsic permeability, </w:t>
            </w:r>
            <w:r w:rsidR="00422650" w:rsidRPr="00D526D9">
              <w:rPr>
                <w:rFonts w:eastAsiaTheme="minorHAnsi" w:cstheme="minorBidi"/>
                <w:noProof/>
                <w:position w:val="-6"/>
                <w:szCs w:val="22"/>
              </w:rPr>
              <w:object w:dxaOrig="200" w:dyaOrig="279" w14:anchorId="17D152A3">
                <v:shape id="_x0000_i1031" type="#_x0000_t75" style="width:14.55pt;height:14.55pt" o:ole="">
                  <v:imagedata r:id="rId46" o:title=""/>
                </v:shape>
                <o:OLEObject Type="Embed" ProgID="Equation.DSMT4" ShapeID="_x0000_i1031" DrawAspect="Content" ObjectID="_1669652711" r:id="rId47"/>
              </w:object>
            </w:r>
            <w:r>
              <w:t>(md)</w:t>
            </w:r>
          </w:p>
        </w:tc>
        <w:tc>
          <w:tcPr>
            <w:tcW w:w="0" w:type="auto"/>
            <w:vAlign w:val="center"/>
          </w:tcPr>
          <w:p w14:paraId="1E2A99B5" w14:textId="77777777" w:rsidR="00DD3481" w:rsidRDefault="00DD3481" w:rsidP="00096F08">
            <w:pPr>
              <w:spacing w:line="360" w:lineRule="auto"/>
            </w:pPr>
            <w:r>
              <w:t>0.1</w:t>
            </w:r>
          </w:p>
        </w:tc>
      </w:tr>
      <w:tr w:rsidR="00DD3481" w14:paraId="24444A31" w14:textId="77777777" w:rsidTr="00201B39">
        <w:trPr>
          <w:trHeight w:val="576"/>
          <w:jc w:val="center"/>
        </w:trPr>
        <w:tc>
          <w:tcPr>
            <w:tcW w:w="0" w:type="auto"/>
            <w:vAlign w:val="center"/>
          </w:tcPr>
          <w:p w14:paraId="2EAD69EC" w14:textId="77777777" w:rsidR="00DD3481" w:rsidRDefault="00DD3481" w:rsidP="00096F08">
            <w:pPr>
              <w:spacing w:line="360" w:lineRule="auto"/>
            </w:pPr>
            <w:r w:rsidRPr="00D526D9">
              <w:t xml:space="preserve">Poisson’s ratio, </w:t>
            </w:r>
            <w:r w:rsidR="00422650" w:rsidRPr="008E6B79">
              <w:rPr>
                <w:rFonts w:eastAsiaTheme="minorHAnsi" w:cstheme="minorBidi"/>
                <w:noProof/>
                <w:position w:val="-6"/>
                <w:szCs w:val="22"/>
              </w:rPr>
              <w:object w:dxaOrig="200" w:dyaOrig="220" w14:anchorId="545BF22F">
                <v:shape id="_x0000_i1032" type="#_x0000_t75" style="width:14.55pt;height:14.55pt" o:ole="">
                  <v:imagedata r:id="rId48" o:title=""/>
                </v:shape>
                <o:OLEObject Type="Embed" ProgID="Equation.DSMT4" ShapeID="_x0000_i1032" DrawAspect="Content" ObjectID="_1669652712" r:id="rId49"/>
              </w:object>
            </w:r>
            <w:r w:rsidR="00422650" w:rsidRPr="008E6B79">
              <w:rPr>
                <w:rFonts w:eastAsiaTheme="minorHAnsi" w:cstheme="minorBidi"/>
                <w:noProof/>
                <w:position w:val="-4"/>
                <w:szCs w:val="22"/>
              </w:rPr>
              <w:object w:dxaOrig="180" w:dyaOrig="279" w14:anchorId="6666CD0A">
                <v:shape id="_x0000_i1033" type="#_x0000_t75" style="width:6.9pt;height:14.55pt" o:ole="">
                  <v:imagedata r:id="rId50" o:title=""/>
                </v:shape>
                <o:OLEObject Type="Embed" ProgID="Equation.DSMT4" ShapeID="_x0000_i1033" DrawAspect="Content" ObjectID="_1669652713" r:id="rId51"/>
              </w:object>
            </w:r>
          </w:p>
        </w:tc>
        <w:tc>
          <w:tcPr>
            <w:tcW w:w="0" w:type="auto"/>
            <w:vAlign w:val="center"/>
          </w:tcPr>
          <w:p w14:paraId="4DC54712" w14:textId="77777777" w:rsidR="00DD3481" w:rsidRDefault="00DD3481" w:rsidP="00096F08">
            <w:pPr>
              <w:spacing w:line="360" w:lineRule="auto"/>
            </w:pPr>
            <w:r>
              <w:t>0.2</w:t>
            </w:r>
          </w:p>
        </w:tc>
      </w:tr>
      <w:tr w:rsidR="00DD3481" w14:paraId="3C4294E2" w14:textId="77777777" w:rsidTr="00201B39">
        <w:trPr>
          <w:trHeight w:val="576"/>
          <w:jc w:val="center"/>
        </w:trPr>
        <w:tc>
          <w:tcPr>
            <w:tcW w:w="0" w:type="auto"/>
            <w:vAlign w:val="center"/>
          </w:tcPr>
          <w:p w14:paraId="6ADF0CAB" w14:textId="77777777" w:rsidR="00DD3481" w:rsidRDefault="00DD3481" w:rsidP="00096F08">
            <w:pPr>
              <w:spacing w:line="360" w:lineRule="auto"/>
            </w:pPr>
            <w:r>
              <w:t xml:space="preserve">Undrained Poisson’s ratio, </w:t>
            </w:r>
            <w:r w:rsidRPr="00442811">
              <w:rPr>
                <w:i/>
              </w:rPr>
              <w:t>ν</w:t>
            </w:r>
            <w:r w:rsidRPr="00442811">
              <w:rPr>
                <w:i/>
                <w:vertAlign w:val="subscript"/>
              </w:rPr>
              <w:t>u</w:t>
            </w:r>
            <w:r>
              <w:t xml:space="preserve"> </w:t>
            </w:r>
          </w:p>
        </w:tc>
        <w:tc>
          <w:tcPr>
            <w:tcW w:w="0" w:type="auto"/>
            <w:vAlign w:val="center"/>
          </w:tcPr>
          <w:p w14:paraId="09F5F848" w14:textId="77777777" w:rsidR="00DD3481" w:rsidRDefault="00DD3481" w:rsidP="00096F08">
            <w:pPr>
              <w:spacing w:line="360" w:lineRule="auto"/>
            </w:pPr>
            <w:r>
              <w:t>0.4</w:t>
            </w:r>
          </w:p>
        </w:tc>
      </w:tr>
      <w:tr w:rsidR="00DD3481" w14:paraId="53EB95BC" w14:textId="77777777" w:rsidTr="00201B39">
        <w:trPr>
          <w:trHeight w:val="576"/>
          <w:jc w:val="center"/>
        </w:trPr>
        <w:tc>
          <w:tcPr>
            <w:tcW w:w="0" w:type="auto"/>
            <w:vAlign w:val="center"/>
          </w:tcPr>
          <w:p w14:paraId="61567AD1" w14:textId="77777777" w:rsidR="00DD3481" w:rsidRDefault="00DD3481" w:rsidP="00096F08">
            <w:pPr>
              <w:spacing w:line="360" w:lineRule="auto"/>
            </w:pPr>
            <w:r>
              <w:t xml:space="preserve">Skempton coefficient, </w:t>
            </w:r>
            <w:r w:rsidR="00422650" w:rsidRPr="00D526D9">
              <w:rPr>
                <w:rFonts w:eastAsiaTheme="minorHAnsi" w:cstheme="minorBidi"/>
                <w:noProof/>
                <w:position w:val="-4"/>
                <w:szCs w:val="22"/>
              </w:rPr>
              <w:object w:dxaOrig="240" w:dyaOrig="260" w14:anchorId="10D4DBEA">
                <v:shape id="_x0000_i1034" type="#_x0000_t75" style="width:14.55pt;height:14.55pt" o:ole="">
                  <v:imagedata r:id="rId52" o:title=""/>
                </v:shape>
                <o:OLEObject Type="Embed" ProgID="Equation.DSMT4" ShapeID="_x0000_i1034" DrawAspect="Content" ObjectID="_1669652714" r:id="rId53"/>
              </w:object>
            </w:r>
          </w:p>
        </w:tc>
        <w:tc>
          <w:tcPr>
            <w:tcW w:w="0" w:type="auto"/>
            <w:vAlign w:val="center"/>
          </w:tcPr>
          <w:p w14:paraId="4DB28029" w14:textId="77777777" w:rsidR="00DD3481" w:rsidRPr="00E42E5C" w:rsidRDefault="00DD3481" w:rsidP="00096F08">
            <w:pPr>
              <w:keepNext/>
              <w:spacing w:line="360" w:lineRule="auto"/>
            </w:pPr>
            <w:r>
              <w:t>0.9</w:t>
            </w:r>
          </w:p>
        </w:tc>
      </w:tr>
    </w:tbl>
    <w:p w14:paraId="59BA300B" w14:textId="77777777" w:rsidR="00425859" w:rsidRDefault="00425859" w:rsidP="00DD3481"/>
    <w:p w14:paraId="23301ACE" w14:textId="756C6060" w:rsidR="00DD3481" w:rsidRDefault="00DD3481" w:rsidP="00DD3481">
      <w:pPr>
        <w:rPr>
          <w:rFonts w:eastAsiaTheme="minorEastAsia"/>
        </w:rPr>
      </w:pPr>
      <w:r w:rsidRPr="00385EEF">
        <w:lastRenderedPageBreak/>
        <w:t>The radial displacement of the outer surface of the cylinder at its mid</w:t>
      </w:r>
      <w:r>
        <w:t>-</w:t>
      </w:r>
      <w:r w:rsidRPr="00385EEF">
        <w:t>plane</w:t>
      </w:r>
      <w:r>
        <w:t xml:space="preserve"> (</w:t>
      </w:r>
      <w:r w:rsidRPr="00322856">
        <w:rPr>
          <w:i/>
          <w:iCs/>
        </w:rPr>
        <w:t>z=0, r=a</w:t>
      </w:r>
      <w:r>
        <w:t>)</w:t>
      </w:r>
      <w:r w:rsidRPr="00385EEF">
        <w:t xml:space="preserve"> </w:t>
      </w:r>
      <w:r>
        <w:t xml:space="preserve">is normalized by </w:t>
      </w:r>
      <m:oMath>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c</m:t>
            </m:r>
          </m:den>
        </m:f>
      </m:oMath>
      <w:r>
        <w:rPr>
          <w:rFonts w:eastAsiaTheme="minorEastAsia"/>
        </w:rPr>
        <w:t xml:space="preserve"> where c is diffusion coefficient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D3481" w14:paraId="44E2A336" w14:textId="77777777" w:rsidTr="00AB136B">
        <w:trPr>
          <w:jc w:val="center"/>
        </w:trPr>
        <w:tc>
          <w:tcPr>
            <w:tcW w:w="674" w:type="dxa"/>
            <w:vAlign w:val="center"/>
          </w:tcPr>
          <w:p w14:paraId="07811CAB" w14:textId="77777777" w:rsidR="00DD3481" w:rsidRDefault="00DD3481" w:rsidP="00AB136B">
            <w:pPr>
              <w:spacing w:line="360" w:lineRule="auto"/>
              <w:jc w:val="center"/>
            </w:pPr>
          </w:p>
        </w:tc>
        <w:tc>
          <w:tcPr>
            <w:tcW w:w="7308" w:type="dxa"/>
            <w:vAlign w:val="center"/>
          </w:tcPr>
          <w:p w14:paraId="7F3578B3" w14:textId="77777777" w:rsidR="00DD3481" w:rsidRPr="007F2208" w:rsidRDefault="00422650" w:rsidP="00AB136B">
            <w:pPr>
              <w:spacing w:line="360" w:lineRule="auto"/>
              <w:jc w:val="center"/>
            </w:pPr>
            <w:r w:rsidRPr="00962391">
              <w:rPr>
                <w:rFonts w:eastAsiaTheme="minorHAnsi" w:cstheme="minorBidi"/>
                <w:noProof/>
                <w:position w:val="-30"/>
                <w:szCs w:val="22"/>
              </w:rPr>
              <w:object w:dxaOrig="2500" w:dyaOrig="720" w14:anchorId="3021FE93">
                <v:shape id="_x0000_i1035" type="#_x0000_t75" style="width:124.1pt;height:37.55pt" o:ole="">
                  <v:imagedata r:id="rId54" o:title=""/>
                </v:shape>
                <o:OLEObject Type="Embed" ProgID="Equation.3" ShapeID="_x0000_i1035" DrawAspect="Content" ObjectID="_1669652715" r:id="rId55"/>
              </w:object>
            </w:r>
          </w:p>
        </w:tc>
        <w:tc>
          <w:tcPr>
            <w:tcW w:w="796" w:type="dxa"/>
            <w:vAlign w:val="center"/>
          </w:tcPr>
          <w:p w14:paraId="41646E27" w14:textId="77777777" w:rsidR="00DD3481" w:rsidRPr="004F7069" w:rsidRDefault="00DD3481" w:rsidP="00AB136B">
            <w:pPr>
              <w:spacing w:line="360" w:lineRule="auto"/>
              <w:jc w:val="center"/>
            </w:pPr>
            <w:r w:rsidRPr="004F7069">
              <w:t>(3.</w:t>
            </w:r>
            <w:r>
              <w:t>9</w:t>
            </w:r>
            <w:r w:rsidRPr="004F7069">
              <w:t>2)</w:t>
            </w:r>
          </w:p>
        </w:tc>
      </w:tr>
    </w:tbl>
    <w:p w14:paraId="3926F709" w14:textId="212AF3B6" w:rsidR="00DD3481" w:rsidRDefault="00DD3481" w:rsidP="00DD3481">
      <w:r>
        <w:rPr>
          <w:rFonts w:eastAsiaTheme="minorEastAsia"/>
        </w:rPr>
        <w:t>The dimensionless plot of radial displacement vs. time is shown</w:t>
      </w:r>
      <w:r>
        <w:t xml:space="preserve"> </w:t>
      </w:r>
      <w:r w:rsidRPr="00385EEF">
        <w:t xml:space="preserve">in </w:t>
      </w:r>
      <w:r>
        <w:t>Figure 3</w:t>
      </w:r>
      <w:r w:rsidR="00322856">
        <w:t>-</w:t>
      </w:r>
      <w:r>
        <w:t>9. The results are depicted for cylinders with different height to radius ratios. The</w:t>
      </w:r>
      <w:r w:rsidRPr="00385EEF">
        <w:t xml:space="preserve"> compar</w:t>
      </w:r>
      <w:r>
        <w:t>ison</w:t>
      </w:r>
      <w:r w:rsidRPr="00385EEF">
        <w:t xml:space="preserve"> with the analytical results presented by Kaewjuea et al.</w:t>
      </w:r>
      <w:r>
        <w:t xml:space="preserve"> </w:t>
      </w:r>
      <w:r w:rsidRPr="00385EEF">
        <w:t>(2011)</w:t>
      </w:r>
      <w:r>
        <w:t xml:space="preserve"> shows a good match</w:t>
      </w:r>
      <w:r w:rsidRPr="00385EEF">
        <w:t>. As we</w:t>
      </w:r>
      <w:r>
        <w:t xml:space="preserve"> can</w:t>
      </w:r>
      <w:r w:rsidRPr="00385EEF">
        <w:t xml:space="preserve"> see from this figure, the sample extends in radial direction over time.</w:t>
      </w:r>
      <w:r>
        <w:t xml:space="preserve"> It is observed that for a constant sample radius, </w:t>
      </w:r>
      <w:r w:rsidRPr="00385EEF">
        <w:t>radial displacement</w:t>
      </w:r>
      <w:r>
        <w:t>s</w:t>
      </w:r>
      <w:r w:rsidRPr="00385EEF">
        <w:t xml:space="preserve"> </w:t>
      </w:r>
      <w:r>
        <w:t>increase as sample height</w:t>
      </w:r>
      <w:r w:rsidRPr="00385EEF">
        <w:t xml:space="preserve"> </w:t>
      </w:r>
      <w:r>
        <w:t>decreases</w:t>
      </w:r>
      <w:r w:rsidRPr="00385EEF">
        <w:t>. The tangential stress at the surface of the cylinde</w:t>
      </w:r>
      <w:r>
        <w:t xml:space="preserve">r mid-plane is normalized by </w:t>
      </w:r>
      <m:oMath>
        <m:f>
          <m:fPr>
            <m:ctrlPr>
              <w:rPr>
                <w:rFonts w:ascii="Cambria Math" w:hAnsi="Cambria Math"/>
                <w:i/>
              </w:rPr>
            </m:ctrlPr>
          </m:fPr>
          <m:num>
            <m:r>
              <w:rPr>
                <w:rFonts w:ascii="Cambria Math" w:hAnsi="Cambria Math"/>
              </w:rPr>
              <m:t>Ga</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c</m:t>
            </m:r>
          </m:den>
        </m:f>
      </m:oMath>
      <w:r>
        <w:rPr>
          <w:rFonts w:eastAsiaTheme="minorEastAsia"/>
        </w:rPr>
        <w:t xml:space="preserve"> and its time evolution is </w:t>
      </w:r>
      <w:r>
        <w:t>shown in Figure 3</w:t>
      </w:r>
      <w:r w:rsidR="00C93EEB">
        <w:t>-</w:t>
      </w:r>
      <w:r>
        <w:t>10</w:t>
      </w:r>
      <w:r w:rsidRPr="00385EEF">
        <w:t xml:space="preserve">. </w:t>
      </w:r>
      <w:r>
        <w:t>Tangential stress magnitude increases over time until they reach a point when they maintain a nearly constant value afterwards</w:t>
      </w:r>
      <w:r w:rsidRPr="00385EEF">
        <w:t xml:space="preserve">. </w:t>
      </w:r>
      <w:r>
        <w:t xml:space="preserve">Except for the short cylinder with </w:t>
      </w:r>
      <m:oMath>
        <m:f>
          <m:fPr>
            <m:ctrlPr>
              <w:rPr>
                <w:rFonts w:ascii="Cambria Math" w:hAnsi="Cambria Math"/>
                <w:i/>
              </w:rPr>
            </m:ctrlPr>
          </m:fPr>
          <m:num>
            <m:r>
              <w:rPr>
                <w:rFonts w:ascii="Cambria Math" w:hAnsi="Cambria Math"/>
              </w:rPr>
              <m:t>h</m:t>
            </m:r>
          </m:num>
          <m:den>
            <m:r>
              <w:rPr>
                <w:rFonts w:ascii="Cambria Math" w:hAnsi="Cambria Math"/>
              </w:rPr>
              <m:t>a</m:t>
            </m:r>
          </m:den>
        </m:f>
        <m:r>
          <w:rPr>
            <w:rFonts w:ascii="Cambria Math" w:hAnsi="Cambria Math"/>
          </w:rPr>
          <m:t>=0.5,</m:t>
        </m:r>
      </m:oMath>
      <w:r>
        <w:t xml:space="preserve"> the induced tangential stress is tensile. T</w:t>
      </w:r>
      <w:r w:rsidRPr="00385EEF">
        <w:t>he tangential stress is very small compared to the axial stress</w:t>
      </w:r>
      <w:r w:rsidRPr="00412314">
        <w:t xml:space="preserve"> </w:t>
      </w:r>
      <w:r w:rsidRPr="00385EEF">
        <w:t>and pore pressure. If the rate of</w:t>
      </w:r>
      <w:r>
        <w:t xml:space="preserve"> </w:t>
      </w:r>
      <w:r w:rsidRPr="00385EEF">
        <w:t xml:space="preserve">displacement is small, the tensile tangential stress </w:t>
      </w:r>
      <w:r>
        <w:t>will</w:t>
      </w:r>
      <w:r w:rsidRPr="00385EEF">
        <w:t xml:space="preserve"> not </w:t>
      </w:r>
      <w:r>
        <w:t>cause</w:t>
      </w:r>
      <w:r w:rsidRPr="00412314">
        <w:t xml:space="preserve"> </w:t>
      </w:r>
      <w:r w:rsidRPr="00385EEF">
        <w:t>fractur</w:t>
      </w:r>
      <w:r>
        <w:t>es in</w:t>
      </w:r>
      <w:r w:rsidRPr="00385EEF">
        <w:t xml:space="preserve"> the rock</w:t>
      </w:r>
      <w:r>
        <w:t>. Figure 3</w:t>
      </w:r>
      <w:r w:rsidR="00C93EEB">
        <w:t>-</w:t>
      </w:r>
      <w:r>
        <w:t xml:space="preserve">11 </w:t>
      </w:r>
      <w:r w:rsidRPr="00385EEF">
        <w:t xml:space="preserve">shows the time history of </w:t>
      </w:r>
      <w:r>
        <w:t xml:space="preserve">dimensionless </w:t>
      </w:r>
      <w:r w:rsidRPr="00385EEF">
        <w:t>axial stress at the curved surface of the sample at mid</w:t>
      </w:r>
      <w:r>
        <w:t>-</w:t>
      </w:r>
      <w:r w:rsidRPr="00385EEF">
        <w:t xml:space="preserve">plane. The axial stress increases with time </w:t>
      </w:r>
      <w:r>
        <w:t>following vertical displacements. For a fixed sample diameter, longer samples have smaller vertical strain compared to shorter ones since they all undergo identical vertical displacement rates.</w:t>
      </w:r>
      <w:r w:rsidRPr="00385EEF">
        <w:t xml:space="preserve"> Pore pressure </w:t>
      </w:r>
      <w:r>
        <w:t>evolution</w:t>
      </w:r>
      <w:r w:rsidRPr="00385EEF">
        <w:t xml:space="preserve"> over time is</w:t>
      </w:r>
      <w:r w:rsidRPr="0046636D">
        <w:t xml:space="preserve"> </w:t>
      </w:r>
      <w:r w:rsidRPr="00385EEF">
        <w:t xml:space="preserve">depicted </w:t>
      </w:r>
      <w:r>
        <w:t>in Figure 3</w:t>
      </w:r>
      <w:r w:rsidR="00C93EEB">
        <w:t>-</w:t>
      </w:r>
      <w:r>
        <w:t>8</w:t>
      </w:r>
      <w:r w:rsidRPr="00385EEF">
        <w:t xml:space="preserve">. By applying displacement, pore pressure is increased </w:t>
      </w:r>
      <w:r>
        <w:t xml:space="preserve">and then </w:t>
      </w:r>
      <w:r w:rsidRPr="00385EEF">
        <w:t>stays constant</w:t>
      </w:r>
      <w:r w:rsidRPr="002244CC">
        <w:t xml:space="preserve"> </w:t>
      </w:r>
      <w:r>
        <w:t>as</w:t>
      </w:r>
      <w:r w:rsidRPr="00385EEF">
        <w:t xml:space="preserve"> the steady state condition is reached. It takes less time for the shorter cylinder to reach the steady</w:t>
      </w:r>
      <w:r w:rsidRPr="00412314">
        <w:t xml:space="preserve"> </w:t>
      </w:r>
      <w:r w:rsidRPr="00385EEF">
        <w:t>state since the flow has a shorter path to free</w:t>
      </w:r>
      <w:r>
        <w:t xml:space="preserve"> draining boundary</w:t>
      </w:r>
      <w:r w:rsidRPr="00385EEF">
        <w:t xml:space="preserve">. </w:t>
      </w:r>
    </w:p>
    <w:p w14:paraId="40E4C872" w14:textId="29A1E347" w:rsidR="00AC7A6B" w:rsidRPr="00A56C36" w:rsidRDefault="00AC7A6B" w:rsidP="00201B39">
      <w:pPr>
        <w:pStyle w:val="Caption"/>
        <w:keepNext/>
        <w:jc w:val="center"/>
      </w:pPr>
      <w:r>
        <w:rPr>
          <w:noProof/>
        </w:rPr>
        <w:lastRenderedPageBreak/>
        <w:drawing>
          <wp:inline distT="0" distB="0" distL="0" distR="0" wp14:anchorId="5CBC503D" wp14:editId="6C6F7FDA">
            <wp:extent cx="5085151" cy="4618990"/>
            <wp:effectExtent l="0" t="0" r="127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4367" t="10713" r="10072" b="1907"/>
                    <a:stretch/>
                  </pic:blipFill>
                  <pic:spPr bwMode="auto">
                    <a:xfrm>
                      <a:off x="0" y="0"/>
                      <a:ext cx="5085359" cy="4619179"/>
                    </a:xfrm>
                    <a:prstGeom prst="rect">
                      <a:avLst/>
                    </a:prstGeom>
                    <a:ln>
                      <a:noFill/>
                    </a:ln>
                    <a:extLst>
                      <a:ext uri="{53640926-AAD7-44D8-BBD7-CCE9431645EC}">
                        <a14:shadowObscured xmlns:a14="http://schemas.microsoft.com/office/drawing/2010/main"/>
                      </a:ext>
                    </a:extLst>
                  </pic:spPr>
                </pic:pic>
              </a:graphicData>
            </a:graphic>
          </wp:inline>
        </w:drawing>
      </w:r>
    </w:p>
    <w:p w14:paraId="4800186C" w14:textId="385715D1" w:rsidR="00DD3481" w:rsidRDefault="00DD3481" w:rsidP="00201B39">
      <w:pPr>
        <w:pStyle w:val="Table-figures"/>
      </w:pPr>
      <w:bookmarkStart w:id="52" w:name="_Toc58934690"/>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8</w:t>
      </w:r>
      <w:r w:rsidR="008A23A5">
        <w:fldChar w:fldCharType="end"/>
      </w:r>
      <w:r>
        <w:t xml:space="preserve">. </w:t>
      </w:r>
      <w:r w:rsidRPr="00671DAF">
        <w:t>Evolution of pore pressure over time at the cylinder mid-plane</w:t>
      </w:r>
      <w:r>
        <w:t xml:space="preserve"> curved boundary</w:t>
      </w:r>
      <w:r w:rsidRPr="00671DAF">
        <w:t xml:space="preserve"> (symbols: Kaewjuea et al.</w:t>
      </w:r>
      <w:r>
        <w:t xml:space="preserve"> </w:t>
      </w:r>
      <w:r w:rsidRPr="00671DAF">
        <w:t>(2011), lines: FEM)</w:t>
      </w:r>
      <w:r>
        <w:t>.</w:t>
      </w:r>
      <w:r w:rsidRPr="005E2A5E">
        <w:t xml:space="preserve"> </w:t>
      </w:r>
      <w:r>
        <w:t>Results are shown for different height to radius ratio cases</w:t>
      </w:r>
      <w:r w:rsidR="00A56C36">
        <w:rPr>
          <w:sz w:val="28"/>
          <w:szCs w:val="28"/>
        </w:rPr>
        <w:t>.</w:t>
      </w:r>
      <w:bookmarkEnd w:id="52"/>
    </w:p>
    <w:p w14:paraId="126F399F" w14:textId="77777777" w:rsidR="00DD3481" w:rsidRDefault="00DD3481" w:rsidP="00201B39">
      <w:pPr>
        <w:pStyle w:val="Table-figures"/>
      </w:pPr>
      <w:r w:rsidRPr="009931CC">
        <w:rPr>
          <w:noProof/>
        </w:rPr>
        <w:lastRenderedPageBreak/>
        <w:drawing>
          <wp:inline distT="0" distB="0" distL="0" distR="0" wp14:anchorId="76561E7F" wp14:editId="60DCEA71">
            <wp:extent cx="5126736" cy="45167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7">
                      <a:extLst>
                        <a:ext uri="{28A0092B-C50C-407E-A947-70E740481C1C}">
                          <a14:useLocalDpi xmlns:a14="http://schemas.microsoft.com/office/drawing/2010/main" val="0"/>
                        </a:ext>
                      </a:extLst>
                    </a:blip>
                    <a:srcRect l="3897" t="10269" r="9839" b="4231"/>
                    <a:stretch/>
                  </pic:blipFill>
                  <pic:spPr bwMode="auto">
                    <a:xfrm>
                      <a:off x="0" y="0"/>
                      <a:ext cx="5127155" cy="4517124"/>
                    </a:xfrm>
                    <a:prstGeom prst="rect">
                      <a:avLst/>
                    </a:prstGeom>
                    <a:noFill/>
                    <a:ln>
                      <a:noFill/>
                    </a:ln>
                    <a:extLst>
                      <a:ext uri="{53640926-AAD7-44D8-BBD7-CCE9431645EC}">
                        <a14:shadowObscured xmlns:a14="http://schemas.microsoft.com/office/drawing/2010/main"/>
                      </a:ext>
                    </a:extLst>
                  </pic:spPr>
                </pic:pic>
              </a:graphicData>
            </a:graphic>
          </wp:inline>
        </w:drawing>
      </w:r>
    </w:p>
    <w:p w14:paraId="370D7E8A" w14:textId="12AE5C55" w:rsidR="00DD3481" w:rsidRDefault="00DD3481" w:rsidP="00201B39">
      <w:pPr>
        <w:pStyle w:val="Table-figures"/>
      </w:pPr>
      <w:bookmarkStart w:id="53" w:name="_Toc58934691"/>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9</w:t>
      </w:r>
      <w:r w:rsidR="008A23A5">
        <w:fldChar w:fldCharType="end"/>
      </w:r>
      <w:r>
        <w:t xml:space="preserve">. </w:t>
      </w:r>
      <w:r w:rsidRPr="004A456D">
        <w:t>Change of radial displacement with time at the boundary of cylinder mid-plane (symbols: Kaewjuea et al.</w:t>
      </w:r>
      <w:r>
        <w:t xml:space="preserve"> </w:t>
      </w:r>
      <w:r w:rsidRPr="004A456D">
        <w:t>(2011), lines: FEM)</w:t>
      </w:r>
      <w:r>
        <w:t>.</w:t>
      </w:r>
      <w:r w:rsidRPr="005E2A5E">
        <w:t xml:space="preserve"> </w:t>
      </w:r>
      <w:r>
        <w:t>Results are shown for different height to radius ratio cases.</w:t>
      </w:r>
      <w:bookmarkEnd w:id="53"/>
    </w:p>
    <w:p w14:paraId="19FE04E7" w14:textId="77777777" w:rsidR="00DD3481" w:rsidRDefault="00DD3481" w:rsidP="00201B39">
      <w:pPr>
        <w:pStyle w:val="Caption"/>
        <w:keepNext/>
        <w:jc w:val="center"/>
      </w:pPr>
      <w:r>
        <w:rPr>
          <w:noProof/>
        </w:rPr>
        <w:lastRenderedPageBreak/>
        <w:drawing>
          <wp:inline distT="0" distB="0" distL="0" distR="0" wp14:anchorId="1494B37A" wp14:editId="1E7A70F0">
            <wp:extent cx="4854714" cy="2651760"/>
            <wp:effectExtent l="0" t="0" r="3175"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4896" t="9985" r="10338" b="3027"/>
                    <a:stretch/>
                  </pic:blipFill>
                  <pic:spPr bwMode="auto">
                    <a:xfrm>
                      <a:off x="0" y="0"/>
                      <a:ext cx="4854714" cy="2651760"/>
                    </a:xfrm>
                    <a:prstGeom prst="rect">
                      <a:avLst/>
                    </a:prstGeom>
                    <a:ln>
                      <a:noFill/>
                    </a:ln>
                    <a:extLst>
                      <a:ext uri="{53640926-AAD7-44D8-BBD7-CCE9431645EC}">
                        <a14:shadowObscured xmlns:a14="http://schemas.microsoft.com/office/drawing/2010/main"/>
                      </a:ext>
                    </a:extLst>
                  </pic:spPr>
                </pic:pic>
              </a:graphicData>
            </a:graphic>
          </wp:inline>
        </w:drawing>
      </w:r>
    </w:p>
    <w:p w14:paraId="31F4D45E" w14:textId="5A4B6454" w:rsidR="00DD3481" w:rsidRDefault="00DD3481" w:rsidP="00201B39">
      <w:pPr>
        <w:pStyle w:val="Table-figures"/>
      </w:pPr>
      <w:bookmarkStart w:id="54" w:name="_Toc58934692"/>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10</w:t>
      </w:r>
      <w:r w:rsidR="008A23A5">
        <w:fldChar w:fldCharType="end"/>
      </w:r>
      <w:r>
        <w:t xml:space="preserve">. </w:t>
      </w:r>
      <w:r w:rsidRPr="00EC7533">
        <w:t xml:space="preserve">Change of tangential stress with time </w:t>
      </w:r>
      <w:r>
        <w:t xml:space="preserve">at the cylinder mid-plane curved boundary </w:t>
      </w:r>
      <w:r w:rsidRPr="00EC7533">
        <w:t>(symbols:</w:t>
      </w:r>
      <w:r w:rsidRPr="00DC659A">
        <w:rPr>
          <w:bCs/>
        </w:rPr>
        <w:t xml:space="preserve"> </w:t>
      </w:r>
      <w:r w:rsidRPr="00DC659A">
        <w:t>Kaewjuea et al.</w:t>
      </w:r>
      <w:r>
        <w:t xml:space="preserve"> </w:t>
      </w:r>
      <w:r>
        <w:fldChar w:fldCharType="begin"/>
      </w:r>
      <w:r>
        <w:instrText xml:space="preserve"> ADDIN EN.CITE &lt;EndNote&gt;&lt;Cite ExcludeAuth="1"&gt;&lt;Author&gt;Kaewjuea&lt;/Author&gt;&lt;Year&gt;2011&lt;/Year&gt;&lt;RecNum&gt;10&lt;/RecNum&gt;&lt;DisplayText&gt;(2011)&lt;/DisplayText&gt;&lt;record&gt;&lt;rec-number&gt;10&lt;/rec-number&gt;&lt;foreign-keys&gt;&lt;key app="EN" db-id="effext9slr5xwbeatz6529fs0d0rdwp9ptes"&gt;10&lt;/key&gt;&lt;/foreign-keys&gt;&lt;ref-type name="Journal Article"&gt;17&lt;/ref-type&gt;&lt;contributors&gt;&lt;authors&gt;&lt;author&gt;Kaewjuea, W.&lt;/author&gt;&lt;author&gt;Senjuntichai, T.&lt;/author&gt;&lt;author&gt;Rajapakse, R. K. N. D.&lt;/author&gt;&lt;/authors&gt;&lt;/contributors&gt;&lt;titles&gt;&lt;title&gt;Poromechanical response of a finite elastic cylinder under axisymmetric loading&lt;/title&gt;&lt;secondary-title&gt;International Journal of Solids and Structures&lt;/secondary-title&gt;&lt;/titles&gt;&lt;pages&gt;346-356&lt;/pages&gt;&lt;volume&gt;48&lt;/volume&gt;&lt;number&gt;2&lt;/number&gt;&lt;keywords&gt;&lt;keyword&gt;Poroelasticity&lt;/keyword&gt;&lt;keyword&gt;Cylinder&lt;/keyword&gt;&lt;keyword&gt;Stress analysis&lt;/keyword&gt;&lt;keyword&gt;Pore pressure&lt;/keyword&gt;&lt;keyword&gt;Rock mechanics&lt;/keyword&gt;&lt;/keywords&gt;&lt;dates&gt;&lt;year&gt;2011&lt;/year&gt;&lt;/dates&gt;&lt;isbn&gt;0020-7683&lt;/isbn&gt;&lt;urls&gt;&lt;related-urls&gt;&lt;url&gt;http://www.sciencedirect.com/science/article/pii/S0020768310003513&lt;/url&gt;&lt;/related-urls&gt;&lt;/urls&gt;&lt;/record&gt;&lt;/Cite&gt;&lt;/EndNote&gt;</w:instrText>
      </w:r>
      <w:r>
        <w:fldChar w:fldCharType="separate"/>
      </w:r>
      <w:r>
        <w:rPr>
          <w:noProof/>
        </w:rPr>
        <w:t>(</w:t>
      </w:r>
      <w:hyperlink w:anchor="_ENREF_4" w:tooltip="Kaewjuea, 2011 #10" w:history="1">
        <w:r>
          <w:rPr>
            <w:noProof/>
          </w:rPr>
          <w:t>2011</w:t>
        </w:r>
      </w:hyperlink>
      <w:r>
        <w:rPr>
          <w:noProof/>
        </w:rPr>
        <w:t>)</w:t>
      </w:r>
      <w:r>
        <w:fldChar w:fldCharType="end"/>
      </w:r>
      <w:r w:rsidRPr="00EC7533">
        <w:t>, lines: FEM)</w:t>
      </w:r>
      <w:r>
        <w:t>.</w:t>
      </w:r>
      <w:r w:rsidRPr="005E2A5E">
        <w:t xml:space="preserve"> </w:t>
      </w:r>
      <w:r>
        <w:t>Results are shown for different height to radius ratio cases.</w:t>
      </w:r>
      <w:bookmarkEnd w:id="54"/>
    </w:p>
    <w:p w14:paraId="1954CCC0" w14:textId="77777777" w:rsidR="00B86C14" w:rsidRDefault="00B86C14" w:rsidP="00201B39">
      <w:pPr>
        <w:pStyle w:val="Table-figures"/>
      </w:pPr>
    </w:p>
    <w:p w14:paraId="48BC84EE" w14:textId="62CEBDDA" w:rsidR="00A01E7C" w:rsidRPr="00A01E7C" w:rsidRDefault="00A01E7C" w:rsidP="00201B39">
      <w:pPr>
        <w:jc w:val="center"/>
      </w:pPr>
      <w:r>
        <w:rPr>
          <w:noProof/>
        </w:rPr>
        <w:drawing>
          <wp:inline distT="0" distB="0" distL="0" distR="0" wp14:anchorId="305649D6" wp14:editId="22134AF0">
            <wp:extent cx="4549031" cy="3931920"/>
            <wp:effectExtent l="0" t="0" r="4445"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390" t="10714" r="10075" b="3248"/>
                    <a:stretch/>
                  </pic:blipFill>
                  <pic:spPr bwMode="auto">
                    <a:xfrm>
                      <a:off x="0" y="0"/>
                      <a:ext cx="4549031" cy="3931920"/>
                    </a:xfrm>
                    <a:prstGeom prst="rect">
                      <a:avLst/>
                    </a:prstGeom>
                    <a:ln>
                      <a:noFill/>
                    </a:ln>
                    <a:extLst>
                      <a:ext uri="{53640926-AAD7-44D8-BBD7-CCE9431645EC}">
                        <a14:shadowObscured xmlns:a14="http://schemas.microsoft.com/office/drawing/2010/main"/>
                      </a:ext>
                    </a:extLst>
                  </pic:spPr>
                </pic:pic>
              </a:graphicData>
            </a:graphic>
          </wp:inline>
        </w:drawing>
      </w:r>
    </w:p>
    <w:p w14:paraId="6E26AA6F" w14:textId="5529F87D" w:rsidR="00DD3481" w:rsidRPr="00DD3481" w:rsidRDefault="00DD3481" w:rsidP="00201B39">
      <w:pPr>
        <w:pStyle w:val="Table-figures"/>
      </w:pPr>
      <w:bookmarkStart w:id="55" w:name="_Toc58934693"/>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11</w:t>
      </w:r>
      <w:r w:rsidR="008A23A5">
        <w:fldChar w:fldCharType="end"/>
      </w:r>
      <w:r>
        <w:t xml:space="preserve">. </w:t>
      </w:r>
      <w:r w:rsidRPr="001B4B6D">
        <w:t xml:space="preserve">Change of axial stress with time </w:t>
      </w:r>
      <w:r>
        <w:t xml:space="preserve">at cylinder mid-plane curved boundary </w:t>
      </w:r>
      <w:r w:rsidRPr="001B4B6D">
        <w:t xml:space="preserve">(symbols: </w:t>
      </w:r>
      <w:r w:rsidRPr="00DC659A">
        <w:t>Kaewjuea et al.</w:t>
      </w:r>
      <w:r>
        <w:t xml:space="preserve"> </w:t>
      </w:r>
      <w:r>
        <w:fldChar w:fldCharType="begin"/>
      </w:r>
      <w:r>
        <w:instrText xml:space="preserve"> ADDIN EN.CITE &lt;EndNote&gt;&lt;Cite ExcludeAuth="1"&gt;&lt;Author&gt;Kaewjuea&lt;/Author&gt;&lt;Year&gt;2011&lt;/Year&gt;&lt;RecNum&gt;10&lt;/RecNum&gt;&lt;DisplayText&gt;(2011)&lt;/DisplayText&gt;&lt;record&gt;&lt;rec-number&gt;10&lt;/rec-number&gt;&lt;foreign-keys&gt;&lt;key app="EN" db-id="effext9slr5xwbeatz6529fs0d0rdwp9ptes"&gt;10&lt;/key&gt;&lt;/foreign-keys&gt;&lt;ref-type name="Journal Article"&gt;17&lt;/ref-type&gt;&lt;contributors&gt;&lt;authors&gt;&lt;author&gt;Kaewjuea, W.&lt;/author&gt;&lt;author&gt;Senjuntichai, T.&lt;/author&gt;&lt;author&gt;Rajapakse, R. K. N. D.&lt;/author&gt;&lt;/authors&gt;&lt;/contributors&gt;&lt;titles&gt;&lt;title&gt;Poromechanical response of a finite elastic cylinder under axisymmetric loading&lt;/title&gt;&lt;secondary-title&gt;International Journal of Solids and Structures&lt;/secondary-title&gt;&lt;/titles&gt;&lt;pages&gt;346-356&lt;/pages&gt;&lt;volume&gt;48&lt;/volume&gt;&lt;number&gt;2&lt;/number&gt;&lt;keywords&gt;&lt;keyword&gt;Poroelasticity&lt;/keyword&gt;&lt;keyword&gt;Cylinder&lt;/keyword&gt;&lt;keyword&gt;Stress analysis&lt;/keyword&gt;&lt;keyword&gt;Pore pressure&lt;/keyword&gt;&lt;keyword&gt;Rock mechanics&lt;/keyword&gt;&lt;/keywords&gt;&lt;dates&gt;&lt;year&gt;2011&lt;/year&gt;&lt;/dates&gt;&lt;isbn&gt;0020-7683&lt;/isbn&gt;&lt;urls&gt;&lt;related-urls&gt;&lt;url&gt;http://www.sciencedirect.com/science/article/pii/S0020768310003513&lt;/url&gt;&lt;/related-urls&gt;&lt;/urls&gt;&lt;/record&gt;&lt;/Cite&gt;&lt;/EndNote&gt;</w:instrText>
      </w:r>
      <w:r>
        <w:fldChar w:fldCharType="separate"/>
      </w:r>
      <w:r>
        <w:rPr>
          <w:noProof/>
        </w:rPr>
        <w:t>(</w:t>
      </w:r>
      <w:hyperlink w:anchor="_ENREF_4" w:tooltip="Kaewjuea, 2011 #10" w:history="1">
        <w:r>
          <w:rPr>
            <w:noProof/>
          </w:rPr>
          <w:t>2011</w:t>
        </w:r>
      </w:hyperlink>
      <w:r>
        <w:rPr>
          <w:noProof/>
        </w:rPr>
        <w:t>)</w:t>
      </w:r>
      <w:r>
        <w:fldChar w:fldCharType="end"/>
      </w:r>
      <w:r>
        <w:t>,</w:t>
      </w:r>
      <w:r w:rsidRPr="001B4B6D">
        <w:t xml:space="preserve"> lines: FEM)</w:t>
      </w:r>
      <w:r>
        <w:t>. Results are shown for different height to radius ratio cases.</w:t>
      </w:r>
      <w:bookmarkEnd w:id="55"/>
    </w:p>
    <w:p w14:paraId="140B3E3B" w14:textId="305A88BD" w:rsidR="00DD3481" w:rsidRDefault="00DD3481" w:rsidP="005E22BF">
      <w:pPr>
        <w:pStyle w:val="Heading3"/>
      </w:pPr>
      <w:bookmarkStart w:id="56" w:name="_Toc58494901"/>
      <w:r w:rsidRPr="00FF170C">
        <w:rPr>
          <w:lang w:eastAsia="zh-CN"/>
        </w:rPr>
        <w:lastRenderedPageBreak/>
        <w:t>3.2.</w:t>
      </w:r>
      <w:r>
        <w:rPr>
          <w:lang w:eastAsia="zh-CN"/>
        </w:rPr>
        <w:t>4</w:t>
      </w:r>
      <w:r w:rsidRPr="00F36F75">
        <w:t xml:space="preserve"> </w:t>
      </w:r>
      <w:r>
        <w:t>Drilling a vertical wellbore in a poroelastic formation with given far field stresses</w:t>
      </w:r>
      <w:bookmarkEnd w:id="56"/>
    </w:p>
    <w:p w14:paraId="59595858" w14:textId="64A03885" w:rsidR="00DD3481" w:rsidRDefault="00DD3481" w:rsidP="00DD3481">
      <w:r>
        <w:t xml:space="preserve">Creating a circular hole and applying drilling fluid could result in wellbore instability or casing collapse. Therefore, it is very important to develop mathematical models to simulate drilling and production processes and predict rock deformation. When oil and gas are produced in harsher environments such as deepwater or high-pressure high-temperature reservoirs, the knowledge of wellbore stability becomes even more important. </w:t>
      </w:r>
    </w:p>
    <w:p w14:paraId="51EEE5AB" w14:textId="2C058757" w:rsidR="00DD3481" w:rsidRDefault="00E91F58" w:rsidP="00201B39">
      <w:pPr>
        <w:jc w:val="center"/>
      </w:pPr>
      <w:r>
        <w:rPr>
          <w:noProof/>
        </w:rPr>
        <w:drawing>
          <wp:inline distT="0" distB="0" distL="0" distR="0" wp14:anchorId="5CA2C049" wp14:editId="18F53585">
            <wp:extent cx="2189361" cy="2314657"/>
            <wp:effectExtent l="0" t="0" r="1905" b="0"/>
            <wp:docPr id="867" name="Picture 867"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fig.3.13.jpg"/>
                    <pic:cNvPicPr/>
                  </pic:nvPicPr>
                  <pic:blipFill rotWithShape="1">
                    <a:blip r:embed="rId60">
                      <a:extLst>
                        <a:ext uri="{28A0092B-C50C-407E-A947-70E740481C1C}">
                          <a14:useLocalDpi xmlns:a14="http://schemas.microsoft.com/office/drawing/2010/main" val="0"/>
                        </a:ext>
                      </a:extLst>
                    </a:blip>
                    <a:srcRect l="29907" t="4633" r="33245" b="26110"/>
                    <a:stretch/>
                  </pic:blipFill>
                  <pic:spPr bwMode="auto">
                    <a:xfrm>
                      <a:off x="0" y="0"/>
                      <a:ext cx="2190106" cy="2315444"/>
                    </a:xfrm>
                    <a:prstGeom prst="rect">
                      <a:avLst/>
                    </a:prstGeom>
                    <a:ln>
                      <a:noFill/>
                    </a:ln>
                    <a:extLst>
                      <a:ext uri="{53640926-AAD7-44D8-BBD7-CCE9431645EC}">
                        <a14:shadowObscured xmlns:a14="http://schemas.microsoft.com/office/drawing/2010/main"/>
                      </a:ext>
                    </a:extLst>
                  </pic:spPr>
                </pic:pic>
              </a:graphicData>
            </a:graphic>
          </wp:inline>
        </w:drawing>
      </w:r>
    </w:p>
    <w:p w14:paraId="26ECC408" w14:textId="6E3D39AD" w:rsidR="00DD3481" w:rsidRPr="00111D99" w:rsidRDefault="00DD3481" w:rsidP="00201B39">
      <w:pPr>
        <w:pStyle w:val="Table-figures"/>
        <w:rPr>
          <w:noProof/>
        </w:rPr>
      </w:pPr>
      <w:bookmarkStart w:id="57" w:name="_Toc58934694"/>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12</w:t>
      </w:r>
      <w:r w:rsidR="008A23A5">
        <w:fldChar w:fldCharType="end"/>
      </w:r>
      <w:r>
        <w:t xml:space="preserve">. Schematic of wellbore drilling problem with in-situ stresses,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H</m:t>
            </m:r>
          </m:sub>
        </m:sSub>
      </m:oMath>
      <w:r>
        <w:t xml:space="preserve"> and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h</m:t>
            </m:r>
          </m:sub>
        </m:sSub>
      </m:oMath>
      <w:r>
        <w:t>.</w:t>
      </w:r>
      <w:bookmarkEnd w:id="57"/>
    </w:p>
    <w:p w14:paraId="3A4D01C0" w14:textId="77777777" w:rsidR="00DD3481" w:rsidRDefault="00DD3481" w:rsidP="00DD3481"/>
    <w:p w14:paraId="31112183" w14:textId="76532952" w:rsidR="00DD3481" w:rsidRDefault="00DD3481" w:rsidP="00DD3481">
      <w:r>
        <w:t xml:space="preserve">The concentration of stress around the wellbore can lead to compressive failure also known as breakouts. Excessive breakouts will result in collapse failure of the well. Fracturing of wellbore occurs when rock stress changes to tension leading to tensile fractures. The stress distribution around a circular hole in a homogenous isotropic elastic medium subjected to far field stresses in an infinite medium was first solved analytically by Kirsch (1898). The elastic solution fails to address the time dependent fluid flow effect resulting from drilling, which might significantly change the near wellbore pore pressure and stress concentration, making it only applicable to steady state cases. By incorporating the transient fluid diffusion </w:t>
      </w:r>
      <w:r>
        <w:lastRenderedPageBreak/>
        <w:t>process,</w:t>
      </w:r>
      <w:r w:rsidRPr="00D81F83">
        <w:t xml:space="preserve"> </w:t>
      </w:r>
      <w:r>
        <w:t>Carter and Booker (1984), presented an analytical solution for the displacements and stress changes around a deep and long circular tunnel, cut in a saturated rock material based on Biot’s poroelasticity theory. However, the pore fluid and rock particles were assumed to be incompressible. Later, the solution for a vertical wellbore in a linear poroelastic medium in a non-hydrostatic stress field was obtained</w:t>
      </w:r>
      <w:r w:rsidRPr="009A5546">
        <w:t xml:space="preserve"> </w:t>
      </w:r>
      <w:r>
        <w:t>by Detournay</w:t>
      </w:r>
      <w:r w:rsidRPr="009A5546">
        <w:t xml:space="preserve"> </w:t>
      </w:r>
      <w:r>
        <w:t>and Cheng (1988) which accounted for</w:t>
      </w:r>
      <w:r w:rsidRPr="00182CB5">
        <w:t xml:space="preserve"> </w:t>
      </w:r>
      <w:r>
        <w:t xml:space="preserve">the compressibility of the grains and fluid. Wellbore was considered permeable and mud pressure could penetrate the formation. In order to explain this problem, let’s suppose a well drilled in an isotropic poroelastic saturated porous medium with far field stresses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m:t>
            </m:r>
          </m:sub>
        </m:sSub>
      </m:oMath>
      <w:r>
        <w:rPr>
          <w:rFonts w:eastAsiaTheme="minorEastAsia"/>
        </w:rPr>
        <w:t xml:space="preserve"> and in-situ pore pressure </w:t>
      </w:r>
      <w:r w:rsidRPr="00B07322">
        <w:rPr>
          <w:rFonts w:eastAsiaTheme="minorEastAsia"/>
          <w:i/>
          <w:iCs/>
        </w:rPr>
        <w:t>p</w:t>
      </w:r>
      <w:r w:rsidRPr="00B07322">
        <w:rPr>
          <w:rFonts w:eastAsiaTheme="minorEastAsia"/>
          <w:i/>
          <w:iCs/>
          <w:vertAlign w:val="subscript"/>
        </w:rPr>
        <w:t>0</w:t>
      </w:r>
      <w:r w:rsidRPr="00B07322">
        <w:rPr>
          <w:rFonts w:eastAsiaTheme="minorEastAsia"/>
        </w:rPr>
        <w:t xml:space="preserve"> as</w:t>
      </w:r>
      <w:r>
        <w:rPr>
          <w:rFonts w:eastAsiaTheme="minorEastAsia"/>
        </w:rPr>
        <w:t xml:space="preserve"> shown in Figure 3</w:t>
      </w:r>
      <w:r w:rsidR="00E60E89">
        <w:rPr>
          <w:rFonts w:eastAsiaTheme="minorEastAsia"/>
        </w:rPr>
        <w:t>-</w:t>
      </w:r>
      <w:r>
        <w:rPr>
          <w:rFonts w:eastAsiaTheme="minorEastAsia"/>
        </w:rPr>
        <w:t>12.</w:t>
      </w:r>
      <w:r>
        <w:t xml:space="preserve"> The well length is assumed to be infinite, therefore a plane strain condition is assumed in the cross section of the well (zero strain along </w:t>
      </w:r>
      <w:r w:rsidR="000C5CA9">
        <w:t>Z</w:t>
      </w:r>
      <w:r>
        <w:t xml:space="preserve"> axis). It is also assumed that the well is drilled instantaneously, and it is aligned with vertical principal stress. Zero normal displacements and impermeable boundary condition are imposed at far field boundary. Drilling can be modelled as removing the stresses at the periphery of the wellbore at </w:t>
      </w:r>
      <m:oMath>
        <m:r>
          <w:rPr>
            <w:rFonts w:ascii="Cambria Math" w:hAnsi="Cambria Math"/>
          </w:rPr>
          <m:t>t=</m:t>
        </m:r>
        <m:sSup>
          <m:sSupPr>
            <m:ctrlPr>
              <w:rPr>
                <w:rFonts w:ascii="Cambria Math" w:hAnsi="Cambria Math"/>
                <w:i/>
              </w:rPr>
            </m:ctrlPr>
          </m:sSupPr>
          <m:e>
            <m:r>
              <w:rPr>
                <w:rFonts w:ascii="Cambria Math" w:hAnsi="Cambria Math"/>
              </w:rPr>
              <m:t>0</m:t>
            </m:r>
          </m:e>
          <m:sup>
            <m:r>
              <w:rPr>
                <w:rFonts w:ascii="Cambria Math" w:hAnsi="Cambria Math"/>
              </w:rPr>
              <m:t>+</m:t>
            </m:r>
          </m:sup>
        </m:sSup>
      </m:oMath>
      <w:r>
        <w:t xml:space="preserve"> and reducing the pore pressure from </w:t>
      </w:r>
      <w:r w:rsidRPr="002E055A">
        <w:rPr>
          <w:i/>
          <w:iCs/>
        </w:rPr>
        <w:t>p</w:t>
      </w:r>
      <w:r w:rsidRPr="002E055A">
        <w:rPr>
          <w:i/>
          <w:iCs/>
          <w:vertAlign w:val="subscript"/>
        </w:rPr>
        <w:t>0</w:t>
      </w:r>
      <w:r>
        <w:t xml:space="preserve"> to zero or mud pressure. The induced stresses resulting from removing these stresses was analytically obtained (Detournay</w:t>
      </w:r>
      <w:r w:rsidRPr="009A5546">
        <w:t xml:space="preserve"> </w:t>
      </w:r>
      <w:r>
        <w:t>and Cheng 1988, Carter and Brooker 1984). In order to simplify the problem, the loading was decomposed into three different modes. Each of these were solved separately and then the principle of superposition was employed to obtain the full solution of pore pressure and stresses. The loading condition at wellbore wall for each of the loading modes can be identified as (zero mud pressure is assumed):</w:t>
      </w:r>
    </w:p>
    <w:p w14:paraId="793F7AF9" w14:textId="77777777" w:rsidR="00DD3481" w:rsidRDefault="00DD3481" w:rsidP="00DD3481">
      <w:r>
        <w:t>Mode 1 (isotropic stress loading):</w:t>
      </w:r>
    </w:p>
    <w:p w14:paraId="135DA13D" w14:textId="77777777" w:rsidR="00DD3481" w:rsidRPr="00C46483" w:rsidRDefault="00DD3481" w:rsidP="00DD3481">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rr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oMath>
      </m:oMathPara>
    </w:p>
    <w:p w14:paraId="09FF6187" w14:textId="77777777" w:rsidR="00DD3481" w:rsidRPr="00C46483" w:rsidRDefault="00DD3481" w:rsidP="00DD3481">
      <w:pPr>
        <w:rPr>
          <w:rFonts w:eastAsiaTheme="minorEastAsia"/>
        </w:rP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rθ</m:t>
              </m:r>
            </m:sub>
          </m:sSub>
          <m:r>
            <w:rPr>
              <w:rFonts w:ascii="Cambria Math" w:eastAsiaTheme="minorEastAsia" w:hAnsi="Cambria Math"/>
            </w:rPr>
            <m:t>=0</m:t>
          </m:r>
        </m:oMath>
      </m:oMathPara>
    </w:p>
    <w:p w14:paraId="254D2CA5" w14:textId="77777777" w:rsidR="00DD3481" w:rsidRPr="00C46483" w:rsidRDefault="00DD3481" w:rsidP="00DD3481">
      <w:pPr>
        <w:rPr>
          <w:rFonts w:eastAsiaTheme="minorEastAsia"/>
        </w:rPr>
      </w:pPr>
      <m:oMathPara>
        <m:oMath>
          <m:r>
            <w:rPr>
              <w:rFonts w:ascii="Cambria Math" w:eastAsiaTheme="minorEastAsia" w:hAnsi="Cambria Math"/>
            </w:rPr>
            <w:lastRenderedPageBreak/>
            <m:t>∆p=0</m:t>
          </m:r>
        </m:oMath>
      </m:oMathPara>
    </w:p>
    <w:p w14:paraId="1CB67D0D" w14:textId="5DE35CE1" w:rsidR="00DD3481" w:rsidRDefault="00DD3481" w:rsidP="00DD3481">
      <w:pPr>
        <w:rPr>
          <w:rFonts w:eastAsiaTheme="minorEastAsia"/>
        </w:rPr>
      </w:pPr>
      <w:r>
        <w:rPr>
          <w:rFonts w:eastAsiaTheme="minorEastAsia"/>
        </w:rPr>
        <w:t>Mode 2</w:t>
      </w:r>
      <w:r w:rsidRPr="00C46483">
        <w:t xml:space="preserve"> </w:t>
      </w:r>
      <w:r>
        <w:t>(pore pressure loading):</w:t>
      </w:r>
    </w:p>
    <w:p w14:paraId="1FE81DA9" w14:textId="77777777" w:rsidR="00DD3481" w:rsidRPr="00C46483" w:rsidRDefault="00DD3481" w:rsidP="00DD3481">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rr</m:t>
              </m:r>
            </m:sub>
          </m:sSub>
          <m:r>
            <w:rPr>
              <w:rFonts w:ascii="Cambria Math" w:hAnsi="Cambria Math"/>
            </w:rPr>
            <m:t>=0</m:t>
          </m:r>
        </m:oMath>
      </m:oMathPara>
    </w:p>
    <w:p w14:paraId="26C6B03E" w14:textId="77777777" w:rsidR="00DD3481" w:rsidRPr="00C46483" w:rsidRDefault="00DD3481" w:rsidP="00DD3481">
      <w:pPr>
        <w:rPr>
          <w:rFonts w:eastAsiaTheme="minorEastAsia"/>
        </w:rP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rθ</m:t>
              </m:r>
            </m:sub>
          </m:sSub>
          <m:r>
            <w:rPr>
              <w:rFonts w:ascii="Cambria Math" w:eastAsiaTheme="minorEastAsia" w:hAnsi="Cambria Math"/>
            </w:rPr>
            <m:t>=0</m:t>
          </m:r>
        </m:oMath>
      </m:oMathPara>
    </w:p>
    <w:p w14:paraId="2F63F7D1" w14:textId="77777777" w:rsidR="00DD3481" w:rsidRPr="00C46483" w:rsidRDefault="00DD3481" w:rsidP="00DD3481">
      <w:pPr>
        <w:rPr>
          <w:rFonts w:eastAsiaTheme="minorEastAsia"/>
        </w:rPr>
      </w:pPr>
      <m:oMathPara>
        <m:oMath>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oMath>
      </m:oMathPara>
    </w:p>
    <w:p w14:paraId="2926D6BB" w14:textId="77777777" w:rsidR="00DD3481" w:rsidRDefault="00DD3481" w:rsidP="00DD3481">
      <w:pPr>
        <w:rPr>
          <w:rFonts w:eastAsiaTheme="minorEastAsia"/>
        </w:rPr>
      </w:pPr>
      <w:r>
        <w:rPr>
          <w:rFonts w:eastAsiaTheme="minorEastAsia"/>
        </w:rPr>
        <w:t>Mode 3 (</w:t>
      </w:r>
      <w:r>
        <w:t>deviatoric stress loading):</w:t>
      </w:r>
    </w:p>
    <w:p w14:paraId="52089A8D" w14:textId="77777777" w:rsidR="00DD3481" w:rsidRPr="00C46483" w:rsidRDefault="00DD3481" w:rsidP="00DD3481">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rr</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cos 2θ</m:t>
          </m:r>
        </m:oMath>
      </m:oMathPara>
    </w:p>
    <w:p w14:paraId="2F1DEC2A" w14:textId="77777777" w:rsidR="00DD3481" w:rsidRPr="00C46483" w:rsidRDefault="00DD3481" w:rsidP="00DD3481">
      <w:pPr>
        <w:rPr>
          <w:rFonts w:eastAsiaTheme="minorEastAsia"/>
        </w:rP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rθ</m:t>
              </m:r>
            </m:sub>
          </m:sSub>
          <m:r>
            <w:rPr>
              <w:rFonts w:ascii="Cambria Math" w:eastAsiaTheme="minorEastAsia" w:hAnsi="Cambria Math"/>
            </w:rPr>
            <m:t>=</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sin 2θ</m:t>
          </m:r>
        </m:oMath>
      </m:oMathPara>
    </w:p>
    <w:p w14:paraId="29F9D20A" w14:textId="77777777" w:rsidR="00DD3481" w:rsidRPr="00C46483" w:rsidRDefault="00DD3481" w:rsidP="00DD3481">
      <w:pPr>
        <w:rPr>
          <w:rFonts w:eastAsiaTheme="minorEastAsia"/>
        </w:rPr>
      </w:pPr>
      <m:oMathPara>
        <m:oMath>
          <m:r>
            <w:rPr>
              <w:rFonts w:ascii="Cambria Math" w:eastAsiaTheme="minorEastAsia" w:hAnsi="Cambria Math"/>
            </w:rPr>
            <m:t>∆p=0</m:t>
          </m:r>
        </m:oMath>
      </m:oMathPara>
    </w:p>
    <w:p w14:paraId="6FFB87BF" w14:textId="77777777" w:rsidR="00DD3481" w:rsidRDefault="00DD3481" w:rsidP="00DD3481">
      <w:pPr>
        <w:rPr>
          <w:rFonts w:eastAsiaTheme="minorEastAsia"/>
        </w:rPr>
      </w:pPr>
      <w:r>
        <w:rPr>
          <w:rFonts w:eastAsiaTheme="minorEastAsia"/>
        </w:rPr>
        <w:t>where:</w:t>
      </w:r>
    </w:p>
    <w:p w14:paraId="1F939A7B" w14:textId="77777777" w:rsidR="00DD3481" w:rsidRPr="00AD7D9C" w:rsidRDefault="0069149D" w:rsidP="00DD348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m:t>
              </m:r>
            </m:sub>
          </m:sSub>
          <m:r>
            <w:rPr>
              <w:rFonts w:ascii="Cambria Math" w:eastAsiaTheme="minorEastAsia" w:hAnsi="Cambria Math"/>
            </w:rPr>
            <m:t>)</m:t>
          </m:r>
        </m:oMath>
      </m:oMathPara>
    </w:p>
    <w:p w14:paraId="7C9A3054" w14:textId="77777777" w:rsidR="00DD3481" w:rsidRPr="00C46483" w:rsidRDefault="0069149D" w:rsidP="00DD348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m:t>
              </m:r>
            </m:sub>
          </m:sSub>
          <m:r>
            <w:rPr>
              <w:rFonts w:ascii="Cambria Math" w:eastAsiaTheme="minorEastAsia" w:hAnsi="Cambria Math"/>
            </w:rPr>
            <m:t>)</m:t>
          </m:r>
        </m:oMath>
      </m:oMathPara>
    </w:p>
    <w:p w14:paraId="423D09F1" w14:textId="1AA04017" w:rsidR="00DD3481" w:rsidRDefault="00DD3481" w:rsidP="00DD3481">
      <w:r>
        <w:t>Stress and pore pressure distribution from mode 1 and 2 are axisymmetric since the loading is independent of θ. No rotation is generated in these modes. Analytical solution to each of the subproblems mentioned above were given in the Laplace transform domain and then transformed to time domain. We will check the validity of the FEM code by comparing the analytical solution of each mode to the numerical results. The input data used for the simulations are given in Table 3</w:t>
      </w:r>
      <w:r w:rsidR="00E60E89">
        <w:t>-</w:t>
      </w:r>
      <w:r>
        <w:t>4. Isoparametric quadrilateral elements with 8 displacement nodes and 4 pressure nodes were used in the analysis. Only the results in the vicinity of the well are presented. Figure 3</w:t>
      </w:r>
      <w:r w:rsidR="00E60E89">
        <w:t>-</w:t>
      </w:r>
      <w:r>
        <w:t xml:space="preserve">13 shows the variation of radial displacement with radial distance for isotropic stress loading, mode 1. The solution is independent of time since there is </w:t>
      </w:r>
      <w:r>
        <w:lastRenderedPageBreak/>
        <w:t>no volumetric strain in this mode. Pore pressure is not generated in this mode so the poroelastic solution is equivalent to elastic solution and can be found using Kirsch equations. The symmetrical loading in mode 1 causes the rock to move inward and reduce the size of the well. There is a good agreement between numerical and analytical results.</w:t>
      </w:r>
    </w:p>
    <w:p w14:paraId="10C77352" w14:textId="77777777" w:rsidR="00B86C14" w:rsidRDefault="00B86C14" w:rsidP="00DD3481"/>
    <w:p w14:paraId="5B73B6AC" w14:textId="749700B1" w:rsidR="001338B7" w:rsidRPr="001338B7" w:rsidRDefault="001338B7" w:rsidP="001338B7">
      <w:pPr>
        <w:pStyle w:val="Table-figures"/>
      </w:pPr>
      <w:bookmarkStart w:id="58" w:name="_Toc58934313"/>
      <w:r>
        <w:t xml:space="preserve">Table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4</w:t>
      </w:r>
      <w:r w:rsidR="008A23A5">
        <w:fldChar w:fldCharType="end"/>
      </w:r>
      <w:r>
        <w:t>. Poroelastic properties used in modelling the response of wellbore</w:t>
      </w:r>
      <w:bookmarkEnd w:id="58"/>
    </w:p>
    <w:tbl>
      <w:tblPr>
        <w:tblStyle w:val="TableGrid"/>
        <w:tblpPr w:leftFromText="180" w:rightFromText="180" w:vertAnchor="text" w:horzAnchor="margin" w:tblpXSpec="center" w:tblpY="77"/>
        <w:tblW w:w="0" w:type="auto"/>
        <w:tblLook w:val="04A0" w:firstRow="1" w:lastRow="0" w:firstColumn="1" w:lastColumn="0" w:noHBand="0" w:noVBand="1"/>
      </w:tblPr>
      <w:tblGrid>
        <w:gridCol w:w="3160"/>
        <w:gridCol w:w="1025"/>
      </w:tblGrid>
      <w:tr w:rsidR="00DD3481" w14:paraId="29DCC6D4" w14:textId="77777777" w:rsidTr="00201B39">
        <w:trPr>
          <w:trHeight w:val="412"/>
        </w:trPr>
        <w:tc>
          <w:tcPr>
            <w:tcW w:w="0" w:type="auto"/>
            <w:vAlign w:val="center"/>
          </w:tcPr>
          <w:p w14:paraId="63A6014F" w14:textId="77777777" w:rsidR="00DD3481" w:rsidRDefault="00DD3481" w:rsidP="00AB136B">
            <w:pPr>
              <w:spacing w:line="360" w:lineRule="auto"/>
              <w:jc w:val="left"/>
            </w:pPr>
            <w:r w:rsidRPr="003279E9">
              <w:rPr>
                <w:b/>
              </w:rPr>
              <w:t>Parameter</w:t>
            </w:r>
          </w:p>
        </w:tc>
        <w:tc>
          <w:tcPr>
            <w:tcW w:w="0" w:type="auto"/>
            <w:vAlign w:val="center"/>
          </w:tcPr>
          <w:p w14:paraId="728D17F3" w14:textId="77777777" w:rsidR="00DD3481" w:rsidRDefault="00DD3481" w:rsidP="00AB136B">
            <w:pPr>
              <w:spacing w:line="360" w:lineRule="auto"/>
              <w:jc w:val="left"/>
            </w:pPr>
            <w:r w:rsidRPr="003279E9">
              <w:rPr>
                <w:b/>
              </w:rPr>
              <w:t>Value</w:t>
            </w:r>
          </w:p>
        </w:tc>
      </w:tr>
      <w:tr w:rsidR="00DD3481" w14:paraId="53CA3C8B" w14:textId="77777777" w:rsidTr="00201B39">
        <w:trPr>
          <w:trHeight w:val="432"/>
        </w:trPr>
        <w:tc>
          <w:tcPr>
            <w:tcW w:w="0" w:type="auto"/>
            <w:vAlign w:val="center"/>
          </w:tcPr>
          <w:p w14:paraId="15C48F1B" w14:textId="77777777" w:rsidR="00DD3481" w:rsidRPr="00BD125A" w:rsidRDefault="00DD3481" w:rsidP="00096F08">
            <w:pPr>
              <w:spacing w:line="360" w:lineRule="auto"/>
            </w:pPr>
            <w:r w:rsidRPr="00BD125A">
              <w:t xml:space="preserve">Fluid viscosity, </w:t>
            </w:r>
            <w:r w:rsidRPr="00BD125A">
              <w:rPr>
                <w:i/>
              </w:rPr>
              <w:t>μ</w:t>
            </w:r>
            <w:r w:rsidRPr="00BD125A">
              <w:rPr>
                <w:i/>
                <w:vertAlign w:val="subscript"/>
              </w:rPr>
              <w:t>f</w:t>
            </w:r>
            <w:r w:rsidRPr="00BD125A">
              <w:t xml:space="preserve"> (Pa.s)</w:t>
            </w:r>
          </w:p>
        </w:tc>
        <w:tc>
          <w:tcPr>
            <w:tcW w:w="0" w:type="auto"/>
            <w:vAlign w:val="center"/>
          </w:tcPr>
          <w:p w14:paraId="30B2BB5A" w14:textId="77777777" w:rsidR="00DD3481" w:rsidRPr="00BD125A" w:rsidRDefault="00DD3481" w:rsidP="00096F08">
            <w:pPr>
              <w:spacing w:line="360" w:lineRule="auto"/>
              <w:rPr>
                <w:vertAlign w:val="superscript"/>
              </w:rPr>
            </w:pPr>
            <w:r w:rsidRPr="00BD125A">
              <w:t>1.0×10</w:t>
            </w:r>
            <w:r w:rsidRPr="00BD125A">
              <w:rPr>
                <w:vertAlign w:val="superscript"/>
              </w:rPr>
              <w:t>-3</w:t>
            </w:r>
          </w:p>
        </w:tc>
      </w:tr>
      <w:tr w:rsidR="00DD3481" w14:paraId="2F9906F2" w14:textId="77777777" w:rsidTr="00201B39">
        <w:trPr>
          <w:trHeight w:val="432"/>
        </w:trPr>
        <w:tc>
          <w:tcPr>
            <w:tcW w:w="0" w:type="auto"/>
            <w:vAlign w:val="center"/>
          </w:tcPr>
          <w:p w14:paraId="108179F7" w14:textId="77777777" w:rsidR="00DD3481" w:rsidRPr="00BD125A" w:rsidRDefault="00DD3481" w:rsidP="00096F08">
            <w:pPr>
              <w:spacing w:line="360" w:lineRule="auto"/>
            </w:pPr>
            <w:r w:rsidRPr="00BD125A">
              <w:t xml:space="preserve">Shear modulus, </w:t>
            </w:r>
            <w:r w:rsidR="00422650" w:rsidRPr="00BD125A">
              <w:rPr>
                <w:rFonts w:eastAsiaTheme="minorHAnsi" w:cstheme="minorBidi"/>
                <w:noProof/>
                <w:position w:val="-6"/>
                <w:szCs w:val="22"/>
              </w:rPr>
              <w:object w:dxaOrig="260" w:dyaOrig="279" w14:anchorId="1E6C7A5B">
                <v:shape id="_x0000_i1036" type="#_x0000_t75" style="width:14.55pt;height:14.55pt" o:ole="">
                  <v:imagedata r:id="rId44" o:title=""/>
                </v:shape>
                <o:OLEObject Type="Embed" ProgID="Equation.DSMT4" ShapeID="_x0000_i1036" DrawAspect="Content" ObjectID="_1669652716" r:id="rId61"/>
              </w:object>
            </w:r>
            <w:r w:rsidRPr="00BD125A">
              <w:t>(MPa)</w:t>
            </w:r>
          </w:p>
        </w:tc>
        <w:tc>
          <w:tcPr>
            <w:tcW w:w="0" w:type="auto"/>
            <w:vAlign w:val="center"/>
          </w:tcPr>
          <w:p w14:paraId="5230A78F" w14:textId="77777777" w:rsidR="00DD3481" w:rsidRPr="00BD125A" w:rsidRDefault="00DD3481" w:rsidP="00096F08">
            <w:pPr>
              <w:spacing w:line="360" w:lineRule="auto"/>
            </w:pPr>
            <w:r w:rsidRPr="00BD125A">
              <w:t>833</w:t>
            </w:r>
          </w:p>
        </w:tc>
      </w:tr>
      <w:tr w:rsidR="00DD3481" w14:paraId="4D861017" w14:textId="77777777" w:rsidTr="00201B39">
        <w:trPr>
          <w:trHeight w:val="432"/>
        </w:trPr>
        <w:tc>
          <w:tcPr>
            <w:tcW w:w="0" w:type="auto"/>
            <w:vAlign w:val="center"/>
          </w:tcPr>
          <w:p w14:paraId="1CAC3E45" w14:textId="77777777" w:rsidR="00DD3481" w:rsidRPr="00BD125A" w:rsidRDefault="00DD3481" w:rsidP="00096F08">
            <w:pPr>
              <w:spacing w:line="360" w:lineRule="auto"/>
            </w:pPr>
            <w:r w:rsidRPr="00BD125A">
              <w:t xml:space="preserve">Intrinsic permeability, </w:t>
            </w:r>
            <w:r w:rsidR="00422650" w:rsidRPr="00BD125A">
              <w:rPr>
                <w:rFonts w:eastAsiaTheme="minorHAnsi" w:cstheme="minorBidi"/>
                <w:noProof/>
                <w:position w:val="-6"/>
                <w:szCs w:val="22"/>
              </w:rPr>
              <w:object w:dxaOrig="200" w:dyaOrig="279" w14:anchorId="429EA53D">
                <v:shape id="_x0000_i1037" type="#_x0000_t75" style="width:14.55pt;height:14.55pt" o:ole="">
                  <v:imagedata r:id="rId46" o:title=""/>
                </v:shape>
                <o:OLEObject Type="Embed" ProgID="Equation.DSMT4" ShapeID="_x0000_i1037" DrawAspect="Content" ObjectID="_1669652717" r:id="rId62"/>
              </w:object>
            </w:r>
            <w:r w:rsidRPr="00BD125A">
              <w:t>(md)</w:t>
            </w:r>
          </w:p>
        </w:tc>
        <w:tc>
          <w:tcPr>
            <w:tcW w:w="0" w:type="auto"/>
            <w:vAlign w:val="center"/>
          </w:tcPr>
          <w:p w14:paraId="16DD9411" w14:textId="77777777" w:rsidR="00DD3481" w:rsidRPr="00BD125A" w:rsidRDefault="00DD3481" w:rsidP="00096F08">
            <w:pPr>
              <w:spacing w:line="360" w:lineRule="auto"/>
            </w:pPr>
            <w:r w:rsidRPr="00BD125A">
              <w:t>500</w:t>
            </w:r>
          </w:p>
        </w:tc>
      </w:tr>
      <w:tr w:rsidR="00DD3481" w14:paraId="06C6C786" w14:textId="77777777" w:rsidTr="00201B39">
        <w:trPr>
          <w:trHeight w:val="434"/>
        </w:trPr>
        <w:tc>
          <w:tcPr>
            <w:tcW w:w="0" w:type="auto"/>
            <w:vAlign w:val="center"/>
          </w:tcPr>
          <w:p w14:paraId="2B2419E0" w14:textId="77777777" w:rsidR="00DD3481" w:rsidRPr="00BD125A" w:rsidRDefault="00DD3481" w:rsidP="00096F08">
            <w:pPr>
              <w:spacing w:line="360" w:lineRule="auto"/>
            </w:pPr>
            <w:r w:rsidRPr="00BD125A">
              <w:t xml:space="preserve">Poisson’s ratio, </w:t>
            </w:r>
            <w:r w:rsidR="00422650" w:rsidRPr="00BD125A">
              <w:rPr>
                <w:rFonts w:eastAsiaTheme="minorHAnsi" w:cstheme="minorBidi"/>
                <w:noProof/>
                <w:position w:val="-6"/>
                <w:szCs w:val="22"/>
              </w:rPr>
              <w:object w:dxaOrig="200" w:dyaOrig="220" w14:anchorId="5B35E721">
                <v:shape id="_x0000_i1038" type="#_x0000_t75" style="width:14.55pt;height:14.55pt" o:ole="">
                  <v:imagedata r:id="rId48" o:title=""/>
                </v:shape>
                <o:OLEObject Type="Embed" ProgID="Equation.DSMT4" ShapeID="_x0000_i1038" DrawAspect="Content" ObjectID="_1669652718" r:id="rId63"/>
              </w:object>
            </w:r>
            <w:r w:rsidR="00422650" w:rsidRPr="00BD125A">
              <w:rPr>
                <w:rFonts w:eastAsiaTheme="minorHAnsi" w:cstheme="minorBidi"/>
                <w:noProof/>
                <w:position w:val="-4"/>
                <w:szCs w:val="22"/>
              </w:rPr>
              <w:object w:dxaOrig="180" w:dyaOrig="279" w14:anchorId="3DF0D240">
                <v:shape id="_x0000_i1039" type="#_x0000_t75" style="width:6.9pt;height:14.55pt" o:ole="">
                  <v:imagedata r:id="rId50" o:title=""/>
                </v:shape>
                <o:OLEObject Type="Embed" ProgID="Equation.DSMT4" ShapeID="_x0000_i1039" DrawAspect="Content" ObjectID="_1669652719" r:id="rId64"/>
              </w:object>
            </w:r>
          </w:p>
        </w:tc>
        <w:tc>
          <w:tcPr>
            <w:tcW w:w="0" w:type="auto"/>
            <w:vAlign w:val="center"/>
          </w:tcPr>
          <w:p w14:paraId="23015FD9" w14:textId="77777777" w:rsidR="00DD3481" w:rsidRPr="00BD125A" w:rsidRDefault="00DD3481" w:rsidP="00096F08">
            <w:pPr>
              <w:spacing w:line="360" w:lineRule="auto"/>
            </w:pPr>
            <w:r w:rsidRPr="00BD125A">
              <w:t>0.2</w:t>
            </w:r>
          </w:p>
        </w:tc>
      </w:tr>
      <w:tr w:rsidR="00DD3481" w14:paraId="6A18AD31" w14:textId="77777777" w:rsidTr="00201B39">
        <w:trPr>
          <w:trHeight w:val="432"/>
        </w:trPr>
        <w:tc>
          <w:tcPr>
            <w:tcW w:w="0" w:type="auto"/>
            <w:vAlign w:val="center"/>
          </w:tcPr>
          <w:p w14:paraId="12E1224B" w14:textId="77777777" w:rsidR="00DD3481" w:rsidRPr="00BD125A" w:rsidRDefault="00DD3481" w:rsidP="00096F08">
            <w:pPr>
              <w:spacing w:line="360" w:lineRule="auto"/>
            </w:pPr>
            <w:r w:rsidRPr="00BD125A">
              <w:t xml:space="preserve">Undrained Poisson’s ratio, </w:t>
            </w:r>
            <w:r w:rsidRPr="00BD125A">
              <w:rPr>
                <w:i/>
              </w:rPr>
              <w:t>ν</w:t>
            </w:r>
            <w:r w:rsidRPr="00BD125A">
              <w:rPr>
                <w:i/>
                <w:vertAlign w:val="subscript"/>
              </w:rPr>
              <w:t>u</w:t>
            </w:r>
            <w:r w:rsidRPr="00BD125A">
              <w:t xml:space="preserve"> </w:t>
            </w:r>
          </w:p>
        </w:tc>
        <w:tc>
          <w:tcPr>
            <w:tcW w:w="0" w:type="auto"/>
            <w:vAlign w:val="center"/>
          </w:tcPr>
          <w:p w14:paraId="61ED5D14" w14:textId="77777777" w:rsidR="00DD3481" w:rsidRPr="00BD125A" w:rsidRDefault="00DD3481" w:rsidP="00096F08">
            <w:pPr>
              <w:spacing w:line="360" w:lineRule="auto"/>
            </w:pPr>
            <w:r w:rsidRPr="00BD125A">
              <w:t>0.4</w:t>
            </w:r>
          </w:p>
        </w:tc>
      </w:tr>
      <w:tr w:rsidR="00DD3481" w14:paraId="6FACDC22" w14:textId="77777777" w:rsidTr="00201B39">
        <w:trPr>
          <w:trHeight w:val="434"/>
        </w:trPr>
        <w:tc>
          <w:tcPr>
            <w:tcW w:w="0" w:type="auto"/>
            <w:vAlign w:val="center"/>
          </w:tcPr>
          <w:p w14:paraId="4FB92457" w14:textId="7A6A9C61" w:rsidR="00DD3481" w:rsidRPr="00BD125A" w:rsidRDefault="00DD3481" w:rsidP="00096F08">
            <w:pPr>
              <w:spacing w:line="360" w:lineRule="auto"/>
            </w:pPr>
            <w:r w:rsidRPr="00BD125A">
              <w:t xml:space="preserve">Skempton coefficient, </w:t>
            </w:r>
            <w:r w:rsidR="00422650" w:rsidRPr="00BD125A">
              <w:rPr>
                <w:rFonts w:eastAsiaTheme="minorHAnsi" w:cstheme="minorBidi"/>
                <w:noProof/>
                <w:position w:val="-4"/>
                <w:szCs w:val="22"/>
              </w:rPr>
              <w:object w:dxaOrig="240" w:dyaOrig="260" w14:anchorId="5ABEC55A">
                <v:shape id="_x0000_i1040" type="#_x0000_t75" style="width:14.55pt;height:14.55pt" o:ole="">
                  <v:imagedata r:id="rId52" o:title=""/>
                </v:shape>
                <o:OLEObject Type="Embed" ProgID="Equation.DSMT4" ShapeID="_x0000_i1040" DrawAspect="Content" ObjectID="_1669652720" r:id="rId65"/>
              </w:object>
            </w:r>
          </w:p>
        </w:tc>
        <w:tc>
          <w:tcPr>
            <w:tcW w:w="0" w:type="auto"/>
            <w:vAlign w:val="center"/>
          </w:tcPr>
          <w:p w14:paraId="0CB3FAE5" w14:textId="77777777" w:rsidR="00DD3481" w:rsidRPr="00BD125A" w:rsidRDefault="00DD3481" w:rsidP="00096F08">
            <w:pPr>
              <w:keepNext/>
              <w:spacing w:line="360" w:lineRule="auto"/>
            </w:pPr>
            <w:r w:rsidRPr="00BD125A">
              <w:t>0.8</w:t>
            </w:r>
          </w:p>
        </w:tc>
      </w:tr>
    </w:tbl>
    <w:p w14:paraId="41DEE10D" w14:textId="77777777" w:rsidR="00DD3481" w:rsidRDefault="00DD3481" w:rsidP="00DD3481"/>
    <w:p w14:paraId="1C3C88D0" w14:textId="03BA9847" w:rsidR="00DD3481" w:rsidRDefault="00DD3481" w:rsidP="00DD3481">
      <w:pPr>
        <w:pStyle w:val="Caption"/>
      </w:pPr>
    </w:p>
    <w:p w14:paraId="287085C1" w14:textId="77777777" w:rsidR="00DD3481" w:rsidRPr="00DD3481" w:rsidRDefault="00DD3481" w:rsidP="00DD3481"/>
    <w:p w14:paraId="388772F0" w14:textId="66FE312B" w:rsidR="00DD3481" w:rsidRDefault="00DD3481" w:rsidP="00140A13">
      <w:pPr>
        <w:jc w:val="center"/>
        <w:rPr>
          <w:noProof/>
          <w:lang w:eastAsia="zh-CN" w:bidi="ar-SA"/>
        </w:rPr>
      </w:pPr>
    </w:p>
    <w:p w14:paraId="40B1293F" w14:textId="67881B91" w:rsidR="00DD3481" w:rsidRDefault="00DD3481" w:rsidP="00140A13">
      <w:pPr>
        <w:jc w:val="center"/>
        <w:rPr>
          <w:noProof/>
          <w:lang w:eastAsia="zh-CN" w:bidi="ar-SA"/>
        </w:rPr>
      </w:pPr>
    </w:p>
    <w:p w14:paraId="6B968707" w14:textId="08C71354" w:rsidR="00DD3481" w:rsidRDefault="00DD3481" w:rsidP="00140A13">
      <w:pPr>
        <w:jc w:val="center"/>
        <w:rPr>
          <w:noProof/>
          <w:lang w:eastAsia="zh-CN" w:bidi="ar-SA"/>
        </w:rPr>
      </w:pPr>
    </w:p>
    <w:p w14:paraId="583D33B0" w14:textId="3EF4CD4A" w:rsidR="00DD3481" w:rsidRDefault="00DD3481" w:rsidP="00140A13">
      <w:pPr>
        <w:jc w:val="center"/>
        <w:rPr>
          <w:noProof/>
          <w:lang w:eastAsia="zh-CN" w:bidi="ar-SA"/>
        </w:rPr>
      </w:pPr>
    </w:p>
    <w:p w14:paraId="1DBAE7DD" w14:textId="4E9FD6C6" w:rsidR="00DD3481" w:rsidRDefault="00DD3481" w:rsidP="00DD3481">
      <w:r>
        <w:t>Figure 3</w:t>
      </w:r>
      <w:r w:rsidR="00C93EEB">
        <w:t>-</w:t>
      </w:r>
      <w:r>
        <w:t>14 shows the variation of tangential stress with radius for mode 1. A good match between the results is observed. It can be observed from th</w:t>
      </w:r>
      <w:r w:rsidR="00F254D9">
        <w:t>i</w:t>
      </w:r>
      <w:r>
        <w:t xml:space="preserve">s figure that loading by mode 1 induces a time independent compressive tangential stress and the maximum stress </w:t>
      </w:r>
      <w:r w:rsidR="00F254D9">
        <w:t>is</w:t>
      </w:r>
      <w:r>
        <w:t xml:space="preserve"> on wellbore wall.</w:t>
      </w:r>
    </w:p>
    <w:p w14:paraId="265DC95A" w14:textId="67879A24" w:rsidR="00DD3481" w:rsidRDefault="00DD3481" w:rsidP="00DD3481">
      <w:pPr>
        <w:rPr>
          <w:rFonts w:eastAsiaTheme="minorEastAsia"/>
        </w:rPr>
      </w:pPr>
      <w:r>
        <w:t>Figure 3</w:t>
      </w:r>
      <w:r w:rsidR="00E60E89">
        <w:t>-</w:t>
      </w:r>
      <w:r>
        <w:t xml:space="preserve">15 shows pore pressure history for mode 2 at different locations. Dimensionless time is defined as </w:t>
      </w:r>
      <m:oMath>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ct</m:t>
            </m:r>
          </m:num>
          <m:den>
            <m:sSup>
              <m:sSupPr>
                <m:ctrlPr>
                  <w:rPr>
                    <w:rFonts w:ascii="Cambria Math" w:hAnsi="Cambria Math"/>
                    <w:i/>
                  </w:rPr>
                </m:ctrlPr>
              </m:sSupPr>
              <m:e>
                <m:r>
                  <w:rPr>
                    <w:rFonts w:ascii="Cambria Math" w:hAnsi="Cambria Math"/>
                  </w:rPr>
                  <m:t>a</m:t>
                </m:r>
              </m:e>
              <m:sup>
                <m:r>
                  <w:rPr>
                    <w:rFonts w:ascii="Cambria Math" w:hAnsi="Cambria Math"/>
                  </w:rPr>
                  <m:t>2</m:t>
                </m:r>
              </m:sup>
            </m:sSup>
          </m:den>
        </m:f>
      </m:oMath>
      <w:r>
        <w:rPr>
          <w:rFonts w:eastAsiaTheme="minorEastAsia"/>
        </w:rPr>
        <w:t xml:space="preserve"> . </w:t>
      </w:r>
      <w:r>
        <w:t xml:space="preserve">Initially formation pore pressure is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Pr>
          <w:rFonts w:eastAsiaTheme="minorEastAsia"/>
        </w:rPr>
        <w:t xml:space="preserve"> </w:t>
      </w:r>
      <w:r>
        <w:t>and over time the pore pressure perturbation applied at the wellbore wall propagates into the formation and at very large time the pore pressure of the formation will approach zero</w:t>
      </w:r>
      <w:r>
        <w:rPr>
          <w:rFonts w:eastAsiaTheme="minorEastAsia"/>
        </w:rPr>
        <w:t>. The results are in good agreement with analytical solution reported by Detournay and Cheng (1988).</w:t>
      </w:r>
    </w:p>
    <w:p w14:paraId="770240C8" w14:textId="53DB90BF" w:rsidR="00DD3481" w:rsidRDefault="00DD3481" w:rsidP="00DD3481">
      <w:pPr>
        <w:rPr>
          <w:rFonts w:eastAsiaTheme="minorEastAsia"/>
        </w:rPr>
      </w:pPr>
      <w:r>
        <w:rPr>
          <w:rFonts w:eastAsiaTheme="minorEastAsia"/>
        </w:rPr>
        <w:t>Figure 3</w:t>
      </w:r>
      <w:r w:rsidR="00C93EEB">
        <w:rPr>
          <w:rFonts w:eastAsiaTheme="minorEastAsia"/>
        </w:rPr>
        <w:t>-</w:t>
      </w:r>
      <w:r>
        <w:rPr>
          <w:rFonts w:eastAsiaTheme="minorEastAsia"/>
        </w:rPr>
        <w:t>16 shows the tangential stress profile for mode 2 for a range of dimensionless radial</w:t>
      </w:r>
      <w:r w:rsidRPr="005A37FD">
        <w:rPr>
          <w:rFonts w:eastAsiaTheme="minorEastAsia"/>
        </w:rPr>
        <w:t xml:space="preserve"> </w:t>
      </w:r>
      <w:r>
        <w:rPr>
          <w:rFonts w:eastAsiaTheme="minorEastAsia"/>
        </w:rPr>
        <w:t xml:space="preserve">distances at a given dimensionless time. </w:t>
      </w:r>
      <w:r w:rsidRPr="00430C7C">
        <w:rPr>
          <w:rFonts w:eastAsiaTheme="minorEastAsia"/>
          <w:i/>
          <w:iCs/>
        </w:rPr>
        <w:t>η</w:t>
      </w:r>
      <w:r>
        <w:rPr>
          <w:rFonts w:eastAsiaTheme="minorEastAsia"/>
        </w:rPr>
        <w:t xml:space="preserve"> is a poroelastic coefficient defined as </w:t>
      </w:r>
      <m:oMath>
        <m:r>
          <w:rPr>
            <w:rFonts w:ascii="Cambria Math" w:eastAsiaTheme="minorEastAsia" w:hAnsi="Cambria Math"/>
          </w:rPr>
          <m:t>η=</m:t>
        </m:r>
        <m:f>
          <m:fPr>
            <m:ctrlPr>
              <w:rPr>
                <w:rFonts w:ascii="Cambria Math" w:eastAsiaTheme="minorEastAsia" w:hAnsi="Cambria Math"/>
                <w:i/>
              </w:rPr>
            </m:ctrlPr>
          </m:fPr>
          <m:num>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r>
              <w:rPr>
                <w:rFonts w:ascii="Cambria Math" w:eastAsiaTheme="minorEastAsia" w:hAnsi="Cambria Math"/>
              </w:rPr>
              <m:t>-v)</m:t>
            </m:r>
          </m:num>
          <m:den>
            <m:r>
              <w:rPr>
                <w:rFonts w:ascii="Cambria Math" w:eastAsiaTheme="minorEastAsia" w:hAnsi="Cambria Math"/>
              </w:rPr>
              <m:t>2B(1-v)(1+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r>
              <w:rPr>
                <w:rFonts w:ascii="Cambria Math" w:eastAsiaTheme="minorEastAsia" w:hAnsi="Cambria Math"/>
              </w:rPr>
              <m:t>)</m:t>
            </m:r>
          </m:den>
        </m:f>
      </m:oMath>
      <w:r>
        <w:rPr>
          <w:rFonts w:eastAsiaTheme="minorEastAsia"/>
        </w:rPr>
        <w:t>. At every point in the reservoir except at the wellbore wall, the tangential stress is first compressive and over time it changes to tensile.</w:t>
      </w:r>
    </w:p>
    <w:p w14:paraId="294CD777" w14:textId="77777777" w:rsidR="0073677F" w:rsidRDefault="0073677F" w:rsidP="00DD3481">
      <w:pPr>
        <w:rPr>
          <w:rFonts w:eastAsiaTheme="minorEastAsia"/>
        </w:rPr>
      </w:pPr>
    </w:p>
    <w:p w14:paraId="0047E167" w14:textId="27DD7CE7" w:rsidR="00DD3481" w:rsidRDefault="0073677F" w:rsidP="00201B39">
      <w:pPr>
        <w:pStyle w:val="Table-figures"/>
      </w:pPr>
      <w:r>
        <w:rPr>
          <w:noProof/>
        </w:rPr>
        <w:drawing>
          <wp:inline distT="0" distB="0" distL="0" distR="0" wp14:anchorId="770D6EA0" wp14:editId="5D9FBB26">
            <wp:extent cx="5372100" cy="4724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457" t="10359" r="10934" b="4005"/>
                    <a:stretch/>
                  </pic:blipFill>
                  <pic:spPr bwMode="auto">
                    <a:xfrm>
                      <a:off x="0" y="0"/>
                      <a:ext cx="5372566" cy="4724810"/>
                    </a:xfrm>
                    <a:prstGeom prst="rect">
                      <a:avLst/>
                    </a:prstGeom>
                    <a:ln>
                      <a:noFill/>
                    </a:ln>
                    <a:extLst>
                      <a:ext uri="{53640926-AAD7-44D8-BBD7-CCE9431645EC}">
                        <a14:shadowObscured xmlns:a14="http://schemas.microsoft.com/office/drawing/2010/main"/>
                      </a:ext>
                    </a:extLst>
                  </pic:spPr>
                </pic:pic>
              </a:graphicData>
            </a:graphic>
          </wp:inline>
        </w:drawing>
      </w:r>
    </w:p>
    <w:p w14:paraId="41308900" w14:textId="5B3AFF4E" w:rsidR="00DD3481" w:rsidRDefault="00DD3481" w:rsidP="00201B39">
      <w:pPr>
        <w:pStyle w:val="Table-figures"/>
      </w:pPr>
      <w:bookmarkStart w:id="59" w:name="_Toc58934695"/>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13</w:t>
      </w:r>
      <w:r w:rsidR="008A23A5">
        <w:fldChar w:fldCharType="end"/>
      </w:r>
      <w:r>
        <w:t>. Analytical and numerical results comparison for radial deformation along the radial distance due to mode 1 loading</w:t>
      </w:r>
      <w:bookmarkEnd w:id="59"/>
      <w:r>
        <w:t xml:space="preserve"> </w:t>
      </w:r>
    </w:p>
    <w:p w14:paraId="209CA52A" w14:textId="7E048E80" w:rsidR="00DD3481" w:rsidRDefault="00DD3481" w:rsidP="00DD3481">
      <w:pPr>
        <w:pStyle w:val="Caption"/>
        <w:rPr>
          <w:rFonts w:eastAsiaTheme="minorEastAsia"/>
        </w:rPr>
      </w:pPr>
    </w:p>
    <w:p w14:paraId="276B16F0" w14:textId="4E660776" w:rsidR="00DD3481" w:rsidRDefault="00DD3481" w:rsidP="00DD3481">
      <w:pPr>
        <w:rPr>
          <w:rFonts w:eastAsiaTheme="minorEastAsia"/>
        </w:rPr>
      </w:pPr>
      <w:r>
        <w:rPr>
          <w:rFonts w:eastAsiaTheme="minorEastAsia"/>
        </w:rPr>
        <w:t>For mode 3 (deviatoric loading), the induced stress and pore pressure vary not only in radial direction but also in tangential direction. The maximum induced pore pressure is initially in the close vicinity of wellbore and over time it travels further away from the well and dissipates (Figure 3</w:t>
      </w:r>
      <w:r w:rsidR="00A945EB">
        <w:rPr>
          <w:rFonts w:eastAsiaTheme="minorEastAsia"/>
        </w:rPr>
        <w:t>-</w:t>
      </w:r>
      <w:r>
        <w:rPr>
          <w:rFonts w:eastAsiaTheme="minorEastAsia"/>
        </w:rPr>
        <w:t xml:space="preserve">17). The induced pore pressure is positive in the direction of maximum principal stress (as shown) and negative in the minimum principal stress direction. At the instant </w:t>
      </w:r>
      <w:r>
        <w:rPr>
          <w:rFonts w:eastAsiaTheme="minorEastAsia"/>
        </w:rPr>
        <w:lastRenderedPageBreak/>
        <w:t>of loading (t→0</w:t>
      </w:r>
      <w:r>
        <w:rPr>
          <w:rFonts w:eastAsiaTheme="minorEastAsia"/>
          <w:vertAlign w:val="superscript"/>
        </w:rPr>
        <w:t>+</w:t>
      </w:r>
      <w:r>
        <w:rPr>
          <w:rFonts w:eastAsiaTheme="minorEastAsia"/>
        </w:rPr>
        <w:t xml:space="preserve">), total tangential stress from mode 3 at the wellbore wall is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θθ</m:t>
            </m:r>
          </m:sub>
        </m:sSub>
        <m:r>
          <w:rPr>
            <w:rFonts w:ascii="Cambria Math" w:eastAsiaTheme="minorEastAsia" w:hAnsi="Cambria Math"/>
          </w:rPr>
          <m:t>=4S</m:t>
        </m:r>
        <m:f>
          <m:fPr>
            <m:ctrlPr>
              <w:rPr>
                <w:rFonts w:ascii="Cambria Math" w:eastAsiaTheme="minorEastAsia" w:hAnsi="Cambria Math"/>
                <w:i/>
              </w:rPr>
            </m:ctrlPr>
          </m:fPr>
          <m:num>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u</m:t>
                </m:r>
              </m:sub>
            </m:sSub>
            <m:r>
              <w:rPr>
                <w:rFonts w:ascii="Cambria Math" w:eastAsiaTheme="minorEastAsia" w:hAnsi="Cambria Math"/>
              </w:rPr>
              <m:t>)</m:t>
            </m:r>
          </m:num>
          <m:den>
            <m:r>
              <w:rPr>
                <w:rFonts w:ascii="Cambria Math" w:eastAsiaTheme="minorEastAsia" w:hAnsi="Cambria Math"/>
              </w:rPr>
              <m:t>(1-v)</m:t>
            </m:r>
          </m:den>
        </m:f>
        <m:r>
          <w:rPr>
            <w:rFonts w:ascii="Cambria Math" w:eastAsiaTheme="minorEastAsia" w:hAnsi="Cambria Math"/>
          </w:rPr>
          <m:t>cos 2θ</m:t>
        </m:r>
      </m:oMath>
      <w:r>
        <w:rPr>
          <w:rFonts w:eastAsiaTheme="minorEastAsia"/>
        </w:rPr>
        <w:t>. Shortly after, (0</w:t>
      </w:r>
      <w:r w:rsidRPr="00DE706E">
        <w:rPr>
          <w:rFonts w:eastAsiaTheme="minorEastAsia"/>
          <w:vertAlign w:val="superscript"/>
        </w:rPr>
        <w:t>+</w:t>
      </w:r>
      <w:r>
        <w:rPr>
          <w:rFonts w:eastAsiaTheme="minorEastAsia"/>
        </w:rPr>
        <w:t xml:space="preserve"> </w:t>
      </w:r>
      <m:oMath>
        <m:r>
          <w:rPr>
            <w:rFonts w:ascii="Cambria Math" w:eastAsiaTheme="minorEastAsia" w:hAnsi="Cambria Math"/>
          </w:rPr>
          <m:t xml:space="preserve">˂ </m:t>
        </m:r>
      </m:oMath>
      <w:r>
        <w:rPr>
          <w:rFonts w:eastAsiaTheme="minorEastAsia"/>
        </w:rPr>
        <w:t>t</w:t>
      </w:r>
      <w:r w:rsidRPr="00DE706E">
        <w:rPr>
          <w:rFonts w:eastAsiaTheme="minorEastAsia"/>
          <w:vertAlign w:val="subscript"/>
        </w:rPr>
        <w:t>d</w:t>
      </w:r>
      <w:r>
        <w:rPr>
          <w:rFonts w:eastAsiaTheme="minorEastAsia"/>
          <w:vertAlign w:val="subscript"/>
        </w:rPr>
        <w:t xml:space="preserve"> </w:t>
      </w:r>
      <w:r>
        <w:rPr>
          <w:rFonts w:eastAsiaTheme="minorEastAsia"/>
        </w:rPr>
        <w:t>≤10</w:t>
      </w:r>
      <w:r w:rsidRPr="00DE706E">
        <w:rPr>
          <w:rFonts w:eastAsiaTheme="minorEastAsia"/>
          <w:vertAlign w:val="superscript"/>
        </w:rPr>
        <w:t>-3</w:t>
      </w:r>
      <w:r>
        <w:rPr>
          <w:rFonts w:eastAsiaTheme="minorEastAsia"/>
        </w:rPr>
        <w:t>), fluid drains out from the wellbore wall while the inner region stays undrained, which makes it a stiffer zone compared to the immediate vicinity of the wellbore, giving rise to stress concentration in the inner region. This is depicted in Figure 3</w:t>
      </w:r>
      <w:r w:rsidR="00A945EB">
        <w:rPr>
          <w:rFonts w:eastAsiaTheme="minorEastAsia"/>
        </w:rPr>
        <w:t>-</w:t>
      </w:r>
      <w:r>
        <w:rPr>
          <w:rFonts w:eastAsiaTheme="minorEastAsia"/>
        </w:rPr>
        <w:t xml:space="preserve">19 where the peak of tangential stress is inside the formation for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w:r>
        <w:rPr>
          <w:rFonts w:eastAsiaTheme="minorEastAsia"/>
        </w:rPr>
        <w:t xml:space="preserve">. Over time, the pore pressure in the formation dissipates and stiffness contrast will be decreased. After certain time, the peak will be at wellbore wall and it will increase until it reaches the drained solution,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θθ</m:t>
            </m:r>
          </m:sub>
        </m:sSub>
        <m:r>
          <w:rPr>
            <w:rFonts w:ascii="Cambria Math" w:eastAsiaTheme="minorEastAsia" w:hAnsi="Cambria Math"/>
          </w:rPr>
          <m:t>=4S cos2θ</m:t>
        </m:r>
      </m:oMath>
      <w:r>
        <w:rPr>
          <w:rFonts w:eastAsiaTheme="minorEastAsia"/>
        </w:rPr>
        <w:t xml:space="preserve"> (Figure 3</w:t>
      </w:r>
      <w:r w:rsidR="00CD299A">
        <w:rPr>
          <w:rFonts w:eastAsiaTheme="minorEastAsia"/>
        </w:rPr>
        <w:t>-</w:t>
      </w:r>
      <w:r>
        <w:rPr>
          <w:rFonts w:eastAsiaTheme="minorEastAsia"/>
        </w:rPr>
        <w:t>19). Since the tangential stress in undrained case is smaller than the drained case at the wellbore wall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r>
          <w:rPr>
            <w:rFonts w:ascii="Cambria Math" w:eastAsiaTheme="minorEastAsia" w:hAnsi="Cambria Math"/>
          </w:rPr>
          <m:t>&gt;v)</m:t>
        </m:r>
      </m:oMath>
      <w:r>
        <w:rPr>
          <w:rFonts w:eastAsiaTheme="minorEastAsia"/>
        </w:rPr>
        <w:t xml:space="preserve">, it can be concluded that considering the poroelastic effect results in a lower tangential stress value at wellbore wall (less compressive) compared to elastic analysis. Consequently, the breakdown pressure predicted by poroelastic analysis will be less than its elastic analysis prediction value (Jaeger </w:t>
      </w:r>
      <w:r w:rsidRPr="00895D49">
        <w:rPr>
          <w:rFonts w:eastAsiaTheme="minorEastAsia"/>
          <w:i/>
          <w:iCs/>
        </w:rPr>
        <w:t>et al.</w:t>
      </w:r>
      <w:r>
        <w:rPr>
          <w:rFonts w:eastAsiaTheme="minorEastAsia"/>
        </w:rPr>
        <w:t>, 2009).</w:t>
      </w:r>
    </w:p>
    <w:p w14:paraId="1FA87565" w14:textId="11BCC561" w:rsidR="00DD3481" w:rsidRDefault="00DD3481" w:rsidP="005E22BF">
      <w:pPr>
        <w:pStyle w:val="Heading3"/>
      </w:pPr>
      <w:bookmarkStart w:id="60" w:name="_Toc58494902"/>
      <w:r w:rsidRPr="00FF170C">
        <w:rPr>
          <w:lang w:eastAsia="zh-CN"/>
        </w:rPr>
        <w:t>3.2.</w:t>
      </w:r>
      <w:r>
        <w:rPr>
          <w:lang w:eastAsia="zh-CN"/>
        </w:rPr>
        <w:t>5</w:t>
      </w:r>
      <w:r w:rsidRPr="00F36F75">
        <w:t xml:space="preserve"> </w:t>
      </w:r>
      <w:r w:rsidRPr="00385EEF">
        <w:t>Thermally induced consolidation of a medium with an embedded cylindrical heat source</w:t>
      </w:r>
      <w:bookmarkEnd w:id="60"/>
    </w:p>
    <w:p w14:paraId="02585E76" w14:textId="77777777" w:rsidR="00653474" w:rsidRDefault="00653474" w:rsidP="00653474">
      <w:pPr>
        <w:rPr>
          <w:rFonts w:eastAsiaTheme="minorEastAsia"/>
        </w:rPr>
      </w:pPr>
      <w:r>
        <w:rPr>
          <w:rFonts w:eastAsiaTheme="minorEastAsia"/>
        </w:rPr>
        <w:t>The classical theory of thermo-poroelasticity is an extension of Biot’s theory which shows the effect of temperature changes on pore pressure and stresses. The main mechanisms can be summarized as below:</w:t>
      </w:r>
    </w:p>
    <w:p w14:paraId="132C7BC2" w14:textId="534E9303" w:rsidR="00653474" w:rsidRDefault="00653474" w:rsidP="00653474">
      <w:pPr>
        <w:rPr>
          <w:rFonts w:eastAsiaTheme="minorEastAsia"/>
        </w:rPr>
      </w:pPr>
      <w:r>
        <w:rPr>
          <w:rFonts w:eastAsiaTheme="minorEastAsia"/>
        </w:rPr>
        <w:t xml:space="preserve">1) </w:t>
      </w:r>
      <w:r w:rsidR="00B86C14">
        <w:rPr>
          <w:rFonts w:eastAsiaTheme="minorEastAsia"/>
        </w:rPr>
        <w:t>T</w:t>
      </w:r>
      <w:r>
        <w:rPr>
          <w:rFonts w:eastAsiaTheme="minorEastAsia"/>
        </w:rPr>
        <w:t>he effect of temperature change on pore fluid pressure</w:t>
      </w:r>
    </w:p>
    <w:p w14:paraId="2C947F5F" w14:textId="004925DA" w:rsidR="00653474" w:rsidRDefault="00653474" w:rsidP="00653474">
      <w:pPr>
        <w:rPr>
          <w:rFonts w:eastAsiaTheme="minorEastAsia"/>
        </w:rPr>
      </w:pPr>
      <w:r>
        <w:rPr>
          <w:rFonts w:eastAsiaTheme="minorEastAsia"/>
        </w:rPr>
        <w:t xml:space="preserve">2) </w:t>
      </w:r>
      <w:r w:rsidR="00B86C14">
        <w:rPr>
          <w:rFonts w:eastAsiaTheme="minorEastAsia"/>
        </w:rPr>
        <w:t>T</w:t>
      </w:r>
      <w:r>
        <w:rPr>
          <w:rFonts w:eastAsiaTheme="minorEastAsia"/>
        </w:rPr>
        <w:t>he effect of temperature change on volumetric rock deformation</w:t>
      </w:r>
    </w:p>
    <w:p w14:paraId="57E72B57" w14:textId="0CBC1AFF" w:rsidR="00653474" w:rsidRPr="00213954" w:rsidRDefault="00653474" w:rsidP="00653474">
      <w:pPr>
        <w:rPr>
          <w:rFonts w:eastAsiaTheme="minorEastAsia"/>
        </w:rPr>
      </w:pPr>
      <w:r>
        <w:rPr>
          <w:rFonts w:eastAsiaTheme="minorEastAsia"/>
        </w:rPr>
        <w:t xml:space="preserve">3) </w:t>
      </w:r>
      <w:r w:rsidR="00B86C14">
        <w:rPr>
          <w:rFonts w:eastAsiaTheme="minorEastAsia"/>
        </w:rPr>
        <w:t>T</w:t>
      </w:r>
      <w:r>
        <w:rPr>
          <w:rFonts w:eastAsiaTheme="minorEastAsia"/>
        </w:rPr>
        <w:t>he effect of pore pressure changes on deformations</w:t>
      </w:r>
    </w:p>
    <w:p w14:paraId="5A767B8D" w14:textId="77777777" w:rsidR="00653474" w:rsidRPr="00201B39" w:rsidRDefault="00653474" w:rsidP="00653474">
      <w:r w:rsidRPr="0086447E">
        <w:t>The coupling between heat transfer, fluid flow and stress/deformation in fluid saturated porous medium has attracted considerable attention in many engineering fields.</w:t>
      </w:r>
      <w:r w:rsidRPr="00A820C5">
        <w:rPr>
          <w:color w:val="FF0000"/>
        </w:rPr>
        <w:t xml:space="preserve"> </w:t>
      </w:r>
      <w:r w:rsidRPr="00F24E1B">
        <w:t xml:space="preserve">In petroleum </w:t>
      </w:r>
      <w:r w:rsidRPr="00F24E1B">
        <w:lastRenderedPageBreak/>
        <w:t>industry, enhanced oil recovery by steam or hot water injection,</w:t>
      </w:r>
      <w:r>
        <w:rPr>
          <w:color w:val="C0504D" w:themeColor="accent2"/>
        </w:rPr>
        <w:t xml:space="preserve"> </w:t>
      </w:r>
      <w:r w:rsidRPr="00F56982">
        <w:t>fluid injection/extraction for enhanced geothermal systems (Ghassemi et al. 2008)</w:t>
      </w:r>
      <w:r>
        <w:t>, wellbore stability (Chen and Ewy, 2005) and coal beds exploitation for methane are examples of its application</w:t>
      </w:r>
      <w:r w:rsidRPr="00DA0B66">
        <w:t>.</w:t>
      </w:r>
      <w:r w:rsidRPr="00075E06">
        <w:rPr>
          <w:color w:val="FF0000"/>
        </w:rPr>
        <w:t xml:space="preserve"> </w:t>
      </w:r>
      <w:r w:rsidRPr="00F24E1B">
        <w:t>Other engineering problems, in which heat and fluids play important roles, involve underground radioactive waste disposal (Fall et al. 2014) and containment transport analysis. Thermo</w:t>
      </w:r>
      <w:r>
        <w:t>-</w:t>
      </w:r>
      <w:r w:rsidRPr="00F24E1B">
        <w:t>poro</w:t>
      </w:r>
      <w:r>
        <w:t>-</w:t>
      </w:r>
      <w:r w:rsidRPr="00F24E1B">
        <w:t xml:space="preserve">elastic effects can materialize in the host rock as heating/cooling is taking place. </w:t>
      </w:r>
      <w:r w:rsidRPr="00D84D95">
        <w:t xml:space="preserve">Thus, understanding and quantifying </w:t>
      </w:r>
      <w:r>
        <w:t>t</w:t>
      </w:r>
      <w:r w:rsidRPr="00D84D95">
        <w:t>hermo</w:t>
      </w:r>
      <w:r>
        <w:t>-</w:t>
      </w:r>
      <w:r w:rsidRPr="00D84D95">
        <w:t>poro</w:t>
      </w:r>
      <w:r>
        <w:t>-</w:t>
      </w:r>
      <w:r w:rsidRPr="00D84D95">
        <w:t>elastici</w:t>
      </w:r>
      <w:r>
        <w:t xml:space="preserve">ty </w:t>
      </w:r>
      <w:r w:rsidRPr="00D84D95">
        <w:t xml:space="preserve">is important for mathematical modeling and numerical simulation of </w:t>
      </w:r>
      <w:r>
        <w:t>engineering</w:t>
      </w:r>
      <w:r w:rsidRPr="00D84D95">
        <w:t xml:space="preserve"> projects.</w:t>
      </w:r>
      <w:r w:rsidRPr="00A820C5">
        <w:rPr>
          <w:color w:val="FF0000"/>
        </w:rPr>
        <w:t xml:space="preserve"> </w:t>
      </w:r>
      <w:r w:rsidRPr="00F24E1B">
        <w:t>Brownell et al. (1977) discussed rock-fluid interactions in geothermal systems, which involve momentum and energy transfer and the dependence of porosity and fluid flow and solid deformations.</w:t>
      </w:r>
      <w:r>
        <w:t xml:space="preserve"> However, the effect of convection, pore fluid compressibility and its expansion due to temperature change was ignored. </w:t>
      </w:r>
      <w:r w:rsidRPr="00F24E1B">
        <w:t xml:space="preserve">Thermoelastic consolidation was investigated by Aboustit et al. (1983) using a general variational formulation. However, the </w:t>
      </w:r>
      <w:r>
        <w:t>effect</w:t>
      </w:r>
      <w:r w:rsidRPr="00F24E1B">
        <w:t xml:space="preserve"> of </w:t>
      </w:r>
      <w:r>
        <w:t xml:space="preserve">matrix and fluid </w:t>
      </w:r>
      <w:r w:rsidRPr="00F24E1B">
        <w:t xml:space="preserve">compressibility and </w:t>
      </w:r>
      <w:r>
        <w:t>coupling between pore pressure and temperature</w:t>
      </w:r>
      <w:r w:rsidRPr="00F24E1B">
        <w:t xml:space="preserve"> were disregarded. Numerical results were presented for a 1D thermoelastic </w:t>
      </w:r>
      <w:r w:rsidRPr="00201B39">
        <w:t xml:space="preserve">consolidation. </w:t>
      </w:r>
    </w:p>
    <w:p w14:paraId="0E6EACFD" w14:textId="77777777" w:rsidR="00653474" w:rsidRDefault="00653474" w:rsidP="00653474">
      <w:r w:rsidRPr="003E083E">
        <w:t xml:space="preserve">The poroelastic solution for a cylindrical radiating heat source in an infinite porous and saturated medium </w:t>
      </w:r>
      <w:r>
        <w:t>was</w:t>
      </w:r>
      <w:r w:rsidRPr="003E083E">
        <w:t xml:space="preserve"> investigated</w:t>
      </w:r>
      <w:r>
        <w:t xml:space="preserve"> analytically</w:t>
      </w:r>
      <w:r w:rsidRPr="003E083E">
        <w:t xml:space="preserve"> by Booker and Savvidou </w:t>
      </w:r>
      <w:r w:rsidRPr="003E083E">
        <w:fldChar w:fldCharType="begin"/>
      </w:r>
      <w:r w:rsidRPr="003E083E">
        <w:instrText xml:space="preserve"> ADDIN EN.CITE &lt;EndNote&gt;&lt;Cite ExcludeAuth="1"&gt;&lt;Author&gt;Booker&lt;/Author&gt;&lt;Year&gt;1985&lt;/Year&gt;&lt;RecNum&gt;5&lt;/RecNum&gt;&lt;DisplayText&gt;(1985)&lt;/DisplayText&gt;&lt;record&gt;&lt;rec-number&gt;5&lt;/rec-number&gt;&lt;foreign-keys&gt;&lt;key app="EN" db-id="d2vp9fwpdv50ere0d9q5tzab2td5dsaer02v"&gt;5&lt;/key&gt;&lt;/foreign-keys&gt;&lt;ref-type name="Journal Article"&gt;17&lt;/ref-type&gt;&lt;contributors&gt;&lt;authors&gt;&lt;author&gt;Booker, J.R.&lt;/author&gt;&lt;author&gt;Savvidou, C.&lt;/author&gt;&lt;/authors&gt;&lt;/contributors&gt;&lt;titles&gt;&lt;title&gt;Consolidation around a point heat source&lt;/title&gt;&lt;secondary-title&gt;International journal for numerical and analytical methods in geomechanics&lt;/secondary-title&gt;&lt;/titles&gt;&lt;periodical&gt;&lt;full-title&gt;International journal for numerical and analytical methods in geomechanics&lt;/full-title&gt;&lt;/periodical&gt;&lt;pages&gt;173-184&lt;/pages&gt;&lt;volume&gt;9&lt;/volume&gt;&lt;number&gt;2&lt;/number&gt;&lt;dates&gt;&lt;year&gt;1985&lt;/year&gt;&lt;/dates&gt;&lt;isbn&gt;1096-9853&lt;/isbn&gt;&lt;urls&gt;&lt;/urls&gt;&lt;/record&gt;&lt;/Cite&gt;&lt;/EndNote&gt;</w:instrText>
      </w:r>
      <w:r w:rsidRPr="003E083E">
        <w:fldChar w:fldCharType="separate"/>
      </w:r>
      <w:r w:rsidRPr="003E083E">
        <w:t>(</w:t>
      </w:r>
      <w:hyperlink w:anchor="_ENREF_1" w:tooltip="Booker, 1985 #5" w:history="1">
        <w:r w:rsidRPr="003E083E">
          <w:t>1985</w:t>
        </w:r>
      </w:hyperlink>
      <w:r w:rsidRPr="003E083E">
        <w:t>)</w:t>
      </w:r>
      <w:r w:rsidRPr="003E083E">
        <w:fldChar w:fldCharType="end"/>
      </w:r>
      <w:r w:rsidRPr="003E083E">
        <w:t>.</w:t>
      </w:r>
      <w:r>
        <w:t xml:space="preserve"> Their formulation neglected the effect of fluid and solid compressibility and convection.</w:t>
      </w:r>
      <w:r w:rsidRPr="003E083E">
        <w:t xml:space="preserve"> They used the Fourier an</w:t>
      </w:r>
      <w:r>
        <w:t>d Laplace transform techniques</w:t>
      </w:r>
      <w:r w:rsidRPr="003E083E">
        <w:t xml:space="preserve"> to derive a solution for </w:t>
      </w:r>
      <w:r>
        <w:t xml:space="preserve">a </w:t>
      </w:r>
      <w:r w:rsidRPr="003E083E">
        <w:t>point heat source</w:t>
      </w:r>
      <w:r>
        <w:t xml:space="preserve"> neglecting the</w:t>
      </w:r>
      <w:r w:rsidRPr="00D11DC7">
        <w:t xml:space="preserve"> </w:t>
      </w:r>
      <w:r>
        <w:t>convective terms</w:t>
      </w:r>
      <w:r w:rsidRPr="003E083E">
        <w:t>. Then they extended the point source solution to a cylindrical heat source introducing a heat density,</w:t>
      </w:r>
      <m:oMath>
        <m:sSub>
          <m:sSubPr>
            <m:ctrlPr>
              <w:rPr>
                <w:rFonts w:ascii="Cambria Math" w:hAnsi="Cambria Math"/>
                <w:i/>
              </w:rPr>
            </m:ctrlPr>
          </m:sSubPr>
          <m:e>
            <m:r>
              <w:rPr>
                <w:rFonts w:ascii="Cambria Math" w:hAnsi="Cambria Math"/>
              </w:rPr>
              <m:t xml:space="preserve"> q</m:t>
            </m:r>
          </m:e>
          <m:sub>
            <m:r>
              <w:rPr>
                <w:rFonts w:ascii="Cambria Math" w:hAnsi="Cambria Math"/>
              </w:rPr>
              <m:t>v</m:t>
            </m:r>
          </m:sub>
        </m:sSub>
      </m:oMath>
      <w:r w:rsidRPr="003E083E">
        <w:t xml:space="preserve"> , which is the thermal energy release per</w:t>
      </w:r>
      <w:r>
        <w:rPr>
          <w:noProof/>
        </w:rPr>
        <w:t xml:space="preserve"> </w:t>
      </w:r>
      <w:r w:rsidRPr="003E083E">
        <w:t>unit</w:t>
      </w:r>
      <w:r>
        <w:rPr>
          <w:noProof/>
        </w:rPr>
        <w:t xml:space="preserve"> </w:t>
      </w:r>
      <w:r w:rsidRPr="003E083E">
        <w:t xml:space="preserve">time per unit volume. The cylindrical source is approximated by a series of heat point sources and </w:t>
      </w:r>
      <w:r w:rsidRPr="003E083E">
        <w:lastRenderedPageBreak/>
        <w:t>solution is derived</w:t>
      </w:r>
      <w:r w:rsidRPr="003E6B66">
        <w:t xml:space="preserve"> </w:t>
      </w:r>
      <w:r w:rsidRPr="003E083E">
        <w:t>using volume</w:t>
      </w:r>
      <w:r w:rsidRPr="003A24E5">
        <w:rPr>
          <w:rStyle w:val="Style1Char"/>
        </w:rPr>
        <w:t xml:space="preserve"> integration. Pore pressures,</w:t>
      </w:r>
      <w:r>
        <w:rPr>
          <w:rStyle w:val="Style1Char"/>
        </w:rPr>
        <w:t xml:space="preserve"> </w:t>
      </w:r>
      <w:r w:rsidRPr="003A24E5">
        <w:rPr>
          <w:rStyle w:val="Style1Char"/>
        </w:rPr>
        <w:t>displacements,</w:t>
      </w:r>
      <w:r>
        <w:rPr>
          <w:rStyle w:val="Style1Char"/>
        </w:rPr>
        <w:t xml:space="preserve"> </w:t>
      </w:r>
      <w:r w:rsidRPr="003A24E5">
        <w:rPr>
          <w:rStyle w:val="Style1Char"/>
        </w:rPr>
        <w:t>temperatures and stresses are calculated</w:t>
      </w:r>
      <w:r w:rsidRPr="003E6B66">
        <w:rPr>
          <w:rStyle w:val="Style1Char"/>
        </w:rPr>
        <w:t xml:space="preserve"> </w:t>
      </w:r>
      <w:r w:rsidRPr="003A24E5">
        <w:rPr>
          <w:rStyle w:val="Style1Char"/>
        </w:rPr>
        <w:t>by this method. The details of</w:t>
      </w:r>
      <w:r>
        <w:rPr>
          <w:rStyle w:val="Style1Char"/>
        </w:rPr>
        <w:t xml:space="preserve"> analysis</w:t>
      </w:r>
      <w:r w:rsidRPr="00232DAC">
        <w:t xml:space="preserve"> </w:t>
      </w:r>
      <w:r w:rsidRPr="002847F7">
        <w:t>can be found in their paper.</w:t>
      </w:r>
    </w:p>
    <w:p w14:paraId="5CF0052C" w14:textId="6C827553" w:rsidR="00653474" w:rsidRDefault="00653474" w:rsidP="00653474">
      <w:r w:rsidRPr="002847F7">
        <w:t xml:space="preserve">According to Booker and Savvidou </w:t>
      </w:r>
      <w:r w:rsidRPr="002847F7">
        <w:fldChar w:fldCharType="begin"/>
      </w:r>
      <w:r w:rsidRPr="002847F7">
        <w:instrText xml:space="preserve"> ADDIN EN.CITE &lt;EndNote&gt;&lt;Cite ExcludeAuth="1"&gt;&lt;Author&gt;Booker&lt;/Author&gt;&lt;Year&gt;1985&lt;/Year&gt;&lt;RecNum&gt;8&lt;/RecNum&gt;&lt;DisplayText&gt;(1985)&lt;/DisplayText&gt;&lt;record&gt;&lt;rec-number&gt;8&lt;/rec-number&gt;&lt;foreign-keys&gt;&lt;key app="EN" db-id="effext9slr5xwbeatz6529fs0d0rdwp9ptes"&gt;8&lt;/key&gt;&lt;/foreign-keys&gt;&lt;ref-type name="Journal Article"&gt;17&lt;/ref-type&gt;&lt;contributors&gt;&lt;authors&gt;&lt;author&gt;Booker, J. R.&lt;/author&gt;&lt;author&gt;Savvidou, C.&lt;/author&gt;&lt;/authors&gt;&lt;/contributors&gt;&lt;titles&gt;&lt;title&gt;Consolidation around a point heat source&lt;/title&gt;&lt;secondary-title&gt;International Journal for Numerical and Analytical Methods in Geomechanics&lt;/secondary-title&gt;&lt;/titles&gt;&lt;pages&gt;173-184&lt;/pages&gt;&lt;volume&gt;9&lt;/volume&gt;&lt;number&gt;2&lt;/number&gt;&lt;dates&gt;&lt;year&gt;1985&lt;/year&gt;&lt;/dates&gt;&lt;isbn&gt;0363-9061&lt;/isbn&gt;&lt;urls&gt;&lt;related-urls&gt;&lt;url&gt;http://linkresolver.tamu.edu:9003/tamu?ctx_ver=Z39.88-2004&amp;amp;ctx_enc=info%3Aofi%2Fenc%3AUTF-8&amp;amp;ctx_tim=2013-06-29T23%3A57%3A43IST&amp;amp;url_ver=Z39.88-2004&amp;amp;url_ctx_fmt=infofi%2Ffmt%3Akev%3Amtx%3Actx&amp;amp;rfr_id=info%3Asid%2Fprimo.exlibrisgroup.com%3Aprimo3-Article-georef&amp;amp;rft_val_fmt=info%3Aofi%2Ffmt%3Akev%3Amtx%3A&amp;amp;rft.genre=article&amp;amp;rft.atitle=Consolidation%20around%20a%20point%20heat%20source&amp;amp;rft.jtitle=International%20Journal%20for%20Numerical%20and%20Analytical%20Methods%20in%20Geomechanics&amp;amp;rft.btitle=&amp;amp;rft.aulast=Booker&amp;amp;rft.auinit=&amp;amp;rft.auinit1=&amp;amp;rft.auinitm=&amp;amp;rft.ausuffix=&amp;amp;rft.au=Booker%2C%20J.%20R.&amp;amp;rft.aucorp=&amp;amp;rft.date=198504&amp;amp;rft.volume=9&amp;amp;rft.issue=2&amp;amp;rft.part=&amp;amp;rft.quarter=&amp;amp;rft.ssn=&amp;amp;rft.spage=173&amp;amp;rft.epage=184&amp;amp;rft.pages=&amp;amp;rft.artnum=&amp;amp;rft.issn=0363-9061&amp;amp;rft.eissn=1096-9853&amp;amp;rft.isbn=&amp;amp;rft.sici=&amp;amp;rft.coden=&amp;amp;rft_id=info%3Adoi%2F&amp;amp;rft_id=info%3Aoai%2F&amp;amp;rft.object_id=&amp;amp;rft_dat=%3Cgeoref%3E1985-073518%3C%2Fgeoref%3E&amp;amp;rft.eisbn=&lt;/url&gt;&lt;/related-urls&gt;&lt;/urls&gt;&lt;/record&gt;&lt;/Cite&gt;&lt;/EndNote&gt;</w:instrText>
      </w:r>
      <w:r w:rsidRPr="002847F7">
        <w:fldChar w:fldCharType="separate"/>
      </w:r>
      <w:r w:rsidRPr="002847F7">
        <w:t>(</w:t>
      </w:r>
      <w:hyperlink w:anchor="_ENREF_1" w:tooltip="Booker, 1985 #5" w:history="1">
        <w:r w:rsidRPr="002847F7">
          <w:t>1985</w:t>
        </w:r>
      </w:hyperlink>
      <w:r w:rsidRPr="002847F7">
        <w:t>)</w:t>
      </w:r>
      <w:r w:rsidRPr="002847F7">
        <w:fldChar w:fldCharType="end"/>
      </w:r>
      <w:r w:rsidRPr="002847F7">
        <w:t>, if heat source energy</w:t>
      </w:r>
      <w:r>
        <w:t xml:space="preserve"> </w:t>
      </w:r>
      <w:r w:rsidRPr="00AD5304">
        <w:t>release is</w:t>
      </w:r>
      <w:r>
        <w:t xml:space="preserve"> </w:t>
      </w:r>
      <w:r w:rsidRPr="00233E2E">
        <w:rPr>
          <w:i/>
          <w:iCs/>
        </w:rPr>
        <w:t>q</w:t>
      </w:r>
      <w:r w:rsidRPr="00233E2E">
        <w:rPr>
          <w:i/>
          <w:iCs/>
          <w:vertAlign w:val="subscript"/>
        </w:rPr>
        <w:t>v</w:t>
      </w:r>
      <w:r w:rsidRPr="00AD5304">
        <w:t xml:space="preserve"> per unit time per</w:t>
      </w:r>
      <w:r w:rsidR="00A97CEA">
        <w:t xml:space="preserve"> </w:t>
      </w:r>
      <w:r w:rsidRPr="00AD5304">
        <w:t>unit volume and the</w:t>
      </w:r>
      <w:r>
        <w:t xml:space="preserve"> </w:t>
      </w:r>
      <w:r w:rsidRPr="00AD5304">
        <w:t>source volume is</w:t>
      </w:r>
      <w:r>
        <w:t xml:space="preserve"> </w:t>
      </w:r>
      <w:r w:rsidRPr="00C523BB">
        <w:rPr>
          <w:i/>
          <w:iCs/>
        </w:rPr>
        <w:t>V</w:t>
      </w:r>
      <w:r w:rsidRPr="00C523BB">
        <w:rPr>
          <w:i/>
          <w:iCs/>
          <w:vertAlign w:val="subscript"/>
        </w:rPr>
        <w:t>s</w:t>
      </w:r>
      <w:r w:rsidRPr="00AD5304">
        <w:t>, the solutions for temperature</w:t>
      </w:r>
      <w:r>
        <w:t xml:space="preserve"> and</w:t>
      </w:r>
      <w:r w:rsidRPr="00AD5304">
        <w:t xml:space="preserve"> pore</w:t>
      </w:r>
      <w:r w:rsidRPr="00AE551E">
        <w:t xml:space="preserve"> </w:t>
      </w:r>
      <w:r w:rsidRPr="00AD5304">
        <w:t>pressure</w:t>
      </w:r>
      <w:r>
        <w:t xml:space="preserve"> a</w:t>
      </w:r>
      <w:r w:rsidRPr="00AD5304">
        <w:t>t a point</w:t>
      </w:r>
      <w:r>
        <w:t xml:space="preserve"> </w:t>
      </w:r>
      <w:r w:rsidRPr="00AD5304">
        <w:t>with coordinates (</w:t>
      </w:r>
      <m:oMath>
        <m:sSub>
          <m:sSubPr>
            <m:ctrlPr>
              <w:rPr>
                <w:rFonts w:ascii="Cambria Math" w:hAnsi="Cambria Math"/>
                <w:i/>
              </w:rPr>
            </m:ctrlPr>
          </m:sSubPr>
          <m:e>
            <m:r>
              <w:rPr>
                <w:rFonts w:ascii="Cambria Math"/>
              </w:rPr>
              <m:t>x</m:t>
            </m:r>
          </m:e>
          <m:sub>
            <m:r>
              <w:rPr>
                <w:rFonts w:ascii="Cambria Math"/>
              </w:rPr>
              <m:t>F</m:t>
            </m:r>
          </m:sub>
        </m:sSub>
      </m:oMath>
      <w:r w:rsidRPr="00AD5304">
        <w:t xml:space="preserve">, </w:t>
      </w:r>
      <m:oMath>
        <m:sSub>
          <m:sSubPr>
            <m:ctrlPr>
              <w:rPr>
                <w:rFonts w:ascii="Cambria Math" w:hAnsi="Cambria Math"/>
                <w:i/>
              </w:rPr>
            </m:ctrlPr>
          </m:sSubPr>
          <m:e>
            <m:r>
              <w:rPr>
                <w:rFonts w:ascii="Cambria Math"/>
              </w:rPr>
              <m:t>y</m:t>
            </m:r>
          </m:e>
          <m:sub>
            <m:r>
              <w:rPr>
                <w:rFonts w:ascii="Cambria Math"/>
              </w:rPr>
              <m:t>F</m:t>
            </m:r>
          </m:sub>
        </m:sSub>
      </m:oMath>
      <w:r>
        <w:t xml:space="preserve">, </w:t>
      </w:r>
      <m:oMath>
        <m:sSub>
          <m:sSubPr>
            <m:ctrlPr>
              <w:rPr>
                <w:rFonts w:ascii="Cambria Math" w:hAnsi="Cambria Math"/>
                <w:i/>
              </w:rPr>
            </m:ctrlPr>
          </m:sSubPr>
          <m:e>
            <m:r>
              <w:rPr>
                <w:rFonts w:ascii="Cambria Math"/>
              </w:rPr>
              <m:t>z</m:t>
            </m:r>
          </m:e>
          <m:sub>
            <m:r>
              <w:rPr>
                <w:rFonts w:ascii="Cambria Math"/>
              </w:rPr>
              <m:t>F</m:t>
            </m:r>
          </m:sub>
        </m:sSub>
      </m:oMath>
      <w:r w:rsidRPr="00AD5304">
        <w:t xml:space="preserve">) at time </w:t>
      </w:r>
      <w:r w:rsidRPr="00C523BB">
        <w:rPr>
          <w:i/>
          <w:iCs/>
        </w:rPr>
        <w:t>t</w:t>
      </w:r>
      <w:r w:rsidRPr="00AD5304">
        <w:t xml:space="preserve"> are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73"/>
        <w:gridCol w:w="7301"/>
        <w:gridCol w:w="810"/>
      </w:tblGrid>
      <w:tr w:rsidR="00653474" w14:paraId="594DA992" w14:textId="77777777" w:rsidTr="00AB136B">
        <w:trPr>
          <w:jc w:val="center"/>
        </w:trPr>
        <w:tc>
          <w:tcPr>
            <w:tcW w:w="674" w:type="dxa"/>
            <w:vAlign w:val="center"/>
          </w:tcPr>
          <w:p w14:paraId="7F0345D1" w14:textId="77777777" w:rsidR="00653474" w:rsidRDefault="00653474" w:rsidP="00AB136B">
            <w:pPr>
              <w:spacing w:line="360" w:lineRule="auto"/>
              <w:jc w:val="center"/>
            </w:pPr>
          </w:p>
        </w:tc>
        <w:tc>
          <w:tcPr>
            <w:tcW w:w="7308" w:type="dxa"/>
            <w:vAlign w:val="center"/>
          </w:tcPr>
          <w:p w14:paraId="3B9A6527" w14:textId="77777777" w:rsidR="00653474" w:rsidRPr="007F2208" w:rsidRDefault="00653474" w:rsidP="00AB136B">
            <w:pPr>
              <w:spacing w:line="360" w:lineRule="auto"/>
              <w:jc w:val="center"/>
            </w:pPr>
            <m:oMathPara>
              <m:oMath>
                <m:r>
                  <w:rPr>
                    <w:rFonts w:ascii="Cambria Math"/>
                  </w:rPr>
                  <m:t>T(</m:t>
                </m:r>
                <m:sSub>
                  <m:sSubPr>
                    <m:ctrlPr>
                      <w:rPr>
                        <w:rFonts w:ascii="Cambria Math" w:hAnsi="Cambria Math"/>
                        <w:i/>
                      </w:rPr>
                    </m:ctrlPr>
                  </m:sSubPr>
                  <m:e>
                    <m:r>
                      <w:rPr>
                        <w:rFonts w:ascii="Cambria Math"/>
                      </w:rPr>
                      <m:t>x</m:t>
                    </m:r>
                  </m:e>
                  <m:sub>
                    <m:r>
                      <w:rPr>
                        <w:rFonts w:ascii="Cambria Math"/>
                      </w:rPr>
                      <m:t>F</m:t>
                    </m:r>
                  </m:sub>
                </m:sSub>
                <m:r>
                  <w:rPr>
                    <w:rFonts w:ascii="Cambria Math"/>
                  </w:rPr>
                  <m:t>,</m:t>
                </m:r>
                <m:sSub>
                  <m:sSubPr>
                    <m:ctrlPr>
                      <w:rPr>
                        <w:rFonts w:ascii="Cambria Math" w:hAnsi="Cambria Math"/>
                        <w:i/>
                      </w:rPr>
                    </m:ctrlPr>
                  </m:sSubPr>
                  <m:e>
                    <m:r>
                      <w:rPr>
                        <w:rFonts w:ascii="Cambria Math"/>
                      </w:rPr>
                      <m:t>y</m:t>
                    </m:r>
                  </m:e>
                  <m:sub>
                    <m:r>
                      <w:rPr>
                        <w:rFonts w:ascii="Cambria Math"/>
                      </w:rPr>
                      <m:t>F</m:t>
                    </m:r>
                  </m:sub>
                </m:sSub>
                <m:r>
                  <w:rPr>
                    <w:rFonts w:ascii="Cambria Math"/>
                  </w:rPr>
                  <m:t>,</m:t>
                </m:r>
                <m:sSub>
                  <m:sSubPr>
                    <m:ctrlPr>
                      <w:rPr>
                        <w:rFonts w:ascii="Cambria Math" w:hAnsi="Cambria Math"/>
                        <w:i/>
                      </w:rPr>
                    </m:ctrlPr>
                  </m:sSubPr>
                  <m:e>
                    <m:r>
                      <w:rPr>
                        <w:rFonts w:ascii="Cambria Math"/>
                      </w:rPr>
                      <m:t>z</m:t>
                    </m:r>
                  </m:e>
                  <m:sub>
                    <m:r>
                      <w:rPr>
                        <w:rFonts w:ascii="Cambria Math"/>
                      </w:rPr>
                      <m:t>F</m:t>
                    </m:r>
                  </m:sub>
                </m:sSub>
                <m:r>
                  <w:rPr>
                    <w:rFonts w:ascii="Cambria Math"/>
                  </w:rPr>
                  <m:t>,t)=</m:t>
                </m:r>
                <m:nary>
                  <m:naryPr>
                    <m:chr m:val="∭"/>
                    <m:supHide m:val="1"/>
                    <m:ctrlPr>
                      <w:rPr>
                        <w:rFonts w:ascii="Cambria Math" w:hAnsi="Cambria Math"/>
                        <w:i/>
                      </w:rPr>
                    </m:ctrlPr>
                  </m:naryPr>
                  <m:sub>
                    <m:sSub>
                      <m:sSubPr>
                        <m:ctrlPr>
                          <w:rPr>
                            <w:rFonts w:ascii="Cambria Math" w:hAnsi="Cambria Math"/>
                            <w:i/>
                          </w:rPr>
                        </m:ctrlPr>
                      </m:sSubPr>
                      <m:e>
                        <m:r>
                          <w:rPr>
                            <w:rFonts w:ascii="Cambria Math"/>
                          </w:rPr>
                          <m:t>V</m:t>
                        </m:r>
                      </m:e>
                      <m:sub>
                        <m:r>
                          <w:rPr>
                            <w:rFonts w:ascii="Cambria Math"/>
                          </w:rPr>
                          <m:t>s</m:t>
                        </m:r>
                      </m:sub>
                    </m:sSub>
                  </m:sub>
                  <m:sup/>
                  <m:e>
                    <m:f>
                      <m:fPr>
                        <m:ctrlPr>
                          <w:rPr>
                            <w:rFonts w:ascii="Cambria Math" w:hAnsi="Cambria Math"/>
                            <w:i/>
                          </w:rPr>
                        </m:ctrlPr>
                      </m:fPr>
                      <m:num>
                        <m:sSub>
                          <m:sSubPr>
                            <m:ctrlPr>
                              <w:rPr>
                                <w:rFonts w:ascii="Cambria Math" w:hAnsi="Cambria Math"/>
                                <w:i/>
                              </w:rPr>
                            </m:ctrlPr>
                          </m:sSubPr>
                          <m:e>
                            <m:r>
                              <w:rPr>
                                <w:rFonts w:ascii="Cambria Math"/>
                              </w:rPr>
                              <m:t>q</m:t>
                            </m:r>
                          </m:e>
                          <m:sub>
                            <m:r>
                              <w:rPr>
                                <w:rFonts w:ascii="Cambria Math"/>
                              </w:rPr>
                              <m:t>v</m:t>
                            </m:r>
                          </m:sub>
                        </m:sSub>
                      </m:num>
                      <m:den>
                        <m:r>
                          <w:rPr>
                            <w:rFonts w:ascii="Cambria Math"/>
                          </w:rPr>
                          <m:t>4π</m:t>
                        </m:r>
                        <m:sSup>
                          <m:sSupPr>
                            <m:ctrlPr>
                              <w:rPr>
                                <w:rFonts w:ascii="Cambria Math" w:hAnsi="Cambria Math"/>
                                <w:i/>
                              </w:rPr>
                            </m:ctrlPr>
                          </m:sSupPr>
                          <m:e>
                            <m:r>
                              <w:rPr>
                                <w:rFonts w:ascii="Cambria Math"/>
                              </w:rPr>
                              <m:t>k</m:t>
                            </m:r>
                          </m:e>
                          <m:sup>
                            <m:r>
                              <w:rPr>
                                <w:rFonts w:ascii="Cambria Math"/>
                              </w:rPr>
                              <m:t>T</m:t>
                            </m:r>
                          </m:sup>
                        </m:sSup>
                        <m:r>
                          <w:rPr>
                            <w:rFonts w:ascii="Cambria Math"/>
                          </w:rPr>
                          <m:t>R</m:t>
                        </m:r>
                      </m:den>
                    </m:f>
                  </m:e>
                </m:nary>
                <m:r>
                  <w:rPr>
                    <w:rFonts w:ascii="Cambria Math"/>
                  </w:rPr>
                  <m:t>f(</m:t>
                </m:r>
                <m:f>
                  <m:fPr>
                    <m:ctrlPr>
                      <w:rPr>
                        <w:rFonts w:ascii="Cambria Math" w:hAnsi="Cambria Math"/>
                        <w:i/>
                      </w:rPr>
                    </m:ctrlPr>
                  </m:fPr>
                  <m:num>
                    <m:sSup>
                      <m:sSupPr>
                        <m:ctrlPr>
                          <w:rPr>
                            <w:rFonts w:ascii="Cambria Math" w:hAnsi="Cambria Math"/>
                            <w:i/>
                          </w:rPr>
                        </m:ctrlPr>
                      </m:sSupPr>
                      <m:e>
                        <m:r>
                          <w:rPr>
                            <w:rFonts w:ascii="Cambria Math"/>
                          </w:rPr>
                          <m:t>c</m:t>
                        </m:r>
                      </m:e>
                      <m:sup>
                        <m:r>
                          <w:rPr>
                            <w:rFonts w:ascii="Cambria Math"/>
                          </w:rPr>
                          <m:t>T</m:t>
                        </m:r>
                      </m:sup>
                    </m:sSup>
                    <m:r>
                      <w:rPr>
                        <w:rFonts w:ascii="Cambria Math"/>
                      </w:rPr>
                      <m:t>t</m:t>
                    </m:r>
                  </m:num>
                  <m:den>
                    <m:sSup>
                      <m:sSupPr>
                        <m:ctrlPr>
                          <w:rPr>
                            <w:rFonts w:ascii="Cambria Math" w:hAnsi="Cambria Math"/>
                            <w:i/>
                          </w:rPr>
                        </m:ctrlPr>
                      </m:sSupPr>
                      <m:e>
                        <m:r>
                          <w:rPr>
                            <w:rFonts w:ascii="Cambria Math"/>
                          </w:rPr>
                          <m:t>R</m:t>
                        </m:r>
                      </m:e>
                      <m:sup>
                        <m:r>
                          <w:rPr>
                            <w:rFonts w:ascii="Cambria Math"/>
                          </w:rPr>
                          <m:t>2</m:t>
                        </m:r>
                      </m:sup>
                    </m:sSup>
                  </m:den>
                </m:f>
                <m:r>
                  <w:rPr>
                    <w:rFonts w:ascii="Cambria Math"/>
                  </w:rPr>
                  <m:t>)dV</m:t>
                </m:r>
              </m:oMath>
            </m:oMathPara>
          </w:p>
        </w:tc>
        <w:tc>
          <w:tcPr>
            <w:tcW w:w="810" w:type="dxa"/>
            <w:vAlign w:val="center"/>
          </w:tcPr>
          <w:p w14:paraId="2D275752" w14:textId="77777777" w:rsidR="00653474" w:rsidRPr="004F7069" w:rsidRDefault="00653474" w:rsidP="00AB136B">
            <w:pPr>
              <w:spacing w:line="360" w:lineRule="auto"/>
              <w:jc w:val="center"/>
            </w:pPr>
            <w:r w:rsidRPr="004F7069">
              <w:t>(3.</w:t>
            </w:r>
            <w:r>
              <w:t>93</w:t>
            </w:r>
            <w:r w:rsidRPr="004F7069">
              <w:t>)</w:t>
            </w:r>
          </w:p>
        </w:tc>
      </w:tr>
      <w:tr w:rsidR="00653474" w14:paraId="46935074" w14:textId="77777777" w:rsidTr="00AB136B">
        <w:trPr>
          <w:jc w:val="center"/>
        </w:trPr>
        <w:tc>
          <w:tcPr>
            <w:tcW w:w="674" w:type="dxa"/>
            <w:vAlign w:val="center"/>
          </w:tcPr>
          <w:p w14:paraId="136F3C81" w14:textId="77777777" w:rsidR="00653474" w:rsidRDefault="00653474" w:rsidP="00AB136B">
            <w:pPr>
              <w:spacing w:line="360" w:lineRule="auto"/>
              <w:jc w:val="center"/>
            </w:pPr>
          </w:p>
        </w:tc>
        <w:tc>
          <w:tcPr>
            <w:tcW w:w="7308" w:type="dxa"/>
            <w:vAlign w:val="center"/>
          </w:tcPr>
          <w:p w14:paraId="2D70DB02" w14:textId="77777777" w:rsidR="00653474" w:rsidRDefault="00653474" w:rsidP="00AB136B">
            <w:pPr>
              <w:spacing w:line="360" w:lineRule="auto"/>
              <w:jc w:val="center"/>
            </w:pPr>
            <m:oMathPara>
              <m:oMath>
                <m:r>
                  <w:rPr>
                    <w:rFonts w:ascii="Cambria Math"/>
                  </w:rPr>
                  <m:t>p(</m:t>
                </m:r>
                <m:sSub>
                  <m:sSubPr>
                    <m:ctrlPr>
                      <w:rPr>
                        <w:rFonts w:ascii="Cambria Math" w:hAnsi="Cambria Math"/>
                        <w:i/>
                      </w:rPr>
                    </m:ctrlPr>
                  </m:sSubPr>
                  <m:e>
                    <m:r>
                      <w:rPr>
                        <w:rFonts w:ascii="Cambria Math"/>
                      </w:rPr>
                      <m:t>x</m:t>
                    </m:r>
                  </m:e>
                  <m:sub>
                    <m:r>
                      <w:rPr>
                        <w:rFonts w:ascii="Cambria Math"/>
                      </w:rPr>
                      <m:t>F</m:t>
                    </m:r>
                  </m:sub>
                </m:sSub>
                <m:r>
                  <w:rPr>
                    <w:rFonts w:ascii="Cambria Math"/>
                  </w:rPr>
                  <m:t>,</m:t>
                </m:r>
                <m:sSub>
                  <m:sSubPr>
                    <m:ctrlPr>
                      <w:rPr>
                        <w:rFonts w:ascii="Cambria Math" w:hAnsi="Cambria Math"/>
                        <w:i/>
                      </w:rPr>
                    </m:ctrlPr>
                  </m:sSubPr>
                  <m:e>
                    <m:r>
                      <w:rPr>
                        <w:rFonts w:ascii="Cambria Math"/>
                      </w:rPr>
                      <m:t>y</m:t>
                    </m:r>
                  </m:e>
                  <m:sub>
                    <m:r>
                      <w:rPr>
                        <w:rFonts w:ascii="Cambria Math"/>
                      </w:rPr>
                      <m:t>F</m:t>
                    </m:r>
                  </m:sub>
                </m:sSub>
                <m:r>
                  <w:rPr>
                    <w:rFonts w:ascii="Cambria Math"/>
                  </w:rPr>
                  <m:t>,</m:t>
                </m:r>
                <m:sSub>
                  <m:sSubPr>
                    <m:ctrlPr>
                      <w:rPr>
                        <w:rFonts w:ascii="Cambria Math" w:hAnsi="Cambria Math"/>
                        <w:i/>
                      </w:rPr>
                    </m:ctrlPr>
                  </m:sSubPr>
                  <m:e>
                    <m:r>
                      <w:rPr>
                        <w:rFonts w:ascii="Cambria Math"/>
                      </w:rPr>
                      <m:t>z</m:t>
                    </m:r>
                  </m:e>
                  <m:sub>
                    <m:r>
                      <w:rPr>
                        <w:rFonts w:ascii="Cambria Math"/>
                      </w:rPr>
                      <m:t>F</m:t>
                    </m:r>
                  </m:sub>
                </m:sSub>
                <m:r>
                  <w:rPr>
                    <w:rFonts w:ascii="Cambria Math"/>
                  </w:rPr>
                  <m:t>,t)=</m:t>
                </m:r>
                <m:nary>
                  <m:naryPr>
                    <m:chr m:val="∭"/>
                    <m:supHide m:val="1"/>
                    <m:ctrlPr>
                      <w:rPr>
                        <w:rFonts w:ascii="Cambria Math" w:hAnsi="Cambria Math"/>
                        <w:i/>
                      </w:rPr>
                    </m:ctrlPr>
                  </m:naryPr>
                  <m:sub>
                    <m:sSub>
                      <m:sSubPr>
                        <m:ctrlPr>
                          <w:rPr>
                            <w:rFonts w:ascii="Cambria Math" w:hAnsi="Cambria Math"/>
                            <w:i/>
                          </w:rPr>
                        </m:ctrlPr>
                      </m:sSubPr>
                      <m:e>
                        <m:r>
                          <w:rPr>
                            <w:rFonts w:ascii="Cambria Math"/>
                          </w:rPr>
                          <m:t>V</m:t>
                        </m:r>
                      </m:e>
                      <m:sub>
                        <m:r>
                          <w:rPr>
                            <w:rFonts w:ascii="Cambria Math"/>
                          </w:rPr>
                          <m:t>s</m:t>
                        </m:r>
                      </m:sub>
                    </m:sSub>
                  </m:sub>
                  <m:sup/>
                  <m:e>
                    <m:f>
                      <m:fPr>
                        <m:ctrlPr>
                          <w:rPr>
                            <w:rFonts w:ascii="Cambria Math" w:hAnsi="Cambria Math"/>
                            <w:i/>
                          </w:rPr>
                        </m:ctrlPr>
                      </m:fPr>
                      <m:num>
                        <m:r>
                          <w:rPr>
                            <w:rFonts w:ascii="Cambria Math"/>
                          </w:rPr>
                          <m:t>X</m:t>
                        </m:r>
                      </m:num>
                      <m:den>
                        <m:r>
                          <w:rPr>
                            <w:rFonts w:ascii="Cambria Math"/>
                          </w:rPr>
                          <m:t>(1</m:t>
                        </m:r>
                        <m:r>
                          <w:rPr>
                            <w:rFonts w:ascii="Cambria Math"/>
                          </w:rPr>
                          <m:t>-</m:t>
                        </m:r>
                        <m:f>
                          <m:fPr>
                            <m:ctrlPr>
                              <w:rPr>
                                <w:rFonts w:ascii="Cambria Math" w:hAnsi="Cambria Math"/>
                                <w:i/>
                              </w:rPr>
                            </m:ctrlPr>
                          </m:fPr>
                          <m:num>
                            <m:r>
                              <w:rPr>
                                <w:rFonts w:ascii="Cambria Math"/>
                              </w:rPr>
                              <m:t>c</m:t>
                            </m:r>
                          </m:num>
                          <m:den>
                            <m:sSup>
                              <m:sSupPr>
                                <m:ctrlPr>
                                  <w:rPr>
                                    <w:rFonts w:ascii="Cambria Math" w:hAnsi="Cambria Math"/>
                                    <w:i/>
                                  </w:rPr>
                                </m:ctrlPr>
                              </m:sSupPr>
                              <m:e>
                                <m:r>
                                  <w:rPr>
                                    <w:rFonts w:ascii="Cambria Math"/>
                                  </w:rPr>
                                  <m:t>c</m:t>
                                </m:r>
                              </m:e>
                              <m:sup>
                                <m:r>
                                  <w:rPr>
                                    <w:rFonts w:ascii="Cambria Math"/>
                                  </w:rPr>
                                  <m:t>T</m:t>
                                </m:r>
                              </m:sup>
                            </m:sSup>
                          </m:den>
                        </m:f>
                        <m:r>
                          <w:rPr>
                            <w:rFonts w:ascii="Cambria Math"/>
                          </w:rPr>
                          <m:t>)</m:t>
                        </m:r>
                      </m:den>
                    </m:f>
                  </m:e>
                </m:nary>
                <m:f>
                  <m:fPr>
                    <m:ctrlPr>
                      <w:rPr>
                        <w:rFonts w:ascii="Cambria Math" w:hAnsi="Cambria Math"/>
                        <w:i/>
                      </w:rPr>
                    </m:ctrlPr>
                  </m:fPr>
                  <m:num>
                    <m:sSub>
                      <m:sSubPr>
                        <m:ctrlPr>
                          <w:rPr>
                            <w:rFonts w:ascii="Cambria Math" w:hAnsi="Cambria Math"/>
                            <w:i/>
                          </w:rPr>
                        </m:ctrlPr>
                      </m:sSubPr>
                      <m:e>
                        <m:r>
                          <w:rPr>
                            <w:rFonts w:ascii="Cambria Math"/>
                          </w:rPr>
                          <m:t>q</m:t>
                        </m:r>
                      </m:e>
                      <m:sub>
                        <m:r>
                          <w:rPr>
                            <w:rFonts w:ascii="Cambria Math"/>
                          </w:rPr>
                          <m:t>v</m:t>
                        </m:r>
                      </m:sub>
                    </m:sSub>
                  </m:num>
                  <m:den>
                    <m:r>
                      <w:rPr>
                        <w:rFonts w:ascii="Cambria Math"/>
                      </w:rPr>
                      <m:t>4π</m:t>
                    </m:r>
                    <m:sSup>
                      <m:sSupPr>
                        <m:ctrlPr>
                          <w:rPr>
                            <w:rFonts w:ascii="Cambria Math" w:hAnsi="Cambria Math"/>
                            <w:i/>
                          </w:rPr>
                        </m:ctrlPr>
                      </m:sSupPr>
                      <m:e>
                        <m:r>
                          <w:rPr>
                            <w:rFonts w:ascii="Cambria Math"/>
                          </w:rPr>
                          <m:t>k</m:t>
                        </m:r>
                      </m:e>
                      <m:sup>
                        <m:r>
                          <w:rPr>
                            <w:rFonts w:ascii="Cambria Math"/>
                          </w:rPr>
                          <m:t>T</m:t>
                        </m:r>
                      </m:sup>
                    </m:sSup>
                    <m:r>
                      <w:rPr>
                        <w:rFonts w:ascii="Cambria Math"/>
                      </w:rPr>
                      <m:t>R</m:t>
                    </m:r>
                  </m:den>
                </m:f>
                <m:d>
                  <m:dPr>
                    <m:begChr m:val="["/>
                    <m:endChr m:val="]"/>
                    <m:ctrlPr>
                      <w:rPr>
                        <w:rFonts w:ascii="Cambria Math" w:hAnsi="Cambria Math"/>
                        <w:i/>
                      </w:rPr>
                    </m:ctrlPr>
                  </m:dPr>
                  <m:e>
                    <m:r>
                      <w:rPr>
                        <w:rFonts w:ascii="Cambria Math"/>
                      </w:rPr>
                      <m:t>f(</m:t>
                    </m:r>
                    <m:f>
                      <m:fPr>
                        <m:ctrlPr>
                          <w:rPr>
                            <w:rFonts w:ascii="Cambria Math" w:hAnsi="Cambria Math"/>
                            <w:i/>
                          </w:rPr>
                        </m:ctrlPr>
                      </m:fPr>
                      <m:num>
                        <m:sSup>
                          <m:sSupPr>
                            <m:ctrlPr>
                              <w:rPr>
                                <w:rFonts w:ascii="Cambria Math" w:hAnsi="Cambria Math"/>
                                <w:i/>
                              </w:rPr>
                            </m:ctrlPr>
                          </m:sSupPr>
                          <m:e>
                            <m:r>
                              <w:rPr>
                                <w:rFonts w:ascii="Cambria Math"/>
                              </w:rPr>
                              <m:t>c</m:t>
                            </m:r>
                          </m:e>
                          <m:sup>
                            <m:r>
                              <w:rPr>
                                <w:rFonts w:ascii="Cambria Math"/>
                              </w:rPr>
                              <m:t>T</m:t>
                            </m:r>
                          </m:sup>
                        </m:sSup>
                        <m:r>
                          <w:rPr>
                            <w:rFonts w:ascii="Cambria Math"/>
                          </w:rPr>
                          <m:t>t</m:t>
                        </m:r>
                      </m:num>
                      <m:den>
                        <m:sSup>
                          <m:sSupPr>
                            <m:ctrlPr>
                              <w:rPr>
                                <w:rFonts w:ascii="Cambria Math" w:hAnsi="Cambria Math"/>
                                <w:i/>
                              </w:rPr>
                            </m:ctrlPr>
                          </m:sSupPr>
                          <m:e>
                            <m:r>
                              <w:rPr>
                                <w:rFonts w:ascii="Cambria Math"/>
                              </w:rPr>
                              <m:t>R</m:t>
                            </m:r>
                          </m:e>
                          <m:sup>
                            <m:r>
                              <w:rPr>
                                <w:rFonts w:ascii="Cambria Math"/>
                              </w:rPr>
                              <m:t>2</m:t>
                            </m:r>
                          </m:sup>
                        </m:sSup>
                      </m:den>
                    </m:f>
                    <m:r>
                      <w:rPr>
                        <w:rFonts w:ascii="Cambria Math"/>
                      </w:rPr>
                      <m:t>)</m:t>
                    </m:r>
                    <m:r>
                      <w:rPr>
                        <w:rFonts w:ascii="Cambria Math"/>
                      </w:rPr>
                      <m:t>-</m:t>
                    </m:r>
                    <m:r>
                      <w:rPr>
                        <w:rFonts w:ascii="Cambria Math"/>
                      </w:rPr>
                      <m:t>f(</m:t>
                    </m:r>
                    <m:f>
                      <m:fPr>
                        <m:ctrlPr>
                          <w:rPr>
                            <w:rFonts w:ascii="Cambria Math" w:hAnsi="Cambria Math"/>
                            <w:i/>
                          </w:rPr>
                        </m:ctrlPr>
                      </m:fPr>
                      <m:num>
                        <m:r>
                          <w:rPr>
                            <w:rFonts w:ascii="Cambria Math"/>
                          </w:rPr>
                          <m:t>ct</m:t>
                        </m:r>
                      </m:num>
                      <m:den>
                        <m:sSup>
                          <m:sSupPr>
                            <m:ctrlPr>
                              <w:rPr>
                                <w:rFonts w:ascii="Cambria Math" w:hAnsi="Cambria Math"/>
                                <w:i/>
                              </w:rPr>
                            </m:ctrlPr>
                          </m:sSupPr>
                          <m:e>
                            <m:r>
                              <w:rPr>
                                <w:rFonts w:ascii="Cambria Math"/>
                              </w:rPr>
                              <m:t>R</m:t>
                            </m:r>
                          </m:e>
                          <m:sup>
                            <m:r>
                              <w:rPr>
                                <w:rFonts w:ascii="Cambria Math"/>
                              </w:rPr>
                              <m:t>2</m:t>
                            </m:r>
                          </m:sup>
                        </m:sSup>
                      </m:den>
                    </m:f>
                    <m:r>
                      <w:rPr>
                        <w:rFonts w:ascii="Cambria Math"/>
                      </w:rPr>
                      <m:t>)</m:t>
                    </m:r>
                  </m:e>
                </m:d>
                <m:r>
                  <w:rPr>
                    <w:rFonts w:ascii="Cambria Math"/>
                  </w:rPr>
                  <m:t>dV</m:t>
                </m:r>
              </m:oMath>
            </m:oMathPara>
          </w:p>
        </w:tc>
        <w:tc>
          <w:tcPr>
            <w:tcW w:w="810" w:type="dxa"/>
            <w:vAlign w:val="center"/>
          </w:tcPr>
          <w:p w14:paraId="5D8EB3C4" w14:textId="77777777" w:rsidR="00653474" w:rsidRPr="004F7069" w:rsidRDefault="00653474" w:rsidP="00AB136B">
            <w:pPr>
              <w:spacing w:line="360" w:lineRule="auto"/>
              <w:jc w:val="center"/>
            </w:pPr>
            <w:r>
              <w:t>(</w:t>
            </w:r>
            <w:r>
              <w:rPr>
                <w:noProof/>
              </w:rPr>
              <w:t>3</w:t>
            </w:r>
            <w:r>
              <w:t>.</w:t>
            </w:r>
            <w:r>
              <w:rPr>
                <w:noProof/>
              </w:rPr>
              <w:t>94</w:t>
            </w:r>
            <w:r>
              <w:t>)</w:t>
            </w:r>
          </w:p>
        </w:tc>
      </w:tr>
    </w:tbl>
    <w:p w14:paraId="1C823B59" w14:textId="77777777" w:rsidR="00653474" w:rsidRDefault="00653474" w:rsidP="00653474">
      <w:r>
        <w:t>where: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65"/>
        <w:gridCol w:w="7189"/>
        <w:gridCol w:w="930"/>
      </w:tblGrid>
      <w:tr w:rsidR="00653474" w14:paraId="18AB8FB4" w14:textId="77777777" w:rsidTr="00AB136B">
        <w:trPr>
          <w:jc w:val="center"/>
        </w:trPr>
        <w:tc>
          <w:tcPr>
            <w:tcW w:w="674" w:type="dxa"/>
            <w:vAlign w:val="center"/>
          </w:tcPr>
          <w:p w14:paraId="4B2B8A91" w14:textId="77777777" w:rsidR="00653474" w:rsidRDefault="00653474" w:rsidP="00096F08"/>
        </w:tc>
        <w:tc>
          <w:tcPr>
            <w:tcW w:w="7308" w:type="dxa"/>
            <w:vAlign w:val="center"/>
          </w:tcPr>
          <w:p w14:paraId="606FB038" w14:textId="77777777" w:rsidR="00653474" w:rsidRPr="007F2208" w:rsidRDefault="00653474" w:rsidP="00AB136B">
            <w:pPr>
              <w:spacing w:line="360" w:lineRule="auto"/>
              <w:jc w:val="center"/>
            </w:pPr>
            <m:oMathPara>
              <m:oMath>
                <m:r>
                  <w:rPr>
                    <w:rFonts w:ascii="Cambria Math"/>
                  </w:rPr>
                  <m:t>x=</m:t>
                </m:r>
                <m:sSub>
                  <m:sSubPr>
                    <m:ctrlPr>
                      <w:rPr>
                        <w:rFonts w:ascii="Cambria Math" w:hAnsi="Cambria Math"/>
                        <w:i/>
                      </w:rPr>
                    </m:ctrlPr>
                  </m:sSubPr>
                  <m:e>
                    <m:r>
                      <w:rPr>
                        <w:rFonts w:ascii="Cambria Math"/>
                      </w:rPr>
                      <m:t>x</m:t>
                    </m:r>
                  </m:e>
                  <m:sub>
                    <m:r>
                      <w:rPr>
                        <w:rFonts w:ascii="Cambria Math"/>
                      </w:rPr>
                      <m:t>F</m:t>
                    </m:r>
                  </m:sub>
                </m:sSub>
                <m:r>
                  <w:rPr>
                    <w:rFonts w:ascii="Cambria Math"/>
                  </w:rPr>
                  <m:t>-</m:t>
                </m:r>
                <m:sSub>
                  <m:sSubPr>
                    <m:ctrlPr>
                      <w:rPr>
                        <w:rFonts w:ascii="Cambria Math" w:hAnsi="Cambria Math"/>
                        <w:i/>
                      </w:rPr>
                    </m:ctrlPr>
                  </m:sSubPr>
                  <m:e>
                    <m:r>
                      <w:rPr>
                        <w:rFonts w:ascii="Cambria Math"/>
                      </w:rPr>
                      <m:t>x</m:t>
                    </m:r>
                  </m:e>
                  <m:sub>
                    <m:r>
                      <w:rPr>
                        <w:rFonts w:ascii="Cambria Math"/>
                      </w:rPr>
                      <m:t>s</m:t>
                    </m:r>
                  </m:sub>
                </m:sSub>
              </m:oMath>
            </m:oMathPara>
          </w:p>
        </w:tc>
        <w:tc>
          <w:tcPr>
            <w:tcW w:w="930" w:type="dxa"/>
            <w:vAlign w:val="center"/>
          </w:tcPr>
          <w:p w14:paraId="37C8427D" w14:textId="77777777" w:rsidR="00653474" w:rsidRPr="004F7069" w:rsidRDefault="00653474" w:rsidP="00AB136B">
            <w:pPr>
              <w:spacing w:line="360" w:lineRule="auto"/>
              <w:jc w:val="center"/>
            </w:pPr>
            <w:r w:rsidRPr="004F7069">
              <w:t>(3.</w:t>
            </w:r>
            <w:r>
              <w:t>95</w:t>
            </w:r>
            <w:r w:rsidRPr="004F7069">
              <w:t>)</w:t>
            </w:r>
          </w:p>
        </w:tc>
      </w:tr>
      <w:tr w:rsidR="00653474" w14:paraId="7ACC0E29" w14:textId="77777777" w:rsidTr="00AB136B">
        <w:trPr>
          <w:jc w:val="center"/>
        </w:trPr>
        <w:tc>
          <w:tcPr>
            <w:tcW w:w="674" w:type="dxa"/>
            <w:vAlign w:val="center"/>
          </w:tcPr>
          <w:p w14:paraId="08B49B26" w14:textId="77777777" w:rsidR="00653474" w:rsidRDefault="00653474" w:rsidP="00096F08"/>
        </w:tc>
        <w:tc>
          <w:tcPr>
            <w:tcW w:w="7308" w:type="dxa"/>
            <w:vAlign w:val="center"/>
          </w:tcPr>
          <w:p w14:paraId="13B0C179" w14:textId="77777777" w:rsidR="00653474" w:rsidRDefault="00653474" w:rsidP="00AB136B">
            <w:pPr>
              <w:spacing w:line="360" w:lineRule="auto"/>
              <w:jc w:val="center"/>
            </w:pPr>
            <m:oMathPara>
              <m:oMath>
                <m:r>
                  <w:rPr>
                    <w:rFonts w:ascii="Cambria Math"/>
                  </w:rPr>
                  <m:t>y=</m:t>
                </m:r>
                <m:sSub>
                  <m:sSubPr>
                    <m:ctrlPr>
                      <w:rPr>
                        <w:rFonts w:ascii="Cambria Math" w:hAnsi="Cambria Math"/>
                        <w:i/>
                      </w:rPr>
                    </m:ctrlPr>
                  </m:sSubPr>
                  <m:e>
                    <m:r>
                      <w:rPr>
                        <w:rFonts w:ascii="Cambria Math"/>
                      </w:rPr>
                      <m:t>y</m:t>
                    </m:r>
                  </m:e>
                  <m:sub>
                    <m:r>
                      <w:rPr>
                        <w:rFonts w:ascii="Cambria Math"/>
                      </w:rPr>
                      <m:t>F</m:t>
                    </m:r>
                  </m:sub>
                </m:sSub>
                <m:r>
                  <w:rPr>
                    <w:rFonts w:ascii="Cambria Math"/>
                  </w:rPr>
                  <m:t>-</m:t>
                </m:r>
                <m:sSub>
                  <m:sSubPr>
                    <m:ctrlPr>
                      <w:rPr>
                        <w:rFonts w:ascii="Cambria Math" w:hAnsi="Cambria Math"/>
                        <w:i/>
                      </w:rPr>
                    </m:ctrlPr>
                  </m:sSubPr>
                  <m:e>
                    <m:r>
                      <w:rPr>
                        <w:rFonts w:ascii="Cambria Math"/>
                      </w:rPr>
                      <m:t>y</m:t>
                    </m:r>
                  </m:e>
                  <m:sub>
                    <m:r>
                      <w:rPr>
                        <w:rFonts w:ascii="Cambria Math"/>
                      </w:rPr>
                      <m:t>s</m:t>
                    </m:r>
                  </m:sub>
                </m:sSub>
              </m:oMath>
            </m:oMathPara>
          </w:p>
        </w:tc>
        <w:tc>
          <w:tcPr>
            <w:tcW w:w="930" w:type="dxa"/>
            <w:vAlign w:val="center"/>
          </w:tcPr>
          <w:p w14:paraId="7EFAE910" w14:textId="77777777" w:rsidR="00653474" w:rsidRPr="004F7069" w:rsidRDefault="00653474" w:rsidP="00AB136B">
            <w:pPr>
              <w:spacing w:line="360" w:lineRule="auto"/>
              <w:jc w:val="center"/>
            </w:pPr>
            <w:r>
              <w:t>(</w:t>
            </w:r>
            <w:r>
              <w:rPr>
                <w:noProof/>
              </w:rPr>
              <w:t>3</w:t>
            </w:r>
            <w:r>
              <w:t>.</w:t>
            </w:r>
            <w:r>
              <w:rPr>
                <w:noProof/>
              </w:rPr>
              <w:t>96</w:t>
            </w:r>
            <w:r>
              <w:t>)</w:t>
            </w:r>
          </w:p>
        </w:tc>
      </w:tr>
      <w:tr w:rsidR="00653474" w14:paraId="43CE0405" w14:textId="77777777" w:rsidTr="00AB136B">
        <w:trPr>
          <w:jc w:val="center"/>
        </w:trPr>
        <w:tc>
          <w:tcPr>
            <w:tcW w:w="674" w:type="dxa"/>
            <w:vAlign w:val="center"/>
          </w:tcPr>
          <w:p w14:paraId="014824C6" w14:textId="77777777" w:rsidR="00653474" w:rsidRDefault="00653474" w:rsidP="00096F08"/>
        </w:tc>
        <w:tc>
          <w:tcPr>
            <w:tcW w:w="7308" w:type="dxa"/>
            <w:vAlign w:val="center"/>
          </w:tcPr>
          <w:p w14:paraId="47B7665E" w14:textId="77777777" w:rsidR="00653474" w:rsidRDefault="00653474" w:rsidP="00AB136B">
            <w:pPr>
              <w:spacing w:line="360" w:lineRule="auto"/>
              <w:jc w:val="center"/>
            </w:pPr>
            <m:oMathPara>
              <m:oMath>
                <m:r>
                  <w:rPr>
                    <w:rFonts w:ascii="Cambria Math"/>
                  </w:rPr>
                  <m:t>z=</m:t>
                </m:r>
                <m:sSub>
                  <m:sSubPr>
                    <m:ctrlPr>
                      <w:rPr>
                        <w:rFonts w:ascii="Cambria Math" w:hAnsi="Cambria Math"/>
                        <w:i/>
                      </w:rPr>
                    </m:ctrlPr>
                  </m:sSubPr>
                  <m:e>
                    <m:r>
                      <w:rPr>
                        <w:rFonts w:ascii="Cambria Math"/>
                      </w:rPr>
                      <m:t>z</m:t>
                    </m:r>
                  </m:e>
                  <m:sub>
                    <m:r>
                      <w:rPr>
                        <w:rFonts w:ascii="Cambria Math"/>
                      </w:rPr>
                      <m:t>F</m:t>
                    </m:r>
                  </m:sub>
                </m:sSub>
                <m:r>
                  <w:rPr>
                    <w:rFonts w:ascii="Cambria Math"/>
                  </w:rPr>
                  <m:t>-</m:t>
                </m:r>
                <m:sSub>
                  <m:sSubPr>
                    <m:ctrlPr>
                      <w:rPr>
                        <w:rFonts w:ascii="Cambria Math" w:hAnsi="Cambria Math"/>
                        <w:i/>
                      </w:rPr>
                    </m:ctrlPr>
                  </m:sSubPr>
                  <m:e>
                    <m:r>
                      <w:rPr>
                        <w:rFonts w:ascii="Cambria Math"/>
                      </w:rPr>
                      <m:t>z</m:t>
                    </m:r>
                  </m:e>
                  <m:sub>
                    <m:r>
                      <w:rPr>
                        <w:rFonts w:ascii="Cambria Math"/>
                      </w:rPr>
                      <m:t>s</m:t>
                    </m:r>
                  </m:sub>
                </m:sSub>
              </m:oMath>
            </m:oMathPara>
          </w:p>
        </w:tc>
        <w:tc>
          <w:tcPr>
            <w:tcW w:w="930" w:type="dxa"/>
            <w:vAlign w:val="center"/>
          </w:tcPr>
          <w:p w14:paraId="61DF04F5" w14:textId="77777777" w:rsidR="00653474" w:rsidRDefault="00653474" w:rsidP="00AB136B">
            <w:pPr>
              <w:spacing w:line="360" w:lineRule="auto"/>
              <w:jc w:val="center"/>
            </w:pPr>
            <w:r>
              <w:t>(</w:t>
            </w:r>
            <w:r>
              <w:rPr>
                <w:noProof/>
              </w:rPr>
              <w:t>3</w:t>
            </w:r>
            <w:r>
              <w:t>.</w:t>
            </w:r>
            <w:r>
              <w:rPr>
                <w:noProof/>
              </w:rPr>
              <w:t>97</w:t>
            </w:r>
            <w:r>
              <w:t>)</w:t>
            </w:r>
          </w:p>
        </w:tc>
      </w:tr>
      <w:tr w:rsidR="00653474" w14:paraId="5D8FE9FB" w14:textId="77777777" w:rsidTr="00AB136B">
        <w:trPr>
          <w:jc w:val="center"/>
        </w:trPr>
        <w:tc>
          <w:tcPr>
            <w:tcW w:w="674" w:type="dxa"/>
            <w:vAlign w:val="center"/>
          </w:tcPr>
          <w:p w14:paraId="517D0590" w14:textId="77777777" w:rsidR="00653474" w:rsidRDefault="00653474" w:rsidP="00096F08"/>
        </w:tc>
        <w:tc>
          <w:tcPr>
            <w:tcW w:w="7308" w:type="dxa"/>
            <w:vAlign w:val="center"/>
          </w:tcPr>
          <w:p w14:paraId="444B45AC" w14:textId="77777777" w:rsidR="00653474" w:rsidRDefault="0069149D" w:rsidP="00AB136B">
            <w:pPr>
              <w:spacing w:line="360" w:lineRule="auto"/>
              <w:jc w:val="center"/>
            </w:pPr>
            <m:oMathPara>
              <m:oMath>
                <m:sSup>
                  <m:sSupPr>
                    <m:ctrlPr>
                      <w:rPr>
                        <w:rFonts w:ascii="Cambria Math" w:hAnsi="Cambria Math"/>
                        <w:i/>
                      </w:rPr>
                    </m:ctrlPr>
                  </m:sSupPr>
                  <m:e>
                    <m:r>
                      <w:rPr>
                        <w:rFonts w:ascii="Cambria Math"/>
                      </w:rPr>
                      <m:t>R</m:t>
                    </m:r>
                  </m:e>
                  <m:sup>
                    <m:r>
                      <w:rPr>
                        <w:rFonts w:ascii="Cambria Math"/>
                      </w:rPr>
                      <m:t>2</m:t>
                    </m:r>
                  </m:sup>
                </m:sSup>
                <m:r>
                  <w:rPr>
                    <w:rFonts w:ascii="Cambria Math"/>
                  </w:rPr>
                  <m:t>=(</m:t>
                </m:r>
                <m:sSub>
                  <m:sSubPr>
                    <m:ctrlPr>
                      <w:rPr>
                        <w:rFonts w:ascii="Cambria Math" w:hAnsi="Cambria Math"/>
                        <w:i/>
                      </w:rPr>
                    </m:ctrlPr>
                  </m:sSubPr>
                  <m:e>
                    <m:r>
                      <w:rPr>
                        <w:rFonts w:ascii="Cambria Math"/>
                      </w:rPr>
                      <m:t>x</m:t>
                    </m:r>
                  </m:e>
                  <m:sub>
                    <m:r>
                      <w:rPr>
                        <w:rFonts w:ascii="Cambria Math"/>
                      </w:rPr>
                      <m:t>F</m:t>
                    </m:r>
                  </m:sub>
                </m:sSub>
                <m:r>
                  <w:rPr>
                    <w:rFonts w:ascii="Cambria Math"/>
                  </w:rPr>
                  <m:t>-</m:t>
                </m:r>
                <m:sSub>
                  <m:sSubPr>
                    <m:ctrlPr>
                      <w:rPr>
                        <w:rFonts w:ascii="Cambria Math" w:hAnsi="Cambria Math"/>
                        <w:i/>
                      </w:rPr>
                    </m:ctrlPr>
                  </m:sSubPr>
                  <m:e>
                    <m:r>
                      <w:rPr>
                        <w:rFonts w:ascii="Cambria Math"/>
                      </w:rPr>
                      <m:t>x</m:t>
                    </m:r>
                  </m:e>
                  <m:sub>
                    <m:r>
                      <w:rPr>
                        <w:rFonts w:ascii="Cambria Math"/>
                      </w:rPr>
                      <m:t>s</m:t>
                    </m:r>
                  </m:sub>
                </m:sSub>
                <m:sSup>
                  <m:sSupPr>
                    <m:ctrlPr>
                      <w:rPr>
                        <w:rFonts w:ascii="Cambria Math" w:hAnsi="Cambria Math"/>
                        <w:i/>
                      </w:rPr>
                    </m:ctrlPr>
                  </m:sSupPr>
                  <m:e>
                    <m:r>
                      <w:rPr>
                        <w:rFonts w:ascii="Cambria Math"/>
                      </w:rPr>
                      <m:t>)</m:t>
                    </m:r>
                  </m:e>
                  <m:sup>
                    <m:r>
                      <w:rPr>
                        <w:rFonts w:ascii="Cambria Math"/>
                      </w:rPr>
                      <m:t>2</m:t>
                    </m:r>
                  </m:sup>
                </m:sSup>
                <m:r>
                  <w:rPr>
                    <w:rFonts w:ascii="Cambria Math"/>
                  </w:rPr>
                  <m:t>+(</m:t>
                </m:r>
                <m:sSub>
                  <m:sSubPr>
                    <m:ctrlPr>
                      <w:rPr>
                        <w:rFonts w:ascii="Cambria Math" w:hAnsi="Cambria Math"/>
                        <w:i/>
                      </w:rPr>
                    </m:ctrlPr>
                  </m:sSubPr>
                  <m:e>
                    <m:r>
                      <w:rPr>
                        <w:rFonts w:ascii="Cambria Math"/>
                      </w:rPr>
                      <m:t>y</m:t>
                    </m:r>
                  </m:e>
                  <m:sub>
                    <m:r>
                      <w:rPr>
                        <w:rFonts w:ascii="Cambria Math"/>
                      </w:rPr>
                      <m:t>F</m:t>
                    </m:r>
                  </m:sub>
                </m:sSub>
                <m:r>
                  <w:rPr>
                    <w:rFonts w:ascii="Cambria Math"/>
                  </w:rPr>
                  <m:t>-</m:t>
                </m:r>
                <m:sSub>
                  <m:sSubPr>
                    <m:ctrlPr>
                      <w:rPr>
                        <w:rFonts w:ascii="Cambria Math" w:hAnsi="Cambria Math"/>
                        <w:i/>
                      </w:rPr>
                    </m:ctrlPr>
                  </m:sSubPr>
                  <m:e>
                    <m:r>
                      <w:rPr>
                        <w:rFonts w:ascii="Cambria Math"/>
                      </w:rPr>
                      <m:t>y</m:t>
                    </m:r>
                  </m:e>
                  <m:sub>
                    <m:r>
                      <w:rPr>
                        <w:rFonts w:ascii="Cambria Math"/>
                      </w:rPr>
                      <m:t>s</m:t>
                    </m:r>
                  </m:sub>
                </m:sSub>
                <m:sSup>
                  <m:sSupPr>
                    <m:ctrlPr>
                      <w:rPr>
                        <w:rFonts w:ascii="Cambria Math" w:hAnsi="Cambria Math"/>
                        <w:i/>
                      </w:rPr>
                    </m:ctrlPr>
                  </m:sSupPr>
                  <m:e>
                    <m:r>
                      <w:rPr>
                        <w:rFonts w:ascii="Cambria Math"/>
                      </w:rPr>
                      <m:t>)</m:t>
                    </m:r>
                  </m:e>
                  <m:sup>
                    <m:r>
                      <w:rPr>
                        <w:rFonts w:ascii="Cambria Math"/>
                      </w:rPr>
                      <m:t>2</m:t>
                    </m:r>
                  </m:sup>
                </m:sSup>
                <m:r>
                  <w:rPr>
                    <w:rFonts w:ascii="Cambria Math"/>
                  </w:rPr>
                  <m:t>+(</m:t>
                </m:r>
                <m:sSub>
                  <m:sSubPr>
                    <m:ctrlPr>
                      <w:rPr>
                        <w:rFonts w:ascii="Cambria Math" w:hAnsi="Cambria Math"/>
                        <w:i/>
                      </w:rPr>
                    </m:ctrlPr>
                  </m:sSubPr>
                  <m:e>
                    <m:r>
                      <w:rPr>
                        <w:rFonts w:ascii="Cambria Math"/>
                      </w:rPr>
                      <m:t>z</m:t>
                    </m:r>
                  </m:e>
                  <m:sub>
                    <m:r>
                      <w:rPr>
                        <w:rFonts w:ascii="Cambria Math"/>
                      </w:rPr>
                      <m:t>F</m:t>
                    </m:r>
                  </m:sub>
                </m:sSub>
                <m:r>
                  <w:rPr>
                    <w:rFonts w:ascii="Cambria Math"/>
                  </w:rPr>
                  <m:t>-</m:t>
                </m:r>
                <m:sSub>
                  <m:sSubPr>
                    <m:ctrlPr>
                      <w:rPr>
                        <w:rFonts w:ascii="Cambria Math" w:hAnsi="Cambria Math"/>
                        <w:i/>
                      </w:rPr>
                    </m:ctrlPr>
                  </m:sSubPr>
                  <m:e>
                    <m:r>
                      <w:rPr>
                        <w:rFonts w:ascii="Cambria Math"/>
                      </w:rPr>
                      <m:t>z</m:t>
                    </m:r>
                  </m:e>
                  <m:sub>
                    <m:r>
                      <w:rPr>
                        <w:rFonts w:ascii="Cambria Math"/>
                      </w:rPr>
                      <m:t>s</m:t>
                    </m:r>
                  </m:sub>
                </m:sSub>
                <m:sSup>
                  <m:sSupPr>
                    <m:ctrlPr>
                      <w:rPr>
                        <w:rFonts w:ascii="Cambria Math" w:hAnsi="Cambria Math"/>
                        <w:i/>
                      </w:rPr>
                    </m:ctrlPr>
                  </m:sSupPr>
                  <m:e>
                    <m:r>
                      <w:rPr>
                        <w:rFonts w:ascii="Cambria Math"/>
                      </w:rPr>
                      <m:t>)</m:t>
                    </m:r>
                  </m:e>
                  <m:sup>
                    <m:r>
                      <w:rPr>
                        <w:rFonts w:ascii="Cambria Math"/>
                      </w:rPr>
                      <m:t>2</m:t>
                    </m:r>
                  </m:sup>
                </m:sSup>
              </m:oMath>
            </m:oMathPara>
          </w:p>
        </w:tc>
        <w:tc>
          <w:tcPr>
            <w:tcW w:w="930" w:type="dxa"/>
            <w:vAlign w:val="center"/>
          </w:tcPr>
          <w:p w14:paraId="16BCA197" w14:textId="77777777" w:rsidR="00653474" w:rsidRDefault="00653474" w:rsidP="00AB136B">
            <w:pPr>
              <w:spacing w:line="360" w:lineRule="auto"/>
              <w:jc w:val="center"/>
            </w:pPr>
            <w:r>
              <w:t>(</w:t>
            </w:r>
            <w:r>
              <w:rPr>
                <w:noProof/>
              </w:rPr>
              <w:t>3</w:t>
            </w:r>
            <w:r>
              <w:t>.</w:t>
            </w:r>
            <w:r>
              <w:rPr>
                <w:noProof/>
              </w:rPr>
              <w:t>98</w:t>
            </w:r>
            <w:r>
              <w:t>)</w:t>
            </w:r>
          </w:p>
        </w:tc>
      </w:tr>
      <w:tr w:rsidR="00653474" w14:paraId="31D1F03C" w14:textId="77777777" w:rsidTr="00AB136B">
        <w:trPr>
          <w:jc w:val="center"/>
        </w:trPr>
        <w:tc>
          <w:tcPr>
            <w:tcW w:w="674" w:type="dxa"/>
            <w:vAlign w:val="center"/>
          </w:tcPr>
          <w:p w14:paraId="75103100" w14:textId="77777777" w:rsidR="00653474" w:rsidRDefault="00653474" w:rsidP="00096F08"/>
        </w:tc>
        <w:tc>
          <w:tcPr>
            <w:tcW w:w="7308" w:type="dxa"/>
            <w:vAlign w:val="center"/>
          </w:tcPr>
          <w:p w14:paraId="0934BFA5" w14:textId="77777777" w:rsidR="00653474" w:rsidRDefault="00653474" w:rsidP="00AB136B">
            <w:pPr>
              <w:spacing w:line="360" w:lineRule="auto"/>
              <w:jc w:val="center"/>
            </w:pPr>
            <m:oMathPara>
              <m:oMath>
                <m:r>
                  <w:rPr>
                    <w:rFonts w:ascii="Cambria Math"/>
                  </w:rPr>
                  <m:t>f(</m:t>
                </m:r>
                <m:f>
                  <m:fPr>
                    <m:ctrlPr>
                      <w:rPr>
                        <w:rFonts w:ascii="Cambria Math" w:hAnsi="Cambria Math"/>
                        <w:i/>
                      </w:rPr>
                    </m:ctrlPr>
                  </m:fPr>
                  <m:num>
                    <m:sSup>
                      <m:sSupPr>
                        <m:ctrlPr>
                          <w:rPr>
                            <w:rFonts w:ascii="Cambria Math" w:hAnsi="Cambria Math"/>
                            <w:i/>
                          </w:rPr>
                        </m:ctrlPr>
                      </m:sSupPr>
                      <m:e>
                        <m:r>
                          <w:rPr>
                            <w:rFonts w:ascii="Cambria Math"/>
                          </w:rPr>
                          <m:t>c</m:t>
                        </m:r>
                      </m:e>
                      <m:sup>
                        <m:r>
                          <w:rPr>
                            <w:rFonts w:ascii="Cambria Math"/>
                          </w:rPr>
                          <m:t>T</m:t>
                        </m:r>
                      </m:sup>
                    </m:sSup>
                    <m:r>
                      <w:rPr>
                        <w:rFonts w:ascii="Cambria Math"/>
                      </w:rPr>
                      <m:t>t</m:t>
                    </m:r>
                  </m:num>
                  <m:den>
                    <m:sSup>
                      <m:sSupPr>
                        <m:ctrlPr>
                          <w:rPr>
                            <w:rFonts w:ascii="Cambria Math" w:hAnsi="Cambria Math"/>
                            <w:i/>
                          </w:rPr>
                        </m:ctrlPr>
                      </m:sSupPr>
                      <m:e>
                        <m:r>
                          <w:rPr>
                            <w:rFonts w:ascii="Cambria Math"/>
                          </w:rPr>
                          <m:t>R</m:t>
                        </m:r>
                      </m:e>
                      <m:sup>
                        <m:r>
                          <w:rPr>
                            <w:rFonts w:ascii="Cambria Math"/>
                          </w:rPr>
                          <m:t>2</m:t>
                        </m:r>
                      </m:sup>
                    </m:sSup>
                  </m:den>
                </m:f>
                <m:r>
                  <w:rPr>
                    <w:rFonts w:ascii="Cambria Math"/>
                  </w:rPr>
                  <m:t>)=erfc(</m:t>
                </m:r>
                <m:f>
                  <m:fPr>
                    <m:ctrlPr>
                      <w:rPr>
                        <w:rFonts w:ascii="Cambria Math" w:hAnsi="Cambria Math"/>
                        <w:i/>
                      </w:rPr>
                    </m:ctrlPr>
                  </m:fPr>
                  <m:num>
                    <m:r>
                      <w:rPr>
                        <w:rFonts w:ascii="Cambria Math"/>
                      </w:rPr>
                      <m:t>R</m:t>
                    </m:r>
                  </m:num>
                  <m:den>
                    <m:r>
                      <w:rPr>
                        <w:rFonts w:ascii="Cambria Math"/>
                      </w:rPr>
                      <m:t>2</m:t>
                    </m:r>
                    <m:rad>
                      <m:radPr>
                        <m:degHide m:val="1"/>
                        <m:ctrlPr>
                          <w:rPr>
                            <w:rFonts w:ascii="Cambria Math" w:hAnsi="Cambria Math"/>
                            <w:i/>
                          </w:rPr>
                        </m:ctrlPr>
                      </m:radPr>
                      <m:deg/>
                      <m:e>
                        <m:sSup>
                          <m:sSupPr>
                            <m:ctrlPr>
                              <w:rPr>
                                <w:rFonts w:ascii="Cambria Math" w:hAnsi="Cambria Math"/>
                                <w:i/>
                              </w:rPr>
                            </m:ctrlPr>
                          </m:sSupPr>
                          <m:e>
                            <m:r>
                              <w:rPr>
                                <w:rFonts w:ascii="Cambria Math"/>
                              </w:rPr>
                              <m:t>c</m:t>
                            </m:r>
                          </m:e>
                          <m:sup>
                            <m:r>
                              <w:rPr>
                                <w:rFonts w:ascii="Cambria Math"/>
                              </w:rPr>
                              <m:t>T</m:t>
                            </m:r>
                          </m:sup>
                        </m:sSup>
                        <m:r>
                          <w:rPr>
                            <w:rFonts w:ascii="Cambria Math"/>
                          </w:rPr>
                          <m:t>t</m:t>
                        </m:r>
                      </m:e>
                    </m:rad>
                  </m:den>
                </m:f>
                <m:r>
                  <w:rPr>
                    <w:rFonts w:ascii="Cambria Math"/>
                  </w:rPr>
                  <m:t>)</m:t>
                </m:r>
              </m:oMath>
            </m:oMathPara>
          </w:p>
        </w:tc>
        <w:tc>
          <w:tcPr>
            <w:tcW w:w="930" w:type="dxa"/>
            <w:vAlign w:val="center"/>
          </w:tcPr>
          <w:p w14:paraId="47A8CD1F" w14:textId="77777777" w:rsidR="00653474" w:rsidRDefault="00653474" w:rsidP="00AB136B">
            <w:pPr>
              <w:spacing w:line="360" w:lineRule="auto"/>
              <w:jc w:val="center"/>
            </w:pPr>
            <w:r>
              <w:t>(</w:t>
            </w:r>
            <w:r>
              <w:rPr>
                <w:noProof/>
              </w:rPr>
              <w:t>3</w:t>
            </w:r>
            <w:r>
              <w:t>.99)</w:t>
            </w:r>
          </w:p>
        </w:tc>
      </w:tr>
      <w:tr w:rsidR="00653474" w14:paraId="0FD9FC2F" w14:textId="77777777" w:rsidTr="00AB136B">
        <w:trPr>
          <w:jc w:val="center"/>
        </w:trPr>
        <w:tc>
          <w:tcPr>
            <w:tcW w:w="674" w:type="dxa"/>
            <w:vAlign w:val="center"/>
          </w:tcPr>
          <w:p w14:paraId="5DF9FCB2" w14:textId="77777777" w:rsidR="00653474" w:rsidRDefault="00653474" w:rsidP="00096F08"/>
        </w:tc>
        <w:tc>
          <w:tcPr>
            <w:tcW w:w="7308" w:type="dxa"/>
            <w:vAlign w:val="center"/>
          </w:tcPr>
          <w:p w14:paraId="5A601CC4" w14:textId="77777777" w:rsidR="00653474" w:rsidRDefault="00653474" w:rsidP="00AB136B">
            <w:pPr>
              <w:spacing w:line="360" w:lineRule="auto"/>
              <w:jc w:val="center"/>
            </w:pPr>
            <m:oMathPara>
              <m:oMath>
                <m:r>
                  <w:rPr>
                    <w:rFonts w:ascii="Cambria Math"/>
                  </w:rPr>
                  <m:t>X=</m:t>
                </m:r>
                <m:sSub>
                  <m:sSubPr>
                    <m:ctrlPr>
                      <w:rPr>
                        <w:rFonts w:ascii="Cambria Math" w:hAnsi="Cambria Math"/>
                        <w:i/>
                      </w:rPr>
                    </m:ctrlPr>
                  </m:sSubPr>
                  <m:e>
                    <m:r>
                      <w:rPr>
                        <w:rFonts w:ascii="Cambria Math"/>
                      </w:rPr>
                      <m:t>a</m:t>
                    </m:r>
                  </m:e>
                  <m:sub>
                    <m:r>
                      <w:rPr>
                        <w:rFonts w:ascii="Cambria Math"/>
                      </w:rPr>
                      <m:t>u</m:t>
                    </m:r>
                  </m:sub>
                </m:sSub>
                <m:r>
                  <w:rPr>
                    <w:rFonts w:ascii="Cambria Math"/>
                  </w:rPr>
                  <m:t>(λ+2G)</m:t>
                </m:r>
                <m:r>
                  <w:rPr>
                    <w:rFonts w:ascii="Cambria Math"/>
                  </w:rPr>
                  <m:t>-</m:t>
                </m:r>
                <m:sSup>
                  <m:sSupPr>
                    <m:ctrlPr>
                      <w:rPr>
                        <w:rFonts w:ascii="Cambria Math" w:hAnsi="Cambria Math"/>
                        <w:i/>
                      </w:rPr>
                    </m:ctrlPr>
                  </m:sSupPr>
                  <m:e>
                    <m:r>
                      <w:rPr>
                        <w:rFonts w:ascii="Cambria Math"/>
                      </w:rPr>
                      <m:t>b</m:t>
                    </m:r>
                  </m:e>
                  <m:sup>
                    <m:r>
                      <w:rPr>
                        <w:rFonts w:ascii="Cambria Math"/>
                      </w:rPr>
                      <m:t>'</m:t>
                    </m:r>
                  </m:sup>
                </m:sSup>
              </m:oMath>
            </m:oMathPara>
          </w:p>
        </w:tc>
        <w:tc>
          <w:tcPr>
            <w:tcW w:w="930" w:type="dxa"/>
            <w:vAlign w:val="center"/>
          </w:tcPr>
          <w:p w14:paraId="343C7ED2" w14:textId="77777777" w:rsidR="00653474" w:rsidRDefault="00653474" w:rsidP="00AB136B">
            <w:pPr>
              <w:spacing w:line="360" w:lineRule="auto"/>
              <w:jc w:val="center"/>
            </w:pPr>
            <w:r>
              <w:t>(</w:t>
            </w:r>
            <w:r>
              <w:rPr>
                <w:noProof/>
              </w:rPr>
              <w:t>3</w:t>
            </w:r>
            <w:r>
              <w:t>.</w:t>
            </w:r>
            <w:r>
              <w:rPr>
                <w:noProof/>
              </w:rPr>
              <w:t>100</w:t>
            </w:r>
            <w:r>
              <w:t>)</w:t>
            </w:r>
          </w:p>
        </w:tc>
      </w:tr>
    </w:tbl>
    <w:p w14:paraId="38AC4BE6" w14:textId="77777777" w:rsidR="00653474" w:rsidRDefault="00653474" w:rsidP="00653474">
      <w:r>
        <w:t>In the above equations</w:t>
      </w:r>
      <w:r w:rsidRPr="00D13B1D">
        <w:rPr>
          <w:i/>
        </w:rPr>
        <w:t xml:space="preserve"> </w:t>
      </w:r>
      <w:r w:rsidRPr="0005016F">
        <w:rPr>
          <w:i/>
        </w:rPr>
        <w:t>x</w:t>
      </w:r>
      <w:r w:rsidRPr="0005016F">
        <w:rPr>
          <w:i/>
          <w:vertAlign w:val="subscript"/>
        </w:rPr>
        <w:t>s</w:t>
      </w:r>
      <w:r>
        <w:t xml:space="preserve">, </w:t>
      </w:r>
      <w:r w:rsidRPr="0005016F">
        <w:rPr>
          <w:i/>
        </w:rPr>
        <w:t>y</w:t>
      </w:r>
      <w:r w:rsidRPr="0005016F">
        <w:rPr>
          <w:i/>
          <w:vertAlign w:val="subscript"/>
        </w:rPr>
        <w:t>s</w:t>
      </w:r>
      <w:r w:rsidRPr="0005016F">
        <w:t xml:space="preserve"> </w:t>
      </w:r>
      <w:r w:rsidRPr="00A92D38">
        <w:t>and</w:t>
      </w:r>
      <w:r>
        <w:t xml:space="preserve"> </w:t>
      </w:r>
      <w:r w:rsidRPr="0005016F">
        <w:rPr>
          <w:i/>
        </w:rPr>
        <w:t>z</w:t>
      </w:r>
      <w:r w:rsidRPr="0005016F">
        <w:rPr>
          <w:i/>
          <w:vertAlign w:val="subscript"/>
        </w:rPr>
        <w:t>s</w:t>
      </w:r>
      <w:r>
        <w:t xml:space="preserve"> denote the coordinates of a point within the heat source, </w:t>
      </w:r>
      <m:oMath>
        <m:sSup>
          <m:sSupPr>
            <m:ctrlPr>
              <w:rPr>
                <w:rFonts w:ascii="Cambria Math" w:hAnsi="Cambria Math"/>
                <w:i/>
              </w:rPr>
            </m:ctrlPr>
          </m:sSupPr>
          <m:e>
            <m:r>
              <w:rPr>
                <w:rFonts w:ascii="Cambria Math"/>
              </w:rPr>
              <m:t>k</m:t>
            </m:r>
          </m:e>
          <m:sup>
            <m:r>
              <w:rPr>
                <w:rFonts w:ascii="Cambria Math"/>
              </w:rPr>
              <m:t>T</m:t>
            </m:r>
          </m:sup>
        </m:sSup>
      </m:oMath>
      <w:r w:rsidRPr="009E340E">
        <w:t xml:space="preserve"> </w:t>
      </w:r>
      <w:r>
        <w:t>is</w:t>
      </w:r>
      <w:r w:rsidRPr="00036E7E">
        <w:t xml:space="preserve"> </w:t>
      </w:r>
      <w:r>
        <w:t xml:space="preserve">thermal conductivity, </w:t>
      </w:r>
      <w:r w:rsidR="00422650" w:rsidRPr="00CC3AFC">
        <w:rPr>
          <w:noProof/>
          <w:position w:val="-6"/>
        </w:rPr>
        <w:object w:dxaOrig="220" w:dyaOrig="279" w14:anchorId="45F2C7C3">
          <v:shape id="_x0000_i1041" type="#_x0000_t75" style="width:14.55pt;height:14.55pt" o:ole="">
            <v:imagedata r:id="rId67" o:title=""/>
          </v:shape>
          <o:OLEObject Type="Embed" ProgID="Equation.DSMT4" ShapeID="_x0000_i1041" DrawAspect="Content" ObjectID="_1669652721" r:id="rId68"/>
        </w:object>
      </w:r>
      <w:r>
        <w:t xml:space="preserve"> and </w:t>
      </w:r>
      <w:r w:rsidR="00422650" w:rsidRPr="008A234A">
        <w:rPr>
          <w:noProof/>
          <w:position w:val="-6"/>
        </w:rPr>
        <w:object w:dxaOrig="260" w:dyaOrig="279" w14:anchorId="0DE6658D">
          <v:shape id="_x0000_i1042" type="#_x0000_t75" style="width:14.55pt;height:14.55pt" o:ole="">
            <v:imagedata r:id="rId69" o:title=""/>
          </v:shape>
          <o:OLEObject Type="Embed" ProgID="Equation.DSMT4" ShapeID="_x0000_i1042" DrawAspect="Content" ObjectID="_1669652722" r:id="rId70"/>
        </w:object>
      </w:r>
      <w:r>
        <w:t xml:space="preserve">are Lame constants, </w:t>
      </w:r>
      <m:oMath>
        <m:sSup>
          <m:sSupPr>
            <m:ctrlPr>
              <w:rPr>
                <w:rFonts w:ascii="Cambria Math" w:hAnsi="Cambria Math"/>
                <w:i/>
              </w:rPr>
            </m:ctrlPr>
          </m:sSupPr>
          <m:e>
            <m:r>
              <w:rPr>
                <w:rFonts w:ascii="Cambria Math"/>
              </w:rPr>
              <m:t>c</m:t>
            </m:r>
          </m:e>
          <m:sup>
            <m:r>
              <w:rPr>
                <w:rFonts w:ascii="Cambria Math"/>
              </w:rPr>
              <m:t>T</m:t>
            </m:r>
          </m:sup>
        </m:sSup>
      </m:oMath>
      <w:r>
        <w:rPr>
          <w:rFonts w:eastAsiaTheme="minorEastAsia"/>
        </w:rPr>
        <w:t xml:space="preserve"> </w:t>
      </w:r>
      <w:r>
        <w:t>is the thermal diffusivity as defined in Eq.</w:t>
      </w:r>
      <w:r w:rsidRPr="003E6B66">
        <w:t xml:space="preserve"> </w:t>
      </w:r>
      <w:r>
        <w:fldChar w:fldCharType="begin"/>
      </w:r>
      <w:r>
        <w:instrText xml:space="preserve"> REF eq21 \h  \* MERGEFORMAT </w:instrText>
      </w:r>
      <w:r>
        <w:fldChar w:fldCharType="separate"/>
      </w:r>
      <w:r>
        <w:t>(2.</w:t>
      </w:r>
      <w:r>
        <w:rPr>
          <w:noProof/>
        </w:rPr>
        <w:t>25</w:t>
      </w:r>
      <w:r>
        <w:t>)</w:t>
      </w:r>
      <w:r>
        <w:fldChar w:fldCharType="end"/>
      </w:r>
      <w:r w:rsidRPr="00617D35">
        <w:t xml:space="preserve"> and </w:t>
      </w:r>
      <w:r w:rsidRPr="00B4246A">
        <w:rPr>
          <w:i/>
        </w:rPr>
        <w:t>c</w:t>
      </w:r>
      <w:r>
        <w:t xml:space="preserve"> </w:t>
      </w:r>
      <w:r w:rsidRPr="00617D35">
        <w:t xml:space="preserve">is hydraulic diffusivity. Fluid and solid grains are </w:t>
      </w:r>
      <w:r>
        <w:t>assumed</w:t>
      </w:r>
      <w:r w:rsidRPr="00617D35">
        <w:t xml:space="preserve"> to be</w:t>
      </w:r>
      <w:r>
        <w:t xml:space="preserve"> incompressible (</w:t>
      </w:r>
      <m:oMath>
        <m:r>
          <w:rPr>
            <w:rFonts w:ascii="Cambria Math"/>
          </w:rPr>
          <m:t>α=1, B=1</m:t>
        </m:r>
        <m:func>
          <m:funcPr>
            <m:ctrlPr>
              <w:rPr>
                <w:rFonts w:ascii="Cambria Math" w:hAnsi="Cambria Math"/>
                <w:i/>
              </w:rPr>
            </m:ctrlPr>
          </m:funcPr>
          <m:fName>
            <m:sSub>
              <m:sSubPr>
                <m:ctrlPr>
                  <w:rPr>
                    <w:rFonts w:ascii="Cambria Math" w:hAnsi="Cambria Math"/>
                    <w:i/>
                  </w:rPr>
                </m:ctrlPr>
              </m:sSubPr>
              <m:e>
                <m:r>
                  <w:rPr>
                    <w:rFonts w:ascii="Cambria Math"/>
                  </w:rPr>
                  <m:t>;v</m:t>
                </m:r>
              </m:e>
              <m:sub>
                <m:r>
                  <w:rPr>
                    <w:rFonts w:ascii="Cambria Math"/>
                  </w:rPr>
                  <m:t>u</m:t>
                </m:r>
              </m:sub>
            </m:sSub>
          </m:fName>
          <m:e>
            <m:r>
              <w:rPr>
                <w:rFonts w:ascii="Cambria Math"/>
              </w:rPr>
              <m:t>=</m:t>
            </m:r>
          </m:e>
        </m:func>
        <m:r>
          <w:rPr>
            <w:rFonts w:ascii="Cambria Math"/>
          </w:rPr>
          <m:t>0.5)</m:t>
        </m:r>
      </m:oMath>
      <w:r>
        <w:t xml:space="preserve">; So, hydraulic diffusivity from Eq. </w:t>
      </w:r>
      <w:r>
        <w:fldChar w:fldCharType="begin"/>
      </w:r>
      <w:r>
        <w:instrText xml:space="preserve"> REF eq122 \h  \* MERGEFORMAT </w:instrText>
      </w:r>
      <w:r>
        <w:fldChar w:fldCharType="separate"/>
      </w:r>
      <w:r>
        <w:t>(3.</w:t>
      </w:r>
      <w:r>
        <w:rPr>
          <w:noProof/>
        </w:rPr>
        <w:t>92</w:t>
      </w:r>
      <w:r>
        <w:t>)</w:t>
      </w:r>
      <w:r>
        <w:fldChar w:fldCharType="end"/>
      </w:r>
      <w:r>
        <w:t xml:space="preserve"> reduces to: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202"/>
        <w:gridCol w:w="916"/>
      </w:tblGrid>
      <w:tr w:rsidR="00653474" w14:paraId="7E6B0B73" w14:textId="77777777" w:rsidTr="00F77673">
        <w:trPr>
          <w:jc w:val="center"/>
        </w:trPr>
        <w:tc>
          <w:tcPr>
            <w:tcW w:w="666" w:type="dxa"/>
            <w:vAlign w:val="center"/>
          </w:tcPr>
          <w:p w14:paraId="44E89291" w14:textId="77777777" w:rsidR="00653474" w:rsidRDefault="00653474" w:rsidP="00096F08"/>
        </w:tc>
        <w:tc>
          <w:tcPr>
            <w:tcW w:w="7202" w:type="dxa"/>
            <w:vAlign w:val="center"/>
          </w:tcPr>
          <w:p w14:paraId="294BA09D" w14:textId="77777777" w:rsidR="00653474" w:rsidRPr="007F2208" w:rsidRDefault="00422650" w:rsidP="00AB136B">
            <w:pPr>
              <w:spacing w:line="240" w:lineRule="auto"/>
              <w:jc w:val="center"/>
            </w:pPr>
            <w:r w:rsidRPr="00EB4F4D">
              <w:rPr>
                <w:rFonts w:eastAsiaTheme="minorHAnsi" w:cstheme="minorBidi"/>
                <w:noProof/>
                <w:position w:val="-28"/>
                <w:szCs w:val="22"/>
              </w:rPr>
              <w:object w:dxaOrig="1440" w:dyaOrig="660" w14:anchorId="5AD2804D">
                <v:shape id="_x0000_i1043" type="#_x0000_t75" style="width:1in;height:36.75pt" o:ole="">
                  <v:imagedata r:id="rId71" o:title=""/>
                </v:shape>
                <o:OLEObject Type="Embed" ProgID="Equation.3" ShapeID="_x0000_i1043" DrawAspect="Content" ObjectID="_1669652723" r:id="rId72"/>
              </w:object>
            </w:r>
          </w:p>
        </w:tc>
        <w:tc>
          <w:tcPr>
            <w:tcW w:w="916" w:type="dxa"/>
            <w:vAlign w:val="center"/>
          </w:tcPr>
          <w:p w14:paraId="555D7C01" w14:textId="77777777" w:rsidR="00653474" w:rsidRDefault="00653474" w:rsidP="00AB136B">
            <w:pPr>
              <w:spacing w:line="240" w:lineRule="auto"/>
              <w:jc w:val="center"/>
            </w:pPr>
            <w:r>
              <w:t>(3.</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01</w:t>
            </w:r>
            <w:r>
              <w:t>)</w:t>
            </w:r>
          </w:p>
        </w:tc>
      </w:tr>
    </w:tbl>
    <w:p w14:paraId="6D14CB87" w14:textId="390A4E74" w:rsidR="00F77673" w:rsidRDefault="00F77673" w:rsidP="00653474">
      <w:r w:rsidRPr="00F77673">
        <w:rPr>
          <w:i/>
          <w:iCs/>
        </w:rPr>
        <w:t>a</w:t>
      </w:r>
      <w:r w:rsidRPr="00F77673">
        <w:rPr>
          <w:i/>
          <w:iCs/>
          <w:vertAlign w:val="subscript"/>
        </w:rPr>
        <w:t>u</w:t>
      </w:r>
      <w:r>
        <w:t xml:space="preserve"> and </w:t>
      </w:r>
      <w:r w:rsidRPr="00F77673">
        <w:rPr>
          <w:i/>
          <w:iCs/>
        </w:rPr>
        <w:t>b</w:t>
      </w:r>
      <w:r w:rsidRPr="00F77673">
        <w:rPr>
          <w:rFonts w:cstheme="minorHAnsi"/>
          <w:i/>
          <w:iCs/>
        </w:rPr>
        <w:t>´</w:t>
      </w:r>
      <w:r>
        <w:t xml:space="preserve"> are defined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7203"/>
        <w:gridCol w:w="916"/>
      </w:tblGrid>
      <w:tr w:rsidR="00F77673" w14:paraId="25970A8C" w14:textId="77777777" w:rsidTr="00897917">
        <w:trPr>
          <w:jc w:val="center"/>
        </w:trPr>
        <w:tc>
          <w:tcPr>
            <w:tcW w:w="665" w:type="dxa"/>
            <w:vAlign w:val="center"/>
          </w:tcPr>
          <w:p w14:paraId="32F8C948" w14:textId="77777777" w:rsidR="00F77673" w:rsidRDefault="00F77673" w:rsidP="00897917"/>
        </w:tc>
        <w:tc>
          <w:tcPr>
            <w:tcW w:w="7203" w:type="dxa"/>
            <w:vAlign w:val="center"/>
          </w:tcPr>
          <w:p w14:paraId="0D4EAE2B" w14:textId="77777777" w:rsidR="00F77673" w:rsidRPr="007F2208" w:rsidRDefault="0069149D" w:rsidP="00897917">
            <w:pPr>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m</m:t>
                    </m:r>
                  </m:sub>
                </m:sSub>
                <m:d>
                  <m:dPr>
                    <m:ctrlPr>
                      <w:rPr>
                        <w:rFonts w:ascii="Cambria Math" w:hAnsi="Cambria Math"/>
                        <w:i/>
                      </w:rPr>
                    </m:ctrlPr>
                  </m:dPr>
                  <m:e>
                    <m:r>
                      <w:rPr>
                        <w:rFonts w:ascii="Cambria Math" w:hAnsi="Cambria Math"/>
                      </w:rPr>
                      <m:t>1-ϕ</m:t>
                    </m:r>
                  </m:e>
                </m:d>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f</m:t>
                    </m:r>
                  </m:sub>
                </m:sSub>
                <m:r>
                  <w:rPr>
                    <w:rFonts w:ascii="Cambria Math" w:hAnsi="Cambria Math"/>
                  </w:rPr>
                  <m:t>ϕ</m:t>
                </m:r>
              </m:oMath>
            </m:oMathPara>
          </w:p>
        </w:tc>
        <w:tc>
          <w:tcPr>
            <w:tcW w:w="916" w:type="dxa"/>
            <w:vAlign w:val="center"/>
          </w:tcPr>
          <w:p w14:paraId="1E7C6763" w14:textId="77777777" w:rsidR="00F77673" w:rsidRDefault="00F77673" w:rsidP="00897917">
            <w:pPr>
              <w:spacing w:line="360" w:lineRule="auto"/>
              <w:jc w:val="center"/>
            </w:pPr>
            <w:r>
              <w:t>(</w:t>
            </w:r>
            <w:r>
              <w:rPr>
                <w:noProof/>
              </w:rPr>
              <w:t>3</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02</w:t>
            </w:r>
            <w:r>
              <w:t>)</w:t>
            </w:r>
          </w:p>
        </w:tc>
      </w:tr>
      <w:tr w:rsidR="00F77673" w14:paraId="0EE383E2" w14:textId="77777777" w:rsidTr="00897917">
        <w:trPr>
          <w:jc w:val="center"/>
        </w:trPr>
        <w:tc>
          <w:tcPr>
            <w:tcW w:w="665" w:type="dxa"/>
            <w:vAlign w:val="center"/>
          </w:tcPr>
          <w:p w14:paraId="2E7C5E93" w14:textId="77777777" w:rsidR="00F77673" w:rsidRDefault="00F77673" w:rsidP="00897917"/>
        </w:tc>
        <w:tc>
          <w:tcPr>
            <w:tcW w:w="7203" w:type="dxa"/>
            <w:vAlign w:val="center"/>
          </w:tcPr>
          <w:p w14:paraId="7444EC57" w14:textId="77777777" w:rsidR="00F77673" w:rsidRDefault="00F77673" w:rsidP="00897917">
            <w:pPr>
              <w:spacing w:line="360" w:lineRule="auto"/>
              <w:jc w:val="center"/>
            </w:pPr>
            <w:r w:rsidRPr="009C1D89">
              <w:rPr>
                <w:rFonts w:eastAsiaTheme="minorHAnsi" w:cstheme="minorBidi"/>
                <w:noProof/>
                <w:position w:val="-24"/>
                <w:szCs w:val="22"/>
              </w:rPr>
              <w:object w:dxaOrig="1540" w:dyaOrig="620" w14:anchorId="1AFB3A50">
                <v:shape id="_x0000_i1044" type="#_x0000_t75" style="width:78.9pt;height:26.8pt" o:ole="">
                  <v:imagedata r:id="rId73" o:title=""/>
                </v:shape>
                <o:OLEObject Type="Embed" ProgID="Equation.3" ShapeID="_x0000_i1044" DrawAspect="Content" ObjectID="_1669652724" r:id="rId74"/>
              </w:object>
            </w:r>
          </w:p>
        </w:tc>
        <w:tc>
          <w:tcPr>
            <w:tcW w:w="916" w:type="dxa"/>
            <w:vAlign w:val="center"/>
          </w:tcPr>
          <w:p w14:paraId="132BB5A0" w14:textId="77777777" w:rsidR="00F77673" w:rsidRDefault="00F77673" w:rsidP="00897917">
            <w:pPr>
              <w:spacing w:line="360" w:lineRule="auto"/>
              <w:jc w:val="center"/>
            </w:pPr>
            <w:r>
              <w:t>(</w:t>
            </w:r>
            <w:r>
              <w:rPr>
                <w:noProof/>
              </w:rPr>
              <w:t>3</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03</w:t>
            </w:r>
            <w:r>
              <w:t>)</w:t>
            </w:r>
          </w:p>
        </w:tc>
      </w:tr>
    </w:tbl>
    <w:p w14:paraId="000E9D2E" w14:textId="70865917" w:rsidR="007660FD" w:rsidRDefault="00653474" w:rsidP="00653474">
      <w:r w:rsidRPr="00417F30">
        <w:t xml:space="preserve">where </w:t>
      </w:r>
      <m:oMath>
        <m:sSub>
          <m:sSubPr>
            <m:ctrlPr>
              <w:rPr>
                <w:rFonts w:ascii="Cambria Math" w:hAnsi="Cambria Math"/>
              </w:rPr>
            </m:ctrlPr>
          </m:sSubPr>
          <m:e>
            <m:r>
              <w:rPr>
                <w:rFonts w:ascii="Cambria Math" w:hAnsi="Cambria Math"/>
              </w:rPr>
              <m:t>α</m:t>
            </m:r>
          </m:e>
          <m:sub>
            <m:r>
              <w:rPr>
                <w:rFonts w:ascii="Cambria Math" w:hAnsi="Cambria Math"/>
              </w:rPr>
              <m:t>m</m:t>
            </m:r>
          </m:sub>
        </m:sSub>
        <m:r>
          <m:rPr>
            <m:sty m:val="p"/>
          </m:rPr>
          <w:rPr>
            <w:rFonts w:ascii="Cambria Math" w:hAnsi="Cambria Math"/>
          </w:rPr>
          <m:t xml:space="preserve"> </m:t>
        </m:r>
      </m:oMath>
      <w:r w:rsidRPr="00417F30">
        <w:t xml:space="preserve">and </w:t>
      </w:r>
      <m:oMath>
        <m:sSub>
          <m:sSubPr>
            <m:ctrlPr>
              <w:rPr>
                <w:rFonts w:ascii="Cambria Math" w:hAnsi="Cambria Math"/>
              </w:rPr>
            </m:ctrlPr>
          </m:sSubPr>
          <m:e>
            <m:r>
              <w:rPr>
                <w:rFonts w:ascii="Cambria Math" w:hAnsi="Cambria Math"/>
              </w:rPr>
              <m:t>α</m:t>
            </m:r>
          </m:e>
          <m:sub>
            <m:r>
              <w:rPr>
                <w:rFonts w:ascii="Cambria Math" w:hAnsi="Cambria Math"/>
              </w:rPr>
              <m:t>f</m:t>
            </m:r>
          </m:sub>
        </m:sSub>
        <m:r>
          <m:rPr>
            <m:sty m:val="p"/>
          </m:rPr>
          <w:rPr>
            <w:rFonts w:ascii="Cambria Math" w:hAnsi="Cambria Math"/>
          </w:rPr>
          <m:t xml:space="preserve"> </m:t>
        </m:r>
      </m:oMath>
      <w:r w:rsidRPr="00417F30">
        <w:t xml:space="preserve">are the coefficients of volume thermal expansion of solid matrix and pore fluid respectively and </w:t>
      </w:r>
      <m:oMath>
        <m:r>
          <w:rPr>
            <w:rFonts w:ascii="Cambria Math" w:hAnsi="Cambria Math"/>
          </w:rPr>
          <m:t>ϕ</m:t>
        </m:r>
        <m:r>
          <m:rPr>
            <m:sty m:val="p"/>
          </m:rPr>
          <w:rPr>
            <w:rFonts w:ascii="Cambria Math" w:hAnsi="Cambria Math"/>
          </w:rPr>
          <m:t xml:space="preserve"> </m:t>
        </m:r>
      </m:oMath>
      <w:r w:rsidRPr="00417F30">
        <w:t xml:space="preserve">is porosity. </w:t>
      </w:r>
      <m:oMath>
        <m:sSup>
          <m:sSupPr>
            <m:ctrlPr>
              <w:rPr>
                <w:rFonts w:ascii="Cambria Math" w:hAnsi="Cambria Math"/>
              </w:rPr>
            </m:ctrlPr>
          </m:sSupPr>
          <m:e>
            <m:r>
              <w:rPr>
                <w:rFonts w:ascii="Cambria Math"/>
              </w:rPr>
              <m:t>a</m:t>
            </m:r>
          </m:e>
          <m:sup>
            <m:r>
              <m:rPr>
                <m:sty m:val="p"/>
              </m:rPr>
              <w:rPr>
                <w:rFonts w:ascii="Cambria Math"/>
              </w:rPr>
              <m:t>'</m:t>
            </m:r>
          </m:sup>
        </m:sSup>
      </m:oMath>
      <w:r w:rsidRPr="006F4232">
        <w:t xml:space="preserve"> </w:t>
      </w:r>
      <w:r w:rsidRPr="00417F30">
        <w:t xml:space="preserve">is the coefficient of volume thermal expansion of the </w:t>
      </w:r>
      <w:r>
        <w:t>solid matrix</w:t>
      </w:r>
      <w:r w:rsidRPr="00417F30">
        <w:t>. Gravitational forces are negle</w:t>
      </w:r>
      <w:r>
        <w:t>cted. Using Eqs. (3.93) and (3.94)</w:t>
      </w:r>
      <w:r w:rsidRPr="00417F30">
        <w:t xml:space="preserve">, analytical solutions for temperature and </w:t>
      </w:r>
      <w:r>
        <w:t xml:space="preserve">pore pressure were obtained for the case of a cylindrical heat source in a continuum </w:t>
      </w:r>
      <w:r w:rsidRPr="00417F30">
        <w:t>and compare</w:t>
      </w:r>
      <w:r>
        <w:t>d</w:t>
      </w:r>
      <w:r w:rsidRPr="00417F30">
        <w:t xml:space="preserve"> with the numerical results</w:t>
      </w:r>
      <w:r>
        <w:t xml:space="preserve"> </w:t>
      </w:r>
      <w:r w:rsidRPr="00417F30">
        <w:t>from finite element method. An axisymmetric finite element model was used for this purpose. The finite element mesh used for this problem is shown in</w:t>
      </w:r>
      <w:r>
        <w:t xml:space="preserve"> Figure 3</w:t>
      </w:r>
      <w:r w:rsidR="00CD299A">
        <w:t>-</w:t>
      </w:r>
      <w:r>
        <w:t>20</w:t>
      </w:r>
      <w:r>
        <w:fldChar w:fldCharType="begin"/>
      </w:r>
      <w:r>
        <w:instrText xml:space="preserve"> REF _Ref432497460 \h  \* MERGEFORMAT </w:instrText>
      </w:r>
      <w:r>
        <w:fldChar w:fldCharType="end"/>
      </w:r>
      <w:r w:rsidRPr="00417F30">
        <w:t xml:space="preserve">. </w:t>
      </w:r>
      <w:r>
        <w:t>The</w:t>
      </w:r>
      <w:r w:rsidRPr="00417F30">
        <w:t xml:space="preserve"> cylindrical heat source </w:t>
      </w:r>
      <w:r>
        <w:t>radius and height are</w:t>
      </w:r>
      <w:r w:rsidRPr="00417F30">
        <w:t xml:space="preserve"> 0.</w:t>
      </w:r>
      <w:r>
        <w:t xml:space="preserve">16 </w:t>
      </w:r>
      <w:r w:rsidRPr="00417F30">
        <w:t>m and 0.</w:t>
      </w:r>
      <w:r>
        <w:t xml:space="preserve">32 </w:t>
      </w:r>
      <w:r w:rsidRPr="00417F30">
        <w:t>m</w:t>
      </w:r>
      <w:r>
        <w:t xml:space="preserve"> respectively. It</w:t>
      </w:r>
      <w:r w:rsidRPr="00417F30">
        <w:t xml:space="preserve"> </w:t>
      </w:r>
      <w:r>
        <w:t xml:space="preserve">is </w:t>
      </w:r>
      <w:r w:rsidRPr="00417F30">
        <w:t>represented by four elements in the finite element mesh. Only a quarter of the cylinder and the</w:t>
      </w:r>
      <w:r w:rsidRPr="006F4232">
        <w:t xml:space="preserve"> </w:t>
      </w:r>
      <w:r w:rsidRPr="00417F30">
        <w:t>surrounding rock is analyzed due to the symmetry.</w:t>
      </w:r>
      <w:r w:rsidR="007660FD">
        <w:t xml:space="preserve"> For boundaries r=0 and z=0, normal displacements are assumed to be zero and impermeable to fluid and heat flow due to symmetry. Far field boundaries have fixed pressure and temperature and zero displacements to simulate the infinity: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214"/>
        <w:gridCol w:w="904"/>
      </w:tblGrid>
      <w:tr w:rsidR="007660FD" w14:paraId="46CF4D3F" w14:textId="77777777" w:rsidTr="00AB136B">
        <w:trPr>
          <w:jc w:val="center"/>
        </w:trPr>
        <w:tc>
          <w:tcPr>
            <w:tcW w:w="674" w:type="dxa"/>
            <w:vAlign w:val="center"/>
          </w:tcPr>
          <w:p w14:paraId="209B22C2" w14:textId="77777777" w:rsidR="007660FD" w:rsidRDefault="007660FD" w:rsidP="008C45B6"/>
        </w:tc>
        <w:tc>
          <w:tcPr>
            <w:tcW w:w="7308" w:type="dxa"/>
            <w:vAlign w:val="center"/>
          </w:tcPr>
          <w:p w14:paraId="34114412" w14:textId="77777777" w:rsidR="007660FD" w:rsidRPr="007660FD" w:rsidRDefault="007660FD" w:rsidP="00AB136B">
            <w:pPr>
              <w:spacing w:line="360" w:lineRule="auto"/>
              <w:jc w:val="center"/>
            </w:pPr>
            <m:oMathPara>
              <m:oMath>
                <m:r>
                  <w:rPr>
                    <w:rFonts w:ascii="Cambria Math" w:hAnsi="Cambria Math"/>
                  </w:rPr>
                  <m:t>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,t</m:t>
                    </m:r>
                  </m:e>
                </m:d>
                <m:r>
                  <w:rPr>
                    <w:rFonts w:ascii="Cambria Math" w:hAnsi="Cambria Math"/>
                  </w:rPr>
                  <m:t>=0;p</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,t</m:t>
                    </m:r>
                  </m:e>
                </m:d>
                <m:r>
                  <w:rPr>
                    <w:rFonts w:ascii="Cambria Math" w:hAnsi="Cambria Math"/>
                  </w:rPr>
                  <m:t>=0;</m:t>
                </m:r>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,t)=0;</m:t>
                </m:r>
                <m:sSub>
                  <m:sSubPr>
                    <m:ctrlPr>
                      <w:rPr>
                        <w:rFonts w:ascii="Cambria Math" w:hAnsi="Cambria Math"/>
                        <w:i/>
                      </w:rPr>
                    </m:ctrlPr>
                  </m:sSubPr>
                  <m:e>
                    <m:r>
                      <w:rPr>
                        <w:rFonts w:ascii="Cambria Math" w:hAnsi="Cambria Math"/>
                      </w:rPr>
                      <m:t>u</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max</m:t>
                    </m:r>
                  </m:sub>
                </m:sSub>
                <m:r>
                  <w:rPr>
                    <w:rFonts w:ascii="Cambria Math" w:hAnsi="Cambria Math"/>
                  </w:rPr>
                  <m:t>,t)=0</m:t>
                </m:r>
              </m:oMath>
            </m:oMathPara>
          </w:p>
          <w:p w14:paraId="7A913E4C" w14:textId="06D39A54" w:rsidR="007660FD" w:rsidRPr="007660FD" w:rsidRDefault="007660FD" w:rsidP="00AB136B">
            <w:pPr>
              <w:spacing w:line="360" w:lineRule="auto"/>
              <w:jc w:val="center"/>
            </w:pPr>
            <m:oMathPara>
              <m:oMath>
                <m:r>
                  <w:rPr>
                    <w:rFonts w:ascii="Cambria Math" w:hAnsi="Cambria Math"/>
                  </w:rPr>
                  <m:t>T</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max</m:t>
                        </m:r>
                      </m:sub>
                    </m:sSub>
                    <m:r>
                      <w:rPr>
                        <w:rFonts w:ascii="Cambria Math" w:hAnsi="Cambria Math"/>
                      </w:rPr>
                      <m:t>,t</m:t>
                    </m:r>
                  </m:e>
                </m:d>
                <m:r>
                  <w:rPr>
                    <w:rFonts w:ascii="Cambria Math" w:hAnsi="Cambria Math"/>
                  </w:rPr>
                  <m:t>=0;p</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max</m:t>
                        </m:r>
                      </m:sub>
                    </m:sSub>
                    <m:r>
                      <w:rPr>
                        <w:rFonts w:ascii="Cambria Math" w:hAnsi="Cambria Math"/>
                      </w:rPr>
                      <m:t>,t</m:t>
                    </m:r>
                  </m:e>
                </m:d>
                <m:r>
                  <w:rPr>
                    <w:rFonts w:ascii="Cambria Math" w:hAnsi="Cambria Math"/>
                  </w:rPr>
                  <m:t>=0;</m:t>
                </m:r>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max</m:t>
                    </m:r>
                  </m:sub>
                </m:sSub>
                <m:r>
                  <w:rPr>
                    <w:rFonts w:ascii="Cambria Math" w:hAnsi="Cambria Math"/>
                  </w:rPr>
                  <m:t>,t)=0;</m:t>
                </m:r>
                <m:sSub>
                  <m:sSubPr>
                    <m:ctrlPr>
                      <w:rPr>
                        <w:rFonts w:ascii="Cambria Math" w:hAnsi="Cambria Math"/>
                        <w:i/>
                      </w:rPr>
                    </m:ctrlPr>
                  </m:sSubPr>
                  <m:e>
                    <m:r>
                      <w:rPr>
                        <w:rFonts w:ascii="Cambria Math" w:hAnsi="Cambria Math"/>
                      </w:rPr>
                      <m:t>u</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max</m:t>
                    </m:r>
                  </m:sub>
                </m:sSub>
                <m:r>
                  <w:rPr>
                    <w:rFonts w:ascii="Cambria Math" w:hAnsi="Cambria Math"/>
                  </w:rPr>
                  <m:t>,t)=0</m:t>
                </m:r>
              </m:oMath>
            </m:oMathPara>
          </w:p>
        </w:tc>
        <w:tc>
          <w:tcPr>
            <w:tcW w:w="916" w:type="dxa"/>
            <w:vAlign w:val="center"/>
          </w:tcPr>
          <w:p w14:paraId="310FD0F0" w14:textId="47FFFCAD" w:rsidR="007660FD" w:rsidRPr="007660FD" w:rsidRDefault="007660FD" w:rsidP="00AB136B">
            <w:pPr>
              <w:spacing w:line="360" w:lineRule="auto"/>
              <w:jc w:val="center"/>
            </w:pPr>
          </w:p>
        </w:tc>
      </w:tr>
    </w:tbl>
    <w:p w14:paraId="7C239B2D" w14:textId="4BB08B4F" w:rsidR="00653474" w:rsidRDefault="007660FD" w:rsidP="00653474">
      <w:r>
        <w:t xml:space="preserve"> </w:t>
      </w:r>
      <w:r w:rsidR="00653474">
        <w:t>The initial conditions may be expressed in cylindrical coordinates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213"/>
        <w:gridCol w:w="905"/>
      </w:tblGrid>
      <w:tr w:rsidR="00653474" w14:paraId="5F4FF4A0" w14:textId="77777777" w:rsidTr="00096F08">
        <w:trPr>
          <w:jc w:val="center"/>
        </w:trPr>
        <w:tc>
          <w:tcPr>
            <w:tcW w:w="674" w:type="dxa"/>
            <w:vAlign w:val="center"/>
          </w:tcPr>
          <w:p w14:paraId="7D051869" w14:textId="77777777" w:rsidR="00653474" w:rsidRDefault="00653474" w:rsidP="00096F08"/>
        </w:tc>
        <w:tc>
          <w:tcPr>
            <w:tcW w:w="7308" w:type="dxa"/>
            <w:vAlign w:val="center"/>
          </w:tcPr>
          <w:p w14:paraId="47867924" w14:textId="77777777" w:rsidR="00653474" w:rsidRPr="007F2208" w:rsidRDefault="00653474" w:rsidP="00AB136B">
            <w:pPr>
              <w:spacing w:line="360" w:lineRule="auto"/>
              <w:jc w:val="center"/>
            </w:pPr>
            <m:oMathPara>
              <m:oMath>
                <m:r>
                  <w:rPr>
                    <w:rFonts w:ascii="Cambria Math" w:hAnsi="Cambria Math"/>
                  </w:rPr>
                  <m:t>T</m:t>
                </m:r>
                <m:d>
                  <m:dPr>
                    <m:ctrlPr>
                      <w:rPr>
                        <w:rFonts w:ascii="Cambria Math" w:hAnsi="Cambria Math"/>
                        <w:i/>
                      </w:rPr>
                    </m:ctrlPr>
                  </m:dPr>
                  <m:e>
                    <m:r>
                      <w:rPr>
                        <w:rFonts w:ascii="Cambria Math" w:hAnsi="Cambria Math"/>
                      </w:rPr>
                      <m:t>r,0</m:t>
                    </m:r>
                  </m:e>
                </m:d>
                <m:r>
                  <w:rPr>
                    <w:rFonts w:ascii="Cambria Math" w:hAnsi="Cambria Math"/>
                  </w:rPr>
                  <m:t>=0;p</m:t>
                </m:r>
                <m:d>
                  <m:dPr>
                    <m:ctrlPr>
                      <w:rPr>
                        <w:rFonts w:ascii="Cambria Math" w:hAnsi="Cambria Math"/>
                        <w:i/>
                      </w:rPr>
                    </m:ctrlPr>
                  </m:dPr>
                  <m:e>
                    <m:r>
                      <w:rPr>
                        <w:rFonts w:ascii="Cambria Math" w:hAnsi="Cambria Math"/>
                      </w:rPr>
                      <m:t>r,0</m:t>
                    </m:r>
                  </m:e>
                </m:d>
                <m:r>
                  <w:rPr>
                    <w:rFonts w:ascii="Cambria Math" w:hAnsi="Cambria Math"/>
                  </w:rPr>
                  <m:t>=0;</m:t>
                </m:r>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(r,0)=0</m:t>
                </m:r>
              </m:oMath>
            </m:oMathPara>
          </w:p>
        </w:tc>
        <w:tc>
          <w:tcPr>
            <w:tcW w:w="916" w:type="dxa"/>
            <w:vAlign w:val="center"/>
          </w:tcPr>
          <w:p w14:paraId="0CE243CE" w14:textId="77777777" w:rsidR="00653474" w:rsidRDefault="00653474" w:rsidP="00096F08">
            <w:r>
              <w:t xml:space="preserve"> </w:t>
            </w:r>
          </w:p>
        </w:tc>
      </w:tr>
    </w:tbl>
    <w:p w14:paraId="19688035" w14:textId="7ED4371E" w:rsidR="00653474" w:rsidRDefault="00653474" w:rsidP="00653474">
      <w:r w:rsidRPr="00417F30">
        <w:t xml:space="preserve">The heat output is </w:t>
      </w:r>
      <w:r w:rsidRPr="00233E2E">
        <w:rPr>
          <w:i/>
          <w:iCs/>
        </w:rPr>
        <w:t>q</w:t>
      </w:r>
      <w:r w:rsidRPr="00233E2E">
        <w:rPr>
          <w:i/>
          <w:iCs/>
          <w:vertAlign w:val="subscript"/>
        </w:rPr>
        <w:t>v</w:t>
      </w:r>
      <w:r>
        <w:t>=</w:t>
      </w:r>
      <w:r w:rsidRPr="00233E2E">
        <w:t>1000</w:t>
      </w:r>
      <w:r w:rsidRPr="00417F30">
        <w:t xml:space="preserve"> cal/(m</w:t>
      </w:r>
      <w:r w:rsidRPr="00A858DE">
        <w:rPr>
          <w:vertAlign w:val="superscript"/>
        </w:rPr>
        <w:t>3</w:t>
      </w:r>
      <w:r w:rsidRPr="00417F30">
        <w:t>day)</w:t>
      </w:r>
      <w:r>
        <w:t xml:space="preserve"> and </w:t>
      </w:r>
      <m:oMath>
        <m:f>
          <m:fPr>
            <m:ctrlPr>
              <w:rPr>
                <w:rFonts w:ascii="Cambria Math" w:hAnsi="Cambria Math"/>
                <w:i/>
              </w:rPr>
            </m:ctrlPr>
          </m:fPr>
          <m:num>
            <m:acc>
              <m:accPr>
                <m:chr m:val="́"/>
                <m:ctrlPr>
                  <w:rPr>
                    <w:rFonts w:ascii="Cambria Math" w:hAnsi="Cambria Math"/>
                    <w:i/>
                  </w:rPr>
                </m:ctrlPr>
              </m:accPr>
              <m:e>
                <m:r>
                  <w:rPr>
                    <w:rFonts w:ascii="Cambria Math" w:hAnsi="Cambria Math"/>
                  </w:rPr>
                  <m:t>a</m:t>
                </m:r>
              </m:e>
            </m:acc>
          </m:num>
          <m:den>
            <m:sSub>
              <m:sSubPr>
                <m:ctrlPr>
                  <w:rPr>
                    <w:rFonts w:ascii="Cambria Math" w:hAnsi="Cambria Math"/>
                    <w:i/>
                  </w:rPr>
                </m:ctrlPr>
              </m:sSubPr>
              <m:e>
                <m:r>
                  <w:rPr>
                    <w:rFonts w:ascii="Cambria Math" w:hAnsi="Cambria Math"/>
                  </w:rPr>
                  <m:t>a</m:t>
                </m:r>
              </m:e>
              <m:sub>
                <m:r>
                  <w:rPr>
                    <w:rFonts w:ascii="Cambria Math" w:hAnsi="Cambria Math"/>
                  </w:rPr>
                  <m:t>u</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oMath>
      <w:r>
        <w:t xml:space="preserve"> </w:t>
      </w:r>
      <w:r w:rsidRPr="00417F30">
        <w:t>. The surrounding rock properties are shown in</w:t>
      </w:r>
      <w:r>
        <w:t xml:space="preserve"> Table 3</w:t>
      </w:r>
      <w:r w:rsidR="00C93EEB">
        <w:t>-</w:t>
      </w:r>
      <w:r>
        <w:t>5</w:t>
      </w:r>
      <w:r w:rsidRPr="00417F30">
        <w:t>.</w:t>
      </w:r>
      <w:r>
        <w:t xml:space="preserve"> </w:t>
      </w:r>
      <w:r w:rsidRPr="00417F30">
        <w:t xml:space="preserve">To better compare numerical results with </w:t>
      </w:r>
      <w:r w:rsidRPr="002C1767">
        <w:t xml:space="preserve">closed form results, the normalized </w:t>
      </w:r>
      <w:r w:rsidRPr="00F417C0">
        <w:t>system of plotting is adopted. The temperature is</w:t>
      </w:r>
      <w:r w:rsidRPr="00E02622">
        <w:t xml:space="preserve"> </w:t>
      </w:r>
      <w:r w:rsidRPr="00C7272D">
        <w:t>normalized</w:t>
      </w:r>
      <w:r w:rsidRPr="006F4232">
        <w:t xml:space="preserve"> </w:t>
      </w:r>
      <w:r w:rsidRPr="00417F30">
        <w:t>against</w:t>
      </w:r>
      <w:r>
        <w:t xml:space="preserve"> </w:t>
      </w:r>
      <w:r w:rsidRPr="004E0336">
        <w:rPr>
          <w:i/>
        </w:rPr>
        <w:t>T</w:t>
      </w:r>
      <w:r w:rsidRPr="004E0336">
        <w:rPr>
          <w:i/>
          <w:vertAlign w:val="subscript"/>
        </w:rPr>
        <w:t>max</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7203"/>
        <w:gridCol w:w="916"/>
      </w:tblGrid>
      <w:tr w:rsidR="00653474" w14:paraId="625F2AF0" w14:textId="77777777" w:rsidTr="00AB136B">
        <w:trPr>
          <w:jc w:val="center"/>
        </w:trPr>
        <w:tc>
          <w:tcPr>
            <w:tcW w:w="674" w:type="dxa"/>
            <w:vAlign w:val="center"/>
          </w:tcPr>
          <w:p w14:paraId="590B422D" w14:textId="77777777" w:rsidR="00653474" w:rsidRDefault="00653474" w:rsidP="00096F08"/>
        </w:tc>
        <w:tc>
          <w:tcPr>
            <w:tcW w:w="7308" w:type="dxa"/>
            <w:vAlign w:val="center"/>
          </w:tcPr>
          <w:p w14:paraId="1FF698C8" w14:textId="77777777" w:rsidR="00653474" w:rsidRPr="007F2208" w:rsidRDefault="00422650" w:rsidP="00AB136B">
            <w:pPr>
              <w:spacing w:line="360" w:lineRule="auto"/>
              <w:jc w:val="center"/>
            </w:pPr>
            <w:r w:rsidRPr="00AD16F6">
              <w:rPr>
                <w:rFonts w:eastAsiaTheme="minorHAnsi" w:cstheme="minorBidi"/>
                <w:noProof/>
                <w:position w:val="-24"/>
                <w:szCs w:val="22"/>
              </w:rPr>
              <w:object w:dxaOrig="1640" w:dyaOrig="680" w14:anchorId="4D93E54A">
                <v:shape id="_x0000_i1045" type="#_x0000_t75" style="width:80.45pt;height:37.55pt" o:ole="">
                  <v:imagedata r:id="rId75" o:title=""/>
                </v:shape>
                <o:OLEObject Type="Embed" ProgID="Equation.3" ShapeID="_x0000_i1045" DrawAspect="Content" ObjectID="_1669652725" r:id="rId76"/>
              </w:object>
            </w:r>
          </w:p>
        </w:tc>
        <w:tc>
          <w:tcPr>
            <w:tcW w:w="916" w:type="dxa"/>
            <w:vAlign w:val="center"/>
          </w:tcPr>
          <w:p w14:paraId="525001BA" w14:textId="77777777" w:rsidR="00653474" w:rsidRDefault="00653474" w:rsidP="00AB136B">
            <w:pPr>
              <w:spacing w:line="360" w:lineRule="auto"/>
              <w:jc w:val="center"/>
            </w:pPr>
            <w:r>
              <w:t>(</w:t>
            </w:r>
            <w:r>
              <w:rPr>
                <w:noProof/>
              </w:rPr>
              <w:t>3</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04</w:t>
            </w:r>
            <w:r>
              <w:t>)</w:t>
            </w:r>
          </w:p>
        </w:tc>
      </w:tr>
    </w:tbl>
    <w:p w14:paraId="77FF2861" w14:textId="77777777" w:rsidR="00653474" w:rsidRDefault="00653474" w:rsidP="00653474">
      <w:r>
        <w:t xml:space="preserve">where </w:t>
      </w:r>
      <w:r w:rsidRPr="004E0336">
        <w:rPr>
          <w:i/>
        </w:rPr>
        <w:t>r</w:t>
      </w:r>
      <w:r w:rsidRPr="004E0336">
        <w:rPr>
          <w:i/>
          <w:vertAlign w:val="subscript"/>
        </w:rPr>
        <w:t>0</w:t>
      </w:r>
      <w:r>
        <w:t xml:space="preserve"> is the radius of heat source. The pore pressure is normalized against </w:t>
      </w:r>
      <w:r w:rsidRPr="004E0336">
        <w:rPr>
          <w:i/>
        </w:rPr>
        <w:t>P</w:t>
      </w:r>
      <w:r w:rsidRPr="004E0336">
        <w:rPr>
          <w:i/>
          <w:vertAlign w:val="subscript"/>
        </w:rPr>
        <w:t>N</w:t>
      </w:r>
      <w:r>
        <w:t xml:space="preserve"> given by:</w:t>
      </w:r>
      <w:r w:rsidRPr="00CB7631">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205"/>
        <w:gridCol w:w="916"/>
      </w:tblGrid>
      <w:tr w:rsidR="00653474" w14:paraId="13F0D69F" w14:textId="77777777" w:rsidTr="00AB136B">
        <w:trPr>
          <w:jc w:val="center"/>
        </w:trPr>
        <w:tc>
          <w:tcPr>
            <w:tcW w:w="674" w:type="dxa"/>
            <w:vAlign w:val="center"/>
          </w:tcPr>
          <w:p w14:paraId="12BD005C" w14:textId="77777777" w:rsidR="00653474" w:rsidRDefault="00653474" w:rsidP="00096F08"/>
        </w:tc>
        <w:tc>
          <w:tcPr>
            <w:tcW w:w="7308" w:type="dxa"/>
            <w:vAlign w:val="center"/>
          </w:tcPr>
          <w:p w14:paraId="77C38B48" w14:textId="77777777" w:rsidR="00653474" w:rsidRPr="007F2208" w:rsidRDefault="00422650" w:rsidP="00AB136B">
            <w:pPr>
              <w:spacing w:line="360" w:lineRule="auto"/>
              <w:jc w:val="center"/>
            </w:pPr>
            <w:r w:rsidRPr="00800680">
              <w:rPr>
                <w:rFonts w:eastAsiaTheme="minorHAnsi" w:cstheme="minorBidi"/>
                <w:noProof/>
                <w:position w:val="-30"/>
                <w:szCs w:val="22"/>
              </w:rPr>
              <w:object w:dxaOrig="3180" w:dyaOrig="720" w14:anchorId="3DD0217F">
                <v:shape id="_x0000_i1046" type="#_x0000_t75" style="width:150.9pt;height:37.55pt" o:ole="">
                  <v:imagedata r:id="rId77" o:title=""/>
                </v:shape>
                <o:OLEObject Type="Embed" ProgID="Equation.DSMT4" ShapeID="_x0000_i1046" DrawAspect="Content" ObjectID="_1669652726" r:id="rId78"/>
              </w:object>
            </w:r>
          </w:p>
        </w:tc>
        <w:tc>
          <w:tcPr>
            <w:tcW w:w="730" w:type="dxa"/>
            <w:vAlign w:val="center"/>
          </w:tcPr>
          <w:p w14:paraId="23C33C66" w14:textId="77777777" w:rsidR="00653474" w:rsidRDefault="00653474" w:rsidP="00AB136B">
            <w:pPr>
              <w:spacing w:line="360" w:lineRule="auto"/>
              <w:jc w:val="center"/>
            </w:pPr>
            <w:r>
              <w:t>(</w:t>
            </w:r>
            <w:r>
              <w:rPr>
                <w:noProof/>
              </w:rPr>
              <w:t>3</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05</w:t>
            </w:r>
            <w:r>
              <w:t>)</w:t>
            </w:r>
          </w:p>
        </w:tc>
      </w:tr>
    </w:tbl>
    <w:p w14:paraId="196642C4" w14:textId="77777777" w:rsidR="00653474" w:rsidRDefault="00653474" w:rsidP="00653474">
      <w:r>
        <w:t>Also normalized time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202"/>
        <w:gridCol w:w="916"/>
      </w:tblGrid>
      <w:tr w:rsidR="00653474" w14:paraId="2612B454" w14:textId="77777777" w:rsidTr="00AB136B">
        <w:trPr>
          <w:jc w:val="center"/>
        </w:trPr>
        <w:tc>
          <w:tcPr>
            <w:tcW w:w="674" w:type="dxa"/>
            <w:vAlign w:val="center"/>
          </w:tcPr>
          <w:p w14:paraId="031C2B1B" w14:textId="77777777" w:rsidR="00653474" w:rsidRDefault="00653474" w:rsidP="00096F08"/>
        </w:tc>
        <w:tc>
          <w:tcPr>
            <w:tcW w:w="7308" w:type="dxa"/>
            <w:vAlign w:val="center"/>
          </w:tcPr>
          <w:p w14:paraId="6AAE4C60" w14:textId="77777777" w:rsidR="00653474" w:rsidRPr="007F2208" w:rsidRDefault="00422650" w:rsidP="00AB136B">
            <w:pPr>
              <w:spacing w:line="360" w:lineRule="auto"/>
              <w:jc w:val="center"/>
            </w:pPr>
            <w:r w:rsidRPr="00523185">
              <w:rPr>
                <w:rFonts w:eastAsiaTheme="minorHAnsi" w:cstheme="minorBidi"/>
                <w:noProof/>
                <w:position w:val="-30"/>
                <w:szCs w:val="22"/>
              </w:rPr>
              <w:object w:dxaOrig="840" w:dyaOrig="720" w14:anchorId="74A1E844">
                <v:shape id="_x0000_i1047" type="#_x0000_t75" style="width:45.2pt;height:37.55pt" o:ole="">
                  <v:imagedata r:id="rId79" o:title=""/>
                </v:shape>
                <o:OLEObject Type="Embed" ProgID="Equation.DSMT4" ShapeID="_x0000_i1047" DrawAspect="Content" ObjectID="_1669652727" r:id="rId80"/>
              </w:object>
            </w:r>
          </w:p>
        </w:tc>
        <w:tc>
          <w:tcPr>
            <w:tcW w:w="916" w:type="dxa"/>
            <w:vAlign w:val="center"/>
          </w:tcPr>
          <w:p w14:paraId="3BB4E71A" w14:textId="77777777" w:rsidR="00653474" w:rsidRDefault="00653474" w:rsidP="00AB136B">
            <w:pPr>
              <w:spacing w:line="360" w:lineRule="auto"/>
              <w:jc w:val="center"/>
            </w:pPr>
            <w:r>
              <w:t>(</w:t>
            </w:r>
            <w:r>
              <w:rPr>
                <w:noProof/>
              </w:rPr>
              <w:t>3</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06</w:t>
            </w:r>
            <w:r>
              <w:t>)</w:t>
            </w:r>
          </w:p>
        </w:tc>
      </w:tr>
    </w:tbl>
    <w:p w14:paraId="369CB2DD" w14:textId="723A5506" w:rsidR="00653474" w:rsidRDefault="00653474" w:rsidP="00653474">
      <w:pPr>
        <w:rPr>
          <w:rFonts w:eastAsiaTheme="minorEastAsia"/>
        </w:rPr>
      </w:pPr>
      <w:r>
        <w:t>Figure 3</w:t>
      </w:r>
      <w:r w:rsidR="00823A80">
        <w:t>-</w:t>
      </w:r>
      <w:r>
        <w:t xml:space="preserve">21 </w:t>
      </w:r>
      <w:r w:rsidRPr="00700A6B">
        <w:t>shows the temperature variation with time at the mid</w:t>
      </w:r>
      <w:r>
        <w:t>-</w:t>
      </w:r>
      <w:r w:rsidRPr="00700A6B">
        <w:t xml:space="preserve">plane of the </w:t>
      </w:r>
      <w:r>
        <w:t>cylindrical heat</w:t>
      </w:r>
      <w:r w:rsidRPr="0046636D">
        <w:t xml:space="preserve"> </w:t>
      </w:r>
      <w:r>
        <w:t>source</w:t>
      </w:r>
      <w:r w:rsidRPr="00700A6B">
        <w:t xml:space="preserve"> for three different distances from cylinder axis. </w:t>
      </w:r>
      <w:r>
        <w:t>It can be seen that the temperature of the medium around the cylinder increases with until it reaches a steady value. For the points closer to the heat source, the temperature</w:t>
      </w:r>
      <w:r w:rsidRPr="0046636D">
        <w:t xml:space="preserve"> </w:t>
      </w:r>
      <w:r>
        <w:t>rise begins earlier and over time reaches a higher value compared to the points farther from the</w:t>
      </w:r>
      <w:r w:rsidRPr="00402618">
        <w:t xml:space="preserve"> </w:t>
      </w:r>
      <w:r>
        <w:t xml:space="preserve">heat source. </w:t>
      </w:r>
      <w:r w:rsidRPr="00700A6B">
        <w:t xml:space="preserve">This figure </w:t>
      </w:r>
      <w:r>
        <w:t xml:space="preserve">also </w:t>
      </w:r>
      <w:r w:rsidRPr="00700A6B">
        <w:t>indicates a good agreement between the numerical</w:t>
      </w:r>
      <w:r>
        <w:t xml:space="preserve"> </w:t>
      </w:r>
      <w:r w:rsidRPr="00700A6B">
        <w:t xml:space="preserve">results and the analytical solution provided by Booker and Savvidou </w:t>
      </w:r>
      <w:r w:rsidRPr="00700A6B">
        <w:fldChar w:fldCharType="begin"/>
      </w:r>
      <w:r w:rsidRPr="00700A6B">
        <w:instrText xml:space="preserve"> ADDIN EN.CITE &lt;EndNote&gt;&lt;Cite ExcludeAuth="1"&gt;&lt;Author&gt;Booker&lt;/Author&gt;&lt;Year&gt;1985&lt;/Year&gt;&lt;RecNum&gt;8&lt;/RecNum&gt;&lt;DisplayText&gt;(1985)&lt;/DisplayText&gt;&lt;record&gt;&lt;rec-number&gt;8&lt;/rec-number&gt;&lt;foreign-keys&gt;&lt;key app="EN" db-id="effext9slr5xwbeatz6529fs0d0rdwp9ptes"&gt;8&lt;/key&gt;&lt;/foreign-keys&gt;&lt;ref-type name="Journal Article"&gt;17&lt;/ref-type&gt;&lt;contributors&gt;&lt;authors&gt;&lt;author&gt;Booker, J. R.&lt;/author&gt;&lt;author&gt;Savvidou, C.&lt;/author&gt;&lt;/authors&gt;&lt;/contributors&gt;&lt;titles&gt;&lt;title&gt;Consolidation around a point heat source&lt;/title&gt;&lt;secondary-title&gt;International Journal for Numerical and Analytical Methods in Geomechanics&lt;/secondary-title&gt;&lt;/titles&gt;&lt;pages&gt;173-184&lt;/pages&gt;&lt;volume&gt;9&lt;/volume&gt;&lt;number&gt;2&lt;/number&gt;&lt;dates&gt;&lt;year&gt;1985&lt;/year&gt;&lt;/dates&gt;&lt;isbn&gt;0363-9061&lt;/isbn&gt;&lt;urls&gt;&lt;related-urls&gt;&lt;url&gt;http://linkresolver.tamu.edu:9003/tamu?ctx_ver=Z39.88-2004&amp;amp;ctx_enc=info%3Aofi%2Fenc%3AUTF-8&amp;amp;ctx_tim=2013-06-29T23%3A57%3A43IST&amp;amp;url_ver=Z39.88-2004&amp;amp;url_ctx_fmt=infofi%2Ffmt%3Akev%3Amtx%3Actx&amp;amp;rfr_id=info%3Asid%2Fprimo.exlibrisgroup.com%3Aprimo3-Article-georef&amp;amp;rft_val_fmt=info%3Aofi%2Ffmt%3Akev%3Amtx%3A&amp;amp;rft.genre=article&amp;amp;rft.atitle=Consolidation%20around%20a%20point%20heat%20source&amp;amp;rft.jtitle=International%20Journal%20for%20Numerical%20and%20Analytical%20Methods%20in%20Geomechanics&amp;amp;rft.btitle=&amp;amp;rft.aulast=Booker&amp;amp;rft.auinit=&amp;amp;rft.auinit1=&amp;amp;rft.auinitm=&amp;amp;rft.ausuffix=&amp;amp;rft.au=Booker%2C%20J.%20R.&amp;amp;rft.aucorp=&amp;amp;rft.date=198504&amp;amp;rft.volume=9&amp;amp;rft.issue=2&amp;amp;rft.part=&amp;amp;rft.quarter=&amp;amp;rft.ssn=&amp;amp;rft.spage=173&amp;amp;rft.epage=184&amp;amp;rft.pages=&amp;amp;rft.artnum=&amp;amp;rft.issn=0363-9061&amp;amp;rft.eissn=1096-9853&amp;amp;rft.isbn=&amp;amp;rft.sici=&amp;amp;rft.coden=&amp;amp;rft_id=info%3Adoi%2F&amp;amp;rft_id=info%3Aoai%2F&amp;amp;rft.object_id=&amp;amp;rft_dat=%3Cgeoref%3E1985-073518%3C%2Fgeoref%3E&amp;amp;rft.eisbn=&lt;/url&gt;&lt;/related-urls&gt;&lt;/urls&gt;&lt;/record&gt;&lt;/Cite&gt;&lt;/EndNote&gt;</w:instrText>
      </w:r>
      <w:r w:rsidRPr="00700A6B">
        <w:fldChar w:fldCharType="separate"/>
      </w:r>
      <w:r w:rsidRPr="00700A6B">
        <w:t>(</w:t>
      </w:r>
      <w:hyperlink w:anchor="_ENREF_1" w:tooltip="Booker, 1985 #5" w:history="1">
        <w:r w:rsidRPr="00700A6B">
          <w:t>1985</w:t>
        </w:r>
      </w:hyperlink>
      <w:r w:rsidRPr="00700A6B">
        <w:t>)</w:t>
      </w:r>
      <w:r w:rsidRPr="00700A6B">
        <w:fldChar w:fldCharType="end"/>
      </w:r>
      <w:r w:rsidRPr="00700A6B">
        <w:t xml:space="preserve">. </w:t>
      </w:r>
      <w:r>
        <w:t>Figure 3</w:t>
      </w:r>
      <w:r w:rsidR="00A945EB">
        <w:t>-</w:t>
      </w:r>
      <w:r>
        <w:t>22</w:t>
      </w:r>
      <w:r w:rsidRPr="00700A6B">
        <w:fldChar w:fldCharType="begin"/>
      </w:r>
      <w:r w:rsidRPr="00700A6B">
        <w:instrText xml:space="preserve"> REF _Ref432497592 \h  \* MERGEFORMAT </w:instrText>
      </w:r>
      <w:r w:rsidRPr="00700A6B">
        <w:fldChar w:fldCharType="end"/>
      </w:r>
      <w:r w:rsidRPr="00700A6B">
        <w:t xml:space="preserve"> shows the pore pressure evolution with time at the mid</w:t>
      </w:r>
      <w:r>
        <w:t>-</w:t>
      </w:r>
      <w:r w:rsidRPr="00700A6B">
        <w:t xml:space="preserve">plane of the </w:t>
      </w:r>
      <w:r>
        <w:t>heat source (</w:t>
      </w:r>
      <w:r w:rsidR="00480940">
        <w:t>Z</w:t>
      </w:r>
      <w:r>
        <w:t>=0)</w:t>
      </w:r>
      <w:r w:rsidRPr="00700A6B">
        <w:t xml:space="preserve"> for three different distances from cylinder axis. It is observed that initially at all three points the pore pressure increases </w:t>
      </w:r>
      <w:r>
        <w:t xml:space="preserve">owing to </w:t>
      </w:r>
      <w:r w:rsidRPr="00700A6B">
        <w:t>the pore fluid</w:t>
      </w:r>
      <w:r>
        <w:t xml:space="preserve"> and solid grains expansion and reaches a peak value. Later, </w:t>
      </w:r>
      <w:r w:rsidRPr="00700A6B">
        <w:t>the pore pressure is d</w:t>
      </w:r>
      <w:r>
        <w:t>ecreased</w:t>
      </w:r>
      <w:r w:rsidRPr="00700A6B">
        <w:t xml:space="preserve"> </w:t>
      </w:r>
      <w:r>
        <w:t xml:space="preserve">as pore pressure diffusion and </w:t>
      </w:r>
      <w:r w:rsidRPr="00700A6B">
        <w:t>consolidat</w:t>
      </w:r>
      <w:r>
        <w:t>ion takes place</w:t>
      </w:r>
      <w:r w:rsidRPr="00700A6B">
        <w:t xml:space="preserve">. </w:t>
      </w:r>
      <w:r>
        <w:t>Obviously, closer points to the source</w:t>
      </w:r>
      <w:r w:rsidRPr="00341FD9">
        <w:t xml:space="preserve"> </w:t>
      </w:r>
      <w:r>
        <w:t xml:space="preserve">experience higher peak in pore pressure and the increase starts earlier. </w:t>
      </w:r>
      <w:r w:rsidRPr="00700A6B">
        <w:t xml:space="preserve">The agreement between the results is good, though not perfect. </w:t>
      </w:r>
      <w:r w:rsidRPr="006E1931">
        <w:t>Lewis et al.</w:t>
      </w:r>
      <w:r>
        <w:t xml:space="preserve"> </w:t>
      </w:r>
      <w:r>
        <w:fldChar w:fldCharType="begin"/>
      </w:r>
      <w:r>
        <w:instrText xml:space="preserve"> ADDIN EN.CITE &lt;EndNote&gt;&lt;Cite ExcludeAuth="1"&gt;&lt;Author&gt;Lewis&lt;/Author&gt;&lt;Year&gt;1986&lt;/Year&gt;&lt;RecNum&gt;9&lt;/RecNum&gt;&lt;DisplayText&gt;(1986)&lt;/DisplayText&gt;&lt;record&gt;&lt;rec-number&gt;9&lt;/rec-number&gt;&lt;foreign-keys&gt;&lt;key app="EN" db-id="effext9slr5xwbeatz6529fs0d0rdwp9ptes"&gt;9&lt;/key&gt;&lt;/foreign-keys&gt;&lt;ref-type name="Journal Article"&gt;17&lt;/ref-type&gt;&lt;contributors&gt;&lt;authors&gt;&lt;author&gt;Lewis, R. W.&lt;/author&gt;&lt;author&gt;Majorana, C. E.&lt;/author&gt;&lt;author&gt;Schrefler, B. A.&lt;/author&gt;&lt;/authors&gt;&lt;/contributors&gt;&lt;titles&gt;&lt;title&gt;A coupled finite element model for the consolidation of nonisothermal elastoplastic porous media&lt;/title&gt;&lt;secondary-title&gt;Transport in Porous Media&lt;/secondary-title&gt;&lt;alt-title&gt;Transp Porous Med&lt;/alt-title&gt;&lt;/titles&gt;&lt;pages&gt;155-178&lt;/pages&gt;&lt;volume&gt;1&lt;/volume&gt;&lt;number&gt;2&lt;/number&gt;&lt;keywords&gt;&lt;keyword&gt;Three-field interaction problem&lt;/keyword&gt;&lt;keyword&gt;temperature field&lt;/keyword&gt;&lt;keyword&gt;flow field&lt;/keyword&gt;&lt;keyword&gt;displacement field&lt;/keyword&gt;&lt;keyword&gt;geothermal systems&lt;/keyword&gt;&lt;keyword&gt;porous media&lt;/keyword&gt;&lt;keyword&gt;elastoplastic analysis&lt;/keyword&gt;&lt;keyword&gt;partitioned solution procedure&lt;/keyword&gt;&lt;keyword&gt;fully coupled finite element models&lt;/keyword&gt;&lt;keyword&gt;nonisothermal consolidation&lt;/keyword&gt;&lt;/keywords&gt;&lt;dates&gt;&lt;year&gt;1986&lt;/year&gt;&lt;pub-dates&gt;&lt;date&gt;1986/06/01&lt;/date&gt;&lt;/pub-dates&gt;&lt;/dates&gt;&lt;publisher&gt;Kluwer Academic Publishers&lt;/publisher&gt;&lt;isbn&gt;0169-3913&lt;/isbn&gt;&lt;urls&gt;&lt;related-urls&gt;&lt;url&gt;http://dx.doi.org/10.1007/BF00714690&lt;/url&gt;&lt;/related-urls&gt;&lt;/urls&gt;&lt;language&gt;English&lt;/language&gt;&lt;/record&gt;&lt;/Cite&gt;&lt;/EndNote&gt;</w:instrText>
      </w:r>
      <w:r>
        <w:fldChar w:fldCharType="separate"/>
      </w:r>
      <w:r>
        <w:rPr>
          <w:noProof/>
        </w:rPr>
        <w:t>(</w:t>
      </w:r>
      <w:hyperlink w:anchor="_ENREF_5" w:tooltip="Lewis, 1986 #9" w:history="1">
        <w:r>
          <w:rPr>
            <w:noProof/>
          </w:rPr>
          <w:t>1986</w:t>
        </w:r>
      </w:hyperlink>
      <w:r>
        <w:rPr>
          <w:noProof/>
        </w:rPr>
        <w:t>)</w:t>
      </w:r>
      <w:r>
        <w:fldChar w:fldCharType="end"/>
      </w:r>
      <w:r w:rsidRPr="00520BC0">
        <w:t xml:space="preserve"> </w:t>
      </w:r>
      <w:r>
        <w:t>observed the sensitivity of the results to the ratio between the heat source size and the length of the domain.</w:t>
      </w:r>
    </w:p>
    <w:p w14:paraId="3794855E" w14:textId="02E67E58" w:rsidR="00653474" w:rsidRDefault="0073677F" w:rsidP="00201B39">
      <w:pPr>
        <w:keepNext/>
        <w:jc w:val="center"/>
      </w:pPr>
      <w:r>
        <w:rPr>
          <w:noProof/>
        </w:rPr>
        <w:lastRenderedPageBreak/>
        <w:drawing>
          <wp:inline distT="0" distB="0" distL="0" distR="0" wp14:anchorId="5F899630" wp14:editId="2E7E7A36">
            <wp:extent cx="4415475" cy="3874424"/>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474" t="10636" r="11302" b="3315"/>
                    <a:stretch/>
                  </pic:blipFill>
                  <pic:spPr bwMode="auto">
                    <a:xfrm>
                      <a:off x="0" y="0"/>
                      <a:ext cx="4416630" cy="3875437"/>
                    </a:xfrm>
                    <a:prstGeom prst="rect">
                      <a:avLst/>
                    </a:prstGeom>
                    <a:ln>
                      <a:noFill/>
                    </a:ln>
                    <a:extLst>
                      <a:ext uri="{53640926-AAD7-44D8-BBD7-CCE9431645EC}">
                        <a14:shadowObscured xmlns:a14="http://schemas.microsoft.com/office/drawing/2010/main"/>
                      </a:ext>
                    </a:extLst>
                  </pic:spPr>
                </pic:pic>
              </a:graphicData>
            </a:graphic>
          </wp:inline>
        </w:drawing>
      </w:r>
    </w:p>
    <w:p w14:paraId="647EB124" w14:textId="6D551645" w:rsidR="00653474" w:rsidRDefault="00653474" w:rsidP="00201B39">
      <w:pPr>
        <w:pStyle w:val="Table-figures"/>
      </w:pPr>
      <w:bookmarkStart w:id="61" w:name="_Toc58934696"/>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14</w:t>
      </w:r>
      <w:r w:rsidR="008A23A5">
        <w:fldChar w:fldCharType="end"/>
      </w:r>
      <w:r>
        <w:t>.</w:t>
      </w:r>
      <w:r w:rsidR="00A945EB">
        <w:t xml:space="preserve"> </w:t>
      </w:r>
      <w:r>
        <w:t>Induced total tangential stress along the radial distance due to mode 1 loading</w:t>
      </w:r>
      <w:bookmarkEnd w:id="61"/>
    </w:p>
    <w:p w14:paraId="62117087" w14:textId="77777777" w:rsidR="00604E6B" w:rsidRDefault="00604E6B" w:rsidP="00653474">
      <w:pPr>
        <w:keepNext/>
        <w:rPr>
          <w:noProof/>
        </w:rPr>
      </w:pPr>
    </w:p>
    <w:p w14:paraId="2EBB3DB7" w14:textId="706B6A5E" w:rsidR="00E91F58" w:rsidRDefault="00736521" w:rsidP="00C93422">
      <w:pPr>
        <w:keepNext/>
        <w:jc w:val="center"/>
      </w:pPr>
      <w:r w:rsidRPr="00736521">
        <w:rPr>
          <w:noProof/>
        </w:rPr>
        <w:drawing>
          <wp:inline distT="0" distB="0" distL="0" distR="0" wp14:anchorId="63DC7E59" wp14:editId="7404CF7C">
            <wp:extent cx="4937760" cy="3490343"/>
            <wp:effectExtent l="0" t="0" r="0" b="0"/>
            <wp:docPr id="73" name="Picture 15">
              <a:extLst xmlns:a="http://schemas.openxmlformats.org/drawingml/2006/main">
                <a:ext uri="{FF2B5EF4-FFF2-40B4-BE49-F238E27FC236}">
                  <a16:creationId xmlns:a16="http://schemas.microsoft.com/office/drawing/2014/main" id="{762882D5-9913-49C2-84E1-9A6F72ACF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762882D5-9913-49C2-84E1-9A6F72ACFB11}"/>
                        </a:ext>
                      </a:extLst>
                    </pic:cNvPr>
                    <pic:cNvPicPr>
                      <a:picLocks noChangeAspect="1"/>
                    </pic:cNvPicPr>
                  </pic:nvPicPr>
                  <pic:blipFill rotWithShape="1">
                    <a:blip r:embed="rId82"/>
                    <a:srcRect l="4936" t="10379" r="10463" b="1621"/>
                    <a:stretch/>
                  </pic:blipFill>
                  <pic:spPr>
                    <a:xfrm>
                      <a:off x="0" y="0"/>
                      <a:ext cx="4937760" cy="3490343"/>
                    </a:xfrm>
                    <a:prstGeom prst="rect">
                      <a:avLst/>
                    </a:prstGeom>
                  </pic:spPr>
                </pic:pic>
              </a:graphicData>
            </a:graphic>
          </wp:inline>
        </w:drawing>
      </w:r>
    </w:p>
    <w:p w14:paraId="43494DD1" w14:textId="60988C50" w:rsidR="00653474" w:rsidRDefault="00653474" w:rsidP="00201B39">
      <w:pPr>
        <w:pStyle w:val="Table-figures"/>
      </w:pPr>
      <w:bookmarkStart w:id="62" w:name="_Toc58934697"/>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15</w:t>
      </w:r>
      <w:r w:rsidR="008A23A5">
        <w:fldChar w:fldCharType="end"/>
      </w:r>
      <w:r>
        <w:t>. Analytical and numerical results comparison for pore pressure variation with time at different distances from the well due to mode 2 loading</w:t>
      </w:r>
      <w:bookmarkEnd w:id="62"/>
      <w:r>
        <w:t xml:space="preserve"> </w:t>
      </w:r>
    </w:p>
    <w:p w14:paraId="279619B0" w14:textId="04F5EBF9" w:rsidR="005246D4" w:rsidRPr="005246D4" w:rsidRDefault="005246D4" w:rsidP="00AC77D5"/>
    <w:p w14:paraId="36649E85" w14:textId="5F15756D" w:rsidR="00653474" w:rsidRDefault="00B86DFF" w:rsidP="00C93422">
      <w:pPr>
        <w:pStyle w:val="Caption"/>
        <w:keepNext/>
        <w:jc w:val="center"/>
      </w:pPr>
      <w:r>
        <w:rPr>
          <w:noProof/>
        </w:rPr>
        <w:drawing>
          <wp:inline distT="0" distB="0" distL="0" distR="0" wp14:anchorId="5546C604" wp14:editId="12C1A448">
            <wp:extent cx="4937760" cy="2697782"/>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289" t="10492" r="10863" b="2883"/>
                    <a:stretch/>
                  </pic:blipFill>
                  <pic:spPr bwMode="auto">
                    <a:xfrm>
                      <a:off x="0" y="0"/>
                      <a:ext cx="4937760" cy="2697782"/>
                    </a:xfrm>
                    <a:prstGeom prst="rect">
                      <a:avLst/>
                    </a:prstGeom>
                    <a:extLst>
                      <a:ext uri="{53640926-AAD7-44D8-BBD7-CCE9431645EC}">
                        <a14:shadowObscured xmlns:a14="http://schemas.microsoft.com/office/drawing/2010/main"/>
                      </a:ext>
                    </a:extLst>
                  </pic:spPr>
                </pic:pic>
              </a:graphicData>
            </a:graphic>
          </wp:inline>
        </w:drawing>
      </w:r>
    </w:p>
    <w:p w14:paraId="563ED767" w14:textId="15FF5336" w:rsidR="00653474" w:rsidRDefault="00653474" w:rsidP="00C93422">
      <w:pPr>
        <w:pStyle w:val="Table-figures"/>
      </w:pPr>
      <w:bookmarkStart w:id="63" w:name="_Toc58934698"/>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16</w:t>
      </w:r>
      <w:r w:rsidR="008A23A5">
        <w:fldChar w:fldCharType="end"/>
      </w:r>
      <w:r>
        <w:t>. Temporal variation of total tangential stress with radius due to mode 2 loading</w:t>
      </w:r>
      <w:bookmarkEnd w:id="63"/>
      <w:r>
        <w:t xml:space="preserve"> </w:t>
      </w:r>
    </w:p>
    <w:p w14:paraId="7057A7D8" w14:textId="2C29248D" w:rsidR="00653474" w:rsidRDefault="00653474" w:rsidP="00653474">
      <w:pPr>
        <w:pStyle w:val="Caption"/>
        <w:keepNext/>
      </w:pPr>
    </w:p>
    <w:p w14:paraId="5B6B3289" w14:textId="6914A933" w:rsidR="0099559E" w:rsidRPr="0099559E" w:rsidRDefault="000C6BC2" w:rsidP="00C93422">
      <w:pPr>
        <w:jc w:val="center"/>
      </w:pPr>
      <w:r>
        <w:rPr>
          <w:noProof/>
        </w:rPr>
        <w:drawing>
          <wp:inline distT="0" distB="0" distL="0" distR="0" wp14:anchorId="58ABEB3C" wp14:editId="78216ADD">
            <wp:extent cx="4855409" cy="4356735"/>
            <wp:effectExtent l="0" t="0" r="254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4472" t="8099" r="8466" b="4073"/>
                    <a:stretch/>
                  </pic:blipFill>
                  <pic:spPr bwMode="auto">
                    <a:xfrm>
                      <a:off x="0" y="0"/>
                      <a:ext cx="4856172" cy="4357420"/>
                    </a:xfrm>
                    <a:prstGeom prst="rect">
                      <a:avLst/>
                    </a:prstGeom>
                    <a:ln>
                      <a:noFill/>
                    </a:ln>
                    <a:extLst>
                      <a:ext uri="{53640926-AAD7-44D8-BBD7-CCE9431645EC}">
                        <a14:shadowObscured xmlns:a14="http://schemas.microsoft.com/office/drawing/2010/main"/>
                      </a:ext>
                    </a:extLst>
                  </pic:spPr>
                </pic:pic>
              </a:graphicData>
            </a:graphic>
          </wp:inline>
        </w:drawing>
      </w:r>
    </w:p>
    <w:p w14:paraId="33A2234F" w14:textId="057CB8EB" w:rsidR="00653474" w:rsidRDefault="00653474" w:rsidP="00C93422">
      <w:pPr>
        <w:pStyle w:val="Table-figures"/>
      </w:pPr>
      <w:bookmarkStart w:id="64" w:name="_Toc58934699"/>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17</w:t>
      </w:r>
      <w:r w:rsidR="008A23A5">
        <w:fldChar w:fldCharType="end"/>
      </w:r>
      <w:r>
        <w:t xml:space="preserve">. Analytical and numerical results comparison for induced pore pressure variation with time along </w:t>
      </w:r>
      <w:r w:rsidR="006F7FEE">
        <w:t>X</w:t>
      </w:r>
      <w:r>
        <w:t xml:space="preserve"> axis due to mode 3 loading </w:t>
      </w:r>
      <w:r w:rsidR="00F254D9">
        <w:t>(θ=0)</w:t>
      </w:r>
      <w:bookmarkEnd w:id="64"/>
    </w:p>
    <w:p w14:paraId="6C894DD5" w14:textId="7C985BF1" w:rsidR="00653474" w:rsidRDefault="00653474" w:rsidP="00653474">
      <w:pPr>
        <w:pStyle w:val="Caption"/>
        <w:keepNext/>
      </w:pPr>
    </w:p>
    <w:p w14:paraId="79DB014E" w14:textId="49690AC3" w:rsidR="0099559E" w:rsidRPr="0099559E" w:rsidRDefault="00315DA7" w:rsidP="00315DA7">
      <w:pPr>
        <w:jc w:val="center"/>
      </w:pPr>
      <w:r w:rsidRPr="00315DA7">
        <w:rPr>
          <w:noProof/>
        </w:rPr>
        <w:drawing>
          <wp:inline distT="0" distB="0" distL="0" distR="0" wp14:anchorId="5DCEC8C2" wp14:editId="6893EB65">
            <wp:extent cx="3629891" cy="3252432"/>
            <wp:effectExtent l="0" t="0" r="8890" b="5715"/>
            <wp:docPr id="55" name="Picture 12">
              <a:extLst xmlns:a="http://schemas.openxmlformats.org/drawingml/2006/main">
                <a:ext uri="{FF2B5EF4-FFF2-40B4-BE49-F238E27FC236}">
                  <a16:creationId xmlns:a16="http://schemas.microsoft.com/office/drawing/2014/main" id="{FE795F7A-9B43-44C0-9B81-5993710B5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E795F7A-9B43-44C0-9B81-5993710B5D75}"/>
                        </a:ext>
                      </a:extLst>
                    </pic:cNvPr>
                    <pic:cNvPicPr>
                      <a:picLocks noChangeAspect="1"/>
                    </pic:cNvPicPr>
                  </pic:nvPicPr>
                  <pic:blipFill rotWithShape="1">
                    <a:blip r:embed="rId85"/>
                    <a:srcRect l="2182" t="10062" r="10133" b="1605"/>
                    <a:stretch/>
                  </pic:blipFill>
                  <pic:spPr>
                    <a:xfrm>
                      <a:off x="0" y="0"/>
                      <a:ext cx="3633665" cy="3255814"/>
                    </a:xfrm>
                    <a:prstGeom prst="rect">
                      <a:avLst/>
                    </a:prstGeom>
                  </pic:spPr>
                </pic:pic>
              </a:graphicData>
            </a:graphic>
          </wp:inline>
        </w:drawing>
      </w:r>
    </w:p>
    <w:p w14:paraId="13561639" w14:textId="792B4B60" w:rsidR="00653474" w:rsidRDefault="00653474" w:rsidP="00C93422">
      <w:pPr>
        <w:pStyle w:val="Table-figures"/>
      </w:pPr>
      <w:bookmarkStart w:id="65" w:name="_Toc58934700"/>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18</w:t>
      </w:r>
      <w:r w:rsidR="008A23A5">
        <w:fldChar w:fldCharType="end"/>
      </w:r>
      <w:r>
        <w:t>. Radial displacement variation with time for a point on</w:t>
      </w:r>
      <w:r w:rsidRPr="00F97D8B">
        <w:t xml:space="preserve"> </w:t>
      </w:r>
      <w:r>
        <w:t>the borehole wall (r=a and θ=0) due to mode 3 loading</w:t>
      </w:r>
      <w:bookmarkEnd w:id="65"/>
      <w:r>
        <w:t xml:space="preserve"> </w:t>
      </w:r>
    </w:p>
    <w:p w14:paraId="4772871D" w14:textId="77777777" w:rsidR="007372AA" w:rsidRPr="007372AA" w:rsidRDefault="007372AA" w:rsidP="007372AA"/>
    <w:p w14:paraId="1CD77880" w14:textId="4499E619" w:rsidR="003203C5" w:rsidRPr="003203C5" w:rsidRDefault="000031B6" w:rsidP="00C93422">
      <w:pPr>
        <w:pStyle w:val="Caption"/>
        <w:keepNext/>
        <w:jc w:val="center"/>
      </w:pPr>
      <w:r>
        <w:rPr>
          <w:noProof/>
        </w:rPr>
        <w:drawing>
          <wp:inline distT="0" distB="0" distL="0" distR="0" wp14:anchorId="5F1D2E56" wp14:editId="42810678">
            <wp:extent cx="5316843" cy="2854036"/>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5342" t="11021" r="10203" b="3376"/>
                    <a:stretch/>
                  </pic:blipFill>
                  <pic:spPr bwMode="auto">
                    <a:xfrm>
                      <a:off x="0" y="0"/>
                      <a:ext cx="5320314" cy="2855899"/>
                    </a:xfrm>
                    <a:prstGeom prst="rect">
                      <a:avLst/>
                    </a:prstGeom>
                    <a:ln>
                      <a:noFill/>
                    </a:ln>
                    <a:extLst>
                      <a:ext uri="{53640926-AAD7-44D8-BBD7-CCE9431645EC}">
                        <a14:shadowObscured xmlns:a14="http://schemas.microsoft.com/office/drawing/2010/main"/>
                      </a:ext>
                    </a:extLst>
                  </pic:spPr>
                </pic:pic>
              </a:graphicData>
            </a:graphic>
          </wp:inline>
        </w:drawing>
      </w:r>
    </w:p>
    <w:p w14:paraId="3BB61AAC" w14:textId="4F513A85" w:rsidR="00653474" w:rsidRDefault="00653474" w:rsidP="00C93422">
      <w:pPr>
        <w:pStyle w:val="Table-figures"/>
      </w:pPr>
      <w:bookmarkStart w:id="66" w:name="_Toc58934701"/>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19</w:t>
      </w:r>
      <w:r w:rsidR="008A23A5">
        <w:fldChar w:fldCharType="end"/>
      </w:r>
      <w:r>
        <w:t>. Temporal variation of total tangential stress with radius due to mode 3 loading for θ=0</w:t>
      </w:r>
      <w:bookmarkEnd w:id="66"/>
      <w:r>
        <w:t xml:space="preserve"> </w:t>
      </w:r>
    </w:p>
    <w:p w14:paraId="3C610D99" w14:textId="54213141" w:rsidR="00653474" w:rsidRPr="00653474" w:rsidRDefault="00653474" w:rsidP="00C93422">
      <w:pPr>
        <w:pStyle w:val="Caption"/>
        <w:jc w:val="center"/>
      </w:pPr>
      <w:r w:rsidRPr="006B4DB5">
        <w:rPr>
          <w:noProof/>
        </w:rPr>
        <w:lastRenderedPageBreak/>
        <w:drawing>
          <wp:inline distT="0" distB="0" distL="0" distR="0" wp14:anchorId="186B7E61" wp14:editId="6EDC1B10">
            <wp:extent cx="3617259" cy="3406099"/>
            <wp:effectExtent l="0" t="0" r="2540" b="444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rotWithShape="1">
                    <a:blip r:embed="rId87">
                      <a:extLst>
                        <a:ext uri="{28A0092B-C50C-407E-A947-70E740481C1C}">
                          <a14:useLocalDpi xmlns:a14="http://schemas.microsoft.com/office/drawing/2010/main" val="0"/>
                        </a:ext>
                      </a:extLst>
                    </a:blip>
                    <a:srcRect l="10419" t="20891" r="20004" b="5280"/>
                    <a:stretch/>
                  </pic:blipFill>
                  <pic:spPr bwMode="auto">
                    <a:xfrm>
                      <a:off x="0" y="0"/>
                      <a:ext cx="3618679" cy="3407436"/>
                    </a:xfrm>
                    <a:prstGeom prst="rect">
                      <a:avLst/>
                    </a:prstGeom>
                    <a:noFill/>
                    <a:ln>
                      <a:noFill/>
                    </a:ln>
                    <a:extLst>
                      <a:ext uri="{53640926-AAD7-44D8-BBD7-CCE9431645EC}">
                        <a14:shadowObscured xmlns:a14="http://schemas.microsoft.com/office/drawing/2010/main"/>
                      </a:ext>
                    </a:extLst>
                  </pic:spPr>
                </pic:pic>
              </a:graphicData>
            </a:graphic>
          </wp:inline>
        </w:drawing>
      </w:r>
    </w:p>
    <w:p w14:paraId="118E8F6B" w14:textId="77777777" w:rsidR="00653474" w:rsidRDefault="00653474" w:rsidP="00C93422">
      <w:pPr>
        <w:pStyle w:val="Caption"/>
        <w:keepNext/>
        <w:jc w:val="center"/>
      </w:pPr>
      <w:r>
        <w:rPr>
          <w:noProof/>
        </w:rPr>
        <w:drawing>
          <wp:inline distT="0" distB="0" distL="0" distR="0" wp14:anchorId="4C565DF6" wp14:editId="285F9377">
            <wp:extent cx="4532913" cy="4188780"/>
            <wp:effectExtent l="0" t="0" r="1270" b="254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fig2_0_85.JPG"/>
                    <pic:cNvPicPr/>
                  </pic:nvPicPr>
                  <pic:blipFill>
                    <a:blip r:embed="rId88">
                      <a:extLst>
                        <a:ext uri="{28A0092B-C50C-407E-A947-70E740481C1C}">
                          <a14:useLocalDpi xmlns:a14="http://schemas.microsoft.com/office/drawing/2010/main" val="0"/>
                        </a:ext>
                      </a:extLst>
                    </a:blip>
                    <a:stretch>
                      <a:fillRect/>
                    </a:stretch>
                  </pic:blipFill>
                  <pic:spPr>
                    <a:xfrm>
                      <a:off x="0" y="0"/>
                      <a:ext cx="4584002" cy="4235991"/>
                    </a:xfrm>
                    <a:prstGeom prst="rect">
                      <a:avLst/>
                    </a:prstGeom>
                  </pic:spPr>
                </pic:pic>
              </a:graphicData>
            </a:graphic>
          </wp:inline>
        </w:drawing>
      </w:r>
    </w:p>
    <w:p w14:paraId="6C99B7C7" w14:textId="492F8FFF" w:rsidR="00653474" w:rsidRDefault="00653474" w:rsidP="00C93422">
      <w:pPr>
        <w:pStyle w:val="Table-figures"/>
      </w:pPr>
      <w:bookmarkStart w:id="67" w:name="_Toc58934702"/>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20</w:t>
      </w:r>
      <w:r w:rsidR="008A23A5">
        <w:fldChar w:fldCharType="end"/>
      </w:r>
      <w:r>
        <w:t xml:space="preserve">. </w:t>
      </w:r>
      <w:r w:rsidRPr="0068075E">
        <w:t>Finite element mesh for the axisymmetric heat source problem</w:t>
      </w:r>
      <w:bookmarkEnd w:id="67"/>
      <w:r>
        <w:t xml:space="preserve"> </w:t>
      </w:r>
    </w:p>
    <w:p w14:paraId="32C37AE7" w14:textId="77777777" w:rsidR="00653474" w:rsidRPr="00653474" w:rsidRDefault="00653474" w:rsidP="00653474"/>
    <w:p w14:paraId="00EBFB80" w14:textId="218D68CC" w:rsidR="008A23A5" w:rsidRPr="008A23A5" w:rsidRDefault="008A23A5" w:rsidP="008A23A5">
      <w:pPr>
        <w:pStyle w:val="Table-figures"/>
      </w:pPr>
      <w:bookmarkStart w:id="68" w:name="_Toc58934314"/>
      <w:r>
        <w:lastRenderedPageBreak/>
        <w:t xml:space="preserve">Table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Table \* ARABIC \s 1 </w:instrText>
      </w:r>
      <w:r>
        <w:fldChar w:fldCharType="separate"/>
      </w:r>
      <w:r>
        <w:rPr>
          <w:noProof/>
        </w:rPr>
        <w:t>5</w:t>
      </w:r>
      <w:r>
        <w:fldChar w:fldCharType="end"/>
      </w:r>
      <w:r>
        <w:t xml:space="preserve">. </w:t>
      </w:r>
      <w:r w:rsidRPr="009A5E0B">
        <w:t>Properties of soil for thermal analysis</w:t>
      </w:r>
      <w:bookmarkEnd w:id="68"/>
    </w:p>
    <w:tbl>
      <w:tblPr>
        <w:tblStyle w:val="TableGrid"/>
        <w:tblW w:w="7015" w:type="dxa"/>
        <w:jc w:val="center"/>
        <w:tblLayout w:type="fixed"/>
        <w:tblLook w:val="04A0" w:firstRow="1" w:lastRow="0" w:firstColumn="1" w:lastColumn="0" w:noHBand="0" w:noVBand="1"/>
      </w:tblPr>
      <w:tblGrid>
        <w:gridCol w:w="4405"/>
        <w:gridCol w:w="2610"/>
      </w:tblGrid>
      <w:tr w:rsidR="00653474" w14:paraId="2EF0524E" w14:textId="77777777" w:rsidTr="00C93422">
        <w:trPr>
          <w:trHeight w:hRule="exact" w:val="576"/>
          <w:jc w:val="center"/>
        </w:trPr>
        <w:tc>
          <w:tcPr>
            <w:tcW w:w="4405" w:type="dxa"/>
            <w:vAlign w:val="center"/>
          </w:tcPr>
          <w:p w14:paraId="60B0E6A5" w14:textId="77777777" w:rsidR="00653474" w:rsidRPr="003279E9" w:rsidRDefault="00653474" w:rsidP="00096F08">
            <w:pPr>
              <w:spacing w:line="360" w:lineRule="auto"/>
              <w:rPr>
                <w:b/>
              </w:rPr>
            </w:pPr>
            <w:r w:rsidRPr="003279E9">
              <w:rPr>
                <w:b/>
              </w:rPr>
              <w:t>Parameter</w:t>
            </w:r>
          </w:p>
        </w:tc>
        <w:tc>
          <w:tcPr>
            <w:tcW w:w="2610" w:type="dxa"/>
            <w:vAlign w:val="center"/>
          </w:tcPr>
          <w:p w14:paraId="7D8D407F" w14:textId="77777777" w:rsidR="00653474" w:rsidRPr="003279E9" w:rsidRDefault="00653474" w:rsidP="00096F08">
            <w:pPr>
              <w:spacing w:line="360" w:lineRule="auto"/>
              <w:rPr>
                <w:b/>
              </w:rPr>
            </w:pPr>
            <w:r w:rsidRPr="003279E9">
              <w:rPr>
                <w:b/>
              </w:rPr>
              <w:t>Value</w:t>
            </w:r>
          </w:p>
        </w:tc>
      </w:tr>
      <w:tr w:rsidR="00653474" w14:paraId="63BD4844" w14:textId="77777777" w:rsidTr="00C93422">
        <w:trPr>
          <w:trHeight w:val="288"/>
          <w:jc w:val="center"/>
        </w:trPr>
        <w:tc>
          <w:tcPr>
            <w:tcW w:w="4405" w:type="dxa"/>
            <w:vAlign w:val="center"/>
          </w:tcPr>
          <w:p w14:paraId="54925213" w14:textId="77777777" w:rsidR="00653474" w:rsidRPr="003279E9" w:rsidRDefault="00653474" w:rsidP="00096F08">
            <w:pPr>
              <w:spacing w:line="360" w:lineRule="auto"/>
              <w:rPr>
                <w:b/>
              </w:rPr>
            </w:pPr>
            <w:r w:rsidRPr="006412FA">
              <w:t>Radius of heat source</w:t>
            </w:r>
            <w:r>
              <w:t>,</w:t>
            </w:r>
            <w:r w:rsidRPr="00F92922">
              <w:rPr>
                <w:i/>
              </w:rPr>
              <w:t xml:space="preserve"> r</w:t>
            </w:r>
            <w:r w:rsidRPr="00F92922">
              <w:rPr>
                <w:i/>
                <w:vertAlign w:val="subscript"/>
              </w:rPr>
              <w:t>0</w:t>
            </w:r>
          </w:p>
        </w:tc>
        <w:tc>
          <w:tcPr>
            <w:tcW w:w="2610" w:type="dxa"/>
            <w:vAlign w:val="center"/>
          </w:tcPr>
          <w:p w14:paraId="0C6397A5" w14:textId="77777777" w:rsidR="00653474" w:rsidRPr="006412FA" w:rsidRDefault="00653474" w:rsidP="00096F08">
            <w:pPr>
              <w:spacing w:line="360" w:lineRule="auto"/>
            </w:pPr>
            <w:r>
              <w:t>0.16 m</w:t>
            </w:r>
          </w:p>
        </w:tc>
      </w:tr>
      <w:tr w:rsidR="00653474" w14:paraId="570B9D5C" w14:textId="77777777" w:rsidTr="00C93422">
        <w:trPr>
          <w:trHeight w:val="288"/>
          <w:jc w:val="center"/>
        </w:trPr>
        <w:tc>
          <w:tcPr>
            <w:tcW w:w="4405" w:type="dxa"/>
            <w:vAlign w:val="center"/>
          </w:tcPr>
          <w:p w14:paraId="6F8A42CD" w14:textId="77777777" w:rsidR="00653474" w:rsidRPr="006412FA" w:rsidRDefault="00653474" w:rsidP="00096F08">
            <w:pPr>
              <w:spacing w:line="360" w:lineRule="auto"/>
            </w:pPr>
            <w:r>
              <w:t xml:space="preserve">Height of the heat source, </w:t>
            </w:r>
            <w:r w:rsidRPr="00F92922">
              <w:rPr>
                <w:i/>
              </w:rPr>
              <w:t>h</w:t>
            </w:r>
          </w:p>
        </w:tc>
        <w:tc>
          <w:tcPr>
            <w:tcW w:w="2610" w:type="dxa"/>
            <w:vAlign w:val="center"/>
          </w:tcPr>
          <w:p w14:paraId="2631941B" w14:textId="77777777" w:rsidR="00653474" w:rsidRPr="006412FA" w:rsidRDefault="00653474" w:rsidP="00096F08">
            <w:pPr>
              <w:spacing w:line="360" w:lineRule="auto"/>
            </w:pPr>
            <w:r>
              <w:t>0.32</w:t>
            </w:r>
            <w:r w:rsidRPr="006412FA">
              <w:t xml:space="preserve"> m</w:t>
            </w:r>
          </w:p>
        </w:tc>
      </w:tr>
      <w:tr w:rsidR="00653474" w14:paraId="24DFDAAA" w14:textId="77777777" w:rsidTr="00C93422">
        <w:trPr>
          <w:trHeight w:val="288"/>
          <w:jc w:val="center"/>
        </w:trPr>
        <w:tc>
          <w:tcPr>
            <w:tcW w:w="4405" w:type="dxa"/>
            <w:vAlign w:val="center"/>
          </w:tcPr>
          <w:p w14:paraId="73A0AC2F" w14:textId="77777777" w:rsidR="00653474" w:rsidRPr="00034713" w:rsidRDefault="00653474" w:rsidP="00096F08">
            <w:pPr>
              <w:spacing w:line="360" w:lineRule="auto"/>
              <w:rPr>
                <w:vertAlign w:val="superscript"/>
              </w:rPr>
            </w:pPr>
            <w:r>
              <w:t xml:space="preserve">Thermal conductivity, </w:t>
            </w:r>
            <w:r w:rsidRPr="00F92922">
              <w:rPr>
                <w:i/>
              </w:rPr>
              <w:t>k</w:t>
            </w:r>
            <w:r>
              <w:rPr>
                <w:i/>
                <w:vertAlign w:val="superscript"/>
              </w:rPr>
              <w:t>T</w:t>
            </w:r>
          </w:p>
        </w:tc>
        <w:tc>
          <w:tcPr>
            <w:tcW w:w="2610" w:type="dxa"/>
            <w:vAlign w:val="center"/>
          </w:tcPr>
          <w:p w14:paraId="75FA7823" w14:textId="77777777" w:rsidR="00653474" w:rsidRDefault="00653474" w:rsidP="00096F08">
            <w:pPr>
              <w:spacing w:line="360" w:lineRule="auto"/>
            </w:pPr>
            <w:r>
              <w:t>1.02857 cal m</w:t>
            </w:r>
            <w:r w:rsidRPr="003279E9">
              <w:rPr>
                <w:vertAlign w:val="superscript"/>
              </w:rPr>
              <w:t>-1</w:t>
            </w:r>
            <w:r>
              <w:t xml:space="preserve"> </w:t>
            </w:r>
            <w:r w:rsidRPr="003279E9">
              <w:t>K</w:t>
            </w:r>
            <w:r w:rsidRPr="003279E9">
              <w:rPr>
                <w:vertAlign w:val="superscript"/>
              </w:rPr>
              <w:t>-1</w:t>
            </w:r>
            <w:r w:rsidRPr="003279E9">
              <w:t xml:space="preserve"> day</w:t>
            </w:r>
            <w:r w:rsidRPr="003279E9">
              <w:rPr>
                <w:vertAlign w:val="superscript"/>
              </w:rPr>
              <w:t>-1</w:t>
            </w:r>
          </w:p>
        </w:tc>
      </w:tr>
      <w:tr w:rsidR="00653474" w14:paraId="29531A38" w14:textId="77777777" w:rsidTr="00C93422">
        <w:trPr>
          <w:trHeight w:val="288"/>
          <w:jc w:val="center"/>
        </w:trPr>
        <w:tc>
          <w:tcPr>
            <w:tcW w:w="4405" w:type="dxa"/>
            <w:vAlign w:val="center"/>
          </w:tcPr>
          <w:p w14:paraId="3AD480A7" w14:textId="77777777" w:rsidR="00653474" w:rsidRDefault="00653474" w:rsidP="00096F08">
            <w:pPr>
              <w:spacing w:line="360" w:lineRule="auto"/>
            </w:pPr>
            <w:r>
              <w:t xml:space="preserve">Heat generation, </w:t>
            </w:r>
            <w:r w:rsidRPr="00F92922">
              <w:rPr>
                <w:i/>
              </w:rPr>
              <w:t>q</w:t>
            </w:r>
            <w:r w:rsidRPr="00F92922">
              <w:rPr>
                <w:i/>
                <w:vertAlign w:val="subscript"/>
              </w:rPr>
              <w:t>v</w:t>
            </w:r>
          </w:p>
        </w:tc>
        <w:tc>
          <w:tcPr>
            <w:tcW w:w="2610" w:type="dxa"/>
            <w:vAlign w:val="center"/>
          </w:tcPr>
          <w:p w14:paraId="055858CB" w14:textId="77777777" w:rsidR="00653474" w:rsidRDefault="00653474" w:rsidP="00096F08">
            <w:pPr>
              <w:spacing w:line="360" w:lineRule="auto"/>
            </w:pPr>
            <w:r>
              <w:t>1000 cal m</w:t>
            </w:r>
            <w:r w:rsidRPr="003279E9">
              <w:rPr>
                <w:vertAlign w:val="superscript"/>
              </w:rPr>
              <w:t>-3</w:t>
            </w:r>
            <w:r>
              <w:t xml:space="preserve"> day</w:t>
            </w:r>
            <w:r w:rsidRPr="003279E9">
              <w:rPr>
                <w:vertAlign w:val="superscript"/>
              </w:rPr>
              <w:t>-1</w:t>
            </w:r>
          </w:p>
        </w:tc>
      </w:tr>
      <w:tr w:rsidR="00653474" w14:paraId="62D8BFE6" w14:textId="77777777" w:rsidTr="00C93422">
        <w:trPr>
          <w:trHeight w:val="288"/>
          <w:jc w:val="center"/>
        </w:trPr>
        <w:tc>
          <w:tcPr>
            <w:tcW w:w="4405" w:type="dxa"/>
            <w:vAlign w:val="center"/>
          </w:tcPr>
          <w:p w14:paraId="7421B234" w14:textId="77777777" w:rsidR="00653474" w:rsidRDefault="00653474" w:rsidP="00096F08">
            <w:pPr>
              <w:spacing w:line="360" w:lineRule="auto"/>
            </w:pPr>
            <w:r>
              <w:t>Porosity,</w:t>
            </w:r>
            <m:oMath>
              <m:r>
                <w:rPr>
                  <w:rFonts w:ascii="Cambria Math" w:hAnsi="Cambria Math"/>
                </w:rPr>
                <m:t xml:space="preserve"> ϕ</m:t>
              </m:r>
            </m:oMath>
          </w:p>
        </w:tc>
        <w:tc>
          <w:tcPr>
            <w:tcW w:w="2610" w:type="dxa"/>
            <w:vAlign w:val="center"/>
          </w:tcPr>
          <w:p w14:paraId="4BBE6941" w14:textId="77777777" w:rsidR="00653474" w:rsidRDefault="00653474" w:rsidP="00096F08">
            <w:pPr>
              <w:spacing w:line="360" w:lineRule="auto"/>
            </w:pPr>
            <w:r>
              <w:t>0.5</w:t>
            </w:r>
          </w:p>
        </w:tc>
      </w:tr>
      <w:tr w:rsidR="00653474" w14:paraId="72F5F331" w14:textId="77777777" w:rsidTr="00C93422">
        <w:trPr>
          <w:trHeight w:val="440"/>
          <w:jc w:val="center"/>
        </w:trPr>
        <w:tc>
          <w:tcPr>
            <w:tcW w:w="4405" w:type="dxa"/>
            <w:vAlign w:val="center"/>
          </w:tcPr>
          <w:p w14:paraId="3046B9DD" w14:textId="77777777" w:rsidR="00653474" w:rsidRDefault="00653474" w:rsidP="00096F08">
            <w:pPr>
              <w:spacing w:line="360" w:lineRule="auto"/>
            </w:pPr>
            <w:r>
              <w:t xml:space="preserve">Heat capacity, </w:t>
            </w:r>
            <w:r w:rsidRPr="00F92922">
              <w:rPr>
                <w:i/>
              </w:rPr>
              <w:t>ρc</w:t>
            </w:r>
          </w:p>
        </w:tc>
        <w:tc>
          <w:tcPr>
            <w:tcW w:w="2610" w:type="dxa"/>
            <w:vAlign w:val="center"/>
          </w:tcPr>
          <w:p w14:paraId="24552EED" w14:textId="77777777" w:rsidR="00653474" w:rsidRPr="003279E9" w:rsidRDefault="00653474" w:rsidP="00096F08">
            <w:pPr>
              <w:spacing w:line="360" w:lineRule="auto"/>
              <w:rPr>
                <w:vertAlign w:val="superscript"/>
              </w:rPr>
            </w:pPr>
            <w:r w:rsidRPr="003279E9">
              <w:t>40 cal m</w:t>
            </w:r>
            <w:r w:rsidRPr="003279E9">
              <w:rPr>
                <w:vertAlign w:val="superscript"/>
              </w:rPr>
              <w:t>-3</w:t>
            </w:r>
            <w:r w:rsidRPr="003279E9">
              <w:t xml:space="preserve"> K</w:t>
            </w:r>
            <w:r w:rsidRPr="003279E9">
              <w:rPr>
                <w:vertAlign w:val="superscript"/>
              </w:rPr>
              <w:t>-1</w:t>
            </w:r>
          </w:p>
        </w:tc>
      </w:tr>
      <w:tr w:rsidR="00653474" w14:paraId="621D168C" w14:textId="77777777" w:rsidTr="00C93422">
        <w:trPr>
          <w:trHeight w:val="288"/>
          <w:jc w:val="center"/>
        </w:trPr>
        <w:tc>
          <w:tcPr>
            <w:tcW w:w="4405" w:type="dxa"/>
            <w:vAlign w:val="center"/>
          </w:tcPr>
          <w:p w14:paraId="607F8860" w14:textId="77777777" w:rsidR="00653474" w:rsidRDefault="00653474" w:rsidP="00096F08">
            <w:pPr>
              <w:spacing w:line="360" w:lineRule="auto"/>
            </w:pPr>
            <w:r>
              <w:t>Solid</w:t>
            </w:r>
            <w:r w:rsidRPr="006D29C8">
              <w:t xml:space="preserve"> thermal expansion</w:t>
            </w:r>
            <w:r>
              <w:t xml:space="preserve"> </w:t>
            </w:r>
            <w:r w:rsidRPr="006D29C8">
              <w:t>coe</w:t>
            </w:r>
            <w:r>
              <w:t>ffi</w:t>
            </w:r>
            <w:r w:rsidRPr="006D29C8">
              <w:t>cient</w:t>
            </w:r>
            <w:r>
              <w:t xml:space="preserve">, </w:t>
            </w:r>
            <w:r w:rsidRPr="00F92922">
              <w:rPr>
                <w:i/>
              </w:rPr>
              <w:t>α</w:t>
            </w:r>
            <w:r w:rsidRPr="00F92922">
              <w:rPr>
                <w:i/>
                <w:vertAlign w:val="subscript"/>
              </w:rPr>
              <w:t>m</w:t>
            </w:r>
          </w:p>
        </w:tc>
        <w:tc>
          <w:tcPr>
            <w:tcW w:w="2610" w:type="dxa"/>
            <w:vAlign w:val="center"/>
          </w:tcPr>
          <w:p w14:paraId="179FA22B" w14:textId="77777777" w:rsidR="00653474" w:rsidRDefault="00653474" w:rsidP="00096F08">
            <w:pPr>
              <w:spacing w:line="360" w:lineRule="auto"/>
            </w:pPr>
            <m:oMath>
              <m:r>
                <w:rPr>
                  <w:rFonts w:ascii="Cambria Math" w:hAnsi="Cambria Math"/>
                </w:rPr>
                <m:t>0.9×</m:t>
              </m:r>
              <m:sSup>
                <m:sSupPr>
                  <m:ctrlPr>
                    <w:rPr>
                      <w:rFonts w:ascii="Cambria Math" w:hAnsi="Cambria Math"/>
                      <w:i/>
                    </w:rPr>
                  </m:ctrlPr>
                </m:sSupPr>
                <m:e>
                  <m:r>
                    <w:rPr>
                      <w:rFonts w:ascii="Cambria Math" w:hAnsi="Cambria Math"/>
                    </w:rPr>
                    <m:t>10</m:t>
                  </m:r>
                </m:e>
                <m:sup>
                  <m:r>
                    <w:rPr>
                      <w:rFonts w:ascii="Cambria Math" w:hAnsi="Cambria Math"/>
                    </w:rPr>
                    <m:t>-6</m:t>
                  </m:r>
                </m:sup>
              </m:sSup>
            </m:oMath>
            <w:r>
              <w:t xml:space="preserve"> </w:t>
            </w:r>
            <w:r w:rsidRPr="003279E9">
              <w:t>K</w:t>
            </w:r>
            <w:r w:rsidRPr="003279E9">
              <w:rPr>
                <w:vertAlign w:val="superscript"/>
              </w:rPr>
              <w:t>-1</w:t>
            </w:r>
          </w:p>
        </w:tc>
      </w:tr>
      <w:tr w:rsidR="00653474" w14:paraId="5DF2CE8E" w14:textId="77777777" w:rsidTr="00C93422">
        <w:trPr>
          <w:trHeight w:val="288"/>
          <w:jc w:val="center"/>
        </w:trPr>
        <w:tc>
          <w:tcPr>
            <w:tcW w:w="4405" w:type="dxa"/>
            <w:vAlign w:val="center"/>
          </w:tcPr>
          <w:p w14:paraId="10F6EB47" w14:textId="77777777" w:rsidR="00653474" w:rsidRDefault="00653474" w:rsidP="00096F08">
            <w:pPr>
              <w:spacing w:line="360" w:lineRule="auto"/>
            </w:pPr>
            <w:r>
              <w:t>Pore fluid</w:t>
            </w:r>
            <w:r w:rsidRPr="006D29C8">
              <w:t xml:space="preserve"> thermal expansion</w:t>
            </w:r>
            <w:r>
              <w:t xml:space="preserve"> coefficient, </w:t>
            </w:r>
            <w:r w:rsidRPr="00F92922">
              <w:rPr>
                <w:i/>
              </w:rPr>
              <w:t>α</w:t>
            </w:r>
            <w:r w:rsidRPr="00F92922">
              <w:rPr>
                <w:i/>
                <w:vertAlign w:val="subscript"/>
              </w:rPr>
              <w:t>f</w:t>
            </w:r>
          </w:p>
        </w:tc>
        <w:tc>
          <w:tcPr>
            <w:tcW w:w="2610" w:type="dxa"/>
            <w:vAlign w:val="center"/>
          </w:tcPr>
          <w:p w14:paraId="6BACC447" w14:textId="77777777" w:rsidR="00653474" w:rsidRDefault="00653474" w:rsidP="00096F08">
            <w:pPr>
              <w:spacing w:line="360" w:lineRule="auto"/>
            </w:pPr>
            <m:oMath>
              <m:r>
                <w:rPr>
                  <w:rFonts w:ascii="Cambria Math" w:hAnsi="Cambria Math"/>
                  <w:vertAlign w:val="subscript"/>
                </w:rPr>
                <m:t>0</m:t>
              </m:r>
              <m:r>
                <w:rPr>
                  <w:rFonts w:ascii="Cambria Math" w:hAnsi="Cambria Math"/>
                </w:rPr>
                <m:t>.63×</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6D29C8">
              <w:t xml:space="preserve"> </w:t>
            </w:r>
            <w:r w:rsidRPr="003279E9">
              <w:t>K</w:t>
            </w:r>
            <w:r w:rsidRPr="003279E9">
              <w:rPr>
                <w:vertAlign w:val="superscript"/>
              </w:rPr>
              <w:t>-1</w:t>
            </w:r>
          </w:p>
        </w:tc>
      </w:tr>
      <w:tr w:rsidR="00653474" w14:paraId="2E8E9BED" w14:textId="77777777" w:rsidTr="00C93422">
        <w:trPr>
          <w:trHeight w:val="288"/>
          <w:jc w:val="center"/>
        </w:trPr>
        <w:tc>
          <w:tcPr>
            <w:tcW w:w="4405" w:type="dxa"/>
            <w:vAlign w:val="center"/>
          </w:tcPr>
          <w:p w14:paraId="46EAF3AE" w14:textId="77777777" w:rsidR="00653474" w:rsidRPr="006D29C8" w:rsidRDefault="00653474" w:rsidP="00096F08">
            <w:pPr>
              <w:spacing w:line="360" w:lineRule="auto"/>
            </w:pPr>
            <w:r>
              <w:t>Permeability coefficient,</w:t>
            </w:r>
            <m:oMath>
              <m:r>
                <w:rPr>
                  <w:rFonts w:ascii="Cambria Math" w:hAnsi="Cambria Math"/>
                </w:rPr>
                <m:t xml:space="preserve"> k</m:t>
              </m:r>
            </m:oMath>
          </w:p>
        </w:tc>
        <w:tc>
          <w:tcPr>
            <w:tcW w:w="2610" w:type="dxa"/>
            <w:vAlign w:val="center"/>
          </w:tcPr>
          <w:p w14:paraId="3E9328BC" w14:textId="77777777" w:rsidR="00653474" w:rsidRPr="00973534" w:rsidRDefault="00653474" w:rsidP="00096F08">
            <w:pPr>
              <w:spacing w:line="360" w:lineRule="auto"/>
            </w:pPr>
            <m:oMathPara>
              <m:oMathParaPr>
                <m:jc m:val="left"/>
              </m:oMathParaPr>
              <m:oMath>
                <m:r>
                  <w:rPr>
                    <w:rFonts w:ascii="Cambria Math" w:hAnsi="Cambria Math"/>
                  </w:rPr>
                  <m:t>0.4×</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m/day</m:t>
                </m:r>
              </m:oMath>
            </m:oMathPara>
          </w:p>
        </w:tc>
      </w:tr>
      <w:tr w:rsidR="00653474" w14:paraId="47B3FF98" w14:textId="77777777" w:rsidTr="00C93422">
        <w:trPr>
          <w:trHeight w:val="288"/>
          <w:jc w:val="center"/>
        </w:trPr>
        <w:tc>
          <w:tcPr>
            <w:tcW w:w="4405" w:type="dxa"/>
            <w:vAlign w:val="center"/>
          </w:tcPr>
          <w:p w14:paraId="30008E98" w14:textId="77777777" w:rsidR="00653474" w:rsidRDefault="00653474" w:rsidP="00096F08">
            <w:pPr>
              <w:spacing w:line="360" w:lineRule="auto"/>
            </w:pPr>
            <w:r>
              <w:t>Young modulus,</w:t>
            </w:r>
            <m:oMath>
              <m:r>
                <w:rPr>
                  <w:rFonts w:ascii="Cambria Math" w:hAnsi="Cambria Math"/>
                </w:rPr>
                <m:t xml:space="preserve"> E</m:t>
              </m:r>
            </m:oMath>
          </w:p>
        </w:tc>
        <w:tc>
          <w:tcPr>
            <w:tcW w:w="2610" w:type="dxa"/>
            <w:vAlign w:val="bottom"/>
          </w:tcPr>
          <w:p w14:paraId="206B193D" w14:textId="77777777" w:rsidR="00653474" w:rsidRPr="00AC77D5" w:rsidRDefault="00653474" w:rsidP="00096F08">
            <w:pPr>
              <w:spacing w:line="360" w:lineRule="auto"/>
              <w:rPr>
                <w:rFonts w:asciiTheme="majorHAnsi" w:hAnsiTheme="majorHAnsi" w:cstheme="majorHAnsi"/>
              </w:rPr>
            </w:pPr>
            <m:oMathPara>
              <m:oMathParaPr>
                <m:jc m:val="left"/>
              </m:oMathParaPr>
              <m:oMath>
                <m:r>
                  <w:rPr>
                    <w:rFonts w:ascii="Cambria Math" w:hAnsi="Cambria Math" w:cstheme="majorHAnsi"/>
                  </w:rPr>
                  <m:t>6.0×</m:t>
                </m:r>
                <m:sSup>
                  <m:sSupPr>
                    <m:ctrlPr>
                      <w:rPr>
                        <w:rFonts w:ascii="Cambria Math" w:hAnsi="Cambria Math" w:cstheme="majorHAnsi"/>
                        <w:i/>
                      </w:rPr>
                    </m:ctrlPr>
                  </m:sSupPr>
                  <m:e>
                    <m:r>
                      <w:rPr>
                        <w:rFonts w:ascii="Cambria Math" w:hAnsi="Cambria Math" w:cstheme="majorHAnsi"/>
                      </w:rPr>
                      <m:t>10</m:t>
                    </m:r>
                  </m:e>
                  <m:sup>
                    <m:r>
                      <w:rPr>
                        <w:rFonts w:ascii="Cambria Math" w:hAnsi="Cambria Math" w:cstheme="majorHAnsi"/>
                      </w:rPr>
                      <m:t>7</m:t>
                    </m:r>
                  </m:sup>
                </m:sSup>
                <m:r>
                  <w:rPr>
                    <w:rFonts w:ascii="Cambria Math" w:hAnsi="Cambria Math" w:cstheme="majorHAnsi"/>
                  </w:rPr>
                  <m:t xml:space="preserve"> Pa</m:t>
                </m:r>
              </m:oMath>
            </m:oMathPara>
          </w:p>
        </w:tc>
      </w:tr>
      <w:tr w:rsidR="00653474" w14:paraId="3E547616" w14:textId="77777777" w:rsidTr="00C93422">
        <w:trPr>
          <w:trHeight w:val="288"/>
          <w:jc w:val="center"/>
        </w:trPr>
        <w:tc>
          <w:tcPr>
            <w:tcW w:w="4405" w:type="dxa"/>
            <w:vAlign w:val="center"/>
          </w:tcPr>
          <w:p w14:paraId="5F613A2A" w14:textId="77777777" w:rsidR="00653474" w:rsidRDefault="00653474" w:rsidP="00096F08">
            <w:pPr>
              <w:spacing w:line="360" w:lineRule="auto"/>
            </w:pPr>
            <w:r>
              <w:t>Poisson’s ratio, ν</w:t>
            </w:r>
          </w:p>
        </w:tc>
        <w:tc>
          <w:tcPr>
            <w:tcW w:w="2610" w:type="dxa"/>
            <w:vAlign w:val="bottom"/>
          </w:tcPr>
          <w:p w14:paraId="30015632" w14:textId="77777777" w:rsidR="00653474" w:rsidRPr="003D23DB" w:rsidRDefault="00653474" w:rsidP="00096F08">
            <w:pPr>
              <w:spacing w:line="360" w:lineRule="auto"/>
            </w:pPr>
            <m:oMathPara>
              <m:oMathParaPr>
                <m:jc m:val="left"/>
              </m:oMathParaPr>
              <m:oMath>
                <m:r>
                  <w:rPr>
                    <w:rFonts w:ascii="Cambria Math"/>
                  </w:rPr>
                  <m:t>0.4</m:t>
                </m:r>
              </m:oMath>
            </m:oMathPara>
          </w:p>
        </w:tc>
      </w:tr>
      <w:tr w:rsidR="00653474" w14:paraId="54DA7B3D" w14:textId="77777777" w:rsidTr="00C93422">
        <w:trPr>
          <w:trHeight w:val="288"/>
          <w:jc w:val="center"/>
        </w:trPr>
        <w:tc>
          <w:tcPr>
            <w:tcW w:w="4405" w:type="dxa"/>
            <w:vAlign w:val="center"/>
          </w:tcPr>
          <w:p w14:paraId="4942ED21" w14:textId="2F2FE3C4" w:rsidR="00653474" w:rsidRDefault="00653474" w:rsidP="00096F08">
            <w:pPr>
              <w:spacing w:line="360" w:lineRule="auto"/>
            </w:pPr>
            <w:r>
              <w:t xml:space="preserve">Biot coefficient, </w:t>
            </w:r>
            <w:r w:rsidR="00313B34">
              <w:rPr>
                <w:rFonts w:eastAsiaTheme="minorHAnsi" w:cstheme="minorHAnsi"/>
                <w:noProof/>
                <w:szCs w:val="22"/>
              </w:rPr>
              <w:t>α</w:t>
            </w:r>
          </w:p>
        </w:tc>
        <w:tc>
          <w:tcPr>
            <w:tcW w:w="2610" w:type="dxa"/>
            <w:vAlign w:val="center"/>
          </w:tcPr>
          <w:p w14:paraId="278FDB3D" w14:textId="77777777" w:rsidR="00653474" w:rsidRPr="006412FA" w:rsidRDefault="00422650" w:rsidP="00096F08">
            <w:pPr>
              <w:keepNext/>
              <w:spacing w:line="360" w:lineRule="auto"/>
              <w:rPr>
                <w:position w:val="-6"/>
              </w:rPr>
            </w:pPr>
            <w:r w:rsidRPr="00831620">
              <w:rPr>
                <w:rFonts w:cstheme="minorBidi"/>
                <w:noProof/>
                <w:position w:val="-4"/>
                <w:szCs w:val="22"/>
              </w:rPr>
              <w:object w:dxaOrig="139" w:dyaOrig="260" w14:anchorId="76F99AB4">
                <v:shape id="_x0000_i1048" type="#_x0000_t75" style="width:6.9pt;height:14.55pt" o:ole="">
                  <v:imagedata r:id="rId89" o:title=""/>
                </v:shape>
                <o:OLEObject Type="Embed" ProgID="Equation.DSMT4" ShapeID="_x0000_i1048" DrawAspect="Content" ObjectID="_1669652728" r:id="rId90"/>
              </w:object>
            </w:r>
          </w:p>
        </w:tc>
      </w:tr>
      <w:tr w:rsidR="00653474" w14:paraId="65F3BC8B" w14:textId="77777777" w:rsidTr="00C93422">
        <w:trPr>
          <w:trHeight w:val="288"/>
          <w:jc w:val="center"/>
        </w:trPr>
        <w:tc>
          <w:tcPr>
            <w:tcW w:w="4405" w:type="dxa"/>
            <w:vAlign w:val="center"/>
          </w:tcPr>
          <w:p w14:paraId="5CB6C952" w14:textId="77777777" w:rsidR="00653474" w:rsidRDefault="00653474" w:rsidP="00096F08">
            <w:pPr>
              <w:spacing w:line="360" w:lineRule="auto"/>
            </w:pPr>
            <w:r>
              <w:t xml:space="preserve">Fluid compressibility, </w:t>
            </w:r>
            <w:r w:rsidRPr="00382648">
              <w:rPr>
                <w:i/>
              </w:rPr>
              <w:t>c</w:t>
            </w:r>
            <w:r w:rsidRPr="00382648">
              <w:rPr>
                <w:i/>
                <w:vertAlign w:val="subscript"/>
              </w:rPr>
              <w:t>f</w:t>
            </w:r>
          </w:p>
        </w:tc>
        <w:tc>
          <w:tcPr>
            <w:tcW w:w="2610" w:type="dxa"/>
            <w:vAlign w:val="center"/>
          </w:tcPr>
          <w:p w14:paraId="6B5639C9" w14:textId="77777777" w:rsidR="00653474" w:rsidRPr="007962E4" w:rsidRDefault="00653474" w:rsidP="00096F08">
            <w:pPr>
              <w:keepNext/>
              <w:spacing w:line="360" w:lineRule="auto"/>
            </w:pPr>
            <w:r>
              <w:t>0</w:t>
            </w:r>
          </w:p>
        </w:tc>
      </w:tr>
      <w:tr w:rsidR="00313B34" w14:paraId="4F046509" w14:textId="77777777" w:rsidTr="00C93422">
        <w:trPr>
          <w:trHeight w:val="288"/>
          <w:jc w:val="center"/>
        </w:trPr>
        <w:tc>
          <w:tcPr>
            <w:tcW w:w="4405" w:type="dxa"/>
            <w:vAlign w:val="center"/>
          </w:tcPr>
          <w:p w14:paraId="48B77D8C" w14:textId="3E0988BF" w:rsidR="00313B34" w:rsidRDefault="00313B34" w:rsidP="00096F08">
            <w:pPr>
              <w:spacing w:line="360" w:lineRule="auto"/>
            </w:pPr>
            <w:r>
              <w:t xml:space="preserve">Fluid density, </w:t>
            </w:r>
            <w:r w:rsidRPr="00F92922">
              <w:rPr>
                <w:i/>
              </w:rPr>
              <w:t>ρ</w:t>
            </w:r>
          </w:p>
        </w:tc>
        <w:tc>
          <w:tcPr>
            <w:tcW w:w="2610" w:type="dxa"/>
            <w:vAlign w:val="center"/>
          </w:tcPr>
          <w:p w14:paraId="425842B8" w14:textId="572095FA" w:rsidR="00313B34" w:rsidRPr="00313B34" w:rsidRDefault="00313B34" w:rsidP="00096F08">
            <w:pPr>
              <w:keepNext/>
              <w:spacing w:line="360" w:lineRule="auto"/>
              <w:rPr>
                <w:vertAlign w:val="superscript"/>
              </w:rPr>
            </w:pPr>
            <w:r>
              <w:t xml:space="preserve">1000 </w:t>
            </w:r>
            <w:r w:rsidRPr="00313B34">
              <w:rPr>
                <w:i/>
                <w:iCs/>
              </w:rPr>
              <w:t>kg/m</w:t>
            </w:r>
            <w:r w:rsidRPr="00313B34">
              <w:rPr>
                <w:i/>
                <w:iCs/>
                <w:vertAlign w:val="superscript"/>
              </w:rPr>
              <w:t>3</w:t>
            </w:r>
          </w:p>
        </w:tc>
      </w:tr>
    </w:tbl>
    <w:p w14:paraId="1D2A90E5" w14:textId="14AE9B54" w:rsidR="00653474" w:rsidRDefault="00653474" w:rsidP="00653474">
      <w:pPr>
        <w:pStyle w:val="Caption"/>
        <w:keepNext/>
      </w:pPr>
    </w:p>
    <w:p w14:paraId="6EB1C98C" w14:textId="641357AA" w:rsidR="00D76075" w:rsidRPr="00D76075" w:rsidRDefault="00AE6F18" w:rsidP="00AE6F18">
      <w:pPr>
        <w:jc w:val="center"/>
      </w:pPr>
      <w:r>
        <w:rPr>
          <w:noProof/>
        </w:rPr>
        <w:drawing>
          <wp:inline distT="0" distB="0" distL="0" distR="0" wp14:anchorId="5516F38B" wp14:editId="656B8EEF">
            <wp:extent cx="5486400" cy="490797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3556" t="10214" r="10318" b="3165"/>
                    <a:stretch/>
                  </pic:blipFill>
                  <pic:spPr bwMode="auto">
                    <a:xfrm>
                      <a:off x="0" y="0"/>
                      <a:ext cx="5486400" cy="4907972"/>
                    </a:xfrm>
                    <a:prstGeom prst="rect">
                      <a:avLst/>
                    </a:prstGeom>
                    <a:ln>
                      <a:noFill/>
                    </a:ln>
                    <a:extLst>
                      <a:ext uri="{53640926-AAD7-44D8-BBD7-CCE9431645EC}">
                        <a14:shadowObscured xmlns:a14="http://schemas.microsoft.com/office/drawing/2010/main"/>
                      </a:ext>
                    </a:extLst>
                  </pic:spPr>
                </pic:pic>
              </a:graphicData>
            </a:graphic>
          </wp:inline>
        </w:drawing>
      </w:r>
    </w:p>
    <w:p w14:paraId="264F0CBC" w14:textId="186B103D" w:rsidR="00653474" w:rsidRDefault="00653474" w:rsidP="005630EA">
      <w:pPr>
        <w:pStyle w:val="Table-figures"/>
      </w:pPr>
      <w:bookmarkStart w:id="69" w:name="_Toc58934703"/>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21</w:t>
      </w:r>
      <w:r w:rsidR="008A23A5">
        <w:fldChar w:fldCharType="end"/>
      </w:r>
      <w:r>
        <w:t xml:space="preserve">. </w:t>
      </w:r>
      <w:r w:rsidRPr="00C7272D">
        <w:t xml:space="preserve">Variation of temperature with time for a cylindrical </w:t>
      </w:r>
      <w:r>
        <w:t xml:space="preserve">heat </w:t>
      </w:r>
      <w:r w:rsidRPr="00C7272D">
        <w:t>source</w:t>
      </w:r>
      <w:bookmarkEnd w:id="69"/>
    </w:p>
    <w:p w14:paraId="6F4E5CDF" w14:textId="33C369D1" w:rsidR="00D76075" w:rsidRPr="00D76075" w:rsidRDefault="004B5FE5" w:rsidP="005630EA">
      <w:pPr>
        <w:jc w:val="center"/>
      </w:pPr>
      <w:r>
        <w:rPr>
          <w:noProof/>
        </w:rPr>
        <w:lastRenderedPageBreak/>
        <w:drawing>
          <wp:inline distT="0" distB="0" distL="0" distR="0" wp14:anchorId="6ABF4885" wp14:editId="582DC4BB">
            <wp:extent cx="4779246" cy="411988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2980" t="10658" r="11314" b="6279"/>
                    <a:stretch/>
                  </pic:blipFill>
                  <pic:spPr bwMode="auto">
                    <a:xfrm>
                      <a:off x="0" y="0"/>
                      <a:ext cx="4780439" cy="4120908"/>
                    </a:xfrm>
                    <a:prstGeom prst="rect">
                      <a:avLst/>
                    </a:prstGeom>
                    <a:ln>
                      <a:noFill/>
                    </a:ln>
                    <a:extLst>
                      <a:ext uri="{53640926-AAD7-44D8-BBD7-CCE9431645EC}">
                        <a14:shadowObscured xmlns:a14="http://schemas.microsoft.com/office/drawing/2010/main"/>
                      </a:ext>
                    </a:extLst>
                  </pic:spPr>
                </pic:pic>
              </a:graphicData>
            </a:graphic>
          </wp:inline>
        </w:drawing>
      </w:r>
    </w:p>
    <w:p w14:paraId="25A570F8" w14:textId="418FA7B1" w:rsidR="006A193E" w:rsidRPr="00AD19C3" w:rsidRDefault="006A193E" w:rsidP="005630EA">
      <w:pPr>
        <w:pStyle w:val="Table-figures"/>
      </w:pPr>
      <w:bookmarkStart w:id="70" w:name="_Toc58934704"/>
      <w:r>
        <w:t xml:space="preserve">Figure </w:t>
      </w:r>
      <w:r w:rsidR="008A23A5">
        <w:fldChar w:fldCharType="begin"/>
      </w:r>
      <w:r w:rsidR="008A23A5">
        <w:instrText xml:space="preserve"> STYLEREF 1 \s </w:instrText>
      </w:r>
      <w:r w:rsidR="008A23A5">
        <w:fldChar w:fldCharType="separate"/>
      </w:r>
      <w:r w:rsidR="008A23A5">
        <w:rPr>
          <w:noProof/>
        </w:rPr>
        <w:t>3</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22</w:t>
      </w:r>
      <w:r w:rsidR="008A23A5">
        <w:fldChar w:fldCharType="end"/>
      </w:r>
      <w:r>
        <w:t xml:space="preserve">. </w:t>
      </w:r>
      <w:r w:rsidRPr="0044054D">
        <w:t>Comparison between analytical and numerical results for pore pressure</w:t>
      </w:r>
      <w:bookmarkEnd w:id="70"/>
      <w:r w:rsidRPr="0044054D">
        <w:t xml:space="preserve"> </w:t>
      </w:r>
    </w:p>
    <w:p w14:paraId="01EF9B35" w14:textId="4BF8BAD8" w:rsidR="00F34C30" w:rsidRPr="00FF170C" w:rsidRDefault="00F34C30" w:rsidP="00140A13">
      <w:pPr>
        <w:jc w:val="center"/>
      </w:pPr>
    </w:p>
    <w:p w14:paraId="2CD22CA6" w14:textId="77777777" w:rsidR="003312ED" w:rsidRPr="00FF170C" w:rsidRDefault="003312ED" w:rsidP="008C3078">
      <w:pPr>
        <w:pStyle w:val="Maintext"/>
      </w:pPr>
    </w:p>
    <w:p w14:paraId="1607BA31" w14:textId="77777777" w:rsidR="008C3078" w:rsidRPr="00FF170C" w:rsidRDefault="008C3078" w:rsidP="00A50119">
      <w:pPr>
        <w:pStyle w:val="Maintext"/>
        <w:sectPr w:rsidR="008C3078" w:rsidRPr="00FF170C" w:rsidSect="00337CE2">
          <w:pgSz w:w="12240" w:h="15840" w:code="1"/>
          <w:pgMar w:top="1440" w:right="1728" w:bottom="1440" w:left="1728" w:header="720" w:footer="720" w:gutter="0"/>
          <w:cols w:space="720"/>
          <w:docGrid w:linePitch="360"/>
        </w:sectPr>
      </w:pPr>
    </w:p>
    <w:p w14:paraId="417EB421" w14:textId="006ED347" w:rsidR="009541A4" w:rsidRPr="00FF170C" w:rsidRDefault="006A193E" w:rsidP="001338B7">
      <w:pPr>
        <w:pStyle w:val="Heading1"/>
      </w:pPr>
      <w:bookmarkStart w:id="71" w:name="_Toc58494903"/>
      <w:r>
        <w:lastRenderedPageBreak/>
        <w:t>Impact of Poroelasticity on Refrac Operations</w:t>
      </w:r>
      <w:bookmarkEnd w:id="71"/>
    </w:p>
    <w:p w14:paraId="34D13705" w14:textId="1466370E" w:rsidR="00AF71E7" w:rsidRPr="00FF170C" w:rsidRDefault="008A7FB2" w:rsidP="006C54B2">
      <w:pPr>
        <w:pStyle w:val="Heading2"/>
        <w:rPr>
          <w:lang w:eastAsia="zh-CN"/>
        </w:rPr>
      </w:pPr>
      <w:bookmarkStart w:id="72" w:name="_Toc58494904"/>
      <w:r w:rsidRPr="00FF170C">
        <w:rPr>
          <w:lang w:eastAsia="zh-CN"/>
        </w:rPr>
        <w:t>4</w:t>
      </w:r>
      <w:r w:rsidR="00AF71E7" w:rsidRPr="00FF170C">
        <w:rPr>
          <w:rFonts w:hint="eastAsia"/>
          <w:lang w:eastAsia="zh-CN"/>
        </w:rPr>
        <w:t>.1</w:t>
      </w:r>
      <w:r w:rsidR="00AF71E7" w:rsidRPr="00FF170C">
        <w:t xml:space="preserve"> </w:t>
      </w:r>
      <w:r w:rsidR="00096F08">
        <w:rPr>
          <w:lang w:eastAsia="zh-CN"/>
        </w:rPr>
        <w:t>Introduction</w:t>
      </w:r>
      <w:bookmarkEnd w:id="72"/>
    </w:p>
    <w:p w14:paraId="299CB4E2" w14:textId="1A859284" w:rsidR="00096F08" w:rsidRPr="00994B16" w:rsidRDefault="00096F08" w:rsidP="00096F08">
      <w:bookmarkStart w:id="73" w:name="_Hlk55294922"/>
      <w:r w:rsidRPr="00994B16">
        <w:t xml:space="preserve">Importance of refracturing of horizontal wells in the low permeability reservoirs is well recognized in oil and gas industry. </w:t>
      </w:r>
      <w:bookmarkEnd w:id="73"/>
      <w:r w:rsidRPr="00994B16">
        <w:t xml:space="preserve">Under certain reservoir conditions, the refracturing technique can restore or increase well productivity and may provide additional reserves by improving hydrocarbon recovery. Common practices include refracturing of the original production (“Parent”) well or that of an infill (“Child”) well drilled near the “Parent” well (e.g., Martinez et al., 2012; Agharazi and Kashikar, 2016; Miller et al. 2016; Morales et al., 2016). The production from the parent well fractures creates a “pressure sink” and reduced stress. If an infill well is drilled nearby this zone and is stimulated, its hydraulic fractures would have tendency to grow towards areas of lowest reservoir stresses or in other words towards depleted reservoir zones (e.g., Safari et al., 2016). This may involve communication between the parent and child wells, which is termed as a “frac-hit”. It is realized that the “frac-hit” problem usually reduces productivity of the parent wells and in some cases may lead to complete damage of the parent well. Subsequently, the production potential of the child well is also decreased since it is now draining from the same reservoir area as the parent well. Re-pressurization of the parent well </w:t>
      </w:r>
      <w:r w:rsidR="00682215">
        <w:t xml:space="preserve">before infill well stimulation </w:t>
      </w:r>
      <w:r w:rsidRPr="00994B16">
        <w:t xml:space="preserve">has been suggested as a technique for mitigation of “frac-hit” risks (e.g., Martinez et al., 2012; Miller et al., 2016). </w:t>
      </w:r>
    </w:p>
    <w:p w14:paraId="004D4CE7" w14:textId="63DBE211" w:rsidR="00403013" w:rsidRDefault="00096F08" w:rsidP="00096F08">
      <w:r w:rsidRPr="00994B16">
        <w:t xml:space="preserve">In last three decades, several numerical and experimental studies have been presented to demonstrate and quantify the effects of fluid injection or reservoir depletion on the reservoir pore pressure and stress state (Perkins and Gonzalez, 1985; Warpinski and Branagan, 1989; Elbel and Mack, 1993; Palmer, 1993; Wright and Conant, 1995; Berchenko and Detorunay, 1997, Siebrits et al., 1998; Zhang, 2004). The concept of stress reorientation/reversal was </w:t>
      </w:r>
      <w:r w:rsidRPr="00994B16">
        <w:lastRenderedPageBreak/>
        <w:t>discussed by Perkins and Gonzalez (1985) in the context of the thermoelastic stress changes in injection well fracturing. They introduced the concept of the stress reorientation or reversal as shown in Figure 4</w:t>
      </w:r>
      <w:r w:rsidR="00C93EEB">
        <w:t>-</w:t>
      </w:r>
      <w:r w:rsidRPr="00994B16">
        <w:t xml:space="preserve">1. The production from an initial fracture causes a local redistribution of pore pressure in an expanding elliptical region around the wellbore and fracture surfaces. Due to the coupling between pore pressure and deformations in a poroelastic medium, pore pressure depletion results in the change of reservoir stress state in the vicinity of the production fractures. With increase of the production time, the horizontal stress component parallel to the initial fracture (i.e., </w:t>
      </w:r>
      <w:r w:rsidRPr="00994B16">
        <w:rPr>
          <w:rFonts w:ascii="Cambria Math" w:hAnsi="Cambria Math" w:cs="Cambria Math"/>
        </w:rPr>
        <w:t>𝜎</w:t>
      </w:r>
      <w:r w:rsidRPr="000F7B4B">
        <w:rPr>
          <w:rFonts w:ascii="Cambria Math" w:hAnsi="Cambria Math" w:cs="Cambria Math"/>
          <w:vertAlign w:val="subscript"/>
        </w:rPr>
        <w:t>𝐻</w:t>
      </w:r>
      <w:r w:rsidRPr="00994B16">
        <w:t xml:space="preserve"> in this case) reduces more than the horizontal stress component orthogonal to the production fractures (i.e., </w:t>
      </w:r>
      <w:r w:rsidRPr="00994B16">
        <w:rPr>
          <w:rFonts w:ascii="Cambria Math" w:hAnsi="Cambria Math" w:cs="Cambria Math"/>
        </w:rPr>
        <w:t>𝜎</w:t>
      </w:r>
      <w:r w:rsidRPr="000F7B4B">
        <w:rPr>
          <w:rFonts w:ascii="Cambria Math" w:hAnsi="Cambria Math" w:cs="Cambria Math"/>
          <w:vertAlign w:val="subscript"/>
        </w:rPr>
        <w:t>ℎ</w:t>
      </w:r>
      <w:r w:rsidRPr="00994B16">
        <w:t xml:space="preserve"> in this case), which results in an anisotropic variation of the in-situ stresses in the reservoir. This anisotropic variation of the horizontal stress will cause the modification of principal stresses both in the magnitude and orientation and may lead to complete stress reversal as shown in Figure 4</w:t>
      </w:r>
      <w:r w:rsidR="00C93EEB">
        <w:t>-</w:t>
      </w:r>
      <w:r w:rsidRPr="00994B16">
        <w:t xml:space="preserve">1, if the induced stress changes are large enough to overcome the effect of the initial horizontal in-situ stress contrast ( </w:t>
      </w:r>
      <w:r w:rsidRPr="00994B16">
        <w:rPr>
          <w:rFonts w:ascii="Cambria Math" w:hAnsi="Cambria Math" w:cs="Cambria Math"/>
        </w:rPr>
        <w:t>𝜎</w:t>
      </w:r>
      <w:r w:rsidRPr="000F7B4B">
        <w:rPr>
          <w:rFonts w:ascii="Cambria Math" w:hAnsi="Cambria Math" w:cs="Cambria Math"/>
          <w:vertAlign w:val="subscript"/>
        </w:rPr>
        <w:t>𝐻</w:t>
      </w:r>
      <w:r w:rsidRPr="00994B16">
        <w:t xml:space="preserve"> − </w:t>
      </w:r>
      <w:r w:rsidRPr="00994B16">
        <w:rPr>
          <w:rFonts w:ascii="Cambria Math" w:hAnsi="Cambria Math" w:cs="Cambria Math"/>
        </w:rPr>
        <w:t>𝜎</w:t>
      </w:r>
      <w:r w:rsidRPr="000F7B4B">
        <w:rPr>
          <w:rFonts w:ascii="Cambria Math" w:hAnsi="Cambria Math" w:cs="Cambria Math"/>
          <w:vertAlign w:val="subscript"/>
        </w:rPr>
        <w:t>ℎ</w:t>
      </w:r>
      <w:r w:rsidRPr="00994B16">
        <w:t xml:space="preserve">). Thermo-poroelastic coupling is also important in this context (Ghassemi and Zhang, 2006, Ghassemi et al., 2013). If the well is refractured after stress reversal has occurred, the new fracture will tend to propagate in the direction orthogonal to the initial preferred fracture propagation direction until the limit of this stress reversal region is reached. Beyond that zone, the new hydraulic fracture would tend to realign </w:t>
      </w:r>
      <w:r>
        <w:t>with</w:t>
      </w:r>
      <w:r w:rsidRPr="00994B16">
        <w:t xml:space="preserve"> the original in-situ maximum horizontal stress direction. This is </w:t>
      </w:r>
      <w:r w:rsidR="008F5543">
        <w:t>because</w:t>
      </w:r>
      <w:r w:rsidRPr="00994B16">
        <w:t xml:space="preserve"> fractures tend to propagate in the direction of maximum compressional stress since they tend to open against the least principal stress. </w:t>
      </w:r>
    </w:p>
    <w:p w14:paraId="10583FB9" w14:textId="1DB33D8F" w:rsidR="00096F08" w:rsidRPr="00C26D0C" w:rsidRDefault="00096F08" w:rsidP="00096F08">
      <w:r w:rsidRPr="00994B16">
        <w:lastRenderedPageBreak/>
        <w:t xml:space="preserve">As the stress reversal zone is a function of pore pressure depletion, its development is time dependent and varies with reservoir poroelastic properties and the background stress contrast. The problem of stress variation in the infill </w:t>
      </w:r>
      <w:r>
        <w:t>region</w:t>
      </w:r>
      <w:r w:rsidRPr="00994B16">
        <w:t xml:space="preserve"> has been treated in a number of studies. Roussel et al. (2013) and Safari et al. (2015) </w:t>
      </w:r>
      <w:r w:rsidRPr="00C26D0C">
        <w:t>aspects of infill well fracturing in the</w:t>
      </w:r>
    </w:p>
    <w:p w14:paraId="7496CAA9" w14:textId="32463515" w:rsidR="00096F08" w:rsidRDefault="00096F08" w:rsidP="00096F08">
      <w:r w:rsidRPr="00C26D0C">
        <w:t>case of closely spaced multiple horizontal wells using 3D models. Through extensive parametric</w:t>
      </w:r>
      <w:r w:rsidR="008F5543">
        <w:t xml:space="preserve"> </w:t>
      </w:r>
      <w:r w:rsidRPr="00C26D0C">
        <w:t>analysis, Safari et al. [21] demonstrated that protecting parent wells from infill well fractures has a</w:t>
      </w:r>
      <w:r>
        <w:t xml:space="preserve"> </w:t>
      </w:r>
      <w:r w:rsidRPr="00C26D0C">
        <w:t>greater chance of success in a reservoir with low stress anisotropy, low hydrocarbon viscosity, low</w:t>
      </w:r>
      <w:r>
        <w:t xml:space="preserve"> </w:t>
      </w:r>
      <w:r w:rsidRPr="00C26D0C">
        <w:t>bottomhole production pressure, high reservoir pore pressure gradient, high reservoir permeability,</w:t>
      </w:r>
      <w:r>
        <w:t xml:space="preserve"> </w:t>
      </w:r>
      <w:r w:rsidRPr="00C26D0C">
        <w:t>and high Biot’s constant</w:t>
      </w:r>
      <w:r w:rsidRPr="00994B16">
        <w:t>. Most of these earlier simulations were carried</w:t>
      </w:r>
      <w:r w:rsidR="008F5543">
        <w:t xml:space="preserve"> </w:t>
      </w:r>
      <w:r w:rsidRPr="00994B16">
        <w:t xml:space="preserve">out using two different models for the reservoir depletion analysis and the subsequent fracturing of the infill wells. Rezaei et al. (2017) </w:t>
      </w:r>
      <w:r w:rsidRPr="00C26D0C">
        <w:t>presented a refracturing analysis</w:t>
      </w:r>
      <w:r>
        <w:t xml:space="preserve"> </w:t>
      </w:r>
      <w:r w:rsidRPr="00C26D0C">
        <w:t>using a two-dimensional (2D) poroelastic displacement discontinuity model</w:t>
      </w:r>
      <w:r w:rsidRPr="00994B16">
        <w:t xml:space="preserve"> built on the work of Zhang (2004), Ghassemi and Zhang (2006), and Chun (201</w:t>
      </w:r>
      <w:r>
        <w:t>3</w:t>
      </w:r>
      <w:r w:rsidRPr="00994B16">
        <w:t>).</w:t>
      </w:r>
      <w:r>
        <w:t xml:space="preserve"> </w:t>
      </w:r>
    </w:p>
    <w:p w14:paraId="34A609D7" w14:textId="77777777" w:rsidR="00403013" w:rsidRPr="00994B16" w:rsidRDefault="00403013" w:rsidP="00403013">
      <w:r w:rsidRPr="00994B16">
        <w:t xml:space="preserve">Kumar et al. (2018) presented primary and infill (or “parent” and “child”) well fracturing simulations to address the “frac-hit” issue in horizontal well refracturing and its mitigation strategy. They used a fully coupled 3D poroelastic model “GeoFrac-3D” for the numerical simulations. The model was based on the 3D poroelastic displacement discontinuity (DD) method for the solid rock deformation and pore fluid diffusion in the rock matrix. The fluid flow inside the fractures was simulated using the Galerkin’s finite element method (FEM). The fracture propagation was implemented in the framework of the linear elastic fracture mechanics approach (LEFM). </w:t>
      </w:r>
      <w:r>
        <w:t>with</w:t>
      </w:r>
      <w:r w:rsidRPr="00994B16">
        <w:t xml:space="preserve"> “GeoFrac-3D” model</w:t>
      </w:r>
      <w:r>
        <w:t>,</w:t>
      </w:r>
      <w:r w:rsidRPr="00994B16">
        <w:t xml:space="preserve"> </w:t>
      </w:r>
      <w:r>
        <w:t>they</w:t>
      </w:r>
      <w:r w:rsidRPr="00994B16">
        <w:t xml:space="preserve"> simulate</w:t>
      </w:r>
      <w:r>
        <w:t>d</w:t>
      </w:r>
      <w:r w:rsidRPr="00994B16">
        <w:t xml:space="preserve"> multistage fracturing of the multiple horizontal wells considering both aspects of refracturing simulation (i.e., reservoir depletion analysis and subsequent </w:t>
      </w:r>
      <w:r>
        <w:t>fracturing of the infill</w:t>
      </w:r>
      <w:r w:rsidRPr="00994B16">
        <w:t xml:space="preserve"> well). However, the DD </w:t>
      </w:r>
      <w:r w:rsidRPr="00994B16">
        <w:lastRenderedPageBreak/>
        <w:t xml:space="preserve">model was limited to homogenous reservoir rock mass. To investigate the impact of reservoir heterogeneities on the depletion induced reservoir pore pressure and stress change, they used a coupled Galerkin’s FEM model </w:t>
      </w:r>
      <w:r>
        <w:t>to simulate the same problem. Th</w:t>
      </w:r>
      <w:r w:rsidRPr="00994B16">
        <w:t xml:space="preserve">e results from both models were compared and a good match was observed. </w:t>
      </w:r>
    </w:p>
    <w:p w14:paraId="1163970A" w14:textId="77777777" w:rsidR="00403013" w:rsidRDefault="00403013" w:rsidP="00096F08"/>
    <w:p w14:paraId="6E0E60EC" w14:textId="77777777" w:rsidR="00096F08" w:rsidRDefault="00096F08" w:rsidP="00AC77D5">
      <w:pPr>
        <w:keepNext/>
        <w:jc w:val="center"/>
      </w:pPr>
      <w:r>
        <w:rPr>
          <w:bCs/>
          <w:noProof/>
        </w:rPr>
        <w:drawing>
          <wp:inline distT="0" distB="0" distL="0" distR="0" wp14:anchorId="4B9662F2" wp14:editId="02719D06">
            <wp:extent cx="3872512" cy="329184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3">
                      <a:extLst>
                        <a:ext uri="{28A0092B-C50C-407E-A947-70E740481C1C}">
                          <a14:useLocalDpi xmlns:a14="http://schemas.microsoft.com/office/drawing/2010/main" val="0"/>
                        </a:ext>
                      </a:extLst>
                    </a:blip>
                    <a:srcRect l="6902" t="11027" r="6822" b="3751"/>
                    <a:stretch/>
                  </pic:blipFill>
                  <pic:spPr bwMode="auto">
                    <a:xfrm>
                      <a:off x="0" y="0"/>
                      <a:ext cx="387251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AF814EA" w14:textId="6F4D4873" w:rsidR="00096F08" w:rsidRPr="0029179F" w:rsidRDefault="00096F08" w:rsidP="005630EA">
      <w:pPr>
        <w:pStyle w:val="Table-figures"/>
      </w:pPr>
      <w:bookmarkStart w:id="74" w:name="_Toc58934705"/>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w:t>
      </w:r>
      <w:r w:rsidR="008A23A5">
        <w:fldChar w:fldCharType="end"/>
      </w:r>
      <w:r>
        <w:t xml:space="preserve">. </w:t>
      </w:r>
      <w:r w:rsidRPr="0029179F">
        <w:t>Schematic showing expanding elliptical reservoir pore pressure and stress reversal zone around a production fracture (solid black lines show the trajectories of the local maximum principal stress).</w:t>
      </w:r>
      <w:bookmarkEnd w:id="74"/>
    </w:p>
    <w:p w14:paraId="36D2FEBE" w14:textId="77777777" w:rsidR="0001054E" w:rsidRDefault="0001054E" w:rsidP="00096F08"/>
    <w:p w14:paraId="74A06BA5" w14:textId="60D44137" w:rsidR="00096F08" w:rsidRDefault="00096F08" w:rsidP="00096F08">
      <w:r w:rsidRPr="00994B16">
        <w:t>In this chapter, a fully coupled 3D poroelastic model is developed which can analyze reservoir depletion and predict frac</w:t>
      </w:r>
      <w:r w:rsidR="00E71D0C">
        <w:t>-</w:t>
      </w:r>
      <w:r w:rsidRPr="00994B16">
        <w:t>hit issues. The model is based on Galerkin’s finite element method to simulate solid rock and fracture deformation and fluid diffusion in rock matrix.</w:t>
      </w:r>
    </w:p>
    <w:p w14:paraId="4269198C" w14:textId="77777777" w:rsidR="00096F08" w:rsidRPr="0081756C" w:rsidRDefault="00096F08" w:rsidP="00096F08">
      <w:r w:rsidRPr="00994B16">
        <w:t xml:space="preserve">The model is then used to study the stress reorientation in several cases including a single vertical well, a single vertical fracture intersected by a horizontal well and one or two horizontal wells intersected with multiple hydraulic fractures. The results of 3D analysis have </w:t>
      </w:r>
      <w:r w:rsidRPr="00994B16">
        <w:lastRenderedPageBreak/>
        <w:t>been discussed and its applications in the design of hydraulic fractures in shale reservoirs have been presented.</w:t>
      </w:r>
    </w:p>
    <w:p w14:paraId="13109FCD" w14:textId="19207B24" w:rsidR="00096F08" w:rsidRDefault="00096F08" w:rsidP="006C54B2">
      <w:pPr>
        <w:pStyle w:val="Heading2"/>
      </w:pPr>
      <w:bookmarkStart w:id="75" w:name="_Toc58494905"/>
      <w:r w:rsidRPr="00FF170C">
        <w:rPr>
          <w:lang w:eastAsia="zh-CN"/>
        </w:rPr>
        <w:t>4</w:t>
      </w:r>
      <w:r w:rsidRPr="00FF170C">
        <w:rPr>
          <w:rFonts w:hint="eastAsia"/>
          <w:lang w:eastAsia="zh-CN"/>
        </w:rPr>
        <w:t>.</w:t>
      </w:r>
      <w:r w:rsidR="001706BA">
        <w:rPr>
          <w:lang w:eastAsia="zh-CN"/>
        </w:rPr>
        <w:t>2</w:t>
      </w:r>
      <w:r w:rsidRPr="00FF170C">
        <w:t xml:space="preserve"> </w:t>
      </w:r>
      <w:r w:rsidRPr="00916939">
        <w:t>Poroelastic coupling</w:t>
      </w:r>
      <w:r>
        <w:t xml:space="preserve"> for 3D FEM</w:t>
      </w:r>
      <w:bookmarkEnd w:id="75"/>
    </w:p>
    <w:p w14:paraId="5A0A90B4" w14:textId="77777777" w:rsidR="00096F08" w:rsidRDefault="00096F08" w:rsidP="00096F08">
      <w:r w:rsidRPr="00C401D3">
        <w:t>The theory for fluid saturated poro</w:t>
      </w:r>
      <w:r>
        <w:t>elastic media which is under</w:t>
      </w:r>
      <w:r w:rsidRPr="00C401D3">
        <w:t xml:space="preserve"> mechanical and hydraulic loading is governed by the following equation: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7053"/>
        <w:gridCol w:w="1083"/>
      </w:tblGrid>
      <w:tr w:rsidR="00096F08" w14:paraId="05CA4166" w14:textId="77777777" w:rsidTr="00096F08">
        <w:trPr>
          <w:jc w:val="center"/>
        </w:trPr>
        <w:tc>
          <w:tcPr>
            <w:tcW w:w="674" w:type="dxa"/>
            <w:vAlign w:val="center"/>
          </w:tcPr>
          <w:p w14:paraId="625E3A02" w14:textId="77777777" w:rsidR="00096F08" w:rsidRDefault="00096F08" w:rsidP="00096F08"/>
        </w:tc>
        <w:tc>
          <w:tcPr>
            <w:tcW w:w="7273" w:type="dxa"/>
            <w:vAlign w:val="center"/>
          </w:tcPr>
          <w:p w14:paraId="53E438CA" w14:textId="77777777" w:rsidR="00096F08" w:rsidRPr="007F2208" w:rsidRDefault="00422650" w:rsidP="007372AA">
            <w:pPr>
              <w:spacing w:line="360" w:lineRule="auto"/>
              <w:jc w:val="center"/>
            </w:pPr>
            <w:r w:rsidRPr="00985C41">
              <w:rPr>
                <w:rFonts w:eastAsiaTheme="minorHAnsi" w:cstheme="minorBidi"/>
                <w:noProof/>
                <w:position w:val="-24"/>
                <w:szCs w:val="22"/>
              </w:rPr>
              <w:object w:dxaOrig="3140" w:dyaOrig="620" w14:anchorId="69937C0B">
                <v:shape id="_x0000_i1049" type="#_x0000_t75" style="width:156.25pt;height:29.1pt" o:ole="">
                  <v:imagedata r:id="rId94" o:title=""/>
                </v:shape>
                <o:OLEObject Type="Embed" ProgID="Equation.3" ShapeID="_x0000_i1049" DrawAspect="Content" ObjectID="_1669652729" r:id="rId95"/>
              </w:object>
            </w:r>
          </w:p>
        </w:tc>
        <w:tc>
          <w:tcPr>
            <w:tcW w:w="1107" w:type="dxa"/>
            <w:vAlign w:val="center"/>
          </w:tcPr>
          <w:p w14:paraId="756383F5" w14:textId="77777777" w:rsidR="00096F08" w:rsidRDefault="00096F08" w:rsidP="007372AA">
            <w:pPr>
              <w:spacing w:line="360" w:lineRule="auto"/>
              <w:jc w:val="center"/>
            </w:pPr>
            <w:r>
              <w:t>(</w:t>
            </w:r>
            <w:r>
              <w:rPr>
                <w:noProof/>
              </w:rPr>
              <w:t>4</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t>)</w:t>
            </w:r>
          </w:p>
        </w:tc>
      </w:tr>
      <w:tr w:rsidR="00096F08" w14:paraId="2BA59EF2" w14:textId="77777777" w:rsidTr="00096F08">
        <w:trPr>
          <w:jc w:val="center"/>
        </w:trPr>
        <w:tc>
          <w:tcPr>
            <w:tcW w:w="674" w:type="dxa"/>
            <w:vAlign w:val="center"/>
          </w:tcPr>
          <w:p w14:paraId="3B3B8F0B" w14:textId="77777777" w:rsidR="00096F08" w:rsidRDefault="00096F08" w:rsidP="00096F08"/>
        </w:tc>
        <w:tc>
          <w:tcPr>
            <w:tcW w:w="7273" w:type="dxa"/>
            <w:vAlign w:val="center"/>
          </w:tcPr>
          <w:p w14:paraId="76EB5A2E" w14:textId="77777777" w:rsidR="00096F08" w:rsidRPr="00985C41" w:rsidRDefault="0069149D" w:rsidP="007372AA">
            <w:pPr>
              <w:spacing w:line="360" w:lineRule="auto"/>
              <w:jc w:val="center"/>
            </w:pPr>
            <m:oMathPara>
              <m:oMath>
                <m:acc>
                  <m:accPr>
                    <m:chr m:val="̇"/>
                    <m:ctrlPr>
                      <w:rPr>
                        <w:rFonts w:ascii="Cambria Math" w:hAnsi="Cambria Math"/>
                        <w:i/>
                      </w:rPr>
                    </m:ctrlPr>
                  </m:accPr>
                  <m:e>
                    <m:r>
                      <w:rPr>
                        <w:rFonts w:ascii="Cambria Math"/>
                      </w:rPr>
                      <m:t>ζ</m:t>
                    </m:r>
                  </m:e>
                </m:acc>
                <m:r>
                  <w:rPr>
                    <w:rFonts w:ascii="Cambria Math"/>
                  </w:rPr>
                  <m:t>=α</m:t>
                </m:r>
                <m:acc>
                  <m:accPr>
                    <m:chr m:val="̇"/>
                    <m:ctrlPr>
                      <w:rPr>
                        <w:rFonts w:ascii="Cambria Math" w:hAnsi="Cambria Math"/>
                        <w:i/>
                      </w:rPr>
                    </m:ctrlPr>
                  </m:accPr>
                  <m:e>
                    <m:r>
                      <w:rPr>
                        <w:rFonts w:ascii="Cambria Math"/>
                      </w:rPr>
                      <m:t>ε</m:t>
                    </m:r>
                  </m:e>
                </m:acc>
                <m:r>
                  <w:rPr>
                    <w:rFonts w:ascii="Cambria Math"/>
                  </w:rPr>
                  <m:t>+</m:t>
                </m:r>
                <m:f>
                  <m:fPr>
                    <m:ctrlPr>
                      <w:rPr>
                        <w:rFonts w:ascii="Cambria Math" w:hAnsi="Cambria Math"/>
                        <w:i/>
                      </w:rPr>
                    </m:ctrlPr>
                  </m:fPr>
                  <m:num>
                    <m:r>
                      <w:rPr>
                        <w:rFonts w:ascii="Cambria Math"/>
                      </w:rPr>
                      <m:t>1</m:t>
                    </m:r>
                  </m:num>
                  <m:den>
                    <m:r>
                      <w:rPr>
                        <w:rFonts w:ascii="Cambria Math"/>
                      </w:rPr>
                      <m:t>M</m:t>
                    </m:r>
                  </m:den>
                </m:f>
                <m:acc>
                  <m:accPr>
                    <m:chr m:val="̇"/>
                    <m:ctrlPr>
                      <w:rPr>
                        <w:rFonts w:ascii="Cambria Math" w:hAnsi="Cambria Math"/>
                        <w:i/>
                      </w:rPr>
                    </m:ctrlPr>
                  </m:accPr>
                  <m:e>
                    <m:r>
                      <w:rPr>
                        <w:rFonts w:ascii="Cambria Math"/>
                      </w:rPr>
                      <m:t>p</m:t>
                    </m:r>
                  </m:e>
                </m:acc>
              </m:oMath>
            </m:oMathPara>
          </w:p>
        </w:tc>
        <w:tc>
          <w:tcPr>
            <w:tcW w:w="1107" w:type="dxa"/>
            <w:vAlign w:val="center"/>
          </w:tcPr>
          <w:p w14:paraId="3DEF97F6" w14:textId="77777777" w:rsidR="00096F08" w:rsidRPr="006E6A4B" w:rsidRDefault="00096F08" w:rsidP="007372AA">
            <w:pPr>
              <w:spacing w:line="360" w:lineRule="auto"/>
              <w:jc w:val="center"/>
            </w:pPr>
            <w:r w:rsidRPr="006E6A4B">
              <w:t>(</w:t>
            </w:r>
            <w:r w:rsidRPr="006E6A4B">
              <w:rPr>
                <w:noProof/>
              </w:rPr>
              <w:t>4</w:t>
            </w:r>
            <w:r w:rsidRPr="006E6A4B">
              <w:t>.</w:t>
            </w:r>
            <w:r>
              <w:rPr>
                <w:noProof/>
              </w:rPr>
              <w:t>2</w:t>
            </w:r>
            <w:r w:rsidRPr="006E6A4B">
              <w:t>)</w:t>
            </w:r>
          </w:p>
        </w:tc>
      </w:tr>
    </w:tbl>
    <w:p w14:paraId="0BCF76F2" w14:textId="77777777" w:rsidR="00096F08" w:rsidRDefault="00096F08" w:rsidP="00096F08">
      <w:r w:rsidRPr="00C401D3">
        <w:t xml:space="preserve">where </w:t>
      </w:r>
      <m:oMath>
        <m:sSub>
          <m:sSubPr>
            <m:ctrlPr>
              <w:rPr>
                <w:rFonts w:ascii="Cambria Math" w:hAnsi="Cambria Math"/>
                <w:i/>
              </w:rPr>
            </m:ctrlPr>
          </m:sSubPr>
          <m:e>
            <m:r>
              <w:rPr>
                <w:rFonts w:ascii="Cambria Math"/>
              </w:rPr>
              <m:t>σ</m:t>
            </m:r>
          </m:e>
          <m:sub>
            <m:r>
              <w:rPr>
                <w:rFonts w:ascii="Cambria Math"/>
              </w:rPr>
              <m:t>ij</m:t>
            </m:r>
          </m:sub>
        </m:sSub>
      </m:oMath>
      <w:r>
        <w:t xml:space="preserve"> </w:t>
      </w:r>
      <w:r w:rsidRPr="00C401D3">
        <w:t xml:space="preserve">is the total stress and </w:t>
      </w:r>
      <m:oMath>
        <m:sSub>
          <m:sSubPr>
            <m:ctrlPr>
              <w:rPr>
                <w:rFonts w:ascii="Cambria Math" w:hAnsi="Cambria Math"/>
                <w:i/>
              </w:rPr>
            </m:ctrlPr>
          </m:sSubPr>
          <m:e>
            <m:r>
              <w:rPr>
                <w:rFonts w:ascii="Cambria Math"/>
              </w:rPr>
              <m:t>ε</m:t>
            </m:r>
          </m:e>
          <m:sub>
            <m:r>
              <w:rPr>
                <w:rFonts w:ascii="Cambria Math"/>
              </w:rPr>
              <m:t>ij</m:t>
            </m:r>
          </m:sub>
        </m:sSub>
      </m:oMath>
      <w:r>
        <w:t xml:space="preserve"> </w:t>
      </w:r>
      <w:r w:rsidRPr="00C401D3">
        <w:t xml:space="preserve">is the corresponding strain. </w:t>
      </w:r>
      <w:r>
        <w:t>The relation between strain and displacement is given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7037"/>
        <w:gridCol w:w="1091"/>
      </w:tblGrid>
      <w:tr w:rsidR="00096F08" w14:paraId="45F1AA2A" w14:textId="77777777" w:rsidTr="00096F08">
        <w:trPr>
          <w:jc w:val="center"/>
        </w:trPr>
        <w:tc>
          <w:tcPr>
            <w:tcW w:w="674" w:type="dxa"/>
            <w:vAlign w:val="center"/>
          </w:tcPr>
          <w:p w14:paraId="3112CAE7" w14:textId="77777777" w:rsidR="00096F08" w:rsidRDefault="00096F08" w:rsidP="00096F08"/>
        </w:tc>
        <w:tc>
          <w:tcPr>
            <w:tcW w:w="7273" w:type="dxa"/>
            <w:vAlign w:val="center"/>
          </w:tcPr>
          <w:p w14:paraId="38FEC11B" w14:textId="77777777" w:rsidR="00096F08" w:rsidRPr="00985C41" w:rsidRDefault="0069149D" w:rsidP="007372AA">
            <w:pPr>
              <w:spacing w:line="360" w:lineRule="auto"/>
              <w:jc w:val="center"/>
            </w:pPr>
            <m:oMathPara>
              <m:oMath>
                <m:sSub>
                  <m:sSubPr>
                    <m:ctrlPr>
                      <w:rPr>
                        <w:rFonts w:ascii="Cambria Math" w:hAnsi="Cambria Math"/>
                        <w:i/>
                      </w:rPr>
                    </m:ctrlPr>
                  </m:sSubPr>
                  <m:e>
                    <m:r>
                      <w:rPr>
                        <w:rFonts w:ascii="Cambria Math"/>
                      </w:rPr>
                      <m:t>ε</m:t>
                    </m:r>
                  </m:e>
                  <m:sub>
                    <m:r>
                      <w:rPr>
                        <w:rFonts w:ascii="Cambria Math"/>
                      </w:rPr>
                      <m:t>ij</m:t>
                    </m:r>
                  </m:sub>
                </m:sSub>
                <m:r>
                  <w:rPr>
                    <w:rFonts w:ascii="Cambria Math"/>
                  </w:rPr>
                  <m:t>=</m:t>
                </m:r>
                <m:f>
                  <m:fPr>
                    <m:ctrlPr>
                      <w:rPr>
                        <w:rFonts w:ascii="Cambria Math" w:hAnsi="Cambria Math"/>
                        <w:i/>
                      </w:rPr>
                    </m:ctrlPr>
                  </m:fPr>
                  <m:num>
                    <m:r>
                      <w:rPr>
                        <w:rFonts w:ascii="Cambria Math"/>
                      </w:rPr>
                      <m:t>1</m:t>
                    </m:r>
                  </m:num>
                  <m:den>
                    <m:r>
                      <w:rPr>
                        <w:rFonts w:ascii="Cambria Math"/>
                      </w:rPr>
                      <m:t>2</m:t>
                    </m:r>
                  </m:den>
                </m:f>
                <m:r>
                  <w:rPr>
                    <w:rFonts w:ascii="Cambria Math"/>
                  </w:rPr>
                  <m:t>(</m:t>
                </m:r>
                <m:sSub>
                  <m:sSubPr>
                    <m:ctrlPr>
                      <w:rPr>
                        <w:rFonts w:ascii="Cambria Math" w:hAnsi="Cambria Math"/>
                        <w:i/>
                      </w:rPr>
                    </m:ctrlPr>
                  </m:sSubPr>
                  <m:e>
                    <m:r>
                      <w:rPr>
                        <w:rFonts w:ascii="Cambria Math"/>
                      </w:rPr>
                      <m:t>u</m:t>
                    </m:r>
                  </m:e>
                  <m:sub>
                    <m:r>
                      <w:rPr>
                        <w:rFonts w:ascii="Cambria Math"/>
                      </w:rPr>
                      <m:t>i,j</m:t>
                    </m:r>
                  </m:sub>
                </m:sSub>
                <m:r>
                  <w:rPr>
                    <w:rFonts w:ascii="Cambria Math"/>
                  </w:rPr>
                  <m:t>+</m:t>
                </m:r>
                <m:sSub>
                  <m:sSubPr>
                    <m:ctrlPr>
                      <w:rPr>
                        <w:rFonts w:ascii="Cambria Math" w:hAnsi="Cambria Math"/>
                        <w:i/>
                      </w:rPr>
                    </m:ctrlPr>
                  </m:sSubPr>
                  <m:e>
                    <m:r>
                      <w:rPr>
                        <w:rFonts w:ascii="Cambria Math"/>
                      </w:rPr>
                      <m:t>u</m:t>
                    </m:r>
                  </m:e>
                  <m:sub>
                    <m:r>
                      <w:rPr>
                        <w:rFonts w:ascii="Cambria Math"/>
                      </w:rPr>
                      <m:t>j,i</m:t>
                    </m:r>
                  </m:sub>
                </m:sSub>
                <m:r>
                  <w:rPr>
                    <w:rFonts w:ascii="Cambria Math"/>
                  </w:rPr>
                  <m:t>)</m:t>
                </m:r>
              </m:oMath>
            </m:oMathPara>
          </w:p>
        </w:tc>
        <w:tc>
          <w:tcPr>
            <w:tcW w:w="1107" w:type="dxa"/>
            <w:vAlign w:val="center"/>
          </w:tcPr>
          <w:p w14:paraId="204303B3" w14:textId="77777777" w:rsidR="00096F08" w:rsidRPr="006E6A4B" w:rsidRDefault="00096F08" w:rsidP="007372AA">
            <w:pPr>
              <w:spacing w:line="360" w:lineRule="auto"/>
              <w:jc w:val="center"/>
            </w:pPr>
            <w:r w:rsidRPr="006E6A4B">
              <w:t>(</w:t>
            </w:r>
            <w:r w:rsidRPr="006E6A4B">
              <w:rPr>
                <w:noProof/>
              </w:rPr>
              <w:t>4</w:t>
            </w:r>
            <w:r w:rsidRPr="006E6A4B">
              <w:t>.</w:t>
            </w:r>
            <w:r>
              <w:rPr>
                <w:noProof/>
              </w:rPr>
              <w:t>3</w:t>
            </w:r>
            <w:r w:rsidRPr="006E6A4B">
              <w:t>)</w:t>
            </w:r>
          </w:p>
        </w:tc>
      </w:tr>
    </w:tbl>
    <w:p w14:paraId="768C5BAE" w14:textId="77777777" w:rsidR="00096F08" w:rsidRPr="005B7939" w:rsidRDefault="00096F08" w:rsidP="00096F08">
      <w:pPr>
        <w:rPr>
          <w:rFonts w:eastAsiaTheme="minorEastAsia"/>
        </w:rPr>
      </w:pPr>
      <w:r w:rsidRPr="00C401D3">
        <w:t>Balance of momentum is given as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7035"/>
        <w:gridCol w:w="1091"/>
      </w:tblGrid>
      <w:tr w:rsidR="00096F08" w14:paraId="1F62894E" w14:textId="77777777" w:rsidTr="00096F08">
        <w:trPr>
          <w:jc w:val="center"/>
        </w:trPr>
        <w:tc>
          <w:tcPr>
            <w:tcW w:w="674" w:type="dxa"/>
            <w:vAlign w:val="center"/>
          </w:tcPr>
          <w:p w14:paraId="01A60964" w14:textId="77777777" w:rsidR="00096F08" w:rsidRDefault="00096F08" w:rsidP="00096F08"/>
        </w:tc>
        <w:tc>
          <w:tcPr>
            <w:tcW w:w="7273" w:type="dxa"/>
            <w:vAlign w:val="center"/>
          </w:tcPr>
          <w:p w14:paraId="59C2F973" w14:textId="77777777" w:rsidR="00096F08" w:rsidRPr="00985C41" w:rsidRDefault="0069149D" w:rsidP="007372AA">
            <w:pPr>
              <w:spacing w:line="360" w:lineRule="auto"/>
              <w:jc w:val="center"/>
            </w:pPr>
            <m:oMathPara>
              <m:oMath>
                <m:sSub>
                  <m:sSubPr>
                    <m:ctrlPr>
                      <w:rPr>
                        <w:rFonts w:ascii="Cambria Math" w:hAnsi="Cambria Math"/>
                        <w:i/>
                      </w:rPr>
                    </m:ctrlPr>
                  </m:sSubPr>
                  <m:e>
                    <m:r>
                      <w:rPr>
                        <w:rFonts w:ascii="Cambria Math"/>
                      </w:rPr>
                      <m:t>σ</m:t>
                    </m:r>
                  </m:e>
                  <m:sub>
                    <m:r>
                      <w:rPr>
                        <w:rFonts w:ascii="Cambria Math"/>
                      </w:rPr>
                      <m:t>ij,j</m:t>
                    </m:r>
                  </m:sub>
                </m:sSub>
                <m:r>
                  <w:rPr>
                    <w:rFonts w:ascii="Cambria Math"/>
                  </w:rPr>
                  <m:t>+ρ</m:t>
                </m:r>
                <m:sSub>
                  <m:sSubPr>
                    <m:ctrlPr>
                      <w:rPr>
                        <w:rFonts w:ascii="Cambria Math" w:hAnsi="Cambria Math"/>
                        <w:i/>
                      </w:rPr>
                    </m:ctrlPr>
                  </m:sSubPr>
                  <m:e>
                    <m:r>
                      <w:rPr>
                        <w:rFonts w:ascii="Cambria Math"/>
                      </w:rPr>
                      <m:t>g</m:t>
                    </m:r>
                  </m:e>
                  <m:sub>
                    <m:r>
                      <w:rPr>
                        <w:rFonts w:ascii="Cambria Math"/>
                      </w:rPr>
                      <m:t>i</m:t>
                    </m:r>
                  </m:sub>
                </m:sSub>
                <m:r>
                  <w:rPr>
                    <w:rFonts w:ascii="Cambria Math"/>
                  </w:rPr>
                  <m:t>=0</m:t>
                </m:r>
              </m:oMath>
            </m:oMathPara>
          </w:p>
        </w:tc>
        <w:tc>
          <w:tcPr>
            <w:tcW w:w="1107" w:type="dxa"/>
            <w:vAlign w:val="center"/>
          </w:tcPr>
          <w:p w14:paraId="27E88C7E" w14:textId="77777777" w:rsidR="00096F08" w:rsidRPr="006E6A4B" w:rsidRDefault="00096F08" w:rsidP="007372AA">
            <w:pPr>
              <w:spacing w:line="360" w:lineRule="auto"/>
              <w:jc w:val="center"/>
            </w:pPr>
            <w:r w:rsidRPr="006E6A4B">
              <w:t>(</w:t>
            </w:r>
            <w:r w:rsidRPr="006E6A4B">
              <w:rPr>
                <w:noProof/>
              </w:rPr>
              <w:t>4</w:t>
            </w:r>
            <w:r w:rsidRPr="006E6A4B">
              <w:t>.</w:t>
            </w:r>
            <w:r>
              <w:rPr>
                <w:noProof/>
              </w:rPr>
              <w:t>4</w:t>
            </w:r>
            <w:r w:rsidRPr="006E6A4B">
              <w:t>)</w:t>
            </w:r>
          </w:p>
        </w:tc>
      </w:tr>
    </w:tbl>
    <w:p w14:paraId="2CC67F07" w14:textId="77777777" w:rsidR="00096F08" w:rsidRDefault="00096F08" w:rsidP="00096F08">
      <w:r w:rsidRPr="00C401D3">
        <w:t>The poroelastic governing equations can</w:t>
      </w:r>
      <w:r>
        <w:t xml:space="preserve"> be derived from Eqs. </w:t>
      </w:r>
      <w:r>
        <w:fldChar w:fldCharType="begin"/>
      </w:r>
      <w:r>
        <w:instrText xml:space="preserve"> REF eq139 \h  \* MERGEFORMAT </w:instrText>
      </w:r>
      <w:r>
        <w:fldChar w:fldCharType="separate"/>
      </w:r>
      <w:r>
        <w:t>(4.</w:t>
      </w:r>
      <w:r>
        <w:rPr>
          <w:noProof/>
        </w:rPr>
        <w:t>1</w:t>
      </w:r>
      <w:r>
        <w:t>)</w:t>
      </w:r>
      <w:r>
        <w:fldChar w:fldCharType="end"/>
      </w:r>
      <w:r>
        <w:t>-</w:t>
      </w:r>
      <w:r>
        <w:fldChar w:fldCharType="begin"/>
      </w:r>
      <w:r>
        <w:instrText xml:space="preserve"> REF eq142 \h  \* MERGEFORMAT </w:instrText>
      </w:r>
      <w:r>
        <w:fldChar w:fldCharType="separate"/>
      </w:r>
      <w:r>
        <w:t>(4.</w:t>
      </w:r>
      <w:r>
        <w:rPr>
          <w:noProof/>
        </w:rPr>
        <w:t>4</w:t>
      </w:r>
      <w:r>
        <w:t>)</w:t>
      </w:r>
      <w:r>
        <w:fldChar w:fldCharType="end"/>
      </w:r>
      <w:r w:rsidRPr="00C401D3">
        <w:t xml:space="preserve"> </w:t>
      </w:r>
      <w:r>
        <w:t>considering Eqs. (2.16) and (2.22).</w:t>
      </w:r>
    </w:p>
    <w:p w14:paraId="3315E233" w14:textId="4CCF573B" w:rsidR="00096F08" w:rsidRDefault="001706BA" w:rsidP="005E22BF">
      <w:pPr>
        <w:pStyle w:val="Heading3"/>
      </w:pPr>
      <w:bookmarkStart w:id="76" w:name="_Toc58494906"/>
      <w:r>
        <w:rPr>
          <w:lang w:eastAsia="zh-CN"/>
        </w:rPr>
        <w:t>4</w:t>
      </w:r>
      <w:r w:rsidRPr="00FF170C">
        <w:rPr>
          <w:lang w:eastAsia="zh-CN"/>
        </w:rPr>
        <w:t>.2.</w:t>
      </w:r>
      <w:r>
        <w:rPr>
          <w:lang w:eastAsia="zh-CN"/>
        </w:rPr>
        <w:t>1</w:t>
      </w:r>
      <w:r w:rsidRPr="00F36F75">
        <w:t xml:space="preserve"> </w:t>
      </w:r>
      <w:r w:rsidRPr="00262AC6">
        <w:t>FEM d</w:t>
      </w:r>
      <w:r>
        <w:t>i</w:t>
      </w:r>
      <w:r w:rsidRPr="00262AC6">
        <w:t>scretization</w:t>
      </w:r>
      <w:bookmarkEnd w:id="76"/>
    </w:p>
    <w:p w14:paraId="7FDA3B3C" w14:textId="77777777" w:rsidR="001706BA" w:rsidRDefault="001706BA" w:rsidP="001706BA">
      <w:r w:rsidRPr="00C401D3">
        <w:t>By applying Green’s theorem and Galerkin weighted residual method to the governing equations</w:t>
      </w:r>
      <w:r>
        <w:t xml:space="preserve"> </w:t>
      </w:r>
      <w:r w:rsidRPr="00C401D3">
        <w:t xml:space="preserve">and integration in time using finite difference method, matrix equations </w:t>
      </w:r>
      <w:r>
        <w:t xml:space="preserve">for each element are obtained </w:t>
      </w:r>
      <w:r w:rsidRPr="00C401D3">
        <w:t>as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7065"/>
        <w:gridCol w:w="1077"/>
      </w:tblGrid>
      <w:tr w:rsidR="001706BA" w14:paraId="6C1C2EFA" w14:textId="77777777" w:rsidTr="00A5142A">
        <w:trPr>
          <w:jc w:val="center"/>
        </w:trPr>
        <w:tc>
          <w:tcPr>
            <w:tcW w:w="674" w:type="dxa"/>
            <w:vAlign w:val="center"/>
          </w:tcPr>
          <w:p w14:paraId="721F776A" w14:textId="77777777" w:rsidR="001706BA" w:rsidRDefault="001706BA" w:rsidP="00A5142A"/>
        </w:tc>
        <w:tc>
          <w:tcPr>
            <w:tcW w:w="7273" w:type="dxa"/>
            <w:vAlign w:val="center"/>
          </w:tcPr>
          <w:p w14:paraId="3C350FC6" w14:textId="77777777" w:rsidR="001706BA" w:rsidRPr="00985C41" w:rsidRDefault="00422650" w:rsidP="00A5142A">
            <w:pPr>
              <w:spacing w:line="240" w:lineRule="auto"/>
              <w:jc w:val="center"/>
            </w:pPr>
            <w:r w:rsidRPr="00346BF6">
              <w:rPr>
                <w:rFonts w:eastAsiaTheme="minorHAnsi" w:cstheme="minorBidi"/>
                <w:b/>
                <w:noProof/>
                <w:position w:val="-32"/>
                <w:szCs w:val="22"/>
              </w:rPr>
              <w:object w:dxaOrig="4099" w:dyaOrig="760" w14:anchorId="126CF542">
                <v:shape id="_x0000_i1050" type="#_x0000_t75" style="width:203.75pt;height:35.25pt" o:ole="">
                  <v:imagedata r:id="rId96" o:title=""/>
                </v:shape>
                <o:OLEObject Type="Embed" ProgID="Equation.3" ShapeID="_x0000_i1050" DrawAspect="Content" ObjectID="_1669652730" r:id="rId97"/>
              </w:object>
            </w:r>
          </w:p>
        </w:tc>
        <w:tc>
          <w:tcPr>
            <w:tcW w:w="1107" w:type="dxa"/>
            <w:vAlign w:val="center"/>
          </w:tcPr>
          <w:p w14:paraId="5AAAF8EB" w14:textId="77777777" w:rsidR="001706BA" w:rsidRPr="006E6A4B" w:rsidRDefault="001706BA" w:rsidP="00A5142A">
            <w:pPr>
              <w:spacing w:line="240" w:lineRule="auto"/>
              <w:jc w:val="center"/>
            </w:pPr>
            <w:r w:rsidRPr="006E6A4B">
              <w:t>(</w:t>
            </w:r>
            <w:r w:rsidRPr="006E6A4B">
              <w:rPr>
                <w:noProof/>
              </w:rPr>
              <w:t>4</w:t>
            </w:r>
            <w:r w:rsidRPr="006E6A4B">
              <w:t>.</w:t>
            </w:r>
            <w:r>
              <w:rPr>
                <w:noProof/>
              </w:rPr>
              <w:t>5</w:t>
            </w:r>
            <w:r w:rsidRPr="006E6A4B">
              <w:t>)</w:t>
            </w:r>
          </w:p>
        </w:tc>
      </w:tr>
    </w:tbl>
    <w:p w14:paraId="7AD59FED" w14:textId="77777777" w:rsidR="001706BA" w:rsidRDefault="001706BA" w:rsidP="001706BA">
      <w:r>
        <w:t>w</w:t>
      </w:r>
      <w:r w:rsidRPr="00C401D3">
        <w:t>here</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7042"/>
        <w:gridCol w:w="1091"/>
      </w:tblGrid>
      <w:tr w:rsidR="001706BA" w14:paraId="758B4581" w14:textId="77777777" w:rsidTr="007372AA">
        <w:trPr>
          <w:jc w:val="center"/>
        </w:trPr>
        <w:tc>
          <w:tcPr>
            <w:tcW w:w="674" w:type="dxa"/>
            <w:vAlign w:val="center"/>
          </w:tcPr>
          <w:p w14:paraId="70653923" w14:textId="77777777" w:rsidR="001706BA" w:rsidRDefault="001706BA" w:rsidP="007372AA">
            <w:pPr>
              <w:spacing w:line="360" w:lineRule="auto"/>
              <w:jc w:val="center"/>
            </w:pPr>
          </w:p>
        </w:tc>
        <w:tc>
          <w:tcPr>
            <w:tcW w:w="7273" w:type="dxa"/>
            <w:vAlign w:val="center"/>
          </w:tcPr>
          <w:p w14:paraId="764DDF3C" w14:textId="77777777" w:rsidR="001706BA" w:rsidRPr="00985C41" w:rsidRDefault="001706BA" w:rsidP="007372AA">
            <w:pPr>
              <w:spacing w:line="360" w:lineRule="auto"/>
              <w:jc w:val="center"/>
            </w:pPr>
            <m:oMathPara>
              <m:oMath>
                <m:r>
                  <m:rPr>
                    <m:sty m:val="bi"/>
                  </m:rPr>
                  <w:rPr>
                    <w:rFonts w:ascii="Cambria Math" w:hAnsi="Cambria Math"/>
                  </w:rPr>
                  <m:t>K</m:t>
                </m:r>
                <m:r>
                  <w:rPr>
                    <w:rFonts w:ascii="Cambria Math"/>
                  </w:rPr>
                  <m:t>=</m:t>
                </m:r>
                <m:nary>
                  <m:naryPr>
                    <m:supHide m:val="1"/>
                    <m:ctrlPr>
                      <w:rPr>
                        <w:rFonts w:ascii="Cambria Math" w:hAnsi="Cambria Math"/>
                        <w:i/>
                      </w:rPr>
                    </m:ctrlPr>
                  </m:naryPr>
                  <m:sub>
                    <m:r>
                      <w:rPr>
                        <w:rFonts w:ascii="Cambria Math"/>
                      </w:rPr>
                      <m:t>Ω</m:t>
                    </m:r>
                  </m:sub>
                  <m:sup/>
                  <m:e>
                    <m:d>
                      <m:dPr>
                        <m:begChr m:val="["/>
                        <m:endChr m:val="]"/>
                        <m:ctrlPr>
                          <w:rPr>
                            <w:rFonts w:ascii="Cambria Math" w:hAnsi="Cambria Math"/>
                            <w:i/>
                          </w:rPr>
                        </m:ctrlPr>
                      </m:dPr>
                      <m:e>
                        <m:sSup>
                          <m:sSupPr>
                            <m:ctrlPr>
                              <w:rPr>
                                <w:rFonts w:ascii="Cambria Math" w:hAnsi="Cambria Math"/>
                                <w:i/>
                              </w:rPr>
                            </m:ctrlPr>
                          </m:sSupPr>
                          <m:e>
                            <m:r>
                              <m:rPr>
                                <m:sty m:val="bi"/>
                              </m:rPr>
                              <w:rPr>
                                <w:rFonts w:ascii="Cambria Math"/>
                              </w:rPr>
                              <m:t>B</m:t>
                            </m:r>
                          </m:e>
                          <m:sup>
                            <m:r>
                              <w:rPr>
                                <w:rFonts w:ascii="Cambria Math"/>
                              </w:rPr>
                              <m:t>T</m:t>
                            </m:r>
                          </m:sup>
                        </m:sSup>
                      </m:e>
                    </m:d>
                    <m:d>
                      <m:dPr>
                        <m:begChr m:val="["/>
                        <m:endChr m:val="]"/>
                        <m:ctrlPr>
                          <w:rPr>
                            <w:rFonts w:ascii="Cambria Math" w:hAnsi="Cambria Math"/>
                            <w:b/>
                            <w:i/>
                          </w:rPr>
                        </m:ctrlPr>
                      </m:dPr>
                      <m:e>
                        <m:r>
                          <m:rPr>
                            <m:sty m:val="bi"/>
                          </m:rPr>
                          <w:rPr>
                            <w:rFonts w:ascii="Cambria Math"/>
                          </w:rPr>
                          <m:t>D</m:t>
                        </m:r>
                      </m:e>
                    </m:d>
                    <m:d>
                      <m:dPr>
                        <m:begChr m:val="["/>
                        <m:endChr m:val="]"/>
                        <m:ctrlPr>
                          <w:rPr>
                            <w:rFonts w:ascii="Cambria Math" w:hAnsi="Cambria Math"/>
                            <w:b/>
                            <w:i/>
                          </w:rPr>
                        </m:ctrlPr>
                      </m:dPr>
                      <m:e>
                        <m:r>
                          <m:rPr>
                            <m:sty m:val="bi"/>
                          </m:rPr>
                          <w:rPr>
                            <w:rFonts w:ascii="Cambria Math"/>
                          </w:rPr>
                          <m:t>B</m:t>
                        </m:r>
                      </m:e>
                    </m:d>
                    <m:r>
                      <w:rPr>
                        <w:rFonts w:ascii="Cambria Math"/>
                      </w:rPr>
                      <m:t>dΩ</m:t>
                    </m:r>
                  </m:e>
                </m:nary>
              </m:oMath>
            </m:oMathPara>
          </w:p>
        </w:tc>
        <w:tc>
          <w:tcPr>
            <w:tcW w:w="1107" w:type="dxa"/>
            <w:vAlign w:val="center"/>
          </w:tcPr>
          <w:p w14:paraId="2479F3D0" w14:textId="77777777" w:rsidR="001706BA" w:rsidRPr="006E6A4B" w:rsidRDefault="001706BA" w:rsidP="007372AA">
            <w:pPr>
              <w:spacing w:line="360" w:lineRule="auto"/>
              <w:jc w:val="center"/>
            </w:pPr>
            <w:r w:rsidRPr="006E6A4B">
              <w:t>(</w:t>
            </w:r>
            <w:r w:rsidRPr="006E6A4B">
              <w:rPr>
                <w:noProof/>
              </w:rPr>
              <w:t>4</w:t>
            </w:r>
            <w:r w:rsidRPr="006E6A4B">
              <w:t>.</w:t>
            </w:r>
            <w:r>
              <w:rPr>
                <w:noProof/>
              </w:rPr>
              <w:t>6</w:t>
            </w:r>
            <w:r w:rsidRPr="006E6A4B">
              <w:t>)</w:t>
            </w:r>
          </w:p>
        </w:tc>
      </w:tr>
      <w:tr w:rsidR="001706BA" w14:paraId="05ED6D7F" w14:textId="77777777" w:rsidTr="007372AA">
        <w:trPr>
          <w:jc w:val="center"/>
        </w:trPr>
        <w:tc>
          <w:tcPr>
            <w:tcW w:w="674" w:type="dxa"/>
            <w:vAlign w:val="center"/>
          </w:tcPr>
          <w:p w14:paraId="7AF668FC" w14:textId="77777777" w:rsidR="001706BA" w:rsidRDefault="001706BA" w:rsidP="007372AA">
            <w:pPr>
              <w:spacing w:line="360" w:lineRule="auto"/>
              <w:jc w:val="center"/>
            </w:pPr>
          </w:p>
        </w:tc>
        <w:tc>
          <w:tcPr>
            <w:tcW w:w="7273" w:type="dxa"/>
            <w:vAlign w:val="center"/>
          </w:tcPr>
          <w:p w14:paraId="5A2686F4" w14:textId="77777777" w:rsidR="001706BA" w:rsidRDefault="001706BA" w:rsidP="007372AA">
            <w:pPr>
              <w:spacing w:line="360" w:lineRule="auto"/>
              <w:jc w:val="center"/>
              <w:rPr>
                <w:b/>
              </w:rPr>
            </w:pPr>
            <m:oMathPara>
              <m:oMath>
                <m:r>
                  <m:rPr>
                    <m:sty m:val="bi"/>
                  </m:rPr>
                  <w:rPr>
                    <w:rFonts w:ascii="Cambria Math" w:hAnsi="Cambria Math"/>
                  </w:rPr>
                  <m:t>L</m:t>
                </m:r>
                <m:r>
                  <w:rPr>
                    <w:rFonts w:ascii="Cambria Math" w:hAnsi="Cambria Math"/>
                  </w:rPr>
                  <m:t>=</m:t>
                </m:r>
                <m:nary>
                  <m:naryPr>
                    <m:limLoc m:val="undOvr"/>
                    <m:ctrlPr>
                      <w:rPr>
                        <w:rFonts w:ascii="Cambria Math" w:hAnsi="Cambria Math"/>
                        <w:i/>
                      </w:rPr>
                    </m:ctrlPr>
                  </m:naryPr>
                  <m:sub>
                    <m:r>
                      <m:rPr>
                        <m:sty m:val="p"/>
                      </m:rPr>
                      <w:rPr>
                        <w:rFonts w:ascii="Cambria Math" w:hAnsi="Cambria Math"/>
                      </w:rPr>
                      <m:t>Ω</m:t>
                    </m:r>
                  </m:sub>
                  <m:sup/>
                  <m:e>
                    <m:d>
                      <m:dPr>
                        <m:begChr m:val="["/>
                        <m:endChr m:val="]"/>
                        <m:ctrlPr>
                          <w:rPr>
                            <w:rFonts w:ascii="Cambria Math" w:hAnsi="Cambria Math"/>
                            <w:i/>
                          </w:rPr>
                        </m:ctrlPr>
                      </m:dPr>
                      <m:e>
                        <m:sSup>
                          <m:sSupPr>
                            <m:ctrlPr>
                              <w:rPr>
                                <w:rFonts w:ascii="Cambria Math" w:hAnsi="Cambria Math"/>
                                <w:i/>
                              </w:rPr>
                            </m:ctrlPr>
                          </m:sSupPr>
                          <m:e>
                            <m:r>
                              <m:rPr>
                                <m:sty m:val="bi"/>
                              </m:rPr>
                              <w:rPr>
                                <w:rFonts w:ascii="Cambria Math" w:hAnsi="Cambria Math"/>
                              </w:rPr>
                              <m:t>B</m:t>
                            </m:r>
                          </m:e>
                          <m:sup>
                            <m:r>
                              <w:rPr>
                                <w:rFonts w:ascii="Cambria Math" w:hAnsi="Cambria Math"/>
                              </w:rPr>
                              <m:t>T</m:t>
                            </m:r>
                          </m:sup>
                        </m:sSup>
                      </m:e>
                    </m:d>
                    <m:d>
                      <m:dPr>
                        <m:begChr m:val="["/>
                        <m:endChr m:val="]"/>
                        <m:ctrlPr>
                          <w:rPr>
                            <w:rFonts w:ascii="Cambria Math" w:hAnsi="Cambria Math"/>
                            <w:b/>
                            <w:i/>
                          </w:rPr>
                        </m:ctrlPr>
                      </m:dPr>
                      <m:e>
                        <m:r>
                          <m:rPr>
                            <m:sty m:val="bi"/>
                          </m:rPr>
                          <w:rPr>
                            <w:rFonts w:ascii="Cambria Math" w:hAnsi="Cambria Math"/>
                          </w:rPr>
                          <m:t>m</m:t>
                        </m:r>
                      </m:e>
                    </m:d>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r>
                      <w:rPr>
                        <w:rFonts w:ascii="Cambria Math" w:hAnsi="Cambria Math"/>
                      </w:rPr>
                      <m:t>αd</m:t>
                    </m:r>
                    <m:r>
                      <m:rPr>
                        <m:sty m:val="p"/>
                      </m:rPr>
                      <w:rPr>
                        <w:rFonts w:ascii="Cambria Math" w:hAnsi="Cambria Math"/>
                      </w:rPr>
                      <m:t>Ω</m:t>
                    </m:r>
                  </m:e>
                </m:nary>
              </m:oMath>
            </m:oMathPara>
          </w:p>
        </w:tc>
        <w:tc>
          <w:tcPr>
            <w:tcW w:w="1107" w:type="dxa"/>
            <w:vAlign w:val="center"/>
          </w:tcPr>
          <w:p w14:paraId="13141EC7" w14:textId="77777777" w:rsidR="001706BA" w:rsidRPr="006E6A4B" w:rsidRDefault="001706BA" w:rsidP="007372AA">
            <w:pPr>
              <w:spacing w:line="360" w:lineRule="auto"/>
              <w:jc w:val="center"/>
            </w:pPr>
            <w:r>
              <w:t>(4.7)</w:t>
            </w:r>
          </w:p>
        </w:tc>
      </w:tr>
      <w:tr w:rsidR="001706BA" w14:paraId="6918F2A1" w14:textId="77777777" w:rsidTr="007372AA">
        <w:trPr>
          <w:jc w:val="center"/>
        </w:trPr>
        <w:tc>
          <w:tcPr>
            <w:tcW w:w="674" w:type="dxa"/>
            <w:vAlign w:val="center"/>
          </w:tcPr>
          <w:p w14:paraId="008E5345" w14:textId="77777777" w:rsidR="001706BA" w:rsidRDefault="001706BA" w:rsidP="007372AA">
            <w:pPr>
              <w:spacing w:line="360" w:lineRule="auto"/>
              <w:jc w:val="center"/>
            </w:pPr>
          </w:p>
        </w:tc>
        <w:tc>
          <w:tcPr>
            <w:tcW w:w="7273" w:type="dxa"/>
            <w:vAlign w:val="center"/>
          </w:tcPr>
          <w:p w14:paraId="6F1D1F08" w14:textId="77777777" w:rsidR="001706BA" w:rsidRDefault="0069149D" w:rsidP="007372AA">
            <w:pPr>
              <w:spacing w:line="360" w:lineRule="auto"/>
              <w:jc w:val="center"/>
              <w:rPr>
                <w:b/>
              </w:rPr>
            </w:pPr>
            <m:oMathPara>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pp</m:t>
                    </m:r>
                  </m:sub>
                </m:sSub>
                <m:r>
                  <w:rPr>
                    <w:rFonts w:ascii="Cambria Math"/>
                  </w:rPr>
                  <m:t>=</m:t>
                </m:r>
                <m:nary>
                  <m:naryPr>
                    <m:supHide m:val="1"/>
                    <m:ctrlPr>
                      <w:rPr>
                        <w:rFonts w:ascii="Cambria Math" w:hAnsi="Cambria Math"/>
                        <w:i/>
                      </w:rPr>
                    </m:ctrlPr>
                  </m:naryPr>
                  <m:sub>
                    <m:r>
                      <w:rPr>
                        <w:rFonts w:ascii="Cambria Math"/>
                      </w:rPr>
                      <m:t>Ω</m:t>
                    </m:r>
                  </m:sub>
                  <m:sup/>
                  <m:e>
                    <m:d>
                      <m:dPr>
                        <m:begChr m:val="["/>
                        <m:endChr m:val="]"/>
                        <m:ctrlPr>
                          <w:rPr>
                            <w:rFonts w:ascii="Cambria Math" w:hAnsi="Cambria Math"/>
                            <w:i/>
                          </w:rPr>
                        </m:ctrlPr>
                      </m:dPr>
                      <m:e>
                        <m:r>
                          <w:rPr>
                            <w:rFonts w:ascii="Cambria Math" w:hAnsi="Cambria Math" w:cs="Cambria Math"/>
                          </w:rPr>
                          <m:t>∇</m:t>
                        </m:r>
                        <m:sSup>
                          <m:sSupPr>
                            <m:ctrlPr>
                              <w:rPr>
                                <w:rFonts w:ascii="Cambria Math" w:hAnsi="Cambria Math"/>
                                <w:i/>
                              </w:rPr>
                            </m:ctrlPr>
                          </m:sSupPr>
                          <m:e>
                            <m:sSub>
                              <m:sSubPr>
                                <m:ctrlPr>
                                  <w:rPr>
                                    <w:rFonts w:ascii="Cambria Math" w:hAnsi="Cambria Math"/>
                                    <w:i/>
                                  </w:rPr>
                                </m:ctrlPr>
                              </m:sSubPr>
                              <m:e>
                                <m:r>
                                  <m:rPr>
                                    <m:sty m:val="bi"/>
                                  </m:rPr>
                                  <w:rPr>
                                    <w:rFonts w:ascii="Cambria Math"/>
                                  </w:rPr>
                                  <m:t>N</m:t>
                                </m:r>
                              </m:e>
                              <m:sub>
                                <m:r>
                                  <w:rPr>
                                    <w:rFonts w:ascii="Cambria Math"/>
                                  </w:rPr>
                                  <m:t>p</m:t>
                                </m:r>
                              </m:sub>
                            </m:sSub>
                          </m:e>
                          <m:sup>
                            <m:r>
                              <w:rPr>
                                <w:rFonts w:ascii="Cambria Math"/>
                              </w:rPr>
                              <m:t>T</m:t>
                            </m:r>
                          </m:sup>
                        </m:sSup>
                      </m:e>
                    </m:d>
                    <m:d>
                      <m:dPr>
                        <m:begChr m:val="["/>
                        <m:endChr m:val="]"/>
                        <m:ctrlPr>
                          <w:rPr>
                            <w:rFonts w:ascii="Cambria Math" w:hAnsi="Cambria Math"/>
                            <w:i/>
                          </w:rPr>
                        </m:ctrlPr>
                      </m:dPr>
                      <m:e>
                        <m:r>
                          <m:rPr>
                            <m:sty m:val="bi"/>
                          </m:rPr>
                          <w:rPr>
                            <w:rFonts w:ascii="Cambria Math" w:hAnsi="Cambria Math"/>
                          </w:rPr>
                          <m:t>k</m:t>
                        </m:r>
                      </m:e>
                    </m:d>
                  </m:e>
                </m:nary>
                <m:d>
                  <m:dPr>
                    <m:begChr m:val="["/>
                    <m:endChr m:val="]"/>
                    <m:ctrlPr>
                      <w:rPr>
                        <w:rFonts w:ascii="Cambria Math" w:hAnsi="Cambria Math"/>
                        <w:i/>
                      </w:rPr>
                    </m:ctrlPr>
                  </m:dPr>
                  <m:e>
                    <m:r>
                      <w:rPr>
                        <w:rFonts w:ascii="Cambria Math" w:hAnsi="Cambria Math" w:cs="Cambria Math"/>
                      </w:rPr>
                      <m:t>∇</m:t>
                    </m:r>
                    <m:sSub>
                      <m:sSubPr>
                        <m:ctrlPr>
                          <w:rPr>
                            <w:rFonts w:ascii="Cambria Math" w:hAnsi="Cambria Math"/>
                            <w:i/>
                          </w:rPr>
                        </m:ctrlPr>
                      </m:sSubPr>
                      <m:e>
                        <m:r>
                          <m:rPr>
                            <m:sty m:val="bi"/>
                          </m:rPr>
                          <w:rPr>
                            <w:rFonts w:ascii="Cambria Math"/>
                          </w:rPr>
                          <m:t>N</m:t>
                        </m:r>
                      </m:e>
                      <m:sub>
                        <m:r>
                          <w:rPr>
                            <w:rFonts w:ascii="Cambria Math"/>
                          </w:rPr>
                          <m:t>p</m:t>
                        </m:r>
                      </m:sub>
                    </m:sSub>
                  </m:e>
                </m:d>
                <m:r>
                  <w:rPr>
                    <w:rFonts w:ascii="Cambria Math"/>
                  </w:rPr>
                  <m:t>dΩ</m:t>
                </m:r>
              </m:oMath>
            </m:oMathPara>
          </w:p>
        </w:tc>
        <w:tc>
          <w:tcPr>
            <w:tcW w:w="1107" w:type="dxa"/>
            <w:vAlign w:val="center"/>
          </w:tcPr>
          <w:p w14:paraId="4B3C731D" w14:textId="77777777" w:rsidR="001706BA" w:rsidRDefault="001706BA" w:rsidP="007372AA">
            <w:pPr>
              <w:spacing w:line="360" w:lineRule="auto"/>
              <w:jc w:val="center"/>
            </w:pPr>
            <w:r>
              <w:t>(4.8)</w:t>
            </w:r>
          </w:p>
        </w:tc>
      </w:tr>
      <w:tr w:rsidR="001706BA" w14:paraId="0184AED0" w14:textId="77777777" w:rsidTr="007372AA">
        <w:trPr>
          <w:jc w:val="center"/>
        </w:trPr>
        <w:tc>
          <w:tcPr>
            <w:tcW w:w="674" w:type="dxa"/>
            <w:vAlign w:val="center"/>
          </w:tcPr>
          <w:p w14:paraId="7D20F52F" w14:textId="77777777" w:rsidR="001706BA" w:rsidRDefault="001706BA" w:rsidP="007372AA">
            <w:pPr>
              <w:spacing w:line="360" w:lineRule="auto"/>
              <w:jc w:val="center"/>
            </w:pPr>
          </w:p>
        </w:tc>
        <w:tc>
          <w:tcPr>
            <w:tcW w:w="7273" w:type="dxa"/>
            <w:vAlign w:val="center"/>
          </w:tcPr>
          <w:p w14:paraId="746AFF16" w14:textId="77777777" w:rsidR="001706BA" w:rsidRDefault="0069149D" w:rsidP="007372AA">
            <w:pPr>
              <w:spacing w:line="360" w:lineRule="auto"/>
              <w:jc w:val="center"/>
              <w:rPr>
                <w:b/>
              </w:rPr>
            </w:pPr>
            <m:oMathPara>
              <m:oMath>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pp</m:t>
                    </m:r>
                  </m:sub>
                </m:sSub>
                <m:r>
                  <w:rPr>
                    <w:rFonts w:ascii="Cambria Math" w:hAnsi="Cambria Math"/>
                  </w:rPr>
                  <m:t>=</m:t>
                </m:r>
                <m:nary>
                  <m:naryPr>
                    <m:limLoc m:val="undOvr"/>
                    <m:ctrlPr>
                      <w:rPr>
                        <w:rFonts w:ascii="Cambria Math" w:hAnsi="Cambria Math"/>
                        <w:i/>
                      </w:rPr>
                    </m:ctrlPr>
                  </m:naryPr>
                  <m:sub>
                    <m:r>
                      <m:rPr>
                        <m:sty m:val="p"/>
                      </m:rPr>
                      <w:rPr>
                        <w:rFonts w:ascii="Cambria Math" w:hAnsi="Cambria Math"/>
                      </w:rPr>
                      <m:t>Ω</m:t>
                    </m:r>
                  </m:sub>
                  <m:sup/>
                  <m:e>
                    <m:f>
                      <m:fPr>
                        <m:ctrlPr>
                          <w:rPr>
                            <w:rFonts w:ascii="Cambria Math" w:hAnsi="Cambria Math"/>
                            <w:i/>
                          </w:rPr>
                        </m:ctrlPr>
                      </m:fPr>
                      <m:num>
                        <m:r>
                          <w:rPr>
                            <w:rFonts w:ascii="Cambria Math" w:hAnsi="Cambria Math"/>
                          </w:rPr>
                          <m:t>1</m:t>
                        </m:r>
                      </m:num>
                      <m:den>
                        <m:r>
                          <w:rPr>
                            <w:rFonts w:ascii="Cambria Math" w:hAnsi="Cambria Math"/>
                          </w:rPr>
                          <m:t>M</m:t>
                        </m:r>
                      </m:den>
                    </m:f>
                    <m:d>
                      <m:dPr>
                        <m:begChr m:val="["/>
                        <m:endChr m:val="]"/>
                        <m:ctrlPr>
                          <w:rPr>
                            <w:rFonts w:ascii="Cambria Math" w:hAnsi="Cambria Math"/>
                            <w:i/>
                          </w:rPr>
                        </m:ctrlPr>
                      </m:dPr>
                      <m:e>
                        <m:sSubSup>
                          <m:sSubSupPr>
                            <m:ctrlPr>
                              <w:rPr>
                                <w:rFonts w:ascii="Cambria Math" w:hAnsi="Cambria Math"/>
                                <w:i/>
                              </w:rPr>
                            </m:ctrlPr>
                          </m:sSubSupPr>
                          <m:e>
                            <m:r>
                              <m:rPr>
                                <m:sty m:val="bi"/>
                              </m:rPr>
                              <w:rPr>
                                <w:rFonts w:ascii="Cambria Math" w:hAnsi="Cambria Math"/>
                              </w:rPr>
                              <m:t>N</m:t>
                            </m:r>
                          </m:e>
                          <m:sub>
                            <m:r>
                              <w:rPr>
                                <w:rFonts w:ascii="Cambria Math" w:hAnsi="Cambria Math"/>
                              </w:rPr>
                              <m:t>p</m:t>
                            </m:r>
                          </m:sub>
                          <m:sup>
                            <m:r>
                              <w:rPr>
                                <w:rFonts w:ascii="Cambria Math" w:hAnsi="Cambria Math"/>
                              </w:rPr>
                              <m:t>T</m:t>
                            </m:r>
                          </m:sup>
                        </m:sSubSup>
                      </m:e>
                    </m:d>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r>
                      <w:rPr>
                        <w:rFonts w:ascii="Cambria Math" w:hAnsi="Cambria Math"/>
                      </w:rPr>
                      <m:t>d</m:t>
                    </m:r>
                    <m:r>
                      <m:rPr>
                        <m:sty m:val="p"/>
                      </m:rPr>
                      <w:rPr>
                        <w:rFonts w:ascii="Cambria Math" w:hAnsi="Cambria Math"/>
                      </w:rPr>
                      <m:t>Ω</m:t>
                    </m:r>
                  </m:e>
                </m:nary>
              </m:oMath>
            </m:oMathPara>
          </w:p>
        </w:tc>
        <w:tc>
          <w:tcPr>
            <w:tcW w:w="1107" w:type="dxa"/>
            <w:vAlign w:val="center"/>
          </w:tcPr>
          <w:p w14:paraId="47C8E84D" w14:textId="77777777" w:rsidR="001706BA" w:rsidRDefault="001706BA" w:rsidP="007372AA">
            <w:pPr>
              <w:spacing w:line="360" w:lineRule="auto"/>
              <w:jc w:val="center"/>
            </w:pPr>
            <w:r>
              <w:t>(4.9)</w:t>
            </w:r>
          </w:p>
        </w:tc>
      </w:tr>
      <w:tr w:rsidR="001706BA" w14:paraId="2B9EB68F" w14:textId="77777777" w:rsidTr="007372AA">
        <w:trPr>
          <w:jc w:val="center"/>
        </w:trPr>
        <w:tc>
          <w:tcPr>
            <w:tcW w:w="674" w:type="dxa"/>
            <w:vAlign w:val="center"/>
          </w:tcPr>
          <w:p w14:paraId="5A33170F" w14:textId="77777777" w:rsidR="001706BA" w:rsidRDefault="001706BA" w:rsidP="007372AA">
            <w:pPr>
              <w:spacing w:line="360" w:lineRule="auto"/>
              <w:jc w:val="center"/>
            </w:pPr>
          </w:p>
        </w:tc>
        <w:tc>
          <w:tcPr>
            <w:tcW w:w="7273" w:type="dxa"/>
            <w:vAlign w:val="center"/>
          </w:tcPr>
          <w:p w14:paraId="75088ED0" w14:textId="77777777" w:rsidR="001706BA" w:rsidRDefault="0069149D" w:rsidP="007372AA">
            <w:pPr>
              <w:spacing w:line="360" w:lineRule="auto"/>
              <w:jc w:val="center"/>
              <w:rPr>
                <w:b/>
              </w:rPr>
            </w:pPr>
            <m:oMathPara>
              <m:oMath>
                <m:sSup>
                  <m:sSupPr>
                    <m:ctrlPr>
                      <w:rPr>
                        <w:rFonts w:ascii="Cambria Math" w:hAnsi="Cambria Math"/>
                        <w:i/>
                      </w:rPr>
                    </m:ctrlPr>
                  </m:sSupPr>
                  <m:e>
                    <m:r>
                      <m:rPr>
                        <m:sty m:val="bi"/>
                      </m:rPr>
                      <w:rPr>
                        <w:rFonts w:ascii="Cambria Math"/>
                      </w:rPr>
                      <m:t>F</m:t>
                    </m:r>
                  </m:e>
                  <m:sup>
                    <m:r>
                      <m:rPr>
                        <m:sty m:val="bi"/>
                      </m:rPr>
                      <w:rPr>
                        <w:rFonts w:ascii="Cambria Math"/>
                      </w:rPr>
                      <m:t>u</m:t>
                    </m:r>
                  </m:sup>
                </m:sSup>
                <m:r>
                  <w:rPr>
                    <w:rFonts w:ascii="Cambria Math"/>
                  </w:rPr>
                  <m:t>=</m:t>
                </m:r>
                <m:nary>
                  <m:naryPr>
                    <m:supHide m:val="1"/>
                    <m:ctrlPr>
                      <w:rPr>
                        <w:rFonts w:ascii="Cambria Math" w:hAnsi="Cambria Math"/>
                        <w:i/>
                      </w:rPr>
                    </m:ctrlPr>
                  </m:naryPr>
                  <m:sub>
                    <m:r>
                      <w:rPr>
                        <w:rFonts w:ascii="Cambria Math"/>
                      </w:rPr>
                      <m:t>Ω</m:t>
                    </m:r>
                  </m:sub>
                  <m:sup/>
                  <m:e>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i"/>
                                  </m:rPr>
                                  <w:rPr>
                                    <w:rFonts w:ascii="Cambria Math"/>
                                  </w:rPr>
                                  <m:t>N</m:t>
                                </m:r>
                              </m:e>
                              <m:sup>
                                <m:r>
                                  <m:rPr>
                                    <m:sty m:val="bi"/>
                                  </m:rPr>
                                  <w:rPr>
                                    <w:rFonts w:ascii="Cambria Math"/>
                                  </w:rPr>
                                  <m:t>u</m:t>
                                </m:r>
                              </m:sup>
                            </m:sSup>
                          </m:e>
                        </m:d>
                      </m:e>
                      <m:sup>
                        <m:r>
                          <w:rPr>
                            <w:rFonts w:ascii="Cambria Math"/>
                          </w:rPr>
                          <m:t>T</m:t>
                        </m:r>
                      </m:sup>
                    </m:sSup>
                    <m:r>
                      <w:rPr>
                        <w:rFonts w:ascii="Cambria Math"/>
                      </w:rPr>
                      <m:t>ρ</m:t>
                    </m:r>
                    <m:d>
                      <m:dPr>
                        <m:begChr m:val="["/>
                        <m:endChr m:val="]"/>
                        <m:ctrlPr>
                          <w:rPr>
                            <w:rFonts w:ascii="Cambria Math" w:hAnsi="Cambria Math"/>
                            <w:i/>
                          </w:rPr>
                        </m:ctrlPr>
                      </m:dPr>
                      <m:e>
                        <m:r>
                          <m:rPr>
                            <m:sty m:val="bi"/>
                          </m:rPr>
                          <w:rPr>
                            <w:rFonts w:ascii="Cambria Math"/>
                          </w:rPr>
                          <m:t>g</m:t>
                        </m:r>
                      </m:e>
                    </m:d>
                    <m:r>
                      <w:rPr>
                        <w:rFonts w:ascii="Cambria Math"/>
                      </w:rPr>
                      <m:t>dΩ+</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u</m:t>
                            </m:r>
                          </m:sub>
                          <m:sup>
                            <m:r>
                              <w:rPr>
                                <w:rFonts w:ascii="Cambria Math"/>
                              </w:rPr>
                              <m:t>N</m:t>
                            </m:r>
                          </m:sup>
                        </m:sSubSup>
                      </m:sub>
                      <m:sup/>
                      <m:e>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i"/>
                                      </m:rPr>
                                      <w:rPr>
                                        <w:rFonts w:ascii="Cambria Math"/>
                                      </w:rPr>
                                      <m:t>N</m:t>
                                    </m:r>
                                  </m:e>
                                  <m:sup>
                                    <m:r>
                                      <m:rPr>
                                        <m:sty m:val="bi"/>
                                      </m:rPr>
                                      <w:rPr>
                                        <w:rFonts w:ascii="Cambria Math"/>
                                      </w:rPr>
                                      <m:t>u</m:t>
                                    </m:r>
                                  </m:sup>
                                </m:sSup>
                              </m:e>
                            </m:d>
                          </m:e>
                          <m:sup>
                            <m:r>
                              <w:rPr>
                                <w:rFonts w:ascii="Cambria Math"/>
                              </w:rPr>
                              <m:t>T</m:t>
                            </m:r>
                          </m:sup>
                        </m:sSup>
                        <m:d>
                          <m:dPr>
                            <m:begChr m:val="["/>
                            <m:endChr m:val="]"/>
                            <m:ctrlPr>
                              <w:rPr>
                                <w:rFonts w:ascii="Cambria Math" w:hAnsi="Cambria Math"/>
                                <w:i/>
                              </w:rPr>
                            </m:ctrlPr>
                          </m:dPr>
                          <m:e>
                            <m:r>
                              <m:rPr>
                                <m:sty m:val="bi"/>
                              </m:rPr>
                              <w:rPr>
                                <w:rFonts w:ascii="Cambria Math"/>
                              </w:rPr>
                              <m:t>t</m:t>
                            </m:r>
                          </m:e>
                        </m:d>
                        <m:r>
                          <w:rPr>
                            <w:rFonts w:ascii="Cambria Math"/>
                          </w:rPr>
                          <m:t>dΓ</m:t>
                        </m:r>
                      </m:e>
                    </m:nary>
                  </m:e>
                </m:nary>
              </m:oMath>
            </m:oMathPara>
          </w:p>
        </w:tc>
        <w:tc>
          <w:tcPr>
            <w:tcW w:w="1107" w:type="dxa"/>
            <w:vAlign w:val="center"/>
          </w:tcPr>
          <w:p w14:paraId="645BAA3C" w14:textId="77777777" w:rsidR="001706BA" w:rsidRDefault="001706BA" w:rsidP="007372AA">
            <w:pPr>
              <w:spacing w:line="360" w:lineRule="auto"/>
              <w:jc w:val="center"/>
            </w:pPr>
            <w:r>
              <w:t>(4.10)</w:t>
            </w:r>
          </w:p>
        </w:tc>
      </w:tr>
    </w:tbl>
    <w:p w14:paraId="02CE61F9" w14:textId="08797531" w:rsidR="001706BA" w:rsidRDefault="001706BA" w:rsidP="001706BA">
      <w:r>
        <w:rPr>
          <w:rFonts w:cstheme="minorHAnsi"/>
        </w:rPr>
        <w:t>θ</w:t>
      </w:r>
      <w:r w:rsidRPr="00C401D3">
        <w:t xml:space="preserve"> is a </w:t>
      </w:r>
      <w:r w:rsidRPr="0007108F">
        <w:rPr>
          <w:bCs/>
        </w:rPr>
        <w:t>coefficient</w:t>
      </w:r>
      <w:r w:rsidRPr="00C401D3">
        <w:t xml:space="preserve"> characterizing temporal discretization. </w:t>
      </w:r>
      <w:r>
        <w:t>Smith and Griffith (2004) have shown that t</w:t>
      </w:r>
      <w:r w:rsidRPr="00C401D3">
        <w:t xml:space="preserve">he system </w:t>
      </w:r>
      <w:r>
        <w:t xml:space="preserve">of equations in (4.5) </w:t>
      </w:r>
      <w:r w:rsidRPr="00C401D3">
        <w:t>is unconditionally stable only if</w:t>
      </w:r>
      <w:r>
        <w:t xml:space="preserve"> </w:t>
      </w:r>
      <w:r w:rsidR="00422650" w:rsidRPr="00FD4198">
        <w:rPr>
          <w:noProof/>
          <w:position w:val="-24"/>
        </w:rPr>
        <w:object w:dxaOrig="600" w:dyaOrig="620" w14:anchorId="7909AACE">
          <v:shape id="_x0000_i1051" type="#_x0000_t75" style="width:29.1pt;height:29.1pt" o:ole="">
            <v:imagedata r:id="rId98" o:title=""/>
          </v:shape>
          <o:OLEObject Type="Embed" ProgID="Equation.3" ShapeID="_x0000_i1051" DrawAspect="Content" ObjectID="_1669652731" r:id="rId99"/>
        </w:object>
      </w:r>
      <w:r w:rsidRPr="00C401D3">
        <w:t xml:space="preserve">. ∆t is the time step size and </w:t>
      </w:r>
      <m:oMath>
        <m:r>
          <w:rPr>
            <w:rFonts w:ascii="Cambria Math"/>
          </w:rPr>
          <m:t>Δ</m:t>
        </m:r>
        <m:sSub>
          <m:sSubPr>
            <m:ctrlPr>
              <w:rPr>
                <w:rFonts w:ascii="Cambria Math" w:hAnsi="Cambria Math"/>
                <w:i/>
              </w:rPr>
            </m:ctrlPr>
          </m:sSubPr>
          <m:e>
            <m:r>
              <w:rPr>
                <w:rFonts w:ascii="Cambria Math"/>
              </w:rPr>
              <m:t>F</m:t>
            </m:r>
          </m:e>
          <m:sub>
            <m:r>
              <w:rPr>
                <w:rFonts w:ascii="Cambria Math"/>
              </w:rPr>
              <m:t>u</m:t>
            </m:r>
          </m:sub>
        </m:sSub>
      </m:oMath>
      <w:r w:rsidRPr="00C401D3">
        <w:t xml:space="preserve"> is the external loading vector. </w:t>
      </w:r>
      <w:r>
        <w:t>In the following numerical examples</w:t>
      </w:r>
      <w:r w:rsidRPr="00C401D3">
        <w:t xml:space="preserve">, we </w:t>
      </w:r>
      <w:r>
        <w:t xml:space="preserve">chose </w:t>
      </w:r>
      <w:r w:rsidR="00422650" w:rsidRPr="00FD4198">
        <w:rPr>
          <w:noProof/>
          <w:position w:val="-6"/>
        </w:rPr>
        <w:object w:dxaOrig="520" w:dyaOrig="279" w14:anchorId="02EAAC22">
          <v:shape id="_x0000_i1052" type="#_x0000_t75" style="width:29.1pt;height:12.25pt" o:ole="">
            <v:imagedata r:id="rId100" o:title=""/>
          </v:shape>
          <o:OLEObject Type="Embed" ProgID="Equation.3" ShapeID="_x0000_i1052" DrawAspect="Content" ObjectID="_1669652732" r:id="rId101"/>
        </w:object>
      </w:r>
      <w:r w:rsidRPr="00C401D3">
        <w:t xml:space="preserve"> which is the “fully implicit” method.</w:t>
      </w:r>
    </w:p>
    <w:p w14:paraId="482FCE17" w14:textId="76D354D1" w:rsidR="001706BA" w:rsidRDefault="001706BA" w:rsidP="006C54B2">
      <w:pPr>
        <w:pStyle w:val="Heading2"/>
      </w:pPr>
      <w:bookmarkStart w:id="77" w:name="_Toc58494907"/>
      <w:r w:rsidRPr="00FF170C">
        <w:rPr>
          <w:lang w:eastAsia="zh-CN"/>
        </w:rPr>
        <w:t>4</w:t>
      </w:r>
      <w:r w:rsidRPr="00FF170C">
        <w:rPr>
          <w:rFonts w:hint="eastAsia"/>
          <w:lang w:eastAsia="zh-CN"/>
        </w:rPr>
        <w:t>.</w:t>
      </w:r>
      <w:r>
        <w:rPr>
          <w:lang w:eastAsia="zh-CN"/>
        </w:rPr>
        <w:t>3</w:t>
      </w:r>
      <w:r w:rsidRPr="00FF170C">
        <w:t xml:space="preserve"> </w:t>
      </w:r>
      <w:r>
        <w:t xml:space="preserve">Case 1: </w:t>
      </w:r>
      <w:r w:rsidRPr="001110F0">
        <w:t xml:space="preserve">production from </w:t>
      </w:r>
      <w:r>
        <w:t>a single</w:t>
      </w:r>
      <w:r w:rsidRPr="001110F0">
        <w:t xml:space="preserve"> </w:t>
      </w:r>
      <w:r>
        <w:t>vertical well</w:t>
      </w:r>
      <w:bookmarkEnd w:id="77"/>
      <w:r w:rsidRPr="00916939">
        <w:t xml:space="preserve"> </w:t>
      </w:r>
    </w:p>
    <w:p w14:paraId="5899373A" w14:textId="6083BC62" w:rsidR="001706BA" w:rsidRDefault="001706BA" w:rsidP="00FC1265">
      <w:r>
        <w:t>Figure 4</w:t>
      </w:r>
      <w:r w:rsidR="00C93EEB">
        <w:t>-</w:t>
      </w:r>
      <w:r>
        <w:t xml:space="preserve">2 </w:t>
      </w:r>
      <w:r w:rsidRPr="00C401D3">
        <w:t>shows a single vertical well in a homogenous reservoir. The well is under production with bottomhole pressure of 20.7 M</w:t>
      </w:r>
      <w:r w:rsidR="0065566D">
        <w:t>P</w:t>
      </w:r>
      <w:r w:rsidRPr="00C401D3">
        <w:t>a and initial reservoir pressure of 68.9</w:t>
      </w:r>
      <w:r>
        <w:t xml:space="preserve"> </w:t>
      </w:r>
      <w:r w:rsidRPr="00C401D3">
        <w:t>M</w:t>
      </w:r>
      <w:r w:rsidR="00490178">
        <w:t>P</w:t>
      </w:r>
      <w:r w:rsidRPr="00C401D3">
        <w:t>a. The in</w:t>
      </w:r>
      <w:r>
        <w:t>-</w:t>
      </w:r>
      <w:r w:rsidRPr="00C401D3">
        <w:t xml:space="preserve">situ stresses in </w:t>
      </w:r>
      <w:r w:rsidR="003646A2">
        <w:t>X</w:t>
      </w:r>
      <w:r w:rsidRPr="00C401D3">
        <w:t xml:space="preserve"> and </w:t>
      </w:r>
      <w:r w:rsidR="003646A2">
        <w:t>Y</w:t>
      </w:r>
      <w:r w:rsidRPr="00C401D3">
        <w:t xml:space="preserve"> direction are equal (isotropic stress state in </w:t>
      </w:r>
      <w:r w:rsidR="00E01E5B">
        <w:t>XY</w:t>
      </w:r>
      <w:r w:rsidRPr="00C401D3">
        <w:t xml:space="preserve"> plane)</w:t>
      </w:r>
      <m:oMath>
        <m:sSub>
          <m:sSubPr>
            <m:ctrlPr>
              <w:rPr>
                <w:rFonts w:ascii="Cambria Math" w:hAnsi="Cambria Math"/>
                <w:i/>
              </w:rPr>
            </m:ctrlPr>
          </m:sSubPr>
          <m:e>
            <m:r>
              <w:rPr>
                <w:rFonts w:ascii="Cambria Math"/>
              </w:rPr>
              <m:t xml:space="preserve"> σ</m:t>
            </m:r>
          </m:e>
          <m:sub>
            <m:r>
              <w:rPr>
                <w:rFonts w:ascii="Cambria Math"/>
              </w:rPr>
              <m:t>x</m:t>
            </m:r>
          </m:sub>
        </m:sSub>
        <m:r>
          <w:rPr>
            <w:rFonts w:ascii="Cambria Math"/>
          </w:rPr>
          <m:t>=</m:t>
        </m:r>
        <m:sSub>
          <m:sSubPr>
            <m:ctrlPr>
              <w:rPr>
                <w:rFonts w:ascii="Cambria Math" w:hAnsi="Cambria Math"/>
                <w:i/>
              </w:rPr>
            </m:ctrlPr>
          </m:sSubPr>
          <m:e>
            <m:r>
              <w:rPr>
                <w:rFonts w:ascii="Cambria Math"/>
              </w:rPr>
              <m:t>σ</m:t>
            </m:r>
          </m:e>
          <m:sub>
            <m:r>
              <w:rPr>
                <w:rFonts w:ascii="Cambria Math"/>
              </w:rPr>
              <m:t>y</m:t>
            </m:r>
          </m:sub>
        </m:sSub>
        <m:r>
          <w:rPr>
            <w:rFonts w:ascii="Cambria Math"/>
          </w:rPr>
          <m:t>=75.8 MPa</m:t>
        </m:r>
      </m:oMath>
      <w:r w:rsidRPr="00C401D3">
        <w:t xml:space="preserve">. </w:t>
      </w:r>
      <w:r>
        <w:t xml:space="preserve">A high </w:t>
      </w:r>
      <w:r w:rsidRPr="00C401D3">
        <w:t xml:space="preserve">in-situ </w:t>
      </w:r>
      <w:r>
        <w:t xml:space="preserve">stress magnitude in </w:t>
      </w:r>
      <w:r w:rsidR="00490178">
        <w:t>Z</w:t>
      </w:r>
      <w:r>
        <w:t xml:space="preserve"> direction is chosen</w:t>
      </w:r>
      <w:r w:rsidRPr="00C401D3">
        <w:t xml:space="preserve">, </w:t>
      </w:r>
      <m:oMath>
        <m:sSub>
          <m:sSubPr>
            <m:ctrlPr>
              <w:rPr>
                <w:rFonts w:ascii="Cambria Math" w:hAnsi="Cambria Math"/>
                <w:i/>
              </w:rPr>
            </m:ctrlPr>
          </m:sSubPr>
          <m:e>
            <m:r>
              <w:rPr>
                <w:rFonts w:ascii="Cambria Math"/>
              </w:rPr>
              <m:t>σ</m:t>
            </m:r>
          </m:e>
          <m:sub>
            <m:r>
              <w:rPr>
                <w:rFonts w:ascii="Cambria Math"/>
              </w:rPr>
              <m:t>zz</m:t>
            </m:r>
          </m:sub>
        </m:sSub>
        <m:r>
          <w:rPr>
            <w:rFonts w:ascii="Cambria Math"/>
          </w:rPr>
          <m:t>=99.6 MPa</m:t>
        </m:r>
      </m:oMath>
      <w:r>
        <w:rPr>
          <w:rFonts w:eastAsiaTheme="minorEastAsia"/>
        </w:rPr>
        <w:t xml:space="preserve"> </w:t>
      </w:r>
      <w:r w:rsidRPr="00C401D3">
        <w:t>so that it always remains as maximum principal stress. The reservoir mechanical properties and fluid properties can be found in</w:t>
      </w:r>
      <w:r>
        <w:t xml:space="preserve"> Table 4</w:t>
      </w:r>
      <w:r w:rsidR="00C93EEB">
        <w:t>-</w:t>
      </w:r>
      <w:r>
        <w:t xml:space="preserve">1. </w:t>
      </w:r>
      <w:r w:rsidRPr="00C401D3">
        <w:t>The perforated zone of the well is 1</w:t>
      </w:r>
      <w:r>
        <w:t xml:space="preserve"> </w:t>
      </w:r>
      <w:r w:rsidRPr="00C401D3">
        <w:t>m long and is in the middle of the well’s length. The model</w:t>
      </w:r>
      <w:r>
        <w:t xml:space="preserve"> </w:t>
      </w:r>
      <w:r w:rsidRPr="00C401D3">
        <w:t>dimensions are 20</w:t>
      </w:r>
      <w:r>
        <w:t xml:space="preserve"> </w:t>
      </w:r>
      <w:r w:rsidRPr="00C401D3">
        <w:t>m</w:t>
      </w:r>
      <w:r w:rsidRPr="00C401D3">
        <w:sym w:font="Symbol" w:char="F0B4"/>
      </w:r>
      <w:r w:rsidRPr="00C401D3">
        <w:t>20</w:t>
      </w:r>
      <w:r>
        <w:t xml:space="preserve"> </w:t>
      </w:r>
      <w:r w:rsidRPr="00C401D3">
        <w:t>m</w:t>
      </w:r>
      <w:r w:rsidRPr="00C401D3">
        <w:sym w:font="Symbol" w:char="F0B4"/>
      </w:r>
      <w:r w:rsidRPr="00C401D3">
        <w:t>15</w:t>
      </w:r>
      <w:r>
        <w:t xml:space="preserve"> </w:t>
      </w:r>
      <w:r w:rsidRPr="00C401D3">
        <w:t>m. The well</w:t>
      </w:r>
      <w:r>
        <w:t>bore</w:t>
      </w:r>
      <w:r w:rsidRPr="00C401D3">
        <w:t xml:space="preserve"> radius </w:t>
      </w:r>
      <w:r>
        <w:t xml:space="preserve">and </w:t>
      </w:r>
      <w:r w:rsidRPr="00C401D3">
        <w:t xml:space="preserve">length </w:t>
      </w:r>
      <w:r>
        <w:t>are</w:t>
      </w:r>
      <w:r w:rsidRPr="00C401D3">
        <w:t xml:space="preserve"> 10</w:t>
      </w:r>
      <w:r>
        <w:t xml:space="preserve"> </w:t>
      </w:r>
      <w:r w:rsidRPr="00C401D3">
        <w:t>cm and 10</w:t>
      </w:r>
      <w:r>
        <w:t xml:space="preserve"> </w:t>
      </w:r>
      <w:r w:rsidRPr="00C401D3">
        <w:t>m</w:t>
      </w:r>
      <w:r>
        <w:t xml:space="preserve"> respectively</w:t>
      </w:r>
      <w:r w:rsidRPr="00C401D3">
        <w:t xml:space="preserve">. </w:t>
      </w:r>
      <w:r w:rsidR="00431728">
        <w:t>The domain was discretized into 44</w:t>
      </w:r>
      <w:r w:rsidR="00A44CAB">
        <w:t>,</w:t>
      </w:r>
      <w:r w:rsidR="00431728">
        <w:t xml:space="preserve">941 nodes and 259,038 tetrahedral elements. A variable time stepping scheme was adopted with the initial time step of </w:t>
      </w:r>
      <w:r w:rsidR="003D0E7D">
        <w:rPr>
          <w:rFonts w:cstheme="minorHAnsi"/>
        </w:rPr>
        <w:t>Δ</w:t>
      </w:r>
      <w:r w:rsidR="00431728" w:rsidRPr="00431728">
        <w:t>t</w:t>
      </w:r>
      <w:r w:rsidR="00431728">
        <w:t>=8.3</w:t>
      </w:r>
      <w:r w:rsidR="00431728">
        <w:rPr>
          <w:rFonts w:cstheme="minorHAnsi"/>
        </w:rPr>
        <w:t>×</w:t>
      </w:r>
      <w:r w:rsidR="00BA183B">
        <w:rPr>
          <w:rFonts w:cstheme="minorHAnsi"/>
        </w:rPr>
        <w:t>10</w:t>
      </w:r>
      <w:r w:rsidR="00BA183B">
        <w:rPr>
          <w:vertAlign w:val="superscript"/>
        </w:rPr>
        <w:t xml:space="preserve">3 </w:t>
      </w:r>
      <w:r w:rsidR="00BA183B">
        <w:t>s and</w:t>
      </w:r>
      <w:r w:rsidR="00B86C14">
        <w:t xml:space="preserve"> </w:t>
      </w:r>
      <w:r w:rsidR="00C621DB" w:rsidRPr="00C621DB">
        <w:t>the following time step</w:t>
      </w:r>
      <w:r w:rsidR="003D0E7D">
        <w:t>s</w:t>
      </w:r>
      <w:r w:rsidR="00C621DB" w:rsidRPr="00C621DB">
        <w:t xml:space="preserve"> </w:t>
      </w:r>
      <w:r w:rsidR="00BA183B">
        <w:t xml:space="preserve">increased by a factor of 1.1. </w:t>
      </w:r>
      <w:r w:rsidRPr="00431728">
        <w:t>After</w:t>
      </w:r>
      <w:r w:rsidRPr="00E56866">
        <w:t xml:space="preserve"> </w:t>
      </w:r>
      <w:r w:rsidRPr="00C401D3">
        <w:t xml:space="preserve">producing for 12 days, the pore pressure distribution in the reservoir is </w:t>
      </w:r>
      <w:r w:rsidRPr="00C401D3">
        <w:lastRenderedPageBreak/>
        <w:t xml:space="preserve">shown </w:t>
      </w:r>
      <w:r>
        <w:t>in Figures 4</w:t>
      </w:r>
      <w:r w:rsidR="00C93EEB">
        <w:t>-</w:t>
      </w:r>
      <w:r>
        <w:t>2</w:t>
      </w:r>
      <w:r>
        <w:fldChar w:fldCharType="begin"/>
      </w:r>
      <w:r>
        <w:instrText xml:space="preserve"> REF _Ref427254188 \h  \* MERGEFORMAT </w:instrText>
      </w:r>
      <w:r>
        <w:fldChar w:fldCharType="end"/>
      </w:r>
      <w:r>
        <w:t xml:space="preserve"> </w:t>
      </w:r>
      <w:r w:rsidRPr="00C401D3">
        <w:t>and</w:t>
      </w:r>
      <w:r>
        <w:t xml:space="preserve"> 4</w:t>
      </w:r>
      <w:r w:rsidR="00C93EEB">
        <w:t>-</w:t>
      </w:r>
      <w:r>
        <w:t xml:space="preserve">3 </w:t>
      </w:r>
      <w:r w:rsidRPr="00C401D3">
        <w:t>in 3D and 2D respectively.</w:t>
      </w:r>
      <w:r>
        <w:t xml:space="preserve"> A circular pore pressure depletion zone is observed in XY plane.</w:t>
      </w:r>
      <w:r w:rsidRPr="00C401D3">
        <w:t xml:space="preserve"> In</w:t>
      </w:r>
      <w:r>
        <w:t xml:space="preserve"> Figure 4</w:t>
      </w:r>
      <w:r w:rsidR="00C93EEB">
        <w:t>-</w:t>
      </w:r>
      <w:r>
        <w:t>4</w:t>
      </w:r>
      <w:r w:rsidRPr="00C401D3">
        <w:t xml:space="preserve">, the direction of maximum principal stress in XY plane and near the wellbore is depicted. It can be observed that at </w:t>
      </w:r>
      <w:r>
        <w:t>the near</w:t>
      </w:r>
      <w:r w:rsidRPr="00C401D3">
        <w:t xml:space="preserve"> proximity of the well, </w:t>
      </w:r>
      <w:r>
        <w:t xml:space="preserve">trajectories are </w:t>
      </w:r>
      <w:r w:rsidRPr="00C401D3">
        <w:t>normal to the well and pressure contour</w:t>
      </w:r>
      <w:r>
        <w:t xml:space="preserve"> lines</w:t>
      </w:r>
      <w:r w:rsidRPr="00C401D3">
        <w:t xml:space="preserve">. As we get farther </w:t>
      </w:r>
      <w:r>
        <w:t xml:space="preserve">from the well, </w:t>
      </w:r>
      <w:r w:rsidRPr="00C401D3">
        <w:t>the maximum stress direction shows a circular pattern</w:t>
      </w:r>
      <w:r>
        <w:t>, as seen in Figure 4</w:t>
      </w:r>
      <w:r w:rsidR="00C93EEB">
        <w:t>-</w:t>
      </w:r>
      <w:r>
        <w:t>5</w:t>
      </w:r>
      <w:r w:rsidRPr="00C401D3">
        <w:t xml:space="preserve">, which is due to </w:t>
      </w:r>
      <w:r>
        <w:t>the</w:t>
      </w:r>
      <w:r w:rsidRPr="002C1767">
        <w:t xml:space="preserve"> </w:t>
      </w:r>
      <w:r>
        <w:t>high gradient</w:t>
      </w:r>
      <w:r w:rsidRPr="00C401D3">
        <w:t xml:space="preserve"> of pore pressure in radial direction</w:t>
      </w:r>
      <w:r>
        <w:t>,</w:t>
      </w:r>
      <w:r w:rsidRPr="00C401D3">
        <w:t xml:space="preserve"> </w:t>
      </w:r>
      <w:r>
        <w:t>making the</w:t>
      </w:r>
      <w:r w:rsidRPr="00C401D3">
        <w:t xml:space="preserve"> radial direction the minimum principal stress and tangential stresses the maximum principal stress. </w:t>
      </w:r>
    </w:p>
    <w:p w14:paraId="602B714B" w14:textId="371EDE93" w:rsidR="00446AA2" w:rsidRDefault="00446AA2" w:rsidP="00446AA2">
      <w:pPr>
        <w:pStyle w:val="Caption"/>
        <w:keepNext/>
        <w:jc w:val="center"/>
      </w:pPr>
      <w:bookmarkStart w:id="78" w:name="_Toc58934315"/>
      <w:r>
        <w:t xml:space="preserve">Table </w:t>
      </w:r>
      <w:r w:rsidR="0069149D">
        <w:fldChar w:fldCharType="begin"/>
      </w:r>
      <w:r w:rsidR="0069149D">
        <w:instrText xml:space="preserve"> STYLEREF 1 \s </w:instrText>
      </w:r>
      <w:r w:rsidR="0069149D">
        <w:fldChar w:fldCharType="separate"/>
      </w:r>
      <w:r w:rsidR="008A23A5">
        <w:rPr>
          <w:noProof/>
        </w:rPr>
        <w:t>4</w:t>
      </w:r>
      <w:r w:rsidR="0069149D">
        <w:rPr>
          <w:noProof/>
        </w:rPr>
        <w:fldChar w:fldCharType="end"/>
      </w:r>
      <w:r w:rsidR="008A23A5">
        <w:noBreakHyphen/>
      </w:r>
      <w:r w:rsidR="0069149D">
        <w:fldChar w:fldCharType="begin"/>
      </w:r>
      <w:r w:rsidR="0069149D">
        <w:instrText xml:space="preserve"> SEQ Table \* ARABIC \s 1 </w:instrText>
      </w:r>
      <w:r w:rsidR="0069149D">
        <w:fldChar w:fldCharType="separate"/>
      </w:r>
      <w:r w:rsidR="008A23A5">
        <w:rPr>
          <w:noProof/>
        </w:rPr>
        <w:t>1</w:t>
      </w:r>
      <w:r w:rsidR="0069149D">
        <w:rPr>
          <w:noProof/>
        </w:rPr>
        <w:fldChar w:fldCharType="end"/>
      </w:r>
      <w:r>
        <w:t xml:space="preserve">. </w:t>
      </w:r>
      <w:r w:rsidRPr="000C6230">
        <w:t>Rock mechanical properties and in-situ stresses.</w:t>
      </w:r>
      <w:bookmarkEnd w:id="78"/>
    </w:p>
    <w:tbl>
      <w:tblPr>
        <w:tblStyle w:val="TableGrid"/>
        <w:tblW w:w="8064" w:type="dxa"/>
        <w:tblLook w:val="04A0" w:firstRow="1" w:lastRow="0" w:firstColumn="1" w:lastColumn="0" w:noHBand="0" w:noVBand="1"/>
      </w:tblPr>
      <w:tblGrid>
        <w:gridCol w:w="5040"/>
        <w:gridCol w:w="1296"/>
        <w:gridCol w:w="1728"/>
      </w:tblGrid>
      <w:tr w:rsidR="00446AA2" w14:paraId="2DCA2C91" w14:textId="77777777" w:rsidTr="00A44CAB">
        <w:tc>
          <w:tcPr>
            <w:tcW w:w="5040" w:type="dxa"/>
            <w:vAlign w:val="center"/>
          </w:tcPr>
          <w:p w14:paraId="7DA62EA6" w14:textId="77777777" w:rsidR="00446AA2" w:rsidRPr="00546139" w:rsidRDefault="00446AA2" w:rsidP="00A44CAB">
            <w:pPr>
              <w:spacing w:line="360" w:lineRule="auto"/>
              <w:jc w:val="center"/>
              <w:rPr>
                <w:b/>
                <w:bCs/>
              </w:rPr>
            </w:pPr>
            <w:r w:rsidRPr="00546139">
              <w:rPr>
                <w:b/>
                <w:bCs/>
                <w:noProof/>
              </w:rPr>
              <w:t>Parameter</w:t>
            </w:r>
          </w:p>
        </w:tc>
        <w:tc>
          <w:tcPr>
            <w:tcW w:w="1296" w:type="dxa"/>
            <w:vAlign w:val="center"/>
          </w:tcPr>
          <w:p w14:paraId="6B587F6D" w14:textId="77777777" w:rsidR="00446AA2" w:rsidRPr="00546139" w:rsidRDefault="00446AA2" w:rsidP="00A44CAB">
            <w:pPr>
              <w:spacing w:line="360" w:lineRule="auto"/>
              <w:jc w:val="center"/>
              <w:rPr>
                <w:b/>
                <w:bCs/>
              </w:rPr>
            </w:pPr>
            <w:r w:rsidRPr="00546139">
              <w:rPr>
                <w:b/>
                <w:bCs/>
              </w:rPr>
              <w:t>Units</w:t>
            </w:r>
          </w:p>
        </w:tc>
        <w:tc>
          <w:tcPr>
            <w:tcW w:w="1728" w:type="dxa"/>
            <w:vAlign w:val="center"/>
          </w:tcPr>
          <w:p w14:paraId="3D1D72CE" w14:textId="77777777" w:rsidR="00446AA2" w:rsidRPr="00546139" w:rsidRDefault="00446AA2" w:rsidP="00A44CAB">
            <w:pPr>
              <w:spacing w:line="360" w:lineRule="auto"/>
              <w:jc w:val="center"/>
              <w:rPr>
                <w:b/>
                <w:bCs/>
              </w:rPr>
            </w:pPr>
            <w:r w:rsidRPr="00546139">
              <w:rPr>
                <w:b/>
                <w:bCs/>
                <w:noProof/>
              </w:rPr>
              <w:t>Value</w:t>
            </w:r>
          </w:p>
        </w:tc>
      </w:tr>
      <w:tr w:rsidR="00446AA2" w14:paraId="255D45A5" w14:textId="77777777" w:rsidTr="00A44CAB">
        <w:tc>
          <w:tcPr>
            <w:tcW w:w="5040" w:type="dxa"/>
            <w:vAlign w:val="center"/>
          </w:tcPr>
          <w:p w14:paraId="401C8773" w14:textId="2380CC00" w:rsidR="00446AA2" w:rsidRDefault="00446AA2" w:rsidP="00A44CAB">
            <w:pPr>
              <w:spacing w:line="360" w:lineRule="auto"/>
              <w:jc w:val="center"/>
            </w:pPr>
            <w:r w:rsidRPr="00253B63">
              <w:t>Initial reservoir pressure</w:t>
            </w:r>
            <w:r w:rsidR="00A44CAB">
              <w:t xml:space="preserve">, </w:t>
            </w:r>
            <w:r w:rsidR="00A44CAB" w:rsidRPr="00A44CAB">
              <w:rPr>
                <w:i/>
                <w:iCs/>
              </w:rPr>
              <w:t>p</w:t>
            </w:r>
            <w:r w:rsidR="00A44CAB" w:rsidRPr="00A44CAB">
              <w:rPr>
                <w:i/>
                <w:iCs/>
                <w:vertAlign w:val="subscript"/>
              </w:rPr>
              <w:t>i</w:t>
            </w:r>
          </w:p>
        </w:tc>
        <w:tc>
          <w:tcPr>
            <w:tcW w:w="1296" w:type="dxa"/>
            <w:vAlign w:val="center"/>
          </w:tcPr>
          <w:p w14:paraId="21851947" w14:textId="77777777" w:rsidR="00446AA2" w:rsidRDefault="00446AA2" w:rsidP="00A44CAB">
            <w:pPr>
              <w:spacing w:line="360" w:lineRule="auto"/>
              <w:jc w:val="center"/>
            </w:pPr>
            <w:r w:rsidRPr="00253B63">
              <w:t>M</w:t>
            </w:r>
            <w:r>
              <w:t>P</w:t>
            </w:r>
            <w:r w:rsidRPr="00253B63">
              <w:t>a (psi)</w:t>
            </w:r>
          </w:p>
        </w:tc>
        <w:tc>
          <w:tcPr>
            <w:tcW w:w="1728" w:type="dxa"/>
            <w:vAlign w:val="center"/>
          </w:tcPr>
          <w:p w14:paraId="0A276BBF" w14:textId="77777777" w:rsidR="00446AA2" w:rsidRDefault="00446AA2" w:rsidP="00A44CAB">
            <w:pPr>
              <w:spacing w:line="360" w:lineRule="auto"/>
              <w:jc w:val="center"/>
            </w:pPr>
            <w:r w:rsidRPr="00253B63">
              <w:t>68.9 (10,000)</w:t>
            </w:r>
          </w:p>
        </w:tc>
      </w:tr>
      <w:tr w:rsidR="00446AA2" w14:paraId="5878088A" w14:textId="77777777" w:rsidTr="00A44CAB">
        <w:tc>
          <w:tcPr>
            <w:tcW w:w="5040" w:type="dxa"/>
            <w:vAlign w:val="center"/>
          </w:tcPr>
          <w:p w14:paraId="06459AD2" w14:textId="06DAA8EF" w:rsidR="00446AA2" w:rsidRDefault="00446AA2" w:rsidP="00A44CAB">
            <w:pPr>
              <w:spacing w:line="360" w:lineRule="auto"/>
              <w:jc w:val="center"/>
            </w:pPr>
            <w:r w:rsidRPr="00253B63">
              <w:t>Bottomhole producing pressure</w:t>
            </w:r>
            <w:r w:rsidR="00A44CAB">
              <w:t xml:space="preserve">, </w:t>
            </w:r>
            <w:r w:rsidR="00A44CAB" w:rsidRPr="00A44CAB">
              <w:rPr>
                <w:i/>
                <w:iCs/>
              </w:rPr>
              <w:t>p</w:t>
            </w:r>
            <w:r w:rsidR="00A44CAB" w:rsidRPr="00A44CAB">
              <w:rPr>
                <w:i/>
                <w:iCs/>
                <w:vertAlign w:val="subscript"/>
              </w:rPr>
              <w:t>b</w:t>
            </w:r>
          </w:p>
        </w:tc>
        <w:tc>
          <w:tcPr>
            <w:tcW w:w="1296" w:type="dxa"/>
            <w:vAlign w:val="center"/>
          </w:tcPr>
          <w:p w14:paraId="37510F87" w14:textId="77777777" w:rsidR="00446AA2" w:rsidRDefault="00446AA2" w:rsidP="00A44CAB">
            <w:pPr>
              <w:spacing w:line="360" w:lineRule="auto"/>
              <w:jc w:val="center"/>
            </w:pPr>
            <w:r>
              <w:t>MPa (psi)</w:t>
            </w:r>
          </w:p>
        </w:tc>
        <w:tc>
          <w:tcPr>
            <w:tcW w:w="1728" w:type="dxa"/>
            <w:vAlign w:val="center"/>
          </w:tcPr>
          <w:p w14:paraId="3BCD9273" w14:textId="77777777" w:rsidR="00446AA2" w:rsidRDefault="00446AA2" w:rsidP="00A44CAB">
            <w:pPr>
              <w:spacing w:line="360" w:lineRule="auto"/>
              <w:jc w:val="center"/>
            </w:pPr>
            <w:r w:rsidRPr="00253B63">
              <w:t>20.7 (3,000)</w:t>
            </w:r>
          </w:p>
        </w:tc>
      </w:tr>
      <w:tr w:rsidR="00446AA2" w14:paraId="485B930A" w14:textId="77777777" w:rsidTr="00A44CAB">
        <w:tc>
          <w:tcPr>
            <w:tcW w:w="5040" w:type="dxa"/>
            <w:vAlign w:val="center"/>
          </w:tcPr>
          <w:p w14:paraId="0FEC69E8" w14:textId="44F5F39C" w:rsidR="00446AA2" w:rsidRDefault="00446AA2" w:rsidP="00A44CAB">
            <w:pPr>
              <w:spacing w:line="360" w:lineRule="auto"/>
              <w:jc w:val="center"/>
            </w:pPr>
            <w:r w:rsidRPr="00253B63">
              <w:t xml:space="preserve">Reservoir rock </w:t>
            </w:r>
            <w:r>
              <w:t xml:space="preserve">intrinsic </w:t>
            </w:r>
            <w:r w:rsidRPr="00253B63">
              <w:t>permeability</w:t>
            </w:r>
            <w:r w:rsidR="00A44CAB">
              <w:t xml:space="preserve">, </w:t>
            </w:r>
            <w:r w:rsidR="00A44CAB" w:rsidRPr="00A44CAB">
              <w:rPr>
                <w:i/>
                <w:iCs/>
              </w:rPr>
              <w:t>k</w:t>
            </w:r>
          </w:p>
        </w:tc>
        <w:tc>
          <w:tcPr>
            <w:tcW w:w="1296" w:type="dxa"/>
            <w:vAlign w:val="center"/>
          </w:tcPr>
          <w:p w14:paraId="7BA79F9A" w14:textId="77777777" w:rsidR="00446AA2" w:rsidRDefault="00446AA2" w:rsidP="00A44CAB">
            <w:pPr>
              <w:spacing w:line="360" w:lineRule="auto"/>
              <w:jc w:val="center"/>
            </w:pPr>
            <w:r>
              <w:t>m</w:t>
            </w:r>
            <w:r w:rsidRPr="00A45B3E">
              <w:rPr>
                <w:vertAlign w:val="superscript"/>
              </w:rPr>
              <w:t>2</w:t>
            </w:r>
            <w:r>
              <w:t xml:space="preserve"> (</w:t>
            </w:r>
            <w:r w:rsidRPr="00253B63">
              <w:t>n</w:t>
            </w:r>
            <w:r>
              <w:t>d</w:t>
            </w:r>
            <w:r w:rsidRPr="00253B63">
              <w:t>)</w:t>
            </w:r>
          </w:p>
        </w:tc>
        <w:tc>
          <w:tcPr>
            <w:tcW w:w="1728" w:type="dxa"/>
            <w:vAlign w:val="center"/>
          </w:tcPr>
          <w:p w14:paraId="68A2CB3B" w14:textId="77777777" w:rsidR="00446AA2" w:rsidRDefault="00446AA2" w:rsidP="00A44CAB">
            <w:pPr>
              <w:spacing w:line="360" w:lineRule="auto"/>
              <w:jc w:val="center"/>
            </w:pPr>
            <w:r w:rsidRPr="00253B63">
              <w:t>3</w:t>
            </w:r>
            <w:r>
              <w:sym w:font="Symbol" w:char="F0B4"/>
            </w:r>
            <w:r w:rsidRPr="00253B63">
              <w:t>10</w:t>
            </w:r>
            <w:r w:rsidRPr="00A45B3E">
              <w:rPr>
                <w:vertAlign w:val="superscript"/>
              </w:rPr>
              <w:t>-19</w:t>
            </w:r>
            <w:r w:rsidRPr="00253B63">
              <w:t xml:space="preserve"> (300)</w:t>
            </w:r>
          </w:p>
        </w:tc>
      </w:tr>
      <w:tr w:rsidR="00446AA2" w14:paraId="3C705CEE" w14:textId="77777777" w:rsidTr="00A44CAB">
        <w:tc>
          <w:tcPr>
            <w:tcW w:w="5040" w:type="dxa"/>
            <w:vAlign w:val="center"/>
          </w:tcPr>
          <w:p w14:paraId="7C24C317" w14:textId="4D6010AC" w:rsidR="00446AA2" w:rsidRDefault="00446AA2" w:rsidP="00A44CAB">
            <w:pPr>
              <w:spacing w:line="360" w:lineRule="auto"/>
              <w:jc w:val="center"/>
            </w:pPr>
            <w:r w:rsidRPr="00253B63">
              <w:t>Reservoir fluid viscosity</w:t>
            </w:r>
            <w:r w:rsidR="00A44CAB">
              <w:t xml:space="preserve">, </w:t>
            </w:r>
            <w:r w:rsidR="00A44CAB" w:rsidRPr="00A44CAB">
              <w:rPr>
                <w:rFonts w:cstheme="minorHAnsi"/>
                <w:i/>
                <w:iCs/>
              </w:rPr>
              <w:t>μ</w:t>
            </w:r>
            <w:r w:rsidR="00A44CAB" w:rsidRPr="00A44CAB">
              <w:rPr>
                <w:i/>
                <w:iCs/>
                <w:vertAlign w:val="subscript"/>
              </w:rPr>
              <w:t>f</w:t>
            </w:r>
          </w:p>
        </w:tc>
        <w:tc>
          <w:tcPr>
            <w:tcW w:w="1296" w:type="dxa"/>
            <w:vAlign w:val="center"/>
          </w:tcPr>
          <w:p w14:paraId="295D4F1B" w14:textId="77777777" w:rsidR="00446AA2" w:rsidRDefault="00446AA2" w:rsidP="00A44CAB">
            <w:pPr>
              <w:spacing w:line="360" w:lineRule="auto"/>
              <w:jc w:val="center"/>
            </w:pPr>
            <w:r>
              <w:t>Pa.s (</w:t>
            </w:r>
            <w:r w:rsidRPr="002B1902">
              <w:t>c</w:t>
            </w:r>
            <w:r>
              <w:t>P)</w:t>
            </w:r>
          </w:p>
        </w:tc>
        <w:tc>
          <w:tcPr>
            <w:tcW w:w="1728" w:type="dxa"/>
            <w:vAlign w:val="center"/>
          </w:tcPr>
          <w:p w14:paraId="7BB07B1F" w14:textId="77777777" w:rsidR="00446AA2" w:rsidRDefault="00446AA2" w:rsidP="00A44CAB">
            <w:pPr>
              <w:spacing w:line="360" w:lineRule="auto"/>
              <w:jc w:val="center"/>
            </w:pPr>
            <w:r>
              <w:t>2.5</w:t>
            </w:r>
            <w:r>
              <w:sym w:font="Symbol" w:char="F0B4"/>
            </w:r>
            <w:r w:rsidRPr="002B1902">
              <w:t>10</w:t>
            </w:r>
            <w:r>
              <w:rPr>
                <w:vertAlign w:val="superscript"/>
              </w:rPr>
              <w:t xml:space="preserve">-4 </w:t>
            </w:r>
            <w:r>
              <w:t>(0</w:t>
            </w:r>
            <w:r w:rsidRPr="002B1902">
              <w:t>.25)</w:t>
            </w:r>
          </w:p>
        </w:tc>
      </w:tr>
      <w:tr w:rsidR="00446AA2" w14:paraId="0964358D" w14:textId="77777777" w:rsidTr="00A44CAB">
        <w:tc>
          <w:tcPr>
            <w:tcW w:w="5040" w:type="dxa"/>
            <w:vAlign w:val="center"/>
          </w:tcPr>
          <w:p w14:paraId="3DA9FC4A" w14:textId="77777777" w:rsidR="00446AA2" w:rsidRDefault="00446AA2" w:rsidP="00A44CAB">
            <w:pPr>
              <w:spacing w:line="360" w:lineRule="auto"/>
              <w:jc w:val="center"/>
            </w:pPr>
            <w:r w:rsidRPr="002B1902">
              <w:t>Poisson’s ratio, drained</w:t>
            </w:r>
            <w:r>
              <w:t xml:space="preserve">, </w:t>
            </w:r>
            <w:r w:rsidRPr="00A44CAB">
              <w:rPr>
                <w:i/>
                <w:iCs/>
              </w:rPr>
              <w:t>ν</w:t>
            </w:r>
          </w:p>
        </w:tc>
        <w:tc>
          <w:tcPr>
            <w:tcW w:w="1296" w:type="dxa"/>
            <w:vAlign w:val="center"/>
          </w:tcPr>
          <w:p w14:paraId="3D4076F4" w14:textId="77777777" w:rsidR="00446AA2" w:rsidRDefault="00446AA2" w:rsidP="00A44CAB">
            <w:pPr>
              <w:spacing w:line="360" w:lineRule="auto"/>
              <w:jc w:val="center"/>
            </w:pPr>
          </w:p>
        </w:tc>
        <w:tc>
          <w:tcPr>
            <w:tcW w:w="1728" w:type="dxa"/>
            <w:vAlign w:val="center"/>
          </w:tcPr>
          <w:p w14:paraId="6D2040D6" w14:textId="77777777" w:rsidR="00446AA2" w:rsidRDefault="00446AA2" w:rsidP="00A44CAB">
            <w:pPr>
              <w:spacing w:line="360" w:lineRule="auto"/>
              <w:jc w:val="center"/>
            </w:pPr>
            <w:r w:rsidRPr="002B1902">
              <w:t>0.2</w:t>
            </w:r>
          </w:p>
        </w:tc>
      </w:tr>
      <w:tr w:rsidR="00446AA2" w14:paraId="3F54BA6B" w14:textId="77777777" w:rsidTr="00A44CAB">
        <w:tc>
          <w:tcPr>
            <w:tcW w:w="5040" w:type="dxa"/>
            <w:vAlign w:val="center"/>
          </w:tcPr>
          <w:p w14:paraId="64671399" w14:textId="77777777" w:rsidR="00446AA2" w:rsidRDefault="00446AA2" w:rsidP="00A44CAB">
            <w:pPr>
              <w:spacing w:line="360" w:lineRule="auto"/>
              <w:jc w:val="center"/>
            </w:pPr>
            <w:r>
              <w:t>Biot coefficient,</w:t>
            </w:r>
            <w:r w:rsidRPr="002B1902">
              <w:t xml:space="preserve"> </w:t>
            </w:r>
            <w:r w:rsidRPr="00A44CAB">
              <w:rPr>
                <w:i/>
                <w:iCs/>
              </w:rPr>
              <w:t>α</w:t>
            </w:r>
          </w:p>
        </w:tc>
        <w:tc>
          <w:tcPr>
            <w:tcW w:w="1296" w:type="dxa"/>
            <w:vAlign w:val="center"/>
          </w:tcPr>
          <w:p w14:paraId="6167C952" w14:textId="77777777" w:rsidR="00446AA2" w:rsidRDefault="00446AA2" w:rsidP="00A44CAB">
            <w:pPr>
              <w:spacing w:line="360" w:lineRule="auto"/>
              <w:jc w:val="center"/>
            </w:pPr>
          </w:p>
        </w:tc>
        <w:tc>
          <w:tcPr>
            <w:tcW w:w="1728" w:type="dxa"/>
            <w:vAlign w:val="center"/>
          </w:tcPr>
          <w:p w14:paraId="65A3287A" w14:textId="77777777" w:rsidR="00446AA2" w:rsidRDefault="00446AA2" w:rsidP="00A44CAB">
            <w:pPr>
              <w:spacing w:line="360" w:lineRule="auto"/>
              <w:jc w:val="center"/>
            </w:pPr>
            <w:r w:rsidRPr="002B1902">
              <w:t>0.7</w:t>
            </w:r>
          </w:p>
        </w:tc>
      </w:tr>
      <w:tr w:rsidR="00446AA2" w14:paraId="34E0483E" w14:textId="77777777" w:rsidTr="00A44CAB">
        <w:tc>
          <w:tcPr>
            <w:tcW w:w="5040" w:type="dxa"/>
            <w:vAlign w:val="center"/>
          </w:tcPr>
          <w:p w14:paraId="30807C81" w14:textId="77777777" w:rsidR="00446AA2" w:rsidRDefault="00446AA2" w:rsidP="00A44CAB">
            <w:pPr>
              <w:spacing w:line="360" w:lineRule="auto"/>
              <w:jc w:val="center"/>
            </w:pPr>
            <w:r>
              <w:t xml:space="preserve">Biot Modulus, </w:t>
            </w:r>
            <w:r w:rsidRPr="00A44CAB">
              <w:rPr>
                <w:i/>
                <w:iCs/>
              </w:rPr>
              <w:t>M</w:t>
            </w:r>
          </w:p>
        </w:tc>
        <w:tc>
          <w:tcPr>
            <w:tcW w:w="1296" w:type="dxa"/>
            <w:vAlign w:val="center"/>
          </w:tcPr>
          <w:p w14:paraId="4C352E57" w14:textId="77777777" w:rsidR="00446AA2" w:rsidRDefault="00446AA2" w:rsidP="00A44CAB">
            <w:pPr>
              <w:spacing w:line="360" w:lineRule="auto"/>
              <w:jc w:val="center"/>
            </w:pPr>
            <w:r w:rsidRPr="002B1902">
              <w:t>G</w:t>
            </w:r>
            <w:r>
              <w:t>P</w:t>
            </w:r>
            <w:r w:rsidRPr="002B1902">
              <w:t>a (psi)</w:t>
            </w:r>
          </w:p>
        </w:tc>
        <w:tc>
          <w:tcPr>
            <w:tcW w:w="1728" w:type="dxa"/>
            <w:vAlign w:val="center"/>
          </w:tcPr>
          <w:p w14:paraId="2F3F9267" w14:textId="77777777" w:rsidR="00446AA2" w:rsidRDefault="00446AA2" w:rsidP="00A44CAB">
            <w:pPr>
              <w:spacing w:line="360" w:lineRule="auto"/>
              <w:jc w:val="center"/>
            </w:pPr>
            <w:r>
              <w:t>5.86 (8.5</w:t>
            </w:r>
            <w:r>
              <w:sym w:font="Symbol" w:char="F0B4"/>
            </w:r>
            <w:r w:rsidRPr="002B1902">
              <w:t>10</w:t>
            </w:r>
            <w:r w:rsidRPr="00A45B3E">
              <w:rPr>
                <w:vertAlign w:val="superscript"/>
              </w:rPr>
              <w:t>5</w:t>
            </w:r>
            <w:r w:rsidRPr="002B1902">
              <w:t>)</w:t>
            </w:r>
          </w:p>
        </w:tc>
      </w:tr>
      <w:tr w:rsidR="00446AA2" w14:paraId="77DC2A56" w14:textId="77777777" w:rsidTr="00A44CAB">
        <w:tc>
          <w:tcPr>
            <w:tcW w:w="5040" w:type="dxa"/>
            <w:vAlign w:val="center"/>
          </w:tcPr>
          <w:p w14:paraId="1B404FA9" w14:textId="77777777" w:rsidR="00446AA2" w:rsidRDefault="00446AA2" w:rsidP="00A44CAB">
            <w:pPr>
              <w:spacing w:line="360" w:lineRule="auto"/>
              <w:jc w:val="center"/>
            </w:pPr>
            <w:r w:rsidRPr="002B1902">
              <w:t>Young Modulus,</w:t>
            </w:r>
            <w:r>
              <w:t xml:space="preserve"> </w:t>
            </w:r>
            <w:r w:rsidRPr="00A44CAB">
              <w:rPr>
                <w:i/>
                <w:iCs/>
              </w:rPr>
              <w:t>E</w:t>
            </w:r>
          </w:p>
        </w:tc>
        <w:tc>
          <w:tcPr>
            <w:tcW w:w="1296" w:type="dxa"/>
            <w:vAlign w:val="center"/>
          </w:tcPr>
          <w:p w14:paraId="0D3CD7C5" w14:textId="77777777" w:rsidR="00446AA2" w:rsidRDefault="00446AA2" w:rsidP="00A44CAB">
            <w:pPr>
              <w:spacing w:line="360" w:lineRule="auto"/>
              <w:jc w:val="center"/>
            </w:pPr>
            <w:r w:rsidRPr="002B1902">
              <w:t>G</w:t>
            </w:r>
            <w:r>
              <w:t>P</w:t>
            </w:r>
            <w:r w:rsidRPr="002B1902">
              <w:t>a (psi)</w:t>
            </w:r>
          </w:p>
        </w:tc>
        <w:tc>
          <w:tcPr>
            <w:tcW w:w="1728" w:type="dxa"/>
            <w:vAlign w:val="center"/>
          </w:tcPr>
          <w:p w14:paraId="722E5E14" w14:textId="77777777" w:rsidR="00446AA2" w:rsidRDefault="00446AA2" w:rsidP="00A44CAB">
            <w:pPr>
              <w:spacing w:line="360" w:lineRule="auto"/>
              <w:jc w:val="center"/>
            </w:pPr>
            <w:r w:rsidRPr="002B1902">
              <w:t>13.8 (2.0</w:t>
            </w:r>
            <w:r>
              <w:sym w:font="Symbol" w:char="F0B4"/>
            </w:r>
            <w:r w:rsidRPr="002B1902">
              <w:t>10</w:t>
            </w:r>
            <w:r w:rsidRPr="00A45B3E">
              <w:rPr>
                <w:vertAlign w:val="superscript"/>
              </w:rPr>
              <w:t>6</w:t>
            </w:r>
            <w:r w:rsidRPr="002B1902">
              <w:t>)</w:t>
            </w:r>
          </w:p>
        </w:tc>
      </w:tr>
    </w:tbl>
    <w:p w14:paraId="1EEF5F65" w14:textId="77777777" w:rsidR="00446AA2" w:rsidRDefault="00446AA2" w:rsidP="00FC1265"/>
    <w:p w14:paraId="48AA37A1" w14:textId="3426F22C" w:rsidR="007327B5" w:rsidRDefault="004073A5" w:rsidP="005630EA">
      <w:pPr>
        <w:jc w:val="center"/>
      </w:pPr>
      <w:r>
        <w:rPr>
          <w:noProof/>
        </w:rPr>
        <w:lastRenderedPageBreak/>
        <w:drawing>
          <wp:inline distT="0" distB="0" distL="0" distR="0" wp14:anchorId="55255215" wp14:editId="1605CB25">
            <wp:extent cx="3710137" cy="3562278"/>
            <wp:effectExtent l="0" t="0" r="5080" b="635"/>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5818" t="4994" r="6812" b="693"/>
                    <a:stretch/>
                  </pic:blipFill>
                  <pic:spPr bwMode="auto">
                    <a:xfrm>
                      <a:off x="0" y="0"/>
                      <a:ext cx="3713776" cy="3565772"/>
                    </a:xfrm>
                    <a:prstGeom prst="rect">
                      <a:avLst/>
                    </a:prstGeom>
                    <a:ln>
                      <a:noFill/>
                    </a:ln>
                    <a:extLst>
                      <a:ext uri="{53640926-AAD7-44D8-BBD7-CCE9431645EC}">
                        <a14:shadowObscured xmlns:a14="http://schemas.microsoft.com/office/drawing/2010/main"/>
                      </a:ext>
                    </a:extLst>
                  </pic:spPr>
                </pic:pic>
              </a:graphicData>
            </a:graphic>
          </wp:inline>
        </w:drawing>
      </w:r>
    </w:p>
    <w:p w14:paraId="49525FC1" w14:textId="3EC45D30" w:rsidR="001706BA" w:rsidRDefault="001706BA" w:rsidP="005630EA">
      <w:pPr>
        <w:pStyle w:val="Table-figures"/>
      </w:pPr>
      <w:bookmarkStart w:id="79" w:name="_Toc58934706"/>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w:t>
      </w:r>
      <w:r w:rsidR="008A23A5">
        <w:fldChar w:fldCharType="end"/>
      </w:r>
      <w:r>
        <w:t xml:space="preserve">. </w:t>
      </w:r>
      <w:r w:rsidRPr="00FA05E5">
        <w:t>3D view of a single vertical well under production along part of its length. The pore pressure contours after 12 days of production are shown.</w:t>
      </w:r>
      <w:bookmarkEnd w:id="79"/>
    </w:p>
    <w:p w14:paraId="1B8BB6F7" w14:textId="3341A3C0" w:rsidR="004073A5" w:rsidRPr="004073A5" w:rsidRDefault="001059A1" w:rsidP="005630EA">
      <w:pPr>
        <w:jc w:val="center"/>
      </w:pPr>
      <w:r>
        <w:rPr>
          <w:noProof/>
        </w:rPr>
        <w:drawing>
          <wp:inline distT="0" distB="0" distL="0" distR="0" wp14:anchorId="7833D6A9" wp14:editId="01563DA4">
            <wp:extent cx="3312158" cy="3304194"/>
            <wp:effectExtent l="0" t="0" r="3175"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2300" t="17695" r="10812" b="7285"/>
                    <a:stretch/>
                  </pic:blipFill>
                  <pic:spPr bwMode="auto">
                    <a:xfrm>
                      <a:off x="0" y="0"/>
                      <a:ext cx="3317767" cy="3309790"/>
                    </a:xfrm>
                    <a:prstGeom prst="rect">
                      <a:avLst/>
                    </a:prstGeom>
                    <a:ln>
                      <a:noFill/>
                    </a:ln>
                    <a:extLst>
                      <a:ext uri="{53640926-AAD7-44D8-BBD7-CCE9431645EC}">
                        <a14:shadowObscured xmlns:a14="http://schemas.microsoft.com/office/drawing/2010/main"/>
                      </a:ext>
                    </a:extLst>
                  </pic:spPr>
                </pic:pic>
              </a:graphicData>
            </a:graphic>
          </wp:inline>
        </w:drawing>
      </w:r>
    </w:p>
    <w:p w14:paraId="45FEEF60" w14:textId="0A7184DF" w:rsidR="001706BA" w:rsidRDefault="001706BA" w:rsidP="005630EA">
      <w:pPr>
        <w:pStyle w:val="Table-figures"/>
      </w:pPr>
      <w:bookmarkStart w:id="80" w:name="_Toc58934707"/>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3</w:t>
      </w:r>
      <w:r w:rsidR="008A23A5">
        <w:fldChar w:fldCharType="end"/>
      </w:r>
      <w:r>
        <w:t xml:space="preserve">. </w:t>
      </w:r>
      <w:r w:rsidRPr="00453363">
        <w:t>Horizontal section of the well at the middle of production zone showing the contours of pore pressure after 12 days of production.</w:t>
      </w:r>
      <w:bookmarkEnd w:id="80"/>
    </w:p>
    <w:p w14:paraId="1D3616EB" w14:textId="77777777" w:rsidR="001706BA" w:rsidRDefault="001706BA" w:rsidP="00AC77D5">
      <w:pPr>
        <w:pStyle w:val="Caption"/>
        <w:keepNext/>
        <w:jc w:val="center"/>
      </w:pPr>
      <w:r>
        <w:rPr>
          <w:noProof/>
        </w:rPr>
        <w:lastRenderedPageBreak/>
        <w:drawing>
          <wp:inline distT="0" distB="0" distL="0" distR="0" wp14:anchorId="6A8FE85A" wp14:editId="59BA4F24">
            <wp:extent cx="3594100" cy="3193485"/>
            <wp:effectExtent l="0" t="0" r="635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3_13.jpg"/>
                    <pic:cNvPicPr/>
                  </pic:nvPicPr>
                  <pic:blipFill>
                    <a:blip r:embed="rId104">
                      <a:extLst>
                        <a:ext uri="{28A0092B-C50C-407E-A947-70E740481C1C}">
                          <a14:useLocalDpi xmlns:a14="http://schemas.microsoft.com/office/drawing/2010/main" val="0"/>
                        </a:ext>
                      </a:extLst>
                    </a:blip>
                    <a:stretch>
                      <a:fillRect/>
                    </a:stretch>
                  </pic:blipFill>
                  <pic:spPr>
                    <a:xfrm>
                      <a:off x="0" y="0"/>
                      <a:ext cx="3598386" cy="3197293"/>
                    </a:xfrm>
                    <a:prstGeom prst="rect">
                      <a:avLst/>
                    </a:prstGeom>
                  </pic:spPr>
                </pic:pic>
              </a:graphicData>
            </a:graphic>
          </wp:inline>
        </w:drawing>
      </w:r>
    </w:p>
    <w:p w14:paraId="4E6CCD55" w14:textId="33685ACC" w:rsidR="001706BA" w:rsidRDefault="001706BA" w:rsidP="005630EA">
      <w:pPr>
        <w:pStyle w:val="Table-figures"/>
      </w:pPr>
      <w:bookmarkStart w:id="81" w:name="_Toc58934708"/>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4</w:t>
      </w:r>
      <w:r w:rsidR="008A23A5">
        <w:fldChar w:fldCharType="end"/>
      </w:r>
      <w:r>
        <w:t xml:space="preserve">. </w:t>
      </w:r>
      <w:r w:rsidRPr="00453363">
        <w:t>Near wellbore direction of maximum principal stress after 12 days of production from a single well. The section is made at the middle of production zone.</w:t>
      </w:r>
      <w:bookmarkEnd w:id="81"/>
    </w:p>
    <w:p w14:paraId="3AA66BCD" w14:textId="77777777" w:rsidR="00220145" w:rsidRDefault="00220145" w:rsidP="00AC77D5">
      <w:pPr>
        <w:pStyle w:val="Caption"/>
        <w:keepNext/>
        <w:jc w:val="center"/>
        <w:rPr>
          <w:noProof/>
        </w:rPr>
      </w:pPr>
    </w:p>
    <w:p w14:paraId="1DF60022" w14:textId="0D2E0C9C" w:rsidR="001706BA" w:rsidRDefault="001706BA" w:rsidP="00AC77D5">
      <w:pPr>
        <w:pStyle w:val="Caption"/>
        <w:keepNext/>
        <w:jc w:val="center"/>
      </w:pPr>
      <w:r>
        <w:rPr>
          <w:noProof/>
        </w:rPr>
        <w:drawing>
          <wp:inline distT="0" distB="0" distL="0" distR="0" wp14:anchorId="1A0B4EE3" wp14:editId="69399DEF">
            <wp:extent cx="3924300" cy="34868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3_14.jpg"/>
                    <pic:cNvPicPr/>
                  </pic:nvPicPr>
                  <pic:blipFill>
                    <a:blip r:embed="rId105">
                      <a:extLst>
                        <a:ext uri="{28A0092B-C50C-407E-A947-70E740481C1C}">
                          <a14:useLocalDpi xmlns:a14="http://schemas.microsoft.com/office/drawing/2010/main" val="0"/>
                        </a:ext>
                      </a:extLst>
                    </a:blip>
                    <a:stretch>
                      <a:fillRect/>
                    </a:stretch>
                  </pic:blipFill>
                  <pic:spPr>
                    <a:xfrm>
                      <a:off x="0" y="0"/>
                      <a:ext cx="3932399" cy="3494076"/>
                    </a:xfrm>
                    <a:prstGeom prst="rect">
                      <a:avLst/>
                    </a:prstGeom>
                  </pic:spPr>
                </pic:pic>
              </a:graphicData>
            </a:graphic>
          </wp:inline>
        </w:drawing>
      </w:r>
    </w:p>
    <w:p w14:paraId="65CD0FE7" w14:textId="3B72B54F" w:rsidR="001706BA" w:rsidRPr="00FD0712" w:rsidRDefault="001706BA" w:rsidP="001706BA">
      <w:pPr>
        <w:pStyle w:val="Caption"/>
      </w:pPr>
      <w:bookmarkStart w:id="82" w:name="_Toc58934709"/>
      <w:r>
        <w:t xml:space="preserve">Figure </w:t>
      </w:r>
      <w:r w:rsidR="0069149D">
        <w:fldChar w:fldCharType="begin"/>
      </w:r>
      <w:r w:rsidR="0069149D">
        <w:instrText xml:space="preserve"> STYLEREF 1 \s </w:instrText>
      </w:r>
      <w:r w:rsidR="0069149D">
        <w:fldChar w:fldCharType="separate"/>
      </w:r>
      <w:r w:rsidR="008A23A5">
        <w:rPr>
          <w:noProof/>
        </w:rPr>
        <w:t>4</w:t>
      </w:r>
      <w:r w:rsidR="0069149D">
        <w:rPr>
          <w:noProof/>
        </w:rPr>
        <w:fldChar w:fldCharType="end"/>
      </w:r>
      <w:r w:rsidR="008A23A5">
        <w:noBreakHyphen/>
      </w:r>
      <w:r w:rsidR="0069149D">
        <w:fldChar w:fldCharType="begin"/>
      </w:r>
      <w:r w:rsidR="0069149D">
        <w:instrText xml:space="preserve"> SEQ Figu</w:instrText>
      </w:r>
      <w:r w:rsidR="0069149D">
        <w:instrText xml:space="preserve">re \* ARABIC \s 1 </w:instrText>
      </w:r>
      <w:r w:rsidR="0069149D">
        <w:fldChar w:fldCharType="separate"/>
      </w:r>
      <w:r w:rsidR="008A23A5">
        <w:rPr>
          <w:noProof/>
        </w:rPr>
        <w:t>5</w:t>
      </w:r>
      <w:r w:rsidR="0069149D">
        <w:rPr>
          <w:noProof/>
        </w:rPr>
        <w:fldChar w:fldCharType="end"/>
      </w:r>
      <w:r>
        <w:t xml:space="preserve">. </w:t>
      </w:r>
      <w:r w:rsidRPr="00031C10">
        <w:t>Far field direction of maximum principal stress after 12 days of production. The section is made at the middle of production zone</w:t>
      </w:r>
      <w:bookmarkEnd w:id="82"/>
    </w:p>
    <w:p w14:paraId="38088FAA" w14:textId="77777777" w:rsidR="00F20D40" w:rsidRDefault="00F20D40" w:rsidP="00AC77D5"/>
    <w:p w14:paraId="786E437E" w14:textId="72EE38DE" w:rsidR="001706BA" w:rsidRDefault="001706BA" w:rsidP="006C54B2">
      <w:pPr>
        <w:pStyle w:val="Heading2"/>
      </w:pPr>
      <w:bookmarkStart w:id="83" w:name="_Toc58494908"/>
      <w:r w:rsidRPr="00FF170C">
        <w:rPr>
          <w:lang w:eastAsia="zh-CN"/>
        </w:rPr>
        <w:lastRenderedPageBreak/>
        <w:t>4</w:t>
      </w:r>
      <w:r w:rsidRPr="00FF170C">
        <w:rPr>
          <w:rFonts w:hint="eastAsia"/>
          <w:lang w:eastAsia="zh-CN"/>
        </w:rPr>
        <w:t>.</w:t>
      </w:r>
      <w:r>
        <w:rPr>
          <w:lang w:eastAsia="zh-CN"/>
        </w:rPr>
        <w:t>4</w:t>
      </w:r>
      <w:r w:rsidRPr="00FF170C">
        <w:t xml:space="preserve"> </w:t>
      </w:r>
      <w:r>
        <w:t xml:space="preserve">Case 2: </w:t>
      </w:r>
      <w:r w:rsidRPr="001110F0">
        <w:t>Effects of production from one fracture</w:t>
      </w:r>
      <w:bookmarkEnd w:id="83"/>
    </w:p>
    <w:p w14:paraId="4E6EAC94" w14:textId="5BAE73AE" w:rsidR="001706BA" w:rsidRDefault="001706BA" w:rsidP="001706BA">
      <w:r w:rsidRPr="00C401D3">
        <w:t>As an illustrative example, the case of production from a single vertical fracture which is produced by a horizontal well is considered. The fracture and the reservoir properties are given in</w:t>
      </w:r>
      <w:r>
        <w:t xml:space="preserve"> Tables 4</w:t>
      </w:r>
      <w:r w:rsidR="005D33FA">
        <w:t>-</w:t>
      </w:r>
      <w:r>
        <w:t>1 and 4</w:t>
      </w:r>
      <w:r w:rsidR="005D33FA">
        <w:t>-</w:t>
      </w:r>
      <w:r>
        <w:t>2</w:t>
      </w:r>
      <w:r w:rsidRPr="00C401D3">
        <w:t>. The</w:t>
      </w:r>
      <w:r>
        <w:t xml:space="preserve"> </w:t>
      </w:r>
      <w:r w:rsidRPr="009D3648">
        <w:t>fracture is in the middle of a homogenous reservoir (rese</w:t>
      </w:r>
      <w:r>
        <w:t xml:space="preserve">rvoir size is assumed to </w:t>
      </w:r>
      <w:r w:rsidRPr="009D3648">
        <w:t>be</w:t>
      </w:r>
      <w:r>
        <w:t xml:space="preserve"> </w:t>
      </w:r>
      <w:r w:rsidRPr="009D3648">
        <w:t>200</w:t>
      </w:r>
      <w:r>
        <w:t xml:space="preserve"> </w:t>
      </w:r>
      <w:r w:rsidRPr="009D3648">
        <w:t>m</w:t>
      </w:r>
      <w:r w:rsidRPr="009D3648">
        <w:sym w:font="Symbol" w:char="F0B4"/>
      </w:r>
      <w:r w:rsidRPr="009D3648">
        <w:t>200</w:t>
      </w:r>
      <w:r>
        <w:t xml:space="preserve"> </w:t>
      </w:r>
      <w:r w:rsidRPr="009D3648">
        <w:t>m</w:t>
      </w:r>
      <w:r w:rsidRPr="009D3648">
        <w:sym w:font="Symbol" w:char="F0B4"/>
      </w:r>
      <w:r w:rsidRPr="009D3648">
        <w:t>200</w:t>
      </w:r>
      <w:r>
        <w:t xml:space="preserve"> </w:t>
      </w:r>
      <w:r w:rsidRPr="009D3648">
        <w:t>m which is very large compared to the size of fracture) and is intersected by a</w:t>
      </w:r>
      <w:r w:rsidRPr="00520BC0">
        <w:t xml:space="preserve"> </w:t>
      </w:r>
      <w:r w:rsidRPr="00654C11">
        <w:t>horizontal well at the fracture center. The</w:t>
      </w:r>
      <w:r w:rsidRPr="00754F06">
        <w:t xml:space="preserve"> </w:t>
      </w:r>
      <w:r w:rsidRPr="00654C11">
        <w:t>fracture and finite element mesh near the fracture are</w:t>
      </w:r>
      <w:r>
        <w:t xml:space="preserve"> </w:t>
      </w:r>
      <w:r w:rsidRPr="00654C11">
        <w:t>shown in</w:t>
      </w:r>
      <w:r>
        <w:t xml:space="preserve"> Figure 4</w:t>
      </w:r>
      <w:r w:rsidR="00C93EEB">
        <w:t>-</w:t>
      </w:r>
      <w:r>
        <w:t>6</w:t>
      </w:r>
      <w:r w:rsidRPr="00654C11">
        <w:t>.</w:t>
      </w:r>
      <w:r>
        <w:t xml:space="preserve"> </w:t>
      </w:r>
      <w:r w:rsidR="009368EC">
        <w:t>The FE mesh consists of 88,800 nodes and 82,859 hexahedral elements</w:t>
      </w:r>
      <w:r w:rsidR="003D0E7D">
        <w:t xml:space="preserve">. </w:t>
      </w:r>
      <w:r w:rsidR="004722D5">
        <w:t xml:space="preserve">A variable time stepping scheme was adopted with the initial time step of </w:t>
      </w:r>
      <w:r w:rsidR="004722D5">
        <w:rPr>
          <w:rFonts w:cstheme="minorHAnsi"/>
        </w:rPr>
        <w:t>Δ</w:t>
      </w:r>
      <w:r w:rsidR="004722D5" w:rsidRPr="00431728">
        <w:t>t</w:t>
      </w:r>
      <w:r w:rsidR="004722D5">
        <w:t>=8.3</w:t>
      </w:r>
      <w:r w:rsidR="004722D5">
        <w:rPr>
          <w:rFonts w:cstheme="minorHAnsi"/>
        </w:rPr>
        <w:t>×10</w:t>
      </w:r>
      <w:r w:rsidR="004722D5">
        <w:rPr>
          <w:vertAlign w:val="superscript"/>
        </w:rPr>
        <w:t xml:space="preserve">3 </w:t>
      </w:r>
      <w:r w:rsidR="004722D5">
        <w:t>s and</w:t>
      </w:r>
      <w:r w:rsidR="00B86C14">
        <w:t xml:space="preserve"> </w:t>
      </w:r>
      <w:r w:rsidR="004722D5" w:rsidRPr="00C621DB">
        <w:t>the following time step</w:t>
      </w:r>
      <w:r w:rsidR="004722D5">
        <w:t>s</w:t>
      </w:r>
      <w:r w:rsidR="004722D5" w:rsidRPr="00C621DB">
        <w:t xml:space="preserve"> </w:t>
      </w:r>
      <w:r w:rsidR="004722D5">
        <w:t>increased by a factor of 1.1</w:t>
      </w:r>
      <w:r w:rsidR="009368EC">
        <w:t xml:space="preserve">  </w:t>
      </w:r>
      <w:r>
        <w:t>Because of production,</w:t>
      </w:r>
      <w:r w:rsidRPr="00C401D3">
        <w:t xml:space="preserve"> pore pressure will decrease in the form of elliptical</w:t>
      </w:r>
      <w:r>
        <w:t xml:space="preserve"> </w:t>
      </w:r>
      <w:r w:rsidRPr="00C401D3">
        <w:t>regions</w:t>
      </w:r>
      <w:r w:rsidRPr="00B468E9">
        <w:t xml:space="preserve"> </w:t>
      </w:r>
      <w:r w:rsidRPr="00C401D3">
        <w:t xml:space="preserve">around the fracture </w:t>
      </w:r>
      <w:r>
        <w:t xml:space="preserve">surface </w:t>
      </w:r>
      <w:r w:rsidRPr="00C401D3">
        <w:t>(</w:t>
      </w:r>
      <w:r>
        <w:t>Figure 4</w:t>
      </w:r>
      <w:r w:rsidR="005D33FA">
        <w:t>-</w:t>
      </w:r>
      <w:r>
        <w:t>7)</w:t>
      </w:r>
      <w:r w:rsidRPr="00C401D3">
        <w:t xml:space="preserve">. The decrease in pore pressure will increase the effective stresses in the reservoir. This increase in effective stress will cause the matrix to contract which </w:t>
      </w:r>
      <w:r>
        <w:t xml:space="preserve">induces a tensile stress to the </w:t>
      </w:r>
      <w:r w:rsidRPr="00C401D3">
        <w:t>neighboring elements. Considering the pore pressure contours in</w:t>
      </w:r>
      <w:r>
        <w:t xml:space="preserve"> Figure 4</w:t>
      </w:r>
      <w:r w:rsidR="00C93EEB">
        <w:t>-</w:t>
      </w:r>
      <w:r>
        <w:t>7</w:t>
      </w:r>
      <w:r w:rsidRPr="00C401D3">
        <w:t xml:space="preserve">, the highest gradient of pore pressure reduction for every point is normal to the pore pressure contour </w:t>
      </w:r>
      <w:r>
        <w:t>line</w:t>
      </w:r>
      <w:r w:rsidRPr="00C401D3">
        <w:t xml:space="preserve"> at that point. The pore pressure </w:t>
      </w:r>
      <w:r>
        <w:t>reduction</w:t>
      </w:r>
      <w:r w:rsidRPr="00C401D3">
        <w:t xml:space="preserve"> in this direction causes a sign</w:t>
      </w:r>
      <w:r>
        <w:t xml:space="preserve">ificant decrease of total stress along </w:t>
      </w:r>
      <w:r w:rsidRPr="00C401D3">
        <w:t>this direction which makes it the direction of the minimum</w:t>
      </w:r>
      <w:r>
        <w:t xml:space="preserve"> </w:t>
      </w:r>
      <w:r w:rsidRPr="00C401D3">
        <w:t xml:space="preserve">principal stress. Therefore, the direction tangent to the </w:t>
      </w:r>
      <w:r w:rsidRPr="009D3648">
        <w:t xml:space="preserve">pore pressure contour curve will be the maximum principal stress direction. It has been shown in </w:t>
      </w:r>
      <w:r>
        <w:t>Figure 4</w:t>
      </w:r>
      <w:r w:rsidR="009C374A">
        <w:t>-</w:t>
      </w:r>
      <w:r>
        <w:t xml:space="preserve">7 </w:t>
      </w:r>
      <w:r w:rsidRPr="009D3648">
        <w:t>that the maximum principal stresses are tangent to the pore pressure contour lines except for the</w:t>
      </w:r>
      <w:r>
        <w:t xml:space="preserve"> proximity</w:t>
      </w:r>
      <w:r w:rsidRPr="00EE213B">
        <w:t xml:space="preserve"> of fracture which will be discussed later.</w:t>
      </w:r>
      <w:r w:rsidRPr="00B468E9">
        <w:rPr>
          <w:rStyle w:val="Style1Char"/>
        </w:rPr>
        <w:t xml:space="preserve"> </w:t>
      </w:r>
      <w:r w:rsidRPr="00954597">
        <w:t>In</w:t>
      </w:r>
      <w:r>
        <w:t xml:space="preserve"> Figure 4</w:t>
      </w:r>
      <w:r w:rsidR="009C374A">
        <w:t>-</w:t>
      </w:r>
      <w:r>
        <w:t>9,</w:t>
      </w:r>
      <w:r w:rsidRPr="00954597">
        <w:t xml:space="preserve"> </w:t>
      </w:r>
      <w:r>
        <w:t xml:space="preserve">the vector components represent </w:t>
      </w:r>
      <w:r w:rsidRPr="00954597">
        <w:t>induced total stress</w:t>
      </w:r>
      <w:r>
        <w:t>es</w:t>
      </w:r>
      <w:r w:rsidRPr="00954597">
        <w:t xml:space="preserve"> in </w:t>
      </w:r>
      <w:r w:rsidR="0065566D">
        <w:t>X</w:t>
      </w:r>
      <w:r w:rsidRPr="00954597">
        <w:t xml:space="preserve"> and </w:t>
      </w:r>
      <w:r w:rsidR="0065566D">
        <w:t>Y</w:t>
      </w:r>
      <w:r w:rsidRPr="00954597">
        <w:t xml:space="preserve"> direction after 12 days of production. </w:t>
      </w:r>
      <w:r>
        <w:t>Negative or positive direction of vector components signify the decrease or increase of total stress for that component. It is observed that</w:t>
      </w:r>
      <w:r w:rsidRPr="00954597">
        <w:t xml:space="preserve"> the magnitude of induced </w:t>
      </w:r>
      <w:r w:rsidRPr="002C1767">
        <w:t xml:space="preserve">stress </w:t>
      </w:r>
      <w:r>
        <w:t xml:space="preserve">parallel to </w:t>
      </w:r>
      <w:r>
        <w:lastRenderedPageBreak/>
        <w:t>production fracture</w:t>
      </w:r>
      <w:r w:rsidRPr="00954597">
        <w:t xml:space="preserve"> is greater </w:t>
      </w:r>
      <w:r>
        <w:t>than the horizontal stress component orthogonal to the production fracture</w:t>
      </w:r>
      <w:r>
        <w:rPr>
          <w:noProof/>
        </w:rPr>
        <w:t xml:space="preserve"> </w:t>
      </w:r>
      <w:r w:rsidRPr="00954597">
        <w:t>in the close vicinity of fracture.</w:t>
      </w:r>
      <w:r>
        <w:t xml:space="preserve"> </w:t>
      </w:r>
      <w:r w:rsidRPr="009E3B41">
        <w:t>In other words</w:t>
      </w:r>
      <w:r>
        <w:rPr>
          <w:rFonts w:ascii="PalatinoLinotype" w:hAnsi="PalatinoLinotype" w:cs="PalatinoLinotype"/>
          <w:sz w:val="20"/>
          <w:szCs w:val="20"/>
        </w:rPr>
        <w:t xml:space="preserve">, </w:t>
      </w:r>
      <w:r w:rsidRPr="00380C7F">
        <w:t>the horizontal stress</w:t>
      </w:r>
      <w:r>
        <w:t xml:space="preserve"> </w:t>
      </w:r>
      <w:r w:rsidRPr="00380C7F">
        <w:t>component parallel to the production fracture (</w:t>
      </w:r>
      <w:r>
        <w:t>i.e.</w:t>
      </w:r>
      <w:r w:rsidRPr="00380C7F">
        <w:t xml:space="preserve">, </w:t>
      </w:r>
      <w:r w:rsidRPr="00380C7F">
        <w:rPr>
          <w:rFonts w:ascii="Cambria Math" w:hAnsi="Cambria Math" w:cs="Cambria Math"/>
        </w:rPr>
        <w:t>𝜎</w:t>
      </w:r>
      <w:r w:rsidRPr="00380C7F">
        <w:rPr>
          <w:rFonts w:ascii="Cambria Math" w:hAnsi="Cambria Math" w:cs="Cambria Math"/>
          <w:i/>
          <w:iCs/>
          <w:vertAlign w:val="subscript"/>
        </w:rPr>
        <w:t>H</w:t>
      </w:r>
      <w:r w:rsidRPr="00380C7F">
        <w:t>) decreases more than the horizontal</w:t>
      </w:r>
      <w:r>
        <w:t xml:space="preserve"> </w:t>
      </w:r>
      <w:r w:rsidRPr="00380C7F">
        <w:t xml:space="preserve">stress component perpendicular to the fractures (i.e., </w:t>
      </w:r>
      <w:r w:rsidRPr="00380C7F">
        <w:rPr>
          <w:rFonts w:ascii="Cambria Math" w:hAnsi="Cambria Math" w:cs="Cambria Math"/>
        </w:rPr>
        <w:t>𝜎</w:t>
      </w:r>
      <w:r w:rsidRPr="00380C7F">
        <w:rPr>
          <w:i/>
          <w:iCs/>
          <w:vertAlign w:val="subscript"/>
        </w:rPr>
        <w:t>h</w:t>
      </w:r>
      <w:r w:rsidRPr="00380C7F">
        <w:t>)</w:t>
      </w:r>
      <w:r w:rsidRPr="009E3B41">
        <w:t xml:space="preserve">. </w:t>
      </w:r>
      <w:r w:rsidR="001E70A0">
        <w:t xml:space="preserve">This is due to the fact that the length of the depleted zone (along fracture azimuth) is much longer than the width of depleted zone (normal to fracture). </w:t>
      </w:r>
      <w:r w:rsidRPr="009E3B41">
        <w:t xml:space="preserve">This anisotropic reduction in horizontal stresses can result in complete stress reorientation/reversal if the induced stress changes are large enough to overcome the effect of the initial horizontal stress contrast (i.e., </w:t>
      </w:r>
      <m:oMath>
        <m:sSub>
          <m:sSubPr>
            <m:ctrlPr>
              <w:rPr>
                <w:rFonts w:ascii="Cambria Math" w:hAnsi="Cambria Math"/>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h</m:t>
            </m:r>
          </m:sub>
        </m:sSub>
      </m:oMath>
      <w:r w:rsidRPr="009E3B41">
        <w:t xml:space="preserve">). This direction change can be observed </w:t>
      </w:r>
      <w:r w:rsidRPr="00954597">
        <w:t>in</w:t>
      </w:r>
      <w:r>
        <w:t xml:space="preserve"> Figure 4</w:t>
      </w:r>
      <w:r w:rsidR="00C93EEB">
        <w:t>-</w:t>
      </w:r>
      <w:r>
        <w:t>8</w:t>
      </w:r>
      <w:r w:rsidRPr="00954597">
        <w:t xml:space="preserve">. A zone of stress reversal has formed </w:t>
      </w:r>
      <w:r>
        <w:t>in the vicinity of</w:t>
      </w:r>
      <w:r w:rsidRPr="00954597">
        <w:t xml:space="preserve"> the fracture. If a refracture treatment is being considered, it’s important to note that it will propagate normal to original fracture until it reaches the limits of stress</w:t>
      </w:r>
      <w:r>
        <w:t xml:space="preserve"> </w:t>
      </w:r>
      <w:r w:rsidRPr="00A47B05">
        <w:t>reversal zone where it will reorient parallel to</w:t>
      </w:r>
      <w:r>
        <w:t xml:space="preserve"> the</w:t>
      </w:r>
      <w:r w:rsidRPr="00A47B05">
        <w:t xml:space="preserve"> </w:t>
      </w:r>
      <w:r w:rsidRPr="00C705C1">
        <w:t>original in-situ maximum horizontal stress direction</w:t>
      </w:r>
      <w:r w:rsidRPr="00A47B05">
        <w:t xml:space="preserve">. The point on </w:t>
      </w:r>
      <w:r w:rsidR="00B33D8A">
        <w:t>Y</w:t>
      </w:r>
      <w:r w:rsidR="00B33D8A" w:rsidRPr="00A47B05">
        <w:t xml:space="preserve"> </w:t>
      </w:r>
      <w:r w:rsidRPr="00A47B05">
        <w:t xml:space="preserve">axis which is located on the limit of this zone is </w:t>
      </w:r>
      <w:r>
        <w:t>identified</w:t>
      </w:r>
      <w:r w:rsidRPr="00A47B05">
        <w:t xml:space="preserve"> as isotropic</w:t>
      </w:r>
      <w:r w:rsidRPr="00E13919">
        <w:t xml:space="preserve"> </w:t>
      </w:r>
      <w:r w:rsidRPr="00A47B05">
        <w:t>point. After a refracture reaches the isotropic point, its direction gradually reverts</w:t>
      </w:r>
      <w:r>
        <w:t xml:space="preserve"> </w:t>
      </w:r>
      <w:r w:rsidRPr="00A47B05">
        <w:t xml:space="preserve">parallel to the initial fracture. </w:t>
      </w:r>
      <w:r w:rsidRPr="00C705C1">
        <w:t xml:space="preserve">As the stress reversal zone is a function of pore pressure depletion, its development is time dependent and </w:t>
      </w:r>
      <w:r>
        <w:t>dependent on</w:t>
      </w:r>
      <w:r>
        <w:rPr>
          <w:noProof/>
        </w:rPr>
        <w:t xml:space="preserve"> </w:t>
      </w:r>
      <w:r w:rsidRPr="00C705C1">
        <w:t>reservoir</w:t>
      </w:r>
      <w:r>
        <w:t xml:space="preserve"> </w:t>
      </w:r>
      <w:r w:rsidRPr="00C705C1">
        <w:t>poroelastic properties and the in-situ stress contrast.</w:t>
      </w:r>
      <w:r w:rsidR="00C22ECA">
        <w:t xml:space="preserve"> The </w:t>
      </w:r>
      <w:r w:rsidR="0005591B">
        <w:t>size</w:t>
      </w:r>
      <w:r w:rsidR="00C22ECA">
        <w:t xml:space="preserve"> of stress reversal zone is characterized by parameter L</w:t>
      </w:r>
      <w:r w:rsidR="00C22ECA" w:rsidRPr="00AC77D5">
        <w:rPr>
          <w:vertAlign w:val="subscript"/>
        </w:rPr>
        <w:t>f</w:t>
      </w:r>
      <w:r w:rsidR="00C22ECA">
        <w:rPr>
          <w:rFonts w:cstheme="minorHAnsi"/>
        </w:rPr>
        <w:t>´</w:t>
      </w:r>
      <w:r w:rsidR="0005591B">
        <w:rPr>
          <w:rFonts w:cstheme="minorHAnsi"/>
        </w:rPr>
        <w:t xml:space="preserve"> </w:t>
      </w:r>
      <w:r w:rsidR="00031866">
        <w:rPr>
          <w:rFonts w:cstheme="minorHAnsi"/>
        </w:rPr>
        <w:t>past which the maximum principal stress turns back to its initial position.</w:t>
      </w:r>
      <w:r w:rsidR="0005591B">
        <w:rPr>
          <w:rFonts w:cstheme="minorHAnsi"/>
        </w:rPr>
        <w:t xml:space="preserve"> </w:t>
      </w:r>
    </w:p>
    <w:p w14:paraId="25D26A3D" w14:textId="7032AAD9" w:rsidR="00D227AB" w:rsidRDefault="001706BA" w:rsidP="00F20884">
      <w:r w:rsidRPr="00B7789D">
        <w:t>The</w:t>
      </w:r>
      <w:r w:rsidR="00B86C14">
        <w:t xml:space="preserve"> </w:t>
      </w:r>
      <w:r>
        <w:t>development</w:t>
      </w:r>
      <w:r w:rsidR="00B86C14">
        <w:t xml:space="preserve"> </w:t>
      </w:r>
      <w:r w:rsidRPr="00B7789D">
        <w:t>of</w:t>
      </w:r>
      <w:r w:rsidR="00B86C14">
        <w:t xml:space="preserve"> </w:t>
      </w:r>
      <w:r w:rsidRPr="00B7789D">
        <w:t>the</w:t>
      </w:r>
      <w:r w:rsidR="00B86C14">
        <w:t xml:space="preserve"> </w:t>
      </w:r>
      <w:r w:rsidRPr="00B7789D">
        <w:t>stress</w:t>
      </w:r>
      <w:r w:rsidR="00B86C14">
        <w:t xml:space="preserve"> </w:t>
      </w:r>
      <w:r w:rsidRPr="00B7789D">
        <w:t>reversal</w:t>
      </w:r>
      <w:r w:rsidR="00B86C14">
        <w:t xml:space="preserve"> </w:t>
      </w:r>
      <w:r w:rsidRPr="00B7789D">
        <w:t>zone</w:t>
      </w:r>
      <w:r w:rsidR="00B86C14">
        <w:t xml:space="preserve"> </w:t>
      </w:r>
      <w:r w:rsidRPr="00380C7F">
        <w:t>was</w:t>
      </w:r>
      <w:r w:rsidR="00B86C14">
        <w:t xml:space="preserve"> </w:t>
      </w:r>
      <w:r w:rsidRPr="00380C7F">
        <w:t>first</w:t>
      </w:r>
      <w:r w:rsidR="00B86C14">
        <w:t xml:space="preserve"> </w:t>
      </w:r>
      <w:r>
        <w:t>noted</w:t>
      </w:r>
      <w:r w:rsidR="00B86C14">
        <w:t xml:space="preserve"> </w:t>
      </w:r>
      <w:r w:rsidRPr="00380C7F">
        <w:t>by</w:t>
      </w:r>
      <w:r w:rsidR="00B86C14">
        <w:t xml:space="preserve"> </w:t>
      </w:r>
      <w:r w:rsidRPr="00380C7F">
        <w:t>Elbel</w:t>
      </w:r>
      <w:r w:rsidR="00B86C14">
        <w:t xml:space="preserve"> </w:t>
      </w:r>
      <w:r w:rsidRPr="00380C7F">
        <w:t>and</w:t>
      </w:r>
      <w:r w:rsidR="00B86C14">
        <w:t xml:space="preserve"> </w:t>
      </w:r>
      <w:r w:rsidRPr="00380C7F">
        <w:t>Mack</w:t>
      </w:r>
      <w:r w:rsidR="00B86C14">
        <w:t xml:space="preserve"> </w:t>
      </w:r>
      <w:r w:rsidRPr="00380C7F">
        <w:t>(1993).</w:t>
      </w:r>
      <w:r w:rsidR="00B86C14">
        <w:t xml:space="preserve"> </w:t>
      </w:r>
    </w:p>
    <w:p w14:paraId="47FF4086" w14:textId="713729A1" w:rsidR="001706BA" w:rsidRPr="00380C7F" w:rsidRDefault="001706BA" w:rsidP="00F20884">
      <w:r w:rsidRPr="00380C7F">
        <w:t>Using</w:t>
      </w:r>
      <w:r w:rsidR="00B86C14">
        <w:t xml:space="preserve"> </w:t>
      </w:r>
      <w:r w:rsidRPr="00380C7F">
        <w:t>a</w:t>
      </w:r>
      <w:r w:rsidR="00B86C14">
        <w:t xml:space="preserve"> </w:t>
      </w:r>
      <w:r w:rsidRPr="00380C7F">
        <w:t>finite</w:t>
      </w:r>
      <w:r w:rsidR="00B86C14">
        <w:t xml:space="preserve"> </w:t>
      </w:r>
      <w:r w:rsidRPr="00380C7F">
        <w:t>difference,</w:t>
      </w:r>
      <w:r w:rsidR="00B86C14">
        <w:t xml:space="preserve"> </w:t>
      </w:r>
      <w:r w:rsidRPr="00B7789D">
        <w:t>2D</w:t>
      </w:r>
      <w:r w:rsidR="00B86C14">
        <w:t xml:space="preserve"> </w:t>
      </w:r>
      <w:r w:rsidRPr="00B7789D">
        <w:t>model</w:t>
      </w:r>
      <w:r w:rsidRPr="00380C7F">
        <w:t>,</w:t>
      </w:r>
      <w:r w:rsidR="00B86C14">
        <w:t xml:space="preserve"> </w:t>
      </w:r>
      <w:r w:rsidRPr="00380C7F">
        <w:t>they</w:t>
      </w:r>
      <w:r w:rsidR="00B86C14">
        <w:t xml:space="preserve"> </w:t>
      </w:r>
      <w:r w:rsidRPr="00380C7F">
        <w:t>showed</w:t>
      </w:r>
      <w:r w:rsidR="00B86C14">
        <w:t xml:space="preserve"> </w:t>
      </w:r>
      <w:r w:rsidRPr="00380C7F">
        <w:t>that</w:t>
      </w:r>
      <w:r w:rsidR="00B86C14">
        <w:t xml:space="preserve"> </w:t>
      </w:r>
      <w:r w:rsidRPr="00B7789D">
        <w:t>producing</w:t>
      </w:r>
      <w:r w:rsidR="00B86C14">
        <w:t xml:space="preserve"> </w:t>
      </w:r>
      <w:r w:rsidRPr="00380C7F">
        <w:t>from</w:t>
      </w:r>
      <w:r w:rsidR="00B86C14">
        <w:t xml:space="preserve"> </w:t>
      </w:r>
      <w:r w:rsidRPr="00380C7F">
        <w:t>a</w:t>
      </w:r>
      <w:r w:rsidR="00B86C14">
        <w:t xml:space="preserve"> </w:t>
      </w:r>
      <w:r w:rsidRPr="00380C7F">
        <w:t>fractured</w:t>
      </w:r>
      <w:r w:rsidR="00B86C14">
        <w:t xml:space="preserve"> </w:t>
      </w:r>
      <w:r w:rsidRPr="00380C7F">
        <w:t>wel</w:t>
      </w:r>
      <w:r w:rsidR="00F20884">
        <w:t xml:space="preserve">l changes the distribution of stress, and refracturing leads to propagation normal to the original </w:t>
      </w:r>
      <w:r w:rsidRPr="00380C7F">
        <w:t>fracture</w:t>
      </w:r>
      <w:r w:rsidR="00B86C14">
        <w:t xml:space="preserve"> </w:t>
      </w:r>
      <w:r w:rsidRPr="00B7789D">
        <w:t xml:space="preserve">in </w:t>
      </w:r>
      <w:r>
        <w:t xml:space="preserve">its </w:t>
      </w:r>
      <w:r w:rsidRPr="00B7789D">
        <w:t>close proximity</w:t>
      </w:r>
      <w:r>
        <w:t>.</w:t>
      </w:r>
    </w:p>
    <w:p w14:paraId="265B2C7F" w14:textId="01D31559" w:rsidR="001706BA" w:rsidRDefault="001706BA" w:rsidP="001706BA">
      <w:r w:rsidRPr="004871FA">
        <w:lastRenderedPageBreak/>
        <w:t>Siebrits et al.</w:t>
      </w:r>
      <w:r>
        <w:t xml:space="preserve"> </w:t>
      </w:r>
      <w:r w:rsidRPr="004871FA">
        <w:t xml:space="preserve">(1998) also </w:t>
      </w:r>
      <w:r>
        <w:t>reported</w:t>
      </w:r>
      <w:r w:rsidRPr="005A03CD">
        <w:t xml:space="preserve"> </w:t>
      </w:r>
      <w:r w:rsidRPr="004871FA">
        <w:t>the occurrence of stress</w:t>
      </w:r>
      <w:r>
        <w:t xml:space="preserve"> </w:t>
      </w:r>
      <w:r w:rsidRPr="004871FA">
        <w:t>reversal zone near a</w:t>
      </w:r>
      <w:r w:rsidRPr="00954597">
        <w:t xml:space="preserve"> </w:t>
      </w:r>
      <w:r w:rsidRPr="004871FA">
        <w:t xml:space="preserve">fracture. They </w:t>
      </w:r>
      <w:r w:rsidR="00402372">
        <w:t>attributed</w:t>
      </w:r>
      <w:r w:rsidR="00402372" w:rsidRPr="004871FA">
        <w:rPr>
          <w:rStyle w:val="Style1Char"/>
          <w:b/>
          <w:bCs/>
        </w:rPr>
        <w:t xml:space="preserve"> </w:t>
      </w:r>
      <w:r w:rsidRPr="004871FA">
        <w:t xml:space="preserve">this stress reversal to the production induced displacements, </w:t>
      </w:r>
      <w:r w:rsidR="00402372" w:rsidRPr="004871FA">
        <w:t>s</w:t>
      </w:r>
      <w:r w:rsidR="00402372">
        <w:t>uggesting</w:t>
      </w:r>
      <w:r w:rsidR="00402372" w:rsidRPr="004871FA">
        <w:t xml:space="preserve"> </w:t>
      </w:r>
      <w:r w:rsidRPr="004871FA">
        <w:t>that the</w:t>
      </w:r>
      <w:r w:rsidRPr="004871FA">
        <w:rPr>
          <w:rStyle w:val="Style1Char"/>
          <w:b/>
          <w:bCs/>
        </w:rPr>
        <w:t xml:space="preserve"> </w:t>
      </w:r>
      <w:r w:rsidRPr="004871FA">
        <w:t xml:space="preserve">displacement field close to the fracture and near the </w:t>
      </w:r>
      <w:r>
        <w:t>Y</w:t>
      </w:r>
      <w:r w:rsidRPr="004871FA">
        <w:t xml:space="preserve"> axis is towards the fracture but away from</w:t>
      </w:r>
      <w:r w:rsidRPr="004871FA">
        <w:rPr>
          <w:rStyle w:val="Style1Char"/>
          <w:b/>
          <w:bCs/>
        </w:rPr>
        <w:t xml:space="preserve"> </w:t>
      </w:r>
      <w:r>
        <w:t>the</w:t>
      </w:r>
      <w:bookmarkStart w:id="84" w:name="_Ref530338238"/>
      <w:r>
        <w:t xml:space="preserve"> </w:t>
      </w:r>
      <w:bookmarkEnd w:id="84"/>
      <w:r w:rsidRPr="005A096D">
        <w:t xml:space="preserve">well. This will cause expansion parallel to the fracture on the </w:t>
      </w:r>
      <w:r w:rsidR="00B33D8A">
        <w:t>Y</w:t>
      </w:r>
      <w:r w:rsidR="00B33D8A" w:rsidRPr="005A096D">
        <w:t xml:space="preserve"> </w:t>
      </w:r>
      <w:r w:rsidRPr="005A096D">
        <w:t>axis and reduces the</w:t>
      </w:r>
      <w:r w:rsidRPr="003A24E5">
        <w:rPr>
          <w:rStyle w:val="Style1Char"/>
        </w:rPr>
        <w:t xml:space="preserve"> </w:t>
      </w:r>
      <w:r w:rsidRPr="0011714E">
        <w:t xml:space="preserve">total stress in x direction, making the </w:t>
      </w:r>
      <w:r w:rsidR="00B33D8A">
        <w:t>Y</w:t>
      </w:r>
      <w:r w:rsidR="00B33D8A" w:rsidRPr="0011714E">
        <w:t xml:space="preserve"> </w:t>
      </w:r>
      <w:r w:rsidRPr="0011714E">
        <w:t xml:space="preserve">direction the maximum principal stress </w:t>
      </w:r>
      <w:r w:rsidRPr="005A096D">
        <w:t>direction. However, looking at our simulation results for one fracture (</w:t>
      </w:r>
      <w:r>
        <w:t>Figure 4</w:t>
      </w:r>
      <w:r w:rsidR="00C93EEB">
        <w:t>-</w:t>
      </w:r>
      <w:r>
        <w:t>10</w:t>
      </w:r>
      <w:r w:rsidRPr="005A096D">
        <w:t>), it is</w:t>
      </w:r>
      <w:r w:rsidRPr="003A24E5">
        <w:rPr>
          <w:rStyle w:val="Style1Char"/>
        </w:rPr>
        <w:t xml:space="preserve"> </w:t>
      </w:r>
      <w:r w:rsidRPr="005A096D">
        <w:t>clearly shown that displacements are towards the well, not away from it. So, the</w:t>
      </w:r>
      <w:r w:rsidRPr="00EB334D">
        <w:t xml:space="preserve"> explanation given by Siebrits et al.</w:t>
      </w:r>
      <w:r>
        <w:t xml:space="preserve"> </w:t>
      </w:r>
      <w:r w:rsidRPr="00EB334D">
        <w:t>(1998)</w:t>
      </w:r>
      <w:r w:rsidRPr="00654C11">
        <w:t xml:space="preserve"> </w:t>
      </w:r>
      <w:r>
        <w:t xml:space="preserve">doesn’t seem to be </w:t>
      </w:r>
      <w:r w:rsidR="00402372">
        <w:t>valid</w:t>
      </w:r>
      <w:r>
        <w:t>.</w:t>
      </w:r>
      <w:r w:rsidRPr="00E52AB1">
        <w:t xml:space="preserve"> </w:t>
      </w:r>
    </w:p>
    <w:p w14:paraId="71921940" w14:textId="2492F52E" w:rsidR="001706BA" w:rsidRDefault="001706BA" w:rsidP="00D227AB">
      <w:r w:rsidRPr="00944F1C">
        <w:t>In</w:t>
      </w:r>
      <w:r w:rsidR="00B86C14">
        <w:t xml:space="preserve"> </w:t>
      </w:r>
      <w:r w:rsidRPr="00944F1C">
        <w:t>reservoirs</w:t>
      </w:r>
      <w:r w:rsidR="00B86C14">
        <w:t xml:space="preserve"> </w:t>
      </w:r>
      <w:r w:rsidRPr="00944F1C">
        <w:t>where</w:t>
      </w:r>
      <w:r w:rsidR="00B86C14">
        <w:t xml:space="preserve"> </w:t>
      </w:r>
      <w:r w:rsidRPr="00944F1C">
        <w:t>the</w:t>
      </w:r>
      <w:r w:rsidR="00B86C14">
        <w:t xml:space="preserve"> </w:t>
      </w:r>
      <w:r w:rsidRPr="00944F1C">
        <w:t>difference</w:t>
      </w:r>
      <w:r w:rsidR="00B86C14">
        <w:t xml:space="preserve"> </w:t>
      </w:r>
      <w:r w:rsidRPr="00944F1C">
        <w:t>between</w:t>
      </w:r>
      <w:r w:rsidR="00B86C14">
        <w:t xml:space="preserve"> </w:t>
      </w:r>
      <w:r w:rsidRPr="00944F1C">
        <w:t>the</w:t>
      </w:r>
      <w:r w:rsidR="00B86C14">
        <w:t xml:space="preserve"> </w:t>
      </w:r>
      <w:r w:rsidRPr="00944F1C">
        <w:t>principal</w:t>
      </w:r>
      <w:r w:rsidR="00B86C14">
        <w:t xml:space="preserve"> </w:t>
      </w:r>
      <w:r w:rsidRPr="00944F1C">
        <w:t>stresses</w:t>
      </w:r>
      <w:r w:rsidR="00B86C14">
        <w:t xml:space="preserve"> </w:t>
      </w:r>
      <w:r w:rsidRPr="00944F1C">
        <w:t>is</w:t>
      </w:r>
      <w:r w:rsidR="00B86C14">
        <w:t xml:space="preserve"> </w:t>
      </w:r>
      <w:r w:rsidRPr="00944F1C">
        <w:t>minimal,</w:t>
      </w:r>
      <w:r w:rsidR="00B86C14">
        <w:t xml:space="preserve"> </w:t>
      </w:r>
      <w:r w:rsidRPr="00944F1C">
        <w:t>switching</w:t>
      </w:r>
      <w:r w:rsidR="00B86C14">
        <w:t xml:space="preserve"> </w:t>
      </w:r>
      <w:r w:rsidR="00F31D57">
        <w:t>be</w:t>
      </w:r>
      <w:r w:rsidR="00864043">
        <w:softHyphen/>
      </w:r>
      <w:r w:rsidR="00F31D57">
        <w:t>tween</w:t>
      </w:r>
      <w:r w:rsidR="00B86C14">
        <w:t xml:space="preserve"> </w:t>
      </w:r>
      <w:r>
        <w:t>directions</w:t>
      </w:r>
      <w:r w:rsidR="00B86C14">
        <w:t xml:space="preserve"> </w:t>
      </w:r>
      <w:r w:rsidRPr="00944F1C">
        <w:t>of</w:t>
      </w:r>
      <w:r w:rsidR="00B86C14">
        <w:t xml:space="preserve"> </w:t>
      </w:r>
      <w:r w:rsidRPr="00944F1C">
        <w:t>principal</w:t>
      </w:r>
      <w:r w:rsidR="00B86C14">
        <w:t xml:space="preserve"> </w:t>
      </w:r>
      <w:r w:rsidRPr="00944F1C">
        <w:t>stresses</w:t>
      </w:r>
      <w:r w:rsidR="00B86C14">
        <w:t xml:space="preserve"> </w:t>
      </w:r>
      <w:r w:rsidRPr="00944F1C">
        <w:t>frequently occurs (Elbel</w:t>
      </w:r>
      <w:r w:rsidR="00B86C14">
        <w:t xml:space="preserve"> </w:t>
      </w:r>
      <w:r w:rsidRPr="00944F1C">
        <w:t>and</w:t>
      </w:r>
      <w:r w:rsidR="00B86C14">
        <w:t xml:space="preserve"> </w:t>
      </w:r>
      <w:r w:rsidRPr="00944F1C">
        <w:t>Mack,</w:t>
      </w:r>
      <w:r w:rsidR="00B86C14">
        <w:t xml:space="preserve"> </w:t>
      </w:r>
      <w:r w:rsidRPr="00944F1C">
        <w:t>1993).</w:t>
      </w:r>
      <w:r w:rsidR="00D227AB">
        <w:t xml:space="preserve"> </w:t>
      </w:r>
      <w:r w:rsidRPr="00C401D3">
        <w:t>To show this</w:t>
      </w:r>
      <w:r w:rsidRPr="007B7F96">
        <w:t xml:space="preserve"> </w:t>
      </w:r>
      <w:r w:rsidRPr="00C401D3">
        <w:t>concept, two</w:t>
      </w:r>
      <w:r>
        <w:t xml:space="preserve"> </w:t>
      </w:r>
      <w:r w:rsidRPr="00C401D3">
        <w:t>different models were constructed with identical fracture size and properties. The only difference</w:t>
      </w:r>
      <w:r>
        <w:t xml:space="preserve"> </w:t>
      </w:r>
      <w:r w:rsidRPr="00C401D3">
        <w:t>between the two models was the magnitude of</w:t>
      </w:r>
      <w:r>
        <w:t xml:space="preserve"> stress </w:t>
      </w:r>
      <w:r w:rsidRPr="004871FA">
        <w:t xml:space="preserve">anisotropy. For case a, </w:t>
      </w:r>
      <w:r>
        <w:t xml:space="preserve">in-situ stresses are </w:t>
      </w:r>
      <m:oMath>
        <m:sSub>
          <m:sSubPr>
            <m:ctrlPr>
              <w:rPr>
                <w:rFonts w:ascii="Cambria Math" w:hAnsi="Cambria Math"/>
                <w:i/>
              </w:rPr>
            </m:ctrlPr>
          </m:sSubPr>
          <m:e>
            <m:r>
              <w:rPr>
                <w:rFonts w:ascii="Cambria Math" w:hAnsi="Cambria Math"/>
              </w:rPr>
              <m:t>σ</m:t>
            </m:r>
          </m:e>
          <m:sub>
            <m:r>
              <w:rPr>
                <w:rFonts w:ascii="Cambria Math" w:hAnsi="Cambria Math"/>
              </w:rPr>
              <m:t>xx</m:t>
            </m:r>
          </m:sub>
        </m:sSub>
        <m:r>
          <w:rPr>
            <w:rFonts w:ascii="Cambria Math" w:hAnsi="Cambria Math"/>
          </w:rPr>
          <m:t xml:space="preserve">=79.25 MPa; </m:t>
        </m:r>
        <m:sSub>
          <m:sSubPr>
            <m:ctrlPr>
              <w:rPr>
                <w:rFonts w:ascii="Cambria Math" w:hAnsi="Cambria Math"/>
                <w:i/>
              </w:rPr>
            </m:ctrlPr>
          </m:sSubPr>
          <m:e>
            <m:r>
              <w:rPr>
                <w:rFonts w:ascii="Cambria Math" w:hAnsi="Cambria Math"/>
              </w:rPr>
              <m:t>σ</m:t>
            </m:r>
          </m:e>
          <m:sub>
            <m:r>
              <w:rPr>
                <w:rFonts w:ascii="Cambria Math" w:hAnsi="Cambria Math"/>
              </w:rPr>
              <m:t>yy</m:t>
            </m:r>
          </m:sub>
        </m:sSub>
        <m:r>
          <w:rPr>
            <w:rFonts w:ascii="Cambria Math" w:hAnsi="Cambria Math"/>
          </w:rPr>
          <m:t>=75.8 MPa</m:t>
        </m:r>
      </m:oMath>
      <w:r w:rsidRPr="004871FA">
        <w:t xml:space="preserve">; while for case b, </w:t>
      </w:r>
      <m:oMath>
        <m:sSub>
          <m:sSubPr>
            <m:ctrlPr>
              <w:rPr>
                <w:rFonts w:ascii="Cambria Math" w:hAnsi="Cambria Math"/>
                <w:i/>
              </w:rPr>
            </m:ctrlPr>
          </m:sSubPr>
          <m:e>
            <m:r>
              <w:rPr>
                <w:rFonts w:ascii="Cambria Math" w:hAnsi="Cambria Math"/>
              </w:rPr>
              <m:t>σ</m:t>
            </m:r>
          </m:e>
          <m:sub>
            <m:r>
              <w:rPr>
                <w:rFonts w:ascii="Cambria Math" w:hAnsi="Cambria Math"/>
              </w:rPr>
              <m:t>xx</m:t>
            </m:r>
          </m:sub>
        </m:sSub>
        <m:r>
          <w:rPr>
            <w:rFonts w:ascii="Cambria Math" w:hAnsi="Cambria Math"/>
          </w:rPr>
          <m:t>=84.25 MPa</m:t>
        </m:r>
      </m:oMath>
      <w:r w:rsidRPr="004871FA">
        <w:t xml:space="preserve"> and </w:t>
      </w:r>
      <m:oMath>
        <m:sSub>
          <m:sSubPr>
            <m:ctrlPr>
              <w:rPr>
                <w:rFonts w:ascii="Cambria Math" w:hAnsi="Cambria Math"/>
                <w:i/>
              </w:rPr>
            </m:ctrlPr>
          </m:sSubPr>
          <m:e>
            <m:r>
              <w:rPr>
                <w:rFonts w:ascii="Cambria Math" w:hAnsi="Cambria Math"/>
              </w:rPr>
              <m:t>σ</m:t>
            </m:r>
          </m:e>
          <m:sub>
            <m:r>
              <w:rPr>
                <w:rFonts w:ascii="Cambria Math" w:hAnsi="Cambria Math"/>
              </w:rPr>
              <m:t>yy</m:t>
            </m:r>
          </m:sub>
        </m:sSub>
        <m:r>
          <w:rPr>
            <w:rFonts w:ascii="Cambria Math" w:hAnsi="Cambria Math"/>
          </w:rPr>
          <m:t>=70.8 MPa</m:t>
        </m:r>
      </m:oMath>
      <w:r w:rsidRPr="004871FA">
        <w:t>. Other</w:t>
      </w:r>
      <w:r>
        <w:t xml:space="preserve"> </w:t>
      </w:r>
      <w:r w:rsidRPr="004871FA">
        <w:t>paramete</w:t>
      </w:r>
      <w:r>
        <w:t>rs</w:t>
      </w:r>
      <w:r w:rsidRPr="004871FA">
        <w:t xml:space="preserve"> of the reservoir </w:t>
      </w:r>
      <w:r>
        <w:t xml:space="preserve">and fracture </w:t>
      </w:r>
      <w:r w:rsidRPr="004871FA">
        <w:t xml:space="preserve">are given in </w:t>
      </w:r>
      <w:r>
        <w:t>Tables 4</w:t>
      </w:r>
      <w:r w:rsidR="00C93EEB">
        <w:t>-</w:t>
      </w:r>
      <w:r>
        <w:t>1 and 4</w:t>
      </w:r>
      <w:r w:rsidR="00F203B8">
        <w:t>-</w:t>
      </w:r>
      <w:r>
        <w:t>2</w:t>
      </w:r>
      <w:r w:rsidRPr="004871FA">
        <w:t xml:space="preserve">. Figure </w:t>
      </w:r>
      <w:r>
        <w:t>4</w:t>
      </w:r>
      <w:r w:rsidR="00C93EEB">
        <w:t>-</w:t>
      </w:r>
      <w:r>
        <w:t>11</w:t>
      </w:r>
      <w:r w:rsidRPr="004871FA">
        <w:t xml:space="preserve"> shows the direction of maximum</w:t>
      </w:r>
      <w:r>
        <w:t xml:space="preserve"> </w:t>
      </w:r>
      <w:r w:rsidRPr="004871FA">
        <w:t xml:space="preserve">principal stress directions after 12 days of production for both cases. It can be observed that the stress reversal zone didn’t form in case </w:t>
      </w:r>
      <w:r>
        <w:t>(</w:t>
      </w:r>
      <w:r w:rsidRPr="004871FA">
        <w:t>b</w:t>
      </w:r>
      <w:r>
        <w:t>)</w:t>
      </w:r>
      <w:r w:rsidRPr="004871FA">
        <w:t xml:space="preserve"> where the stress contrast is high. As</w:t>
      </w:r>
      <w:r w:rsidRPr="007B7F96">
        <w:t xml:space="preserve"> </w:t>
      </w:r>
      <w:r w:rsidRPr="004871FA">
        <w:t>the stresses become more isotropic, it’s easier to alter the direction of principal stresses by</w:t>
      </w:r>
      <w:r w:rsidRPr="00237CCE">
        <w:rPr>
          <w:noProof/>
        </w:rPr>
        <w:t xml:space="preserve"> </w:t>
      </w:r>
      <w:r w:rsidRPr="004871FA">
        <w:t>producing from a fracture.</w:t>
      </w:r>
    </w:p>
    <w:p w14:paraId="043D187F" w14:textId="36E16E5E" w:rsidR="005630EA" w:rsidRDefault="005630EA" w:rsidP="00D227AB"/>
    <w:p w14:paraId="0153E8C4" w14:textId="4E0D048B" w:rsidR="005630EA" w:rsidRDefault="005630EA" w:rsidP="00D227AB"/>
    <w:p w14:paraId="64743A16" w14:textId="71A6678E" w:rsidR="005630EA" w:rsidRDefault="005630EA" w:rsidP="00D227AB"/>
    <w:p w14:paraId="17DFA0E2" w14:textId="31B4AB0D" w:rsidR="005630EA" w:rsidRDefault="005630EA" w:rsidP="00D227AB"/>
    <w:p w14:paraId="7B12F094" w14:textId="77777777" w:rsidR="00220145" w:rsidRDefault="00220145" w:rsidP="00D227AB"/>
    <w:p w14:paraId="3DA56B6E" w14:textId="03C5E6E8" w:rsidR="00F20884" w:rsidRDefault="00F20884" w:rsidP="005630EA">
      <w:pPr>
        <w:pStyle w:val="Table-figures"/>
      </w:pPr>
      <w:bookmarkStart w:id="85" w:name="_Toc58934316"/>
      <w:r>
        <w:lastRenderedPageBreak/>
        <w:t xml:space="preserve">Table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2</w:t>
      </w:r>
      <w:r w:rsidR="008A23A5">
        <w:fldChar w:fldCharType="end"/>
      </w:r>
      <w:r>
        <w:t xml:space="preserve">. </w:t>
      </w:r>
      <w:r w:rsidR="00490178">
        <w:t>In-situ stress and h</w:t>
      </w:r>
      <w:r>
        <w:t>ydraulic fracture properties</w:t>
      </w:r>
      <w:bookmarkEnd w:id="85"/>
    </w:p>
    <w:tbl>
      <w:tblPr>
        <w:tblStyle w:val="TableGrid"/>
        <w:tblW w:w="0" w:type="auto"/>
        <w:jc w:val="center"/>
        <w:tblLook w:val="04A0" w:firstRow="1" w:lastRow="0" w:firstColumn="1" w:lastColumn="0" w:noHBand="0" w:noVBand="1"/>
      </w:tblPr>
      <w:tblGrid>
        <w:gridCol w:w="5035"/>
        <w:gridCol w:w="1170"/>
        <w:gridCol w:w="2160"/>
      </w:tblGrid>
      <w:tr w:rsidR="00F20884" w14:paraId="5D6C78F3" w14:textId="77777777" w:rsidTr="005630EA">
        <w:trPr>
          <w:trHeight w:val="432"/>
          <w:jc w:val="center"/>
        </w:trPr>
        <w:tc>
          <w:tcPr>
            <w:tcW w:w="5035" w:type="dxa"/>
            <w:vAlign w:val="center"/>
          </w:tcPr>
          <w:p w14:paraId="61CD7418" w14:textId="77777777" w:rsidR="00F20884" w:rsidRDefault="00F20884" w:rsidP="004D349D">
            <w:pPr>
              <w:spacing w:line="240" w:lineRule="auto"/>
              <w:jc w:val="center"/>
            </w:pPr>
            <w:r w:rsidRPr="00546139">
              <w:rPr>
                <w:b/>
                <w:bCs/>
                <w:noProof/>
              </w:rPr>
              <w:t>Parameter</w:t>
            </w:r>
          </w:p>
        </w:tc>
        <w:tc>
          <w:tcPr>
            <w:tcW w:w="1170" w:type="dxa"/>
            <w:vAlign w:val="center"/>
          </w:tcPr>
          <w:p w14:paraId="21EBB847" w14:textId="77777777" w:rsidR="00F20884" w:rsidRPr="002B1902" w:rsidRDefault="00F20884" w:rsidP="004D349D">
            <w:pPr>
              <w:spacing w:line="240" w:lineRule="auto"/>
              <w:jc w:val="center"/>
            </w:pPr>
            <w:r w:rsidRPr="00546139">
              <w:rPr>
                <w:b/>
                <w:bCs/>
              </w:rPr>
              <w:t>Units</w:t>
            </w:r>
          </w:p>
        </w:tc>
        <w:tc>
          <w:tcPr>
            <w:tcW w:w="2160" w:type="dxa"/>
            <w:vAlign w:val="center"/>
          </w:tcPr>
          <w:p w14:paraId="6B09436C" w14:textId="77777777" w:rsidR="00F20884" w:rsidRDefault="00F20884" w:rsidP="004D349D">
            <w:pPr>
              <w:spacing w:line="240" w:lineRule="auto"/>
              <w:jc w:val="center"/>
            </w:pPr>
            <w:r w:rsidRPr="00546139">
              <w:rPr>
                <w:b/>
                <w:bCs/>
                <w:noProof/>
              </w:rPr>
              <w:t>Value</w:t>
            </w:r>
          </w:p>
        </w:tc>
      </w:tr>
      <w:tr w:rsidR="00F20884" w14:paraId="703A01EB" w14:textId="77777777" w:rsidTr="005630EA">
        <w:trPr>
          <w:trHeight w:val="432"/>
          <w:jc w:val="center"/>
        </w:trPr>
        <w:tc>
          <w:tcPr>
            <w:tcW w:w="5035" w:type="dxa"/>
            <w:vAlign w:val="center"/>
          </w:tcPr>
          <w:p w14:paraId="2568DFB7" w14:textId="77777777" w:rsidR="00F20884" w:rsidRDefault="00F20884" w:rsidP="004D349D">
            <w:pPr>
              <w:spacing w:line="240" w:lineRule="auto"/>
              <w:jc w:val="center"/>
            </w:pPr>
            <w:r>
              <w:t>Fracture permeability,</w:t>
            </w:r>
            <w:r w:rsidRPr="00322833">
              <w:rPr>
                <w:i/>
                <w:iCs/>
              </w:rPr>
              <w:t xml:space="preserve"> k</w:t>
            </w:r>
            <w:r w:rsidRPr="00322833">
              <w:rPr>
                <w:i/>
                <w:iCs/>
                <w:vertAlign w:val="subscript"/>
              </w:rPr>
              <w:t>f</w:t>
            </w:r>
          </w:p>
        </w:tc>
        <w:tc>
          <w:tcPr>
            <w:tcW w:w="1170" w:type="dxa"/>
            <w:vAlign w:val="center"/>
          </w:tcPr>
          <w:p w14:paraId="435B365D" w14:textId="77777777" w:rsidR="00F20884" w:rsidRDefault="00F20884" w:rsidP="004D349D">
            <w:pPr>
              <w:spacing w:line="240" w:lineRule="auto"/>
              <w:jc w:val="center"/>
            </w:pPr>
            <w:r w:rsidRPr="002B1902">
              <w:t>m</w:t>
            </w:r>
            <w:r w:rsidRPr="00A45B3E">
              <w:rPr>
                <w:vertAlign w:val="superscript"/>
              </w:rPr>
              <w:t>2</w:t>
            </w:r>
            <w:r w:rsidRPr="002B1902">
              <w:t xml:space="preserve"> (</w:t>
            </w:r>
            <w:r>
              <w:t>D</w:t>
            </w:r>
            <w:r w:rsidRPr="002B1902">
              <w:t>)</w:t>
            </w:r>
          </w:p>
        </w:tc>
        <w:tc>
          <w:tcPr>
            <w:tcW w:w="2160" w:type="dxa"/>
            <w:vAlign w:val="center"/>
          </w:tcPr>
          <w:p w14:paraId="1D41612F" w14:textId="77777777" w:rsidR="00F20884" w:rsidRDefault="00F20884" w:rsidP="004D349D">
            <w:pPr>
              <w:spacing w:line="240" w:lineRule="auto"/>
              <w:jc w:val="center"/>
            </w:pPr>
            <w:r>
              <w:t>1.5</w:t>
            </w:r>
            <w:r>
              <w:sym w:font="Symbol" w:char="F0B4"/>
            </w:r>
            <w:r w:rsidRPr="002B1902">
              <w:t>10</w:t>
            </w:r>
            <w:r w:rsidRPr="00A45B3E">
              <w:rPr>
                <w:vertAlign w:val="superscript"/>
              </w:rPr>
              <w:t>-7</w:t>
            </w:r>
            <w:r w:rsidRPr="002B1902">
              <w:t xml:space="preserve"> (1.5</w:t>
            </w:r>
            <w:r>
              <w:sym w:font="Symbol" w:char="F0B4"/>
            </w:r>
            <w:r w:rsidRPr="002B1902">
              <w:t>10</w:t>
            </w:r>
            <w:r w:rsidRPr="00A45B3E">
              <w:rPr>
                <w:vertAlign w:val="superscript"/>
              </w:rPr>
              <w:t>5</w:t>
            </w:r>
            <w:r w:rsidRPr="002B1902">
              <w:t>)</w:t>
            </w:r>
          </w:p>
        </w:tc>
      </w:tr>
      <w:tr w:rsidR="00F20884" w14:paraId="25B133F0" w14:textId="77777777" w:rsidTr="005630EA">
        <w:trPr>
          <w:trHeight w:val="432"/>
          <w:jc w:val="center"/>
        </w:trPr>
        <w:tc>
          <w:tcPr>
            <w:tcW w:w="5035" w:type="dxa"/>
            <w:vAlign w:val="center"/>
          </w:tcPr>
          <w:p w14:paraId="7C6876E6" w14:textId="4C860511" w:rsidR="00F20884" w:rsidRDefault="00F20884" w:rsidP="004D349D">
            <w:pPr>
              <w:spacing w:line="240" w:lineRule="auto"/>
              <w:jc w:val="center"/>
            </w:pPr>
            <w:r>
              <w:t>Fracture half length</w:t>
            </w:r>
            <w:r w:rsidR="00322833">
              <w:t xml:space="preserve">, </w:t>
            </w:r>
            <w:r>
              <w:t>0.5</w:t>
            </w:r>
            <w:r w:rsidRPr="00322833">
              <w:rPr>
                <w:i/>
                <w:iCs/>
              </w:rPr>
              <w:t>L</w:t>
            </w:r>
            <w:r w:rsidRPr="00322833">
              <w:rPr>
                <w:i/>
                <w:iCs/>
                <w:vertAlign w:val="subscript"/>
              </w:rPr>
              <w:t>f</w:t>
            </w:r>
          </w:p>
        </w:tc>
        <w:tc>
          <w:tcPr>
            <w:tcW w:w="1170" w:type="dxa"/>
            <w:vAlign w:val="center"/>
          </w:tcPr>
          <w:p w14:paraId="4EA6505D" w14:textId="77777777" w:rsidR="00F20884" w:rsidRDefault="00F20884" w:rsidP="004D349D">
            <w:pPr>
              <w:spacing w:line="240" w:lineRule="auto"/>
              <w:jc w:val="center"/>
            </w:pPr>
            <w:r>
              <w:t>m (ft)</w:t>
            </w:r>
          </w:p>
        </w:tc>
        <w:tc>
          <w:tcPr>
            <w:tcW w:w="2160" w:type="dxa"/>
            <w:vAlign w:val="center"/>
          </w:tcPr>
          <w:p w14:paraId="5D65CE89" w14:textId="77777777" w:rsidR="00F20884" w:rsidRPr="00A44CAB" w:rsidRDefault="00F20884" w:rsidP="004D349D">
            <w:pPr>
              <w:spacing w:line="240" w:lineRule="auto"/>
              <w:jc w:val="center"/>
            </w:pPr>
            <w:r w:rsidRPr="00A44CAB">
              <w:t>1.5 (4.92)</w:t>
            </w:r>
          </w:p>
        </w:tc>
      </w:tr>
      <w:tr w:rsidR="00F20884" w14:paraId="50193FFA" w14:textId="77777777" w:rsidTr="005630EA">
        <w:trPr>
          <w:trHeight w:val="432"/>
          <w:jc w:val="center"/>
        </w:trPr>
        <w:tc>
          <w:tcPr>
            <w:tcW w:w="5035" w:type="dxa"/>
            <w:vAlign w:val="center"/>
          </w:tcPr>
          <w:p w14:paraId="1A2253AF" w14:textId="68F56905" w:rsidR="00F20884" w:rsidRDefault="00F20884" w:rsidP="004D349D">
            <w:pPr>
              <w:spacing w:line="240" w:lineRule="auto"/>
              <w:jc w:val="center"/>
            </w:pPr>
            <w:r w:rsidRPr="002B1902">
              <w:t>Fracture height</w:t>
            </w:r>
            <w:r w:rsidR="00322833">
              <w:t xml:space="preserve">, </w:t>
            </w:r>
            <w:r w:rsidRPr="00322833">
              <w:rPr>
                <w:i/>
                <w:iCs/>
              </w:rPr>
              <w:t>h</w:t>
            </w:r>
            <w:r w:rsidRPr="00322833">
              <w:rPr>
                <w:i/>
                <w:iCs/>
                <w:vertAlign w:val="subscript"/>
              </w:rPr>
              <w:t>f</w:t>
            </w:r>
          </w:p>
        </w:tc>
        <w:tc>
          <w:tcPr>
            <w:tcW w:w="1170" w:type="dxa"/>
            <w:vAlign w:val="center"/>
          </w:tcPr>
          <w:p w14:paraId="31F11DB8" w14:textId="77777777" w:rsidR="00F20884" w:rsidRDefault="00F20884" w:rsidP="004D349D">
            <w:pPr>
              <w:spacing w:line="240" w:lineRule="auto"/>
              <w:jc w:val="center"/>
            </w:pPr>
            <w:r>
              <w:t>m (ft)</w:t>
            </w:r>
          </w:p>
        </w:tc>
        <w:tc>
          <w:tcPr>
            <w:tcW w:w="2160" w:type="dxa"/>
            <w:vAlign w:val="center"/>
          </w:tcPr>
          <w:p w14:paraId="0A0DD7B7" w14:textId="77777777" w:rsidR="00F20884" w:rsidRPr="00A44CAB" w:rsidRDefault="00F20884" w:rsidP="004D349D">
            <w:pPr>
              <w:spacing w:line="240" w:lineRule="auto"/>
              <w:jc w:val="center"/>
            </w:pPr>
            <w:r w:rsidRPr="00A44CAB">
              <w:t>1.0 (3.28)</w:t>
            </w:r>
          </w:p>
        </w:tc>
      </w:tr>
      <w:tr w:rsidR="00F20884" w14:paraId="38DE6184" w14:textId="77777777" w:rsidTr="005630EA">
        <w:trPr>
          <w:trHeight w:val="432"/>
          <w:jc w:val="center"/>
        </w:trPr>
        <w:tc>
          <w:tcPr>
            <w:tcW w:w="5035" w:type="dxa"/>
            <w:vAlign w:val="center"/>
          </w:tcPr>
          <w:p w14:paraId="73B83202" w14:textId="77777777" w:rsidR="00F20884" w:rsidRDefault="00F20884" w:rsidP="004D349D">
            <w:pPr>
              <w:spacing w:line="240" w:lineRule="auto"/>
              <w:jc w:val="center"/>
            </w:pPr>
            <w:r w:rsidRPr="002B1902">
              <w:t>Fracture aperture</w:t>
            </w:r>
          </w:p>
        </w:tc>
        <w:tc>
          <w:tcPr>
            <w:tcW w:w="1170" w:type="dxa"/>
            <w:vAlign w:val="center"/>
          </w:tcPr>
          <w:p w14:paraId="7C636EE8" w14:textId="77777777" w:rsidR="00F20884" w:rsidRDefault="00F20884" w:rsidP="004D349D">
            <w:pPr>
              <w:spacing w:line="240" w:lineRule="auto"/>
              <w:jc w:val="center"/>
            </w:pPr>
            <w:r>
              <w:t>m (ft)</w:t>
            </w:r>
          </w:p>
        </w:tc>
        <w:tc>
          <w:tcPr>
            <w:tcW w:w="2160" w:type="dxa"/>
            <w:vAlign w:val="center"/>
          </w:tcPr>
          <w:p w14:paraId="0DA2C7F9" w14:textId="77777777" w:rsidR="00F20884" w:rsidRPr="00A44CAB" w:rsidRDefault="00F20884" w:rsidP="004D349D">
            <w:pPr>
              <w:spacing w:line="240" w:lineRule="auto"/>
              <w:jc w:val="center"/>
            </w:pPr>
            <w:r w:rsidRPr="00A44CAB">
              <w:t>0.05 (0.16)</w:t>
            </w:r>
          </w:p>
        </w:tc>
      </w:tr>
      <w:tr w:rsidR="00490178" w14:paraId="7D9925EE" w14:textId="77777777" w:rsidTr="005630EA">
        <w:trPr>
          <w:trHeight w:val="432"/>
          <w:jc w:val="center"/>
        </w:trPr>
        <w:tc>
          <w:tcPr>
            <w:tcW w:w="5035" w:type="dxa"/>
            <w:vAlign w:val="center"/>
          </w:tcPr>
          <w:p w14:paraId="043228C7" w14:textId="4DF0724A" w:rsidR="00490178" w:rsidRPr="002B1902" w:rsidRDefault="00490178" w:rsidP="00490178">
            <w:pPr>
              <w:spacing w:line="240" w:lineRule="auto"/>
              <w:jc w:val="center"/>
            </w:pPr>
            <w:r w:rsidRPr="002B1902">
              <w:t>Maximum</w:t>
            </w:r>
            <w:r>
              <w:t xml:space="preserve"> horizontal compressive stress, </w:t>
            </w:r>
            <m:oMath>
              <m:sSub>
                <m:sSubPr>
                  <m:ctrlPr>
                    <w:rPr>
                      <w:rFonts w:ascii="Cambria Math" w:hAnsi="Cambria Math"/>
                      <w:i/>
                    </w:rPr>
                  </m:ctrlPr>
                </m:sSubPr>
                <m:e>
                  <m:r>
                    <w:rPr>
                      <w:rFonts w:ascii="Cambria Math" w:hAnsi="Cambria Math"/>
                    </w:rPr>
                    <m:t>σ</m:t>
                  </m:r>
                </m:e>
                <m:sub>
                  <m:r>
                    <w:rPr>
                      <w:rFonts w:ascii="Cambria Math" w:hAnsi="Cambria Math"/>
                    </w:rPr>
                    <m:t>xx</m:t>
                  </m:r>
                </m:sub>
              </m:sSub>
            </m:oMath>
          </w:p>
        </w:tc>
        <w:tc>
          <w:tcPr>
            <w:tcW w:w="1170" w:type="dxa"/>
            <w:vAlign w:val="center"/>
          </w:tcPr>
          <w:p w14:paraId="13531DF5" w14:textId="1C5D5E05" w:rsidR="00490178" w:rsidRDefault="00490178" w:rsidP="00490178">
            <w:pPr>
              <w:spacing w:line="240" w:lineRule="auto"/>
              <w:jc w:val="center"/>
            </w:pPr>
            <w:r w:rsidRPr="002B1902">
              <w:t>M</w:t>
            </w:r>
            <w:r>
              <w:t>P</w:t>
            </w:r>
            <w:r w:rsidRPr="002B1902">
              <w:t>a (psi)</w:t>
            </w:r>
          </w:p>
        </w:tc>
        <w:tc>
          <w:tcPr>
            <w:tcW w:w="2160" w:type="dxa"/>
            <w:vAlign w:val="center"/>
          </w:tcPr>
          <w:p w14:paraId="76B0F44D" w14:textId="44ECB730" w:rsidR="00490178" w:rsidRPr="002B1902" w:rsidRDefault="00490178" w:rsidP="00490178">
            <w:pPr>
              <w:spacing w:line="240" w:lineRule="auto"/>
              <w:jc w:val="center"/>
            </w:pPr>
            <w:r w:rsidRPr="002B1902">
              <w:t>79.25 (11,500)</w:t>
            </w:r>
          </w:p>
        </w:tc>
      </w:tr>
      <w:tr w:rsidR="00490178" w14:paraId="2A9569E1" w14:textId="77777777" w:rsidTr="005630EA">
        <w:trPr>
          <w:trHeight w:val="432"/>
          <w:jc w:val="center"/>
        </w:trPr>
        <w:tc>
          <w:tcPr>
            <w:tcW w:w="5035" w:type="dxa"/>
            <w:vAlign w:val="center"/>
          </w:tcPr>
          <w:p w14:paraId="42BA4E28" w14:textId="410BAC50" w:rsidR="00490178" w:rsidRPr="002B1902" w:rsidRDefault="00490178" w:rsidP="00490178">
            <w:pPr>
              <w:spacing w:line="240" w:lineRule="auto"/>
              <w:jc w:val="center"/>
            </w:pPr>
            <w:r w:rsidRPr="002B1902">
              <w:t>Minimum horizontal compressive stress,</w:t>
            </w:r>
            <w:r>
              <w:t xml:space="preserve"> </w:t>
            </w:r>
            <m:oMath>
              <m:sSub>
                <m:sSubPr>
                  <m:ctrlPr>
                    <w:rPr>
                      <w:rFonts w:ascii="Cambria Math" w:hAnsi="Cambria Math"/>
                      <w:i/>
                    </w:rPr>
                  </m:ctrlPr>
                </m:sSubPr>
                <m:e>
                  <m:r>
                    <w:rPr>
                      <w:rFonts w:ascii="Cambria Math" w:hAnsi="Cambria Math"/>
                    </w:rPr>
                    <m:t>σ</m:t>
                  </m:r>
                </m:e>
                <m:sub>
                  <m:r>
                    <w:rPr>
                      <w:rFonts w:ascii="Cambria Math" w:hAnsi="Cambria Math"/>
                    </w:rPr>
                    <m:t>yy</m:t>
                  </m:r>
                </m:sub>
              </m:sSub>
            </m:oMath>
          </w:p>
        </w:tc>
        <w:tc>
          <w:tcPr>
            <w:tcW w:w="1170" w:type="dxa"/>
            <w:vAlign w:val="center"/>
          </w:tcPr>
          <w:p w14:paraId="00553B1D" w14:textId="77DE4F27" w:rsidR="00490178" w:rsidRPr="002B1902" w:rsidRDefault="00490178" w:rsidP="00490178">
            <w:pPr>
              <w:spacing w:line="240" w:lineRule="auto"/>
              <w:jc w:val="center"/>
            </w:pPr>
            <w:r w:rsidRPr="002B1902">
              <w:t>M</w:t>
            </w:r>
            <w:r>
              <w:t>P</w:t>
            </w:r>
            <w:r w:rsidRPr="002B1902">
              <w:t>a (psi)</w:t>
            </w:r>
          </w:p>
        </w:tc>
        <w:tc>
          <w:tcPr>
            <w:tcW w:w="2160" w:type="dxa"/>
            <w:vAlign w:val="center"/>
          </w:tcPr>
          <w:p w14:paraId="60C96E32" w14:textId="268F800F" w:rsidR="00490178" w:rsidRPr="002B1902" w:rsidRDefault="00490178" w:rsidP="00490178">
            <w:pPr>
              <w:spacing w:line="240" w:lineRule="auto"/>
              <w:jc w:val="center"/>
            </w:pPr>
            <w:r w:rsidRPr="002B1902">
              <w:t>75.8 (11,000)</w:t>
            </w:r>
          </w:p>
        </w:tc>
      </w:tr>
      <w:tr w:rsidR="00490178" w14:paraId="6FFCCDAE" w14:textId="77777777" w:rsidTr="005630EA">
        <w:trPr>
          <w:trHeight w:val="432"/>
          <w:jc w:val="center"/>
        </w:trPr>
        <w:tc>
          <w:tcPr>
            <w:tcW w:w="5035" w:type="dxa"/>
            <w:vAlign w:val="center"/>
          </w:tcPr>
          <w:p w14:paraId="77194789" w14:textId="506B7197" w:rsidR="00490178" w:rsidRPr="002B1902" w:rsidRDefault="00490178" w:rsidP="00490178">
            <w:pPr>
              <w:spacing w:line="240" w:lineRule="auto"/>
              <w:jc w:val="center"/>
            </w:pPr>
            <w:r w:rsidRPr="002B1902">
              <w:t>Vertical in situ stress</w:t>
            </w:r>
            <w:r>
              <w:t xml:space="preserve">, </w:t>
            </w:r>
            <m:oMath>
              <m:sSub>
                <m:sSubPr>
                  <m:ctrlPr>
                    <w:rPr>
                      <w:rFonts w:ascii="Cambria Math" w:hAnsi="Cambria Math"/>
                      <w:i/>
                    </w:rPr>
                  </m:ctrlPr>
                </m:sSubPr>
                <m:e>
                  <m:r>
                    <w:rPr>
                      <w:rFonts w:ascii="Cambria Math" w:hAnsi="Cambria Math"/>
                    </w:rPr>
                    <m:t>σ</m:t>
                  </m:r>
                </m:e>
                <m:sub>
                  <m:r>
                    <w:rPr>
                      <w:rFonts w:ascii="Cambria Math" w:hAnsi="Cambria Math"/>
                    </w:rPr>
                    <m:t>zz</m:t>
                  </m:r>
                </m:sub>
              </m:sSub>
            </m:oMath>
          </w:p>
        </w:tc>
        <w:tc>
          <w:tcPr>
            <w:tcW w:w="1170" w:type="dxa"/>
            <w:vAlign w:val="center"/>
          </w:tcPr>
          <w:p w14:paraId="1FDA4915" w14:textId="44F17E8E" w:rsidR="00490178" w:rsidRPr="002B1902" w:rsidRDefault="00490178" w:rsidP="00490178">
            <w:pPr>
              <w:spacing w:line="240" w:lineRule="auto"/>
              <w:jc w:val="center"/>
            </w:pPr>
            <w:r w:rsidRPr="002B1902">
              <w:t>M</w:t>
            </w:r>
            <w:r>
              <w:t>P</w:t>
            </w:r>
            <w:r w:rsidRPr="002B1902">
              <w:t>a (psi)</w:t>
            </w:r>
          </w:p>
        </w:tc>
        <w:tc>
          <w:tcPr>
            <w:tcW w:w="2160" w:type="dxa"/>
            <w:vAlign w:val="center"/>
          </w:tcPr>
          <w:p w14:paraId="14327D47" w14:textId="7F90D91C" w:rsidR="00490178" w:rsidRPr="002B1902" w:rsidRDefault="00490178" w:rsidP="00490178">
            <w:pPr>
              <w:spacing w:line="240" w:lineRule="auto"/>
              <w:jc w:val="center"/>
            </w:pPr>
            <w:r w:rsidRPr="002B1902">
              <w:t>89.6 (13,000)</w:t>
            </w:r>
          </w:p>
        </w:tc>
      </w:tr>
      <w:tr w:rsidR="00490178" w14:paraId="73A87C45" w14:textId="77777777" w:rsidTr="005630EA">
        <w:trPr>
          <w:trHeight w:val="432"/>
          <w:jc w:val="center"/>
        </w:trPr>
        <w:tc>
          <w:tcPr>
            <w:tcW w:w="5035" w:type="dxa"/>
            <w:vAlign w:val="center"/>
          </w:tcPr>
          <w:p w14:paraId="6B26B40B" w14:textId="21B4691E" w:rsidR="00490178" w:rsidRPr="002B1902" w:rsidRDefault="00490178" w:rsidP="00490178">
            <w:pPr>
              <w:spacing w:line="240" w:lineRule="auto"/>
              <w:jc w:val="center"/>
            </w:pPr>
            <w:r w:rsidRPr="002B1902">
              <w:t>Orientation of max. horizontal compressive stress</w:t>
            </w:r>
          </w:p>
        </w:tc>
        <w:tc>
          <w:tcPr>
            <w:tcW w:w="1170" w:type="dxa"/>
            <w:vAlign w:val="center"/>
          </w:tcPr>
          <w:p w14:paraId="46D5EFD3" w14:textId="77777777" w:rsidR="00490178" w:rsidRPr="002B1902" w:rsidRDefault="00490178" w:rsidP="00490178">
            <w:pPr>
              <w:spacing w:line="240" w:lineRule="auto"/>
              <w:jc w:val="center"/>
            </w:pPr>
          </w:p>
        </w:tc>
        <w:tc>
          <w:tcPr>
            <w:tcW w:w="2160" w:type="dxa"/>
            <w:vAlign w:val="center"/>
          </w:tcPr>
          <w:p w14:paraId="185E45CD" w14:textId="213155BA" w:rsidR="00490178" w:rsidRPr="002B1902" w:rsidRDefault="00490178" w:rsidP="00490178">
            <w:pPr>
              <w:spacing w:line="240" w:lineRule="auto"/>
              <w:jc w:val="center"/>
            </w:pPr>
            <w:r w:rsidRPr="002B1902">
              <w:t>XX direction</w:t>
            </w:r>
          </w:p>
        </w:tc>
      </w:tr>
    </w:tbl>
    <w:p w14:paraId="28A4B927" w14:textId="77777777" w:rsidR="00F20D40" w:rsidRDefault="00F20D40">
      <w:pPr>
        <w:keepNext/>
        <w:jc w:val="center"/>
        <w:rPr>
          <w:noProof/>
        </w:rPr>
      </w:pPr>
    </w:p>
    <w:p w14:paraId="196E9B7C" w14:textId="3B7C3FB4" w:rsidR="00F20884" w:rsidRDefault="00F20884" w:rsidP="00AC77D5">
      <w:pPr>
        <w:keepNext/>
        <w:jc w:val="center"/>
      </w:pPr>
      <w:r>
        <w:rPr>
          <w:noProof/>
        </w:rPr>
        <w:drawing>
          <wp:inline distT="0" distB="0" distL="0" distR="0" wp14:anchorId="05D5A322" wp14:editId="60F66716">
            <wp:extent cx="4350506" cy="39147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3_15.jpg"/>
                    <pic:cNvPicPr/>
                  </pic:nvPicPr>
                  <pic:blipFill rotWithShape="1">
                    <a:blip r:embed="rId106">
                      <a:extLst>
                        <a:ext uri="{28A0092B-C50C-407E-A947-70E740481C1C}">
                          <a14:useLocalDpi xmlns:a14="http://schemas.microsoft.com/office/drawing/2010/main" val="0"/>
                        </a:ext>
                      </a:extLst>
                    </a:blip>
                    <a:srcRect r="7304" b="6124"/>
                    <a:stretch/>
                  </pic:blipFill>
                  <pic:spPr bwMode="auto">
                    <a:xfrm>
                      <a:off x="0" y="0"/>
                      <a:ext cx="4353463" cy="3917436"/>
                    </a:xfrm>
                    <a:prstGeom prst="rect">
                      <a:avLst/>
                    </a:prstGeom>
                    <a:ln>
                      <a:noFill/>
                    </a:ln>
                    <a:extLst>
                      <a:ext uri="{53640926-AAD7-44D8-BBD7-CCE9431645EC}">
                        <a14:shadowObscured xmlns:a14="http://schemas.microsoft.com/office/drawing/2010/main"/>
                      </a:ext>
                    </a:extLst>
                  </pic:spPr>
                </pic:pic>
              </a:graphicData>
            </a:graphic>
          </wp:inline>
        </w:drawing>
      </w:r>
    </w:p>
    <w:p w14:paraId="165AD818" w14:textId="24D6B89A" w:rsidR="00F20884" w:rsidRPr="007C18B6" w:rsidRDefault="00F20884" w:rsidP="005630EA">
      <w:pPr>
        <w:pStyle w:val="Table-figures"/>
      </w:pPr>
      <w:bookmarkStart w:id="86" w:name="_Toc58934710"/>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6</w:t>
      </w:r>
      <w:r w:rsidR="008A23A5">
        <w:fldChar w:fldCharType="end"/>
      </w:r>
      <w:r>
        <w:t xml:space="preserve">. </w:t>
      </w:r>
      <w:r w:rsidRPr="0050296D">
        <w:t>Illustration</w:t>
      </w:r>
      <w:r w:rsidRPr="009E3B41">
        <w:t xml:space="preserve"> of a single vertical fracture and part of the finite element mesh in XY plane. Only one eighth of the region has been modeled due to</w:t>
      </w:r>
      <w:r>
        <w:t xml:space="preserve"> </w:t>
      </w:r>
      <w:r w:rsidRPr="009E3B41">
        <w:t xml:space="preserve">symmetry relative to </w:t>
      </w:r>
      <w:r w:rsidR="007372AA">
        <w:t>X</w:t>
      </w:r>
      <w:r w:rsidRPr="009E3B41">
        <w:t xml:space="preserve">, </w:t>
      </w:r>
      <w:r w:rsidR="007372AA">
        <w:t>Y</w:t>
      </w:r>
      <w:r w:rsidRPr="009E3B41">
        <w:t xml:space="preserve"> and </w:t>
      </w:r>
      <w:r w:rsidR="007372AA">
        <w:t>Z</w:t>
      </w:r>
      <w:r w:rsidRPr="009E3B41">
        <w:t xml:space="preserve"> axes</w:t>
      </w:r>
      <w:bookmarkEnd w:id="86"/>
    </w:p>
    <w:p w14:paraId="121E1B5E" w14:textId="77777777" w:rsidR="00F20884" w:rsidRDefault="00F20884" w:rsidP="00AC77D5">
      <w:pPr>
        <w:pStyle w:val="Caption"/>
        <w:keepNext/>
        <w:jc w:val="center"/>
      </w:pPr>
      <w:r>
        <w:rPr>
          <w:noProof/>
        </w:rPr>
        <w:lastRenderedPageBreak/>
        <w:drawing>
          <wp:inline distT="0" distB="0" distL="0" distR="0" wp14:anchorId="73CE3D5C" wp14:editId="7FB12869">
            <wp:extent cx="4680585" cy="4158867"/>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3_16.jpg"/>
                    <pic:cNvPicPr/>
                  </pic:nvPicPr>
                  <pic:blipFill>
                    <a:blip r:embed="rId107">
                      <a:extLst>
                        <a:ext uri="{28A0092B-C50C-407E-A947-70E740481C1C}">
                          <a14:useLocalDpi xmlns:a14="http://schemas.microsoft.com/office/drawing/2010/main" val="0"/>
                        </a:ext>
                      </a:extLst>
                    </a:blip>
                    <a:stretch>
                      <a:fillRect/>
                    </a:stretch>
                  </pic:blipFill>
                  <pic:spPr>
                    <a:xfrm>
                      <a:off x="0" y="0"/>
                      <a:ext cx="4682044" cy="4160163"/>
                    </a:xfrm>
                    <a:prstGeom prst="rect">
                      <a:avLst/>
                    </a:prstGeom>
                  </pic:spPr>
                </pic:pic>
              </a:graphicData>
            </a:graphic>
          </wp:inline>
        </w:drawing>
      </w:r>
    </w:p>
    <w:p w14:paraId="6A33D709" w14:textId="3D462560" w:rsidR="00F20884" w:rsidRDefault="00F20884" w:rsidP="005630EA">
      <w:pPr>
        <w:pStyle w:val="Table-figures"/>
      </w:pPr>
      <w:bookmarkStart w:id="87" w:name="_Toc58934711"/>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7</w:t>
      </w:r>
      <w:r w:rsidR="008A23A5">
        <w:fldChar w:fldCharType="end"/>
      </w:r>
      <w:r>
        <w:t xml:space="preserve">. Plan view of depletion induced reservoir pore pressure around a fracture </w:t>
      </w:r>
      <w:r w:rsidRPr="00814B51">
        <w:t xml:space="preserve">after 12 days of production. The </w:t>
      </w:r>
      <w:r w:rsidR="00F20D40" w:rsidRPr="00814B51">
        <w:t>m</w:t>
      </w:r>
      <w:r w:rsidR="00F20D40">
        <w:t>aximum</w:t>
      </w:r>
      <w:r w:rsidR="00F20D40" w:rsidRPr="00814B51">
        <w:t xml:space="preserve"> </w:t>
      </w:r>
      <w:r w:rsidRPr="00814B51">
        <w:t>principal stress direction is also shown in this figure.</w:t>
      </w:r>
      <w:bookmarkEnd w:id="87"/>
    </w:p>
    <w:p w14:paraId="74090D44" w14:textId="77777777" w:rsidR="00F20884" w:rsidRDefault="00F20884" w:rsidP="00AC77D5">
      <w:pPr>
        <w:keepNext/>
        <w:jc w:val="center"/>
      </w:pPr>
      <w:r>
        <w:rPr>
          <w:noProof/>
        </w:rPr>
        <w:lastRenderedPageBreak/>
        <w:drawing>
          <wp:inline distT="0" distB="0" distL="0" distR="0" wp14:anchorId="47D79CB7" wp14:editId="59883F41">
            <wp:extent cx="4748717" cy="417979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3_18.jpg"/>
                    <pic:cNvPicPr/>
                  </pic:nvPicPr>
                  <pic:blipFill rotWithShape="1">
                    <a:blip r:embed="rId108">
                      <a:extLst>
                        <a:ext uri="{28A0092B-C50C-407E-A947-70E740481C1C}">
                          <a14:useLocalDpi xmlns:a14="http://schemas.microsoft.com/office/drawing/2010/main" val="0"/>
                        </a:ext>
                      </a:extLst>
                    </a:blip>
                    <a:srcRect l="1356" r="1" b="2281"/>
                    <a:stretch/>
                  </pic:blipFill>
                  <pic:spPr bwMode="auto">
                    <a:xfrm>
                      <a:off x="0" y="0"/>
                      <a:ext cx="4753349" cy="4183868"/>
                    </a:xfrm>
                    <a:prstGeom prst="rect">
                      <a:avLst/>
                    </a:prstGeom>
                    <a:ln>
                      <a:noFill/>
                    </a:ln>
                    <a:extLst>
                      <a:ext uri="{53640926-AAD7-44D8-BBD7-CCE9431645EC}">
                        <a14:shadowObscured xmlns:a14="http://schemas.microsoft.com/office/drawing/2010/main"/>
                      </a:ext>
                    </a:extLst>
                  </pic:spPr>
                </pic:pic>
              </a:graphicData>
            </a:graphic>
          </wp:inline>
        </w:drawing>
      </w:r>
    </w:p>
    <w:p w14:paraId="52B30DF4" w14:textId="78CB6ED2" w:rsidR="006B4EC5" w:rsidRDefault="00F20884" w:rsidP="005630EA">
      <w:pPr>
        <w:pStyle w:val="Table-figures"/>
      </w:pPr>
      <w:bookmarkStart w:id="88" w:name="_Toc58934712"/>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8</w:t>
      </w:r>
      <w:r w:rsidR="008A23A5">
        <w:fldChar w:fldCharType="end"/>
      </w:r>
      <w:r>
        <w:t xml:space="preserve">. </w:t>
      </w:r>
      <w:r w:rsidR="006B4EC5" w:rsidRPr="00A47B05">
        <w:t>Stress reversal zone and direction of maximum principal stress after 12 days of production from a single fracture</w:t>
      </w:r>
      <w:r w:rsidR="006B4EC5">
        <w:t>. Dashed red line shows the boundary of this zone.</w:t>
      </w:r>
      <w:bookmarkEnd w:id="88"/>
    </w:p>
    <w:p w14:paraId="2CB6E8D2" w14:textId="3A2B2906" w:rsidR="00F20884" w:rsidRPr="00F20884" w:rsidRDefault="00F20884" w:rsidP="00F20884">
      <w:pPr>
        <w:pStyle w:val="Caption"/>
      </w:pPr>
    </w:p>
    <w:p w14:paraId="11D74697" w14:textId="234EB06B" w:rsidR="006B4EC5" w:rsidRDefault="006B4EC5" w:rsidP="006C54B2">
      <w:pPr>
        <w:pStyle w:val="Heading2"/>
      </w:pPr>
      <w:bookmarkStart w:id="89" w:name="_Toc58494909"/>
      <w:r w:rsidRPr="00FF170C">
        <w:rPr>
          <w:lang w:eastAsia="zh-CN"/>
        </w:rPr>
        <w:t>4</w:t>
      </w:r>
      <w:r w:rsidRPr="00FF170C">
        <w:rPr>
          <w:rFonts w:hint="eastAsia"/>
          <w:lang w:eastAsia="zh-CN"/>
        </w:rPr>
        <w:t>.</w:t>
      </w:r>
      <w:r>
        <w:rPr>
          <w:lang w:eastAsia="zh-CN"/>
        </w:rPr>
        <w:t>5</w:t>
      </w:r>
      <w:r w:rsidRPr="00FF170C">
        <w:t xml:space="preserve"> </w:t>
      </w:r>
      <w:r>
        <w:t>Case 3: Production from two parallel horizontal wells with multiple fractures</w:t>
      </w:r>
      <w:bookmarkEnd w:id="89"/>
    </w:p>
    <w:p w14:paraId="5E3549EF" w14:textId="77777777" w:rsidR="006B4EC5" w:rsidRDefault="006B4EC5" w:rsidP="006B4EC5">
      <w:r>
        <w:t>Unconventional shale oil and gas reservoirs require horizontal well drilling with multiple transverse fractures to create a stimulated reservoir volume (SRV). Within the SRV, reservoir fluids flow from shale with nano-Darcy permeability to the created fracture network. Reducing the horizontal well spacing by drilling new horizontal wells and fracturing them can significantly increase the field recovery.</w:t>
      </w:r>
    </w:p>
    <w:p w14:paraId="63867FD7" w14:textId="77777777" w:rsidR="006B4EC5" w:rsidRDefault="006B4EC5" w:rsidP="00AC77D5">
      <w:pPr>
        <w:pStyle w:val="Caption"/>
        <w:keepNext/>
        <w:jc w:val="center"/>
      </w:pPr>
      <w:r>
        <w:rPr>
          <w:noProof/>
        </w:rPr>
        <w:lastRenderedPageBreak/>
        <w:drawing>
          <wp:inline distT="0" distB="0" distL="0" distR="0" wp14:anchorId="3CDA0B70" wp14:editId="1E506BF7">
            <wp:extent cx="4370566" cy="3790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3_17.jpg"/>
                    <pic:cNvPicPr/>
                  </pic:nvPicPr>
                  <pic:blipFill rotWithShape="1">
                    <a:blip r:embed="rId109">
                      <a:extLst>
                        <a:ext uri="{28A0092B-C50C-407E-A947-70E740481C1C}">
                          <a14:useLocalDpi xmlns:a14="http://schemas.microsoft.com/office/drawing/2010/main" val="0"/>
                        </a:ext>
                      </a:extLst>
                    </a:blip>
                    <a:srcRect l="1459" t="1342" r="662" b="3107"/>
                    <a:stretch/>
                  </pic:blipFill>
                  <pic:spPr bwMode="auto">
                    <a:xfrm>
                      <a:off x="0" y="0"/>
                      <a:ext cx="4373491" cy="3793487"/>
                    </a:xfrm>
                    <a:prstGeom prst="rect">
                      <a:avLst/>
                    </a:prstGeom>
                    <a:ln>
                      <a:noFill/>
                    </a:ln>
                    <a:extLst>
                      <a:ext uri="{53640926-AAD7-44D8-BBD7-CCE9431645EC}">
                        <a14:shadowObscured xmlns:a14="http://schemas.microsoft.com/office/drawing/2010/main"/>
                      </a:ext>
                    </a:extLst>
                  </pic:spPr>
                </pic:pic>
              </a:graphicData>
            </a:graphic>
          </wp:inline>
        </w:drawing>
      </w:r>
    </w:p>
    <w:p w14:paraId="46475C92" w14:textId="6998F777" w:rsidR="006B4EC5" w:rsidRDefault="006B4EC5" w:rsidP="005630EA">
      <w:pPr>
        <w:pStyle w:val="Table-figures"/>
      </w:pPr>
      <w:bookmarkStart w:id="90" w:name="_Toc58934713"/>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9</w:t>
      </w:r>
      <w:r w:rsidR="008A23A5">
        <w:fldChar w:fldCharType="end"/>
      </w:r>
      <w:r>
        <w:t xml:space="preserve">. </w:t>
      </w:r>
      <w:r w:rsidRPr="00D75A43">
        <w:t xml:space="preserve">Induced stress components in </w:t>
      </w:r>
      <w:r w:rsidR="007372AA">
        <w:t>X</w:t>
      </w:r>
      <w:r w:rsidRPr="00D75A43">
        <w:t xml:space="preserve"> and </w:t>
      </w:r>
      <w:r w:rsidR="007372AA">
        <w:t>Y</w:t>
      </w:r>
      <w:r w:rsidRPr="00D75A43">
        <w:t xml:space="preserve"> direction shown as a vector plot after 12 days of production from a single fracture</w:t>
      </w:r>
      <w:r w:rsidR="00425859">
        <w:t>.</w:t>
      </w:r>
      <w:bookmarkEnd w:id="90"/>
    </w:p>
    <w:p w14:paraId="1E630210" w14:textId="77777777" w:rsidR="00425859" w:rsidRPr="00425859" w:rsidRDefault="00425859" w:rsidP="00AC77D5"/>
    <w:p w14:paraId="0910458F" w14:textId="3B125FA7" w:rsidR="006B4EC5" w:rsidRDefault="006B4EC5" w:rsidP="006B4EC5">
      <w:r w:rsidRPr="00C401D3">
        <w:t>To better understand the effect of production on the direction of principal stresses, a hypothetical</w:t>
      </w:r>
      <w:r>
        <w:t xml:space="preserve"> </w:t>
      </w:r>
      <w:r w:rsidRPr="00C401D3">
        <w:t>tight oil reservoir is considered. The reservoir is confined on top and bottom by very low permeability layers which have similar mechanical properties with the pay zone</w:t>
      </w:r>
      <w:r w:rsidRPr="005A096D">
        <w:t xml:space="preserve"> (</w:t>
      </w:r>
      <w:r>
        <w:t>Figure 4</w:t>
      </w:r>
      <w:r w:rsidR="007E21C0">
        <w:t>-</w:t>
      </w:r>
      <w:r>
        <w:t>13b</w:t>
      </w:r>
      <w:r w:rsidRPr="005A096D">
        <w:t>)</w:t>
      </w:r>
      <w:r w:rsidRPr="00C401D3">
        <w:t>. The fluid and</w:t>
      </w:r>
      <w:r w:rsidRPr="00EB334D">
        <w:t xml:space="preserve"> </w:t>
      </w:r>
      <w:r w:rsidRPr="00C401D3">
        <w:t xml:space="preserve">mechanical properties and geometry of fractures are taken from Roussel et </w:t>
      </w:r>
      <w:r>
        <w:t>a</w:t>
      </w:r>
      <w:r w:rsidRPr="00C401D3">
        <w:t>l.</w:t>
      </w:r>
      <w:r>
        <w:t xml:space="preserve"> </w:t>
      </w:r>
      <w:r w:rsidRPr="00C401D3">
        <w:t>(2013).</w:t>
      </w:r>
      <w:r w:rsidRPr="003F7149">
        <w:t xml:space="preserve"> </w:t>
      </w:r>
      <w:r w:rsidRPr="00C401D3">
        <w:t>The stress regime in this reservoir is normal faulting regime where minimum horizontal stress is the</w:t>
      </w:r>
      <w:r w:rsidRPr="005054FA">
        <w:t xml:space="preserve"> </w:t>
      </w:r>
      <w:r>
        <w:t xml:space="preserve">least principal stress. </w:t>
      </w:r>
      <w:r w:rsidRPr="00C401D3">
        <w:t>It’s well known that drilling horizontal wells in the direction of minimum principal stress is optimal to</w:t>
      </w:r>
      <w:r>
        <w:t xml:space="preserve"> </w:t>
      </w:r>
      <w:r w:rsidRPr="00C401D3">
        <w:t>create transverse fractures as it will maximize the stimulated reservoir volume (SRV).</w:t>
      </w:r>
    </w:p>
    <w:p w14:paraId="4AEC4ED4" w14:textId="2332A7FD" w:rsidR="00B86C14" w:rsidRDefault="00B86C14" w:rsidP="006B4EC5">
      <w:r w:rsidRPr="005A096D">
        <w:t>To develop this reservoir, two horizontal wells are drilled in the minimum horizontal stress</w:t>
      </w:r>
    </w:p>
    <w:p w14:paraId="69636A2D" w14:textId="4FBDA7F0" w:rsidR="00B86C14" w:rsidRDefault="00B86C14" w:rsidP="006B4EC5">
      <w:r w:rsidRPr="005A096D">
        <w:t>direction (</w:t>
      </w:r>
      <w:r>
        <w:t>YY</w:t>
      </w:r>
      <w:r w:rsidRPr="005A096D">
        <w:t>) and several fractures are created along the length of the horizontal well (</w:t>
      </w:r>
      <w:r>
        <w:t>Fig</w:t>
      </w:r>
    </w:p>
    <w:p w14:paraId="2553B7EC" w14:textId="12B548FC" w:rsidR="006B4EC5" w:rsidRDefault="006B4EC5" w:rsidP="006B4EC5">
      <w:r>
        <w:lastRenderedPageBreak/>
        <w:t>ure 4</w:t>
      </w:r>
      <w:r w:rsidR="00C93EEB">
        <w:t>-</w:t>
      </w:r>
      <w:r>
        <w:t>12</w:t>
      </w:r>
      <w:r w:rsidRPr="005A096D">
        <w:t>). The fractures are perpendicular to the horizontal wells, opening against the least principal</w:t>
      </w:r>
      <w:r w:rsidRPr="00EB780F">
        <w:t xml:space="preserve"> </w:t>
      </w:r>
      <w:r w:rsidRPr="005A096D">
        <w:t>stress. An enhanced permeability region between the fractures</w:t>
      </w:r>
      <w:r>
        <w:t xml:space="preserve"> was modeled as SRV and was assigned a higher permeability value compared to the host rock as shown in Table 4</w:t>
      </w:r>
      <w:r w:rsidR="00C93EEB">
        <w:t>-</w:t>
      </w:r>
      <w:r>
        <w:t xml:space="preserve">3. </w:t>
      </w:r>
      <w:r w:rsidRPr="00C401D3">
        <w:t>The two horizontal wells are producing at constant bottom</w:t>
      </w:r>
      <w:r>
        <w:t xml:space="preserve"> </w:t>
      </w:r>
      <w:r w:rsidRPr="00C401D3">
        <w:t xml:space="preserve">hole pressure of 20.7 </w:t>
      </w:r>
      <w:r w:rsidR="00425859" w:rsidRPr="00C401D3">
        <w:t>M</w:t>
      </w:r>
      <w:r w:rsidR="00425859">
        <w:t>P</w:t>
      </w:r>
      <w:r w:rsidR="00425859" w:rsidRPr="00C401D3">
        <w:t>a</w:t>
      </w:r>
      <w:r w:rsidRPr="00C401D3">
        <w:t>. In this problem</w:t>
      </w:r>
      <w:r>
        <w:t xml:space="preserve"> </w:t>
      </w:r>
      <w:r w:rsidRPr="00C401D3">
        <w:t xml:space="preserve">the frictional losses due to flow along the horizontal wells are neglected and pressure </w:t>
      </w:r>
      <w:r>
        <w:t xml:space="preserve">drops </w:t>
      </w:r>
      <w:r w:rsidRPr="00C401D3">
        <w:t>along the</w:t>
      </w:r>
      <w:r>
        <w:t xml:space="preserve"> </w:t>
      </w:r>
      <w:r w:rsidRPr="00C401D3">
        <w:t xml:space="preserve">horizontal well </w:t>
      </w:r>
      <w:r>
        <w:t>are small</w:t>
      </w:r>
      <w:r w:rsidRPr="00C401D3">
        <w:t xml:space="preserve">. The initial reservoir pressure is 68.9 </w:t>
      </w:r>
      <w:r w:rsidR="00425859" w:rsidRPr="00C401D3">
        <w:t>M</w:t>
      </w:r>
      <w:r w:rsidR="00425859">
        <w:t>P</w:t>
      </w:r>
      <w:r w:rsidR="00425859" w:rsidRPr="00C401D3">
        <w:t>a</w:t>
      </w:r>
      <w:r w:rsidRPr="00C401D3">
        <w:t>.</w:t>
      </w:r>
      <w:r w:rsidRPr="003F7149">
        <w:t xml:space="preserve"> </w:t>
      </w:r>
      <w:r w:rsidRPr="00C401D3">
        <w:t>The well completion method for fractured horizontal wells is cased/perforated completion. In this type of completion, wellbore flow is only contributed by fractures. There is no direct communication</w:t>
      </w:r>
      <w:r w:rsidRPr="003F7149">
        <w:t xml:space="preserve"> </w:t>
      </w:r>
      <w:r w:rsidRPr="00C401D3">
        <w:t>between reservoir and wellbore. A schematic diagram showing flow direction in this completion</w:t>
      </w:r>
      <w:r>
        <w:t xml:space="preserve"> </w:t>
      </w:r>
      <w:r w:rsidRPr="00C401D3">
        <w:t>method is</w:t>
      </w:r>
      <w:r>
        <w:t xml:space="preserve"> </w:t>
      </w:r>
      <w:r w:rsidRPr="00C401D3">
        <w:t>shown in</w:t>
      </w:r>
      <w:r>
        <w:t xml:space="preserve"> Figure 4</w:t>
      </w:r>
      <w:r w:rsidR="00C93EEB">
        <w:t>-</w:t>
      </w:r>
      <w:r>
        <w:t>14</w:t>
      </w:r>
      <w:r w:rsidRPr="00C401D3">
        <w:t>.</w:t>
      </w:r>
      <w:r>
        <w:t xml:space="preserve"> The</w:t>
      </w:r>
      <w:r w:rsidRPr="000E7BAA">
        <w:t xml:space="preserve"> horizontal plane stress anisotropy </w:t>
      </w:r>
      <w:r>
        <w:t xml:space="preserve">in this example </w:t>
      </w:r>
      <w:r w:rsidRPr="000E7BAA">
        <w:t>is small</w:t>
      </w:r>
      <m:oMath>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=500 psi)</m:t>
        </m:r>
      </m:oMath>
      <w:r>
        <w:t>.</w:t>
      </w:r>
      <w:r w:rsidR="001C371C">
        <w:t xml:space="preserve"> </w:t>
      </w:r>
      <w:r>
        <w:t xml:space="preserve">We have </w:t>
      </w:r>
      <w:r w:rsidRPr="000E7BAA">
        <w:t>deliberately chosen a small stress contrast so that</w:t>
      </w:r>
      <w:r w:rsidRPr="00EB334D">
        <w:t xml:space="preserve"> the</w:t>
      </w:r>
      <w:r w:rsidRPr="00F72825">
        <w:t xml:space="preserve"> </w:t>
      </w:r>
      <w:r w:rsidRPr="00EB334D">
        <w:t>reorientation</w:t>
      </w:r>
      <w:r w:rsidRPr="00C401D3">
        <w:t xml:space="preserve"> </w:t>
      </w:r>
      <w:r w:rsidRPr="00970166">
        <w:t>of stresses could be observed. As previously illustrated, it</w:t>
      </w:r>
      <w:r w:rsidR="00425859">
        <w:t xml:space="preserve"> i</w:t>
      </w:r>
      <w:r w:rsidRPr="00970166">
        <w:t xml:space="preserve">s more difficult to change the direction of principal stress by production if the stress contrast is large. If the stress contrast is too </w:t>
      </w:r>
      <w:r w:rsidR="001C371C">
        <w:t>large</w:t>
      </w:r>
      <w:r w:rsidRPr="00970166">
        <w:t>, the induced</w:t>
      </w:r>
      <w:r>
        <w:t xml:space="preserve"> </w:t>
      </w:r>
      <w:r w:rsidRPr="00C401D3">
        <w:t xml:space="preserve">stresses from production </w:t>
      </w:r>
      <w:r>
        <w:t>are</w:t>
      </w:r>
      <w:r w:rsidRPr="00C401D3">
        <w:t xml:space="preserve"> not adequate to change the principal stress directions. </w:t>
      </w:r>
      <w:r>
        <w:t>T</w:t>
      </w:r>
      <w:r w:rsidRPr="00C401D3">
        <w:t xml:space="preserve">he reservoir </w:t>
      </w:r>
      <w:r>
        <w:t>p</w:t>
      </w:r>
      <w:r w:rsidRPr="00C401D3">
        <w:t>ermeability is isotropic but in situ stress is anisotropic as mentioned before. Inertial effects are</w:t>
      </w:r>
      <w:r w:rsidRPr="003F7149">
        <w:t xml:space="preserve"> </w:t>
      </w:r>
      <w:r w:rsidRPr="00C401D3">
        <w:t>neglected. The basic reservoir and well</w:t>
      </w:r>
      <w:r>
        <w:t>bore properties used in this problem</w:t>
      </w:r>
      <w:r w:rsidRPr="00C401D3">
        <w:t xml:space="preserve"> are shown in</w:t>
      </w:r>
      <w:r>
        <w:t xml:space="preserve"> Table 4</w:t>
      </w:r>
      <w:r w:rsidR="00C93EEB">
        <w:t>-</w:t>
      </w:r>
      <w:r>
        <w:t>3.</w:t>
      </w:r>
      <w:r w:rsidRPr="00417F30">
        <w:rPr>
          <w:rStyle w:val="Style1Char"/>
        </w:rPr>
        <w:t xml:space="preserve"> </w:t>
      </w:r>
      <w:r w:rsidRPr="00C401D3">
        <w:t xml:space="preserve">The fluid phase </w:t>
      </w:r>
      <w:r>
        <w:t>is assumed to be</w:t>
      </w:r>
      <w:r w:rsidRPr="00C401D3">
        <w:t xml:space="preserve"> isothermal, </w:t>
      </w:r>
      <w:r w:rsidRPr="002C1767">
        <w:t>single phase and slightly compressible. The reservoir behaves according to the Biot’s linear poroelastic theory.</w:t>
      </w:r>
    </w:p>
    <w:p w14:paraId="6DE30C05" w14:textId="77777777" w:rsidR="00B83D33" w:rsidRDefault="00B83D33" w:rsidP="006B4EC5"/>
    <w:p w14:paraId="2E062290" w14:textId="77777777" w:rsidR="006B4EC5" w:rsidRDefault="006B4EC5" w:rsidP="00AC77D5">
      <w:pPr>
        <w:pStyle w:val="Caption"/>
        <w:keepNext/>
        <w:jc w:val="center"/>
      </w:pPr>
      <w:r>
        <w:rPr>
          <w:noProof/>
        </w:rPr>
        <w:lastRenderedPageBreak/>
        <w:drawing>
          <wp:inline distT="0" distB="0" distL="0" distR="0" wp14:anchorId="4816F36B" wp14:editId="059B52C4">
            <wp:extent cx="3108960" cy="2772043"/>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3_19.jpg"/>
                    <pic:cNvPicPr/>
                  </pic:nvPicPr>
                  <pic:blipFill rotWithShape="1">
                    <a:blip r:embed="rId110" cstate="print">
                      <a:extLst>
                        <a:ext uri="{28A0092B-C50C-407E-A947-70E740481C1C}">
                          <a14:useLocalDpi xmlns:a14="http://schemas.microsoft.com/office/drawing/2010/main" val="0"/>
                        </a:ext>
                      </a:extLst>
                    </a:blip>
                    <a:srcRect l="4483" b="4150"/>
                    <a:stretch/>
                  </pic:blipFill>
                  <pic:spPr bwMode="auto">
                    <a:xfrm>
                      <a:off x="0" y="0"/>
                      <a:ext cx="3108960" cy="2772043"/>
                    </a:xfrm>
                    <a:prstGeom prst="rect">
                      <a:avLst/>
                    </a:prstGeom>
                    <a:ln>
                      <a:noFill/>
                    </a:ln>
                    <a:extLst>
                      <a:ext uri="{53640926-AAD7-44D8-BBD7-CCE9431645EC}">
                        <a14:shadowObscured xmlns:a14="http://schemas.microsoft.com/office/drawing/2010/main"/>
                      </a:ext>
                    </a:extLst>
                  </pic:spPr>
                </pic:pic>
              </a:graphicData>
            </a:graphic>
          </wp:inline>
        </w:drawing>
      </w:r>
    </w:p>
    <w:p w14:paraId="024A2655" w14:textId="307F25DB" w:rsidR="006B4EC5" w:rsidRDefault="006B4EC5" w:rsidP="005630EA">
      <w:pPr>
        <w:pStyle w:val="Table-figures"/>
      </w:pPr>
      <w:bookmarkStart w:id="91" w:name="_Toc58934714"/>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10</w:t>
      </w:r>
      <w:r w:rsidR="008A23A5">
        <w:fldChar w:fldCharType="end"/>
      </w:r>
      <w:r>
        <w:t>.</w:t>
      </w:r>
      <w:r w:rsidRPr="006B4EC5">
        <w:t xml:space="preserve"> </w:t>
      </w:r>
      <w:r w:rsidRPr="00A47B05">
        <w:t>Displacement vectors close to the fracture after 12 days of production</w:t>
      </w:r>
      <w:r w:rsidR="00425859">
        <w:t>.</w:t>
      </w:r>
      <w:bookmarkEnd w:id="91"/>
    </w:p>
    <w:p w14:paraId="1B5D9F1B" w14:textId="77777777" w:rsidR="00425859" w:rsidRPr="00425859" w:rsidRDefault="00425859" w:rsidP="00AC77D5"/>
    <w:p w14:paraId="1363B554" w14:textId="2267A67D" w:rsidR="006B4EC5" w:rsidRDefault="006B4EC5" w:rsidP="00AC77D5">
      <w:pPr>
        <w:pStyle w:val="Caption"/>
        <w:keepNext/>
        <w:jc w:val="center"/>
      </w:pPr>
      <w:r>
        <w:rPr>
          <w:noProof/>
        </w:rPr>
        <w:drawing>
          <wp:inline distT="0" distB="0" distL="0" distR="0" wp14:anchorId="1579D893" wp14:editId="5CFE7B81">
            <wp:extent cx="2651760" cy="2356184"/>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3_20b.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651760" cy="2356184"/>
                    </a:xfrm>
                    <a:prstGeom prst="rect">
                      <a:avLst/>
                    </a:prstGeom>
                  </pic:spPr>
                </pic:pic>
              </a:graphicData>
            </a:graphic>
          </wp:inline>
        </w:drawing>
      </w:r>
      <w:r w:rsidR="005630EA">
        <w:t xml:space="preserve"> </w:t>
      </w:r>
      <w:r w:rsidR="005630EA">
        <w:rPr>
          <w:noProof/>
        </w:rPr>
        <w:drawing>
          <wp:inline distT="0" distB="0" distL="0" distR="0" wp14:anchorId="7D6ADCE0" wp14:editId="21B8CDFE">
            <wp:extent cx="2651760" cy="2355921"/>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3_20a.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651760" cy="2355921"/>
                    </a:xfrm>
                    <a:prstGeom prst="rect">
                      <a:avLst/>
                    </a:prstGeom>
                  </pic:spPr>
                </pic:pic>
              </a:graphicData>
            </a:graphic>
          </wp:inline>
        </w:drawing>
      </w:r>
    </w:p>
    <w:p w14:paraId="4943D371" w14:textId="77777777" w:rsidR="006B4EC5" w:rsidRPr="006B4EC5" w:rsidRDefault="006B4EC5" w:rsidP="006B4EC5"/>
    <w:p w14:paraId="33A14F5F" w14:textId="2E59690C" w:rsidR="001706BA" w:rsidRDefault="006B4EC5" w:rsidP="005630EA">
      <w:pPr>
        <w:pStyle w:val="Table-figures"/>
      </w:pPr>
      <w:bookmarkStart w:id="92" w:name="_Toc58934715"/>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11</w:t>
      </w:r>
      <w:r w:rsidR="008A23A5">
        <w:fldChar w:fldCharType="end"/>
      </w:r>
      <w:r>
        <w:t>.</w:t>
      </w:r>
      <w:r w:rsidRPr="006B4EC5">
        <w:t xml:space="preserve"> </w:t>
      </w:r>
      <w:r w:rsidRPr="00F7775E">
        <w:t xml:space="preserve">Direction of maximum principal stress in case of (a) </w:t>
      </w:r>
      <w:r w:rsidR="00B7302D">
        <w:t>l</w:t>
      </w:r>
      <w:r w:rsidRPr="00F7775E">
        <w:t>ow stress contrast (b) high stress contrast</w:t>
      </w:r>
      <w:r w:rsidR="00425859">
        <w:t>.</w:t>
      </w:r>
      <w:bookmarkEnd w:id="92"/>
    </w:p>
    <w:p w14:paraId="4E943A1B" w14:textId="77777777" w:rsidR="006B4EC5" w:rsidRDefault="006B4EC5" w:rsidP="00AC77D5">
      <w:pPr>
        <w:keepNext/>
        <w:jc w:val="center"/>
      </w:pPr>
      <w:r>
        <w:rPr>
          <w:noProof/>
        </w:rPr>
        <w:lastRenderedPageBreak/>
        <w:drawing>
          <wp:inline distT="0" distB="0" distL="0" distR="0" wp14:anchorId="716A0EC3" wp14:editId="7E645499">
            <wp:extent cx="4832985" cy="3317558"/>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3_21.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836254" cy="3319802"/>
                    </a:xfrm>
                    <a:prstGeom prst="rect">
                      <a:avLst/>
                    </a:prstGeom>
                  </pic:spPr>
                </pic:pic>
              </a:graphicData>
            </a:graphic>
          </wp:inline>
        </w:drawing>
      </w:r>
    </w:p>
    <w:p w14:paraId="364F8DFE" w14:textId="0FC428D8" w:rsidR="006B4EC5" w:rsidRDefault="006B4EC5" w:rsidP="005630EA">
      <w:pPr>
        <w:pStyle w:val="Table-figures"/>
        <w:rPr>
          <w:rFonts w:ascii="Cambria Math" w:hAnsi="Cambria Math"/>
          <w:noProof/>
        </w:rPr>
      </w:pPr>
      <w:bookmarkStart w:id="93" w:name="_Toc58934716"/>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12</w:t>
      </w:r>
      <w:r w:rsidR="008A23A5">
        <w:fldChar w:fldCharType="end"/>
      </w:r>
      <w:r>
        <w:t>.</w:t>
      </w:r>
      <w:r w:rsidRPr="006B4EC5">
        <w:t xml:space="preserve"> </w:t>
      </w:r>
      <w:r w:rsidRPr="00A11501">
        <w:t>Illustration of horizontal wells intersected by multipl</w:t>
      </w:r>
      <w:r>
        <w:t>e transverse vertical fracture</w:t>
      </w:r>
      <w:r w:rsidR="00425859">
        <w:t>.</w:t>
      </w:r>
      <w:bookmarkEnd w:id="93"/>
    </w:p>
    <w:p w14:paraId="7405C962" w14:textId="4C42B50A" w:rsidR="004C76B7" w:rsidRDefault="00052AE9" w:rsidP="00545751">
      <w:pPr>
        <w:jc w:val="center"/>
      </w:pPr>
      <w:r>
        <w:rPr>
          <w:noProof/>
        </w:rPr>
        <w:drawing>
          <wp:inline distT="0" distB="0" distL="0" distR="0" wp14:anchorId="1DF209F3" wp14:editId="0813C56B">
            <wp:extent cx="3128537" cy="3000375"/>
            <wp:effectExtent l="0" t="0" r="0" b="0"/>
            <wp:docPr id="905" name="Picture 905" descr="A picture containing antenn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Fig4-14.jpg"/>
                    <pic:cNvPicPr/>
                  </pic:nvPicPr>
                  <pic:blipFill rotWithShape="1">
                    <a:blip r:embed="rId114">
                      <a:extLst>
                        <a:ext uri="{28A0092B-C50C-407E-A947-70E740481C1C}">
                          <a14:useLocalDpi xmlns:a14="http://schemas.microsoft.com/office/drawing/2010/main" val="0"/>
                        </a:ext>
                      </a:extLst>
                    </a:blip>
                    <a:srcRect l="17022" t="1325" r="28706" b="6144"/>
                    <a:stretch/>
                  </pic:blipFill>
                  <pic:spPr bwMode="auto">
                    <a:xfrm>
                      <a:off x="0" y="0"/>
                      <a:ext cx="3135990" cy="3007523"/>
                    </a:xfrm>
                    <a:prstGeom prst="rect">
                      <a:avLst/>
                    </a:prstGeom>
                    <a:ln>
                      <a:noFill/>
                    </a:ln>
                    <a:extLst>
                      <a:ext uri="{53640926-AAD7-44D8-BBD7-CCE9431645EC}">
                        <a14:shadowObscured xmlns:a14="http://schemas.microsoft.com/office/drawing/2010/main"/>
                      </a:ext>
                    </a:extLst>
                  </pic:spPr>
                </pic:pic>
              </a:graphicData>
            </a:graphic>
          </wp:inline>
        </w:drawing>
      </w:r>
      <w:r w:rsidR="005630EA">
        <w:t xml:space="preserve"> </w:t>
      </w:r>
      <w:r w:rsidR="005630EA">
        <w:rPr>
          <w:noProof/>
        </w:rPr>
        <w:drawing>
          <wp:inline distT="0" distB="0" distL="0" distR="0" wp14:anchorId="36282E2E" wp14:editId="1B1323A6">
            <wp:extent cx="2326039" cy="1914525"/>
            <wp:effectExtent l="0" t="0" r="0" b="0"/>
            <wp:docPr id="904" name="Picture 90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Fig4-13.jpg"/>
                    <pic:cNvPicPr/>
                  </pic:nvPicPr>
                  <pic:blipFill rotWithShape="1">
                    <a:blip r:embed="rId115" cstate="print">
                      <a:extLst>
                        <a:ext uri="{28A0092B-C50C-407E-A947-70E740481C1C}">
                          <a14:useLocalDpi xmlns:a14="http://schemas.microsoft.com/office/drawing/2010/main" val="0"/>
                        </a:ext>
                      </a:extLst>
                    </a:blip>
                    <a:srcRect l="28472" t="11852" r="13759" b="3617"/>
                    <a:stretch/>
                  </pic:blipFill>
                  <pic:spPr bwMode="auto">
                    <a:xfrm>
                      <a:off x="0" y="0"/>
                      <a:ext cx="2332931" cy="1920198"/>
                    </a:xfrm>
                    <a:prstGeom prst="rect">
                      <a:avLst/>
                    </a:prstGeom>
                    <a:ln>
                      <a:noFill/>
                    </a:ln>
                    <a:extLst>
                      <a:ext uri="{53640926-AAD7-44D8-BBD7-CCE9431645EC}">
                        <a14:shadowObscured xmlns:a14="http://schemas.microsoft.com/office/drawing/2010/main"/>
                      </a:ext>
                    </a:extLst>
                  </pic:spPr>
                </pic:pic>
              </a:graphicData>
            </a:graphic>
          </wp:inline>
        </w:drawing>
      </w:r>
    </w:p>
    <w:p w14:paraId="11B38057" w14:textId="0C9BE855" w:rsidR="006B4EC5" w:rsidRDefault="006B4EC5" w:rsidP="005630EA">
      <w:pPr>
        <w:pStyle w:val="Table-figures"/>
      </w:pPr>
      <w:bookmarkStart w:id="94" w:name="_Toc58934717"/>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13</w:t>
      </w:r>
      <w:r w:rsidR="008A23A5">
        <w:fldChar w:fldCharType="end"/>
      </w:r>
      <w:r>
        <w:t xml:space="preserve">. </w:t>
      </w:r>
      <w:r w:rsidRPr="001B2E51">
        <w:t>L</w:t>
      </w:r>
      <w:r w:rsidRPr="00BB33F8">
        <w:t xml:space="preserve">ayout of the reservoir with fractures. </w:t>
      </w:r>
      <w:r w:rsidR="00B7302D">
        <w:t>Top</w:t>
      </w:r>
      <w:r w:rsidRPr="00BB33F8">
        <w:t>: the plan view</w:t>
      </w:r>
      <w:r w:rsidR="00B7302D">
        <w:t>;</w:t>
      </w:r>
      <w:r w:rsidRPr="00BB33F8">
        <w:t xml:space="preserve"> </w:t>
      </w:r>
      <w:r w:rsidR="00B7302D">
        <w:t>bottom</w:t>
      </w:r>
      <w:r w:rsidRPr="00BB33F8">
        <w:t>: section AA from top figure. The displacement boundary conditions are also shown in both figures.</w:t>
      </w:r>
      <w:bookmarkEnd w:id="94"/>
    </w:p>
    <w:p w14:paraId="4F2DB219" w14:textId="77777777" w:rsidR="006B4EC5" w:rsidRDefault="006B4EC5" w:rsidP="00AC77D5">
      <w:pPr>
        <w:pStyle w:val="Caption"/>
        <w:keepNext/>
        <w:jc w:val="center"/>
      </w:pPr>
      <w:r>
        <w:rPr>
          <w:noProof/>
        </w:rPr>
        <w:lastRenderedPageBreak/>
        <w:drawing>
          <wp:inline distT="0" distB="0" distL="0" distR="0" wp14:anchorId="5D4CDB22" wp14:editId="687FA0CF">
            <wp:extent cx="3466640" cy="1828800"/>
            <wp:effectExtent l="0" t="0" r="63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fig3_23a.jpg"/>
                    <pic:cNvPicPr/>
                  </pic:nvPicPr>
                  <pic:blipFill>
                    <a:blip r:embed="rId116">
                      <a:extLst>
                        <a:ext uri="{28A0092B-C50C-407E-A947-70E740481C1C}">
                          <a14:useLocalDpi xmlns:a14="http://schemas.microsoft.com/office/drawing/2010/main" val="0"/>
                        </a:ext>
                      </a:extLst>
                    </a:blip>
                    <a:stretch>
                      <a:fillRect/>
                    </a:stretch>
                  </pic:blipFill>
                  <pic:spPr>
                    <a:xfrm>
                      <a:off x="0" y="0"/>
                      <a:ext cx="3466640" cy="1828800"/>
                    </a:xfrm>
                    <a:prstGeom prst="rect">
                      <a:avLst/>
                    </a:prstGeom>
                  </pic:spPr>
                </pic:pic>
              </a:graphicData>
            </a:graphic>
          </wp:inline>
        </w:drawing>
      </w:r>
      <w:bookmarkStart w:id="95" w:name="_Ref530340209"/>
      <w:r w:rsidRPr="00625F95">
        <w:rPr>
          <w:noProof/>
          <w:sz w:val="40"/>
          <w:szCs w:val="40"/>
        </w:rPr>
        <w:drawing>
          <wp:inline distT="0" distB="0" distL="0" distR="0" wp14:anchorId="32023D6C" wp14:editId="1AFB17C7">
            <wp:extent cx="1155256" cy="1828800"/>
            <wp:effectExtent l="0" t="0" r="698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55256" cy="1828800"/>
                    </a:xfrm>
                    <a:prstGeom prst="rect">
                      <a:avLst/>
                    </a:prstGeom>
                    <a:noFill/>
                    <a:ln>
                      <a:noFill/>
                    </a:ln>
                  </pic:spPr>
                </pic:pic>
              </a:graphicData>
            </a:graphic>
          </wp:inline>
        </w:drawing>
      </w:r>
      <w:bookmarkEnd w:id="95"/>
    </w:p>
    <w:p w14:paraId="34CD172B" w14:textId="0EB27900" w:rsidR="006B4EC5" w:rsidRDefault="006B4EC5" w:rsidP="005630EA">
      <w:pPr>
        <w:pStyle w:val="Table-figures"/>
      </w:pPr>
      <w:bookmarkStart w:id="96" w:name="_Toc58934718"/>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14</w:t>
      </w:r>
      <w:r w:rsidR="008A23A5">
        <w:fldChar w:fldCharType="end"/>
      </w:r>
      <w:r>
        <w:t>.</w:t>
      </w:r>
      <w:r w:rsidRPr="006B4EC5">
        <w:t xml:space="preserve"> </w:t>
      </w:r>
      <w:r w:rsidRPr="00BB33F8">
        <w:t xml:space="preserve">Close view of fractures and horizontal well. </w:t>
      </w:r>
      <w:r>
        <w:t>Right</w:t>
      </w:r>
      <w:r w:rsidRPr="00BB33F8">
        <w:t xml:space="preserve">: intersection of well and fracture; The elements along the horizontal well which are located inside the fracture (portion of the well between two colored circles) are removed and nodes on lateral surface of this cylinder are specified to have constant pressure equal to bottom hole pressure. </w:t>
      </w:r>
      <w:r>
        <w:t>Lef</w:t>
      </w:r>
      <w:r w:rsidRPr="00BB33F8">
        <w:t xml:space="preserve">t: schematic of flow </w:t>
      </w:r>
      <w:r>
        <w:t xml:space="preserve">direction </w:t>
      </w:r>
      <w:r w:rsidRPr="00BB33F8">
        <w:t>from reservoir to the well</w:t>
      </w:r>
      <w:bookmarkEnd w:id="96"/>
    </w:p>
    <w:p w14:paraId="2B0F48A0" w14:textId="55C018C9" w:rsidR="006B4EC5" w:rsidRDefault="006B4EC5" w:rsidP="006B4EC5"/>
    <w:p w14:paraId="4583AB64" w14:textId="6752E308" w:rsidR="005630EA" w:rsidRDefault="005630EA" w:rsidP="006B4EC5"/>
    <w:p w14:paraId="71DCA396" w14:textId="5A8A0C60" w:rsidR="005630EA" w:rsidRDefault="005630EA" w:rsidP="006B4EC5"/>
    <w:p w14:paraId="7D09AC58" w14:textId="199B4460" w:rsidR="005630EA" w:rsidRDefault="005630EA" w:rsidP="006B4EC5"/>
    <w:p w14:paraId="749AE7B8" w14:textId="18580EA9" w:rsidR="005630EA" w:rsidRDefault="005630EA" w:rsidP="006B4EC5"/>
    <w:p w14:paraId="0537347A" w14:textId="4D82B3D4" w:rsidR="005630EA" w:rsidRDefault="005630EA" w:rsidP="006B4EC5"/>
    <w:p w14:paraId="2A399AFE" w14:textId="4C28237A" w:rsidR="005630EA" w:rsidRDefault="005630EA" w:rsidP="006B4EC5"/>
    <w:p w14:paraId="3AE5D6FD" w14:textId="17786B86" w:rsidR="005630EA" w:rsidRDefault="005630EA" w:rsidP="006B4EC5"/>
    <w:p w14:paraId="01C1B279" w14:textId="41882514" w:rsidR="005630EA" w:rsidRDefault="005630EA" w:rsidP="006B4EC5"/>
    <w:p w14:paraId="1F033F3E" w14:textId="7D2A58B9" w:rsidR="005630EA" w:rsidRDefault="005630EA" w:rsidP="006B4EC5"/>
    <w:p w14:paraId="5C9AAF4F" w14:textId="37455EDD" w:rsidR="005630EA" w:rsidRDefault="005630EA" w:rsidP="006B4EC5"/>
    <w:p w14:paraId="7B55264A" w14:textId="7A40D832" w:rsidR="005630EA" w:rsidRDefault="005630EA" w:rsidP="006B4EC5"/>
    <w:p w14:paraId="24B2E3F0" w14:textId="1890D373" w:rsidR="005630EA" w:rsidRDefault="005630EA" w:rsidP="006B4EC5"/>
    <w:p w14:paraId="070C9EF3" w14:textId="30F64A64" w:rsidR="005630EA" w:rsidRDefault="005630EA" w:rsidP="006B4EC5"/>
    <w:p w14:paraId="7390B791" w14:textId="7C2AD8F7" w:rsidR="005630EA" w:rsidRDefault="005630EA" w:rsidP="006B4EC5"/>
    <w:p w14:paraId="12D287ED" w14:textId="77777777" w:rsidR="005630EA" w:rsidRPr="006B4EC5" w:rsidRDefault="005630EA" w:rsidP="006B4EC5"/>
    <w:p w14:paraId="1476E430" w14:textId="52DCF876" w:rsidR="006B4EC5" w:rsidRDefault="006B4EC5" w:rsidP="005630EA">
      <w:pPr>
        <w:pStyle w:val="Table-figures"/>
      </w:pPr>
      <w:bookmarkStart w:id="97" w:name="_Toc58934317"/>
      <w:r>
        <w:lastRenderedPageBreak/>
        <w:t xml:space="preserve">Table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3</w:t>
      </w:r>
      <w:r w:rsidR="008A23A5">
        <w:fldChar w:fldCharType="end"/>
      </w:r>
      <w:r>
        <w:t>.</w:t>
      </w:r>
      <w:r w:rsidRPr="006B4EC5">
        <w:t xml:space="preserve"> </w:t>
      </w:r>
      <w:r w:rsidRPr="000C6230">
        <w:t>Rock mechanical properties and in-situ stresses</w:t>
      </w:r>
      <w:bookmarkEnd w:id="97"/>
    </w:p>
    <w:tbl>
      <w:tblPr>
        <w:tblStyle w:val="PlainTable2"/>
        <w:tblW w:w="8370" w:type="dxa"/>
        <w:jc w:val="center"/>
        <w:tblLook w:val="04A0" w:firstRow="1" w:lastRow="0" w:firstColumn="1" w:lastColumn="0" w:noHBand="0" w:noVBand="1"/>
      </w:tblPr>
      <w:tblGrid>
        <w:gridCol w:w="5076"/>
        <w:gridCol w:w="1224"/>
        <w:gridCol w:w="2070"/>
      </w:tblGrid>
      <w:tr w:rsidR="006B4EC5" w14:paraId="1986E6D0" w14:textId="77777777" w:rsidTr="005630EA">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13E7AF08" w14:textId="60D2B434" w:rsidR="006B4EC5" w:rsidRPr="00481AF5" w:rsidRDefault="006B4EC5" w:rsidP="00E25362">
            <w:pPr>
              <w:spacing w:line="240" w:lineRule="auto"/>
              <w:jc w:val="left"/>
              <w:rPr>
                <w:b w:val="0"/>
                <w:bCs w:val="0"/>
              </w:rPr>
            </w:pPr>
            <w:r w:rsidRPr="00481AF5">
              <w:rPr>
                <w:b w:val="0"/>
                <w:bCs w:val="0"/>
                <w:noProof/>
              </w:rPr>
              <w:t>P</w:t>
            </w:r>
            <w:r w:rsidR="00481AF5" w:rsidRPr="00481AF5">
              <w:rPr>
                <w:b w:val="0"/>
                <w:bCs w:val="0"/>
                <w:noProof/>
              </w:rPr>
              <w:t>arameter</w:t>
            </w:r>
          </w:p>
        </w:tc>
        <w:tc>
          <w:tcPr>
            <w:tcW w:w="1224" w:type="dxa"/>
          </w:tcPr>
          <w:p w14:paraId="3A328718" w14:textId="77777777" w:rsidR="006B4EC5" w:rsidRDefault="006B4EC5" w:rsidP="00E25362">
            <w:pPr>
              <w:spacing w:line="240" w:lineRule="auto"/>
              <w:jc w:val="left"/>
              <w:cnfStyle w:val="100000000000" w:firstRow="1" w:lastRow="0" w:firstColumn="0" w:lastColumn="0" w:oddVBand="0" w:evenVBand="0" w:oddHBand="0" w:evenHBand="0" w:firstRowFirstColumn="0" w:firstRowLastColumn="0" w:lastRowFirstColumn="0" w:lastRowLastColumn="0"/>
            </w:pPr>
            <w:r>
              <w:t>Units</w:t>
            </w:r>
          </w:p>
        </w:tc>
        <w:tc>
          <w:tcPr>
            <w:tcW w:w="2070" w:type="dxa"/>
          </w:tcPr>
          <w:p w14:paraId="3F757E9B" w14:textId="77777777" w:rsidR="006B4EC5" w:rsidRDefault="006B4EC5" w:rsidP="00E25362">
            <w:pPr>
              <w:spacing w:line="240" w:lineRule="auto"/>
              <w:jc w:val="left"/>
              <w:cnfStyle w:val="100000000000" w:firstRow="1" w:lastRow="0" w:firstColumn="0" w:lastColumn="0" w:oddVBand="0" w:evenVBand="0" w:oddHBand="0" w:evenHBand="0" w:firstRowFirstColumn="0" w:firstRowLastColumn="0" w:lastRowFirstColumn="0" w:lastRowLastColumn="0"/>
            </w:pPr>
            <w:r w:rsidRPr="009C6793">
              <w:t>Value</w:t>
            </w:r>
          </w:p>
        </w:tc>
      </w:tr>
      <w:tr w:rsidR="006B4EC5" w14:paraId="011FDF16"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67517F9E" w14:textId="12AC5C9A" w:rsidR="006B4EC5" w:rsidRPr="00481AF5" w:rsidRDefault="006B4EC5" w:rsidP="00E25362">
            <w:pPr>
              <w:spacing w:line="240" w:lineRule="auto"/>
              <w:jc w:val="left"/>
              <w:rPr>
                <w:b w:val="0"/>
                <w:bCs w:val="0"/>
              </w:rPr>
            </w:pPr>
            <w:r w:rsidRPr="00481AF5">
              <w:rPr>
                <w:b w:val="0"/>
                <w:bCs w:val="0"/>
              </w:rPr>
              <w:t>Initial reservoir pressure</w:t>
            </w:r>
            <w:r w:rsidR="0048479C">
              <w:rPr>
                <w:b w:val="0"/>
                <w:bCs w:val="0"/>
              </w:rPr>
              <w:t>,</w:t>
            </w:r>
            <w:r w:rsidR="0048479C" w:rsidRPr="0048479C">
              <w:rPr>
                <w:b w:val="0"/>
                <w:bCs w:val="0"/>
                <w:i/>
                <w:iCs/>
              </w:rPr>
              <w:t xml:space="preserve"> p</w:t>
            </w:r>
            <w:r w:rsidR="0048479C" w:rsidRPr="0048479C">
              <w:rPr>
                <w:b w:val="0"/>
                <w:bCs w:val="0"/>
                <w:i/>
                <w:iCs/>
                <w:vertAlign w:val="subscript"/>
              </w:rPr>
              <w:t>ini</w:t>
            </w:r>
          </w:p>
        </w:tc>
        <w:tc>
          <w:tcPr>
            <w:tcW w:w="1224" w:type="dxa"/>
          </w:tcPr>
          <w:p w14:paraId="3C99CA3B" w14:textId="58F46CDA"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53B63">
              <w:t>M</w:t>
            </w:r>
            <w:r w:rsidR="00437CA6">
              <w:t>P</w:t>
            </w:r>
            <w:r w:rsidRPr="00253B63">
              <w:t>a (psi)</w:t>
            </w:r>
          </w:p>
        </w:tc>
        <w:tc>
          <w:tcPr>
            <w:tcW w:w="2070" w:type="dxa"/>
          </w:tcPr>
          <w:p w14:paraId="72F0209B"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53B63">
              <w:t>68.9 (10,000)</w:t>
            </w:r>
          </w:p>
        </w:tc>
      </w:tr>
      <w:tr w:rsidR="006B4EC5" w14:paraId="4C2B865E"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3EBDFD60" w14:textId="7B12849E" w:rsidR="006B4EC5" w:rsidRPr="00481AF5" w:rsidRDefault="006B4EC5" w:rsidP="00E25362">
            <w:pPr>
              <w:spacing w:line="240" w:lineRule="auto"/>
              <w:jc w:val="left"/>
              <w:rPr>
                <w:b w:val="0"/>
                <w:bCs w:val="0"/>
              </w:rPr>
            </w:pPr>
            <w:r w:rsidRPr="00481AF5">
              <w:rPr>
                <w:b w:val="0"/>
                <w:bCs w:val="0"/>
              </w:rPr>
              <w:t>Bottomhole producing pressure</w:t>
            </w:r>
            <w:r w:rsidR="0048479C">
              <w:rPr>
                <w:b w:val="0"/>
                <w:bCs w:val="0"/>
              </w:rPr>
              <w:t>,</w:t>
            </w:r>
            <w:r w:rsidR="0048479C" w:rsidRPr="0048479C">
              <w:rPr>
                <w:b w:val="0"/>
                <w:bCs w:val="0"/>
                <w:i/>
                <w:iCs/>
              </w:rPr>
              <w:t xml:space="preserve"> p</w:t>
            </w:r>
            <w:r w:rsidR="0048479C" w:rsidRPr="0048479C">
              <w:rPr>
                <w:b w:val="0"/>
                <w:bCs w:val="0"/>
                <w:i/>
                <w:iCs/>
                <w:vertAlign w:val="subscript"/>
              </w:rPr>
              <w:t>bot</w:t>
            </w:r>
          </w:p>
        </w:tc>
        <w:tc>
          <w:tcPr>
            <w:tcW w:w="1224" w:type="dxa"/>
          </w:tcPr>
          <w:p w14:paraId="19AE1010" w14:textId="1ECBC77C"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M</w:t>
            </w:r>
            <w:r w:rsidR="00437CA6">
              <w:t>P</w:t>
            </w:r>
            <w:r>
              <w:t>a (psi)</w:t>
            </w:r>
          </w:p>
        </w:tc>
        <w:tc>
          <w:tcPr>
            <w:tcW w:w="2070" w:type="dxa"/>
          </w:tcPr>
          <w:p w14:paraId="45AAFFFE"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53B63">
              <w:t>20.7 (3,000)</w:t>
            </w:r>
          </w:p>
        </w:tc>
      </w:tr>
      <w:tr w:rsidR="006B4EC5" w14:paraId="6B3D7729"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3CCEAED9" w14:textId="58E25DE1" w:rsidR="006B4EC5" w:rsidRPr="00481AF5" w:rsidRDefault="006B4EC5" w:rsidP="00E25362">
            <w:pPr>
              <w:spacing w:line="240" w:lineRule="auto"/>
              <w:jc w:val="left"/>
              <w:rPr>
                <w:b w:val="0"/>
                <w:bCs w:val="0"/>
              </w:rPr>
            </w:pPr>
            <w:r w:rsidRPr="00481AF5">
              <w:rPr>
                <w:b w:val="0"/>
                <w:bCs w:val="0"/>
              </w:rPr>
              <w:t>Reservoir rock intrinsic permeability</w:t>
            </w:r>
            <w:r w:rsidR="0048479C">
              <w:rPr>
                <w:b w:val="0"/>
                <w:bCs w:val="0"/>
              </w:rPr>
              <w:t xml:space="preserve">, </w:t>
            </w:r>
            <w:r w:rsidR="0048479C" w:rsidRPr="0048479C">
              <w:rPr>
                <w:b w:val="0"/>
                <w:bCs w:val="0"/>
                <w:i/>
                <w:iCs/>
              </w:rPr>
              <w:t>k</w:t>
            </w:r>
          </w:p>
        </w:tc>
        <w:tc>
          <w:tcPr>
            <w:tcW w:w="1224" w:type="dxa"/>
          </w:tcPr>
          <w:p w14:paraId="6016877B" w14:textId="333DABAC"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m</w:t>
            </w:r>
            <w:r w:rsidRPr="00481AF5">
              <w:rPr>
                <w:vertAlign w:val="superscript"/>
              </w:rPr>
              <w:t>2</w:t>
            </w:r>
            <w:r>
              <w:t xml:space="preserve"> (</w:t>
            </w:r>
            <w:r w:rsidRPr="00253B63">
              <w:t>n</w:t>
            </w:r>
            <w:r w:rsidR="00437CA6">
              <w:t>d</w:t>
            </w:r>
            <w:r w:rsidRPr="00253B63">
              <w:t>)</w:t>
            </w:r>
          </w:p>
        </w:tc>
        <w:tc>
          <w:tcPr>
            <w:tcW w:w="2070" w:type="dxa"/>
          </w:tcPr>
          <w:p w14:paraId="5B5872EB"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53B63">
              <w:t>3</w:t>
            </w:r>
            <w:r>
              <w:sym w:font="Symbol" w:char="F0B4"/>
            </w:r>
            <w:r w:rsidRPr="00253B63">
              <w:t>10</w:t>
            </w:r>
            <w:r w:rsidRPr="00DB43FD">
              <w:rPr>
                <w:vertAlign w:val="superscript"/>
              </w:rPr>
              <w:t>-19</w:t>
            </w:r>
            <w:r w:rsidRPr="00253B63">
              <w:t xml:space="preserve"> (300)</w:t>
            </w:r>
          </w:p>
        </w:tc>
      </w:tr>
      <w:tr w:rsidR="006B4EC5" w14:paraId="15EB31DC"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30115F46" w14:textId="134547AB" w:rsidR="006B4EC5" w:rsidRPr="00481AF5" w:rsidRDefault="006B4EC5" w:rsidP="00E25362">
            <w:pPr>
              <w:spacing w:line="240" w:lineRule="auto"/>
              <w:jc w:val="left"/>
              <w:rPr>
                <w:b w:val="0"/>
                <w:bCs w:val="0"/>
              </w:rPr>
            </w:pPr>
            <w:r w:rsidRPr="00481AF5">
              <w:rPr>
                <w:b w:val="0"/>
                <w:bCs w:val="0"/>
              </w:rPr>
              <w:t>Reservoir fluid viscosity</w:t>
            </w:r>
            <w:r w:rsidR="0048479C">
              <w:rPr>
                <w:b w:val="0"/>
                <w:bCs w:val="0"/>
              </w:rPr>
              <w:t xml:space="preserve">, </w:t>
            </w:r>
            <w:r w:rsidR="0048479C" w:rsidRPr="0048479C">
              <w:rPr>
                <w:rFonts w:cstheme="minorHAnsi"/>
                <w:b w:val="0"/>
                <w:bCs w:val="0"/>
                <w:i/>
                <w:iCs/>
              </w:rPr>
              <w:t>μ</w:t>
            </w:r>
          </w:p>
        </w:tc>
        <w:tc>
          <w:tcPr>
            <w:tcW w:w="1224" w:type="dxa"/>
          </w:tcPr>
          <w:p w14:paraId="2580D22E"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185D11">
              <w:t>Pa</w:t>
            </w:r>
            <w:r>
              <w:t>.</w:t>
            </w:r>
            <w:r w:rsidRPr="00185D11">
              <w:t xml:space="preserve">s </w:t>
            </w:r>
            <w:r>
              <w:t>(</w:t>
            </w:r>
            <w:r w:rsidRPr="002B1902">
              <w:t>cp</w:t>
            </w:r>
            <w:r>
              <w:t>)</w:t>
            </w:r>
          </w:p>
        </w:tc>
        <w:tc>
          <w:tcPr>
            <w:tcW w:w="2070" w:type="dxa"/>
          </w:tcPr>
          <w:p w14:paraId="5A0BE8B4"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Pr>
                <w:rFonts w:hint="eastAsia"/>
              </w:rPr>
              <w:t>2.5</w:t>
            </w:r>
            <w:r>
              <w:rPr>
                <w:rFonts w:hint="eastAsia"/>
              </w:rPr>
              <w:sym w:font="Symbol" w:char="F0B4"/>
            </w:r>
            <w:r w:rsidRPr="00185D11">
              <w:t>10</w:t>
            </w:r>
            <w:r w:rsidRPr="00DB43FD">
              <w:rPr>
                <w:vertAlign w:val="superscript"/>
              </w:rPr>
              <w:t>-4</w:t>
            </w:r>
            <w:r>
              <w:t xml:space="preserve"> (</w:t>
            </w:r>
            <w:r w:rsidRPr="00185D11">
              <w:t>0</w:t>
            </w:r>
            <w:r w:rsidRPr="002B1902">
              <w:t>.25</w:t>
            </w:r>
            <w:r>
              <w:t>)</w:t>
            </w:r>
          </w:p>
        </w:tc>
      </w:tr>
      <w:tr w:rsidR="006B4EC5" w14:paraId="7BDB382B"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7AE4910C" w14:textId="71BC50F5" w:rsidR="006B4EC5" w:rsidRPr="00481AF5" w:rsidRDefault="006B4EC5" w:rsidP="00E25362">
            <w:pPr>
              <w:spacing w:line="240" w:lineRule="auto"/>
              <w:jc w:val="left"/>
              <w:rPr>
                <w:b w:val="0"/>
                <w:bCs w:val="0"/>
              </w:rPr>
            </w:pPr>
            <w:r w:rsidRPr="00481AF5">
              <w:rPr>
                <w:b w:val="0"/>
                <w:bCs w:val="0"/>
              </w:rPr>
              <w:t>Intrinsic permeability of SRV zone</w:t>
            </w:r>
            <w:r w:rsidR="0048479C">
              <w:rPr>
                <w:b w:val="0"/>
                <w:bCs w:val="0"/>
              </w:rPr>
              <w:t>,</w:t>
            </w:r>
            <w:r w:rsidR="0048479C" w:rsidRPr="0048479C">
              <w:rPr>
                <w:b w:val="0"/>
                <w:bCs w:val="0"/>
                <w:i/>
                <w:iCs/>
              </w:rPr>
              <w:t xml:space="preserve"> k</w:t>
            </w:r>
            <w:r w:rsidR="0048479C" w:rsidRPr="0048479C">
              <w:rPr>
                <w:b w:val="0"/>
                <w:bCs w:val="0"/>
                <w:i/>
                <w:iCs/>
                <w:vertAlign w:val="subscript"/>
              </w:rPr>
              <w:t>SRV</w:t>
            </w:r>
          </w:p>
        </w:tc>
        <w:tc>
          <w:tcPr>
            <w:tcW w:w="1224" w:type="dxa"/>
          </w:tcPr>
          <w:p w14:paraId="2D9D682E" w14:textId="0932DFDB" w:rsidR="006B4EC5" w:rsidRPr="00185D11"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185D11">
              <w:t>m</w:t>
            </w:r>
            <w:r w:rsidRPr="00481AF5">
              <w:rPr>
                <w:vertAlign w:val="superscript"/>
              </w:rPr>
              <w:t>2</w:t>
            </w:r>
            <w:r w:rsidRPr="00185D11">
              <w:t xml:space="preserve"> (</w:t>
            </w:r>
            <w:r w:rsidRPr="00DB43FD">
              <w:t>μ</w:t>
            </w:r>
            <w:r w:rsidR="00437CA6">
              <w:t>d</w:t>
            </w:r>
            <w:r w:rsidRPr="00185D11">
              <w:t>)</w:t>
            </w:r>
          </w:p>
        </w:tc>
        <w:tc>
          <w:tcPr>
            <w:tcW w:w="2070" w:type="dxa"/>
          </w:tcPr>
          <w:p w14:paraId="0AB27911" w14:textId="77777777" w:rsidR="006B4EC5" w:rsidRPr="00185D11"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1.5</w:t>
            </w:r>
            <w:r>
              <w:sym w:font="Symbol" w:char="F0B4"/>
            </w:r>
            <w:r>
              <w:t>10</w:t>
            </w:r>
            <w:r w:rsidRPr="00DB43FD">
              <w:rPr>
                <w:vertAlign w:val="superscript"/>
              </w:rPr>
              <w:t>-18</w:t>
            </w:r>
            <w:r w:rsidRPr="00DB43FD">
              <w:t xml:space="preserve"> </w:t>
            </w:r>
            <w:r>
              <w:t>(1.5)</w:t>
            </w:r>
          </w:p>
        </w:tc>
      </w:tr>
      <w:tr w:rsidR="006B4EC5" w14:paraId="26A77046"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2406D643" w14:textId="2C96A52B" w:rsidR="006B4EC5" w:rsidRPr="00481AF5" w:rsidRDefault="006B4EC5" w:rsidP="00E25362">
            <w:pPr>
              <w:spacing w:line="240" w:lineRule="auto"/>
              <w:jc w:val="left"/>
              <w:rPr>
                <w:b w:val="0"/>
                <w:bCs w:val="0"/>
              </w:rPr>
            </w:pPr>
            <w:r w:rsidRPr="00481AF5">
              <w:rPr>
                <w:b w:val="0"/>
                <w:bCs w:val="0"/>
              </w:rPr>
              <w:t xml:space="preserve">Maximum horizontal compressive stress, </w:t>
            </w:r>
            <m:oMath>
              <m:sSub>
                <m:sSubPr>
                  <m:ctrlPr>
                    <w:rPr>
                      <w:rFonts w:ascii="Cambria Math" w:hAnsi="Cambria Math"/>
                      <w:b w:val="0"/>
                      <w:bCs w:val="0"/>
                    </w:rPr>
                  </m:ctrlPr>
                </m:sSubPr>
                <m:e>
                  <m:r>
                    <m:rPr>
                      <m:sty m:val="bi"/>
                    </m:rPr>
                    <w:rPr>
                      <w:rFonts w:ascii="Cambria Math" w:hAnsi="Cambria Math"/>
                    </w:rPr>
                    <m:t>σ</m:t>
                  </m:r>
                </m:e>
                <m:sub>
                  <m:r>
                    <m:rPr>
                      <m:sty m:val="bi"/>
                    </m:rPr>
                    <w:rPr>
                      <w:rFonts w:ascii="Cambria Math" w:hAnsi="Cambria Math"/>
                    </w:rPr>
                    <m:t>xx</m:t>
                  </m:r>
                </m:sub>
              </m:sSub>
            </m:oMath>
          </w:p>
        </w:tc>
        <w:tc>
          <w:tcPr>
            <w:tcW w:w="1224" w:type="dxa"/>
          </w:tcPr>
          <w:p w14:paraId="35569FEF" w14:textId="1A5AE9D3" w:rsidR="006B4EC5" w:rsidRDefault="00425859"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M</w:t>
            </w:r>
            <w:r>
              <w:t>P</w:t>
            </w:r>
            <w:r w:rsidRPr="002B1902">
              <w:t xml:space="preserve">a </w:t>
            </w:r>
            <w:r w:rsidR="006B4EC5" w:rsidRPr="002B1902">
              <w:t>(psi)</w:t>
            </w:r>
          </w:p>
        </w:tc>
        <w:tc>
          <w:tcPr>
            <w:tcW w:w="2070" w:type="dxa"/>
          </w:tcPr>
          <w:p w14:paraId="57425443"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79.25 (11,500)</w:t>
            </w:r>
          </w:p>
        </w:tc>
      </w:tr>
      <w:tr w:rsidR="006B4EC5" w14:paraId="4285C5A5"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008AF06B" w14:textId="71F60CE3" w:rsidR="006B4EC5" w:rsidRPr="00481AF5" w:rsidRDefault="006B4EC5" w:rsidP="00E25362">
            <w:pPr>
              <w:spacing w:line="240" w:lineRule="auto"/>
              <w:jc w:val="left"/>
              <w:rPr>
                <w:b w:val="0"/>
                <w:bCs w:val="0"/>
              </w:rPr>
            </w:pPr>
            <w:r w:rsidRPr="00481AF5">
              <w:rPr>
                <w:b w:val="0"/>
                <w:bCs w:val="0"/>
              </w:rPr>
              <w:t xml:space="preserve">Minimum horizontal compressive stress, </w:t>
            </w:r>
            <m:oMath>
              <m:sSub>
                <m:sSubPr>
                  <m:ctrlPr>
                    <w:rPr>
                      <w:rFonts w:ascii="Cambria Math" w:hAnsi="Cambria Math"/>
                      <w:b w:val="0"/>
                      <w:bCs w:val="0"/>
                    </w:rPr>
                  </m:ctrlPr>
                </m:sSubPr>
                <m:e>
                  <m:r>
                    <m:rPr>
                      <m:sty m:val="bi"/>
                    </m:rPr>
                    <w:rPr>
                      <w:rFonts w:ascii="Cambria Math" w:hAnsi="Cambria Math"/>
                    </w:rPr>
                    <m:t>σ</m:t>
                  </m:r>
                </m:e>
                <m:sub>
                  <m:r>
                    <m:rPr>
                      <m:sty m:val="bi"/>
                    </m:rPr>
                    <w:rPr>
                      <w:rFonts w:ascii="Cambria Math" w:hAnsi="Cambria Math"/>
                    </w:rPr>
                    <m:t>yy</m:t>
                  </m:r>
                </m:sub>
              </m:sSub>
            </m:oMath>
          </w:p>
        </w:tc>
        <w:tc>
          <w:tcPr>
            <w:tcW w:w="1224" w:type="dxa"/>
          </w:tcPr>
          <w:p w14:paraId="6D35FB2E" w14:textId="2CC913FA" w:rsidR="006B4EC5" w:rsidRDefault="00425859"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M</w:t>
            </w:r>
            <w:r>
              <w:t>P</w:t>
            </w:r>
            <w:r w:rsidRPr="002B1902">
              <w:t xml:space="preserve">a </w:t>
            </w:r>
            <w:r w:rsidR="006B4EC5" w:rsidRPr="002B1902">
              <w:t>(psi)</w:t>
            </w:r>
          </w:p>
        </w:tc>
        <w:tc>
          <w:tcPr>
            <w:tcW w:w="2070" w:type="dxa"/>
          </w:tcPr>
          <w:p w14:paraId="4AF20A66"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75.8 (11,000)</w:t>
            </w:r>
          </w:p>
        </w:tc>
      </w:tr>
      <w:tr w:rsidR="006B4EC5" w14:paraId="0B2A9A5A"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20FC1592" w14:textId="0173020D" w:rsidR="006B4EC5" w:rsidRPr="00481AF5" w:rsidRDefault="006B4EC5" w:rsidP="00E25362">
            <w:pPr>
              <w:spacing w:line="240" w:lineRule="auto"/>
              <w:jc w:val="left"/>
              <w:rPr>
                <w:b w:val="0"/>
                <w:bCs w:val="0"/>
              </w:rPr>
            </w:pPr>
            <w:r w:rsidRPr="00481AF5">
              <w:rPr>
                <w:b w:val="0"/>
                <w:bCs w:val="0"/>
              </w:rPr>
              <w:t xml:space="preserve">Vertical in situ stress, </w:t>
            </w:r>
            <m:oMath>
              <m:sSub>
                <m:sSubPr>
                  <m:ctrlPr>
                    <w:rPr>
                      <w:rFonts w:ascii="Cambria Math" w:hAnsi="Cambria Math"/>
                      <w:b w:val="0"/>
                      <w:bCs w:val="0"/>
                    </w:rPr>
                  </m:ctrlPr>
                </m:sSubPr>
                <m:e>
                  <m:r>
                    <m:rPr>
                      <m:sty m:val="bi"/>
                    </m:rPr>
                    <w:rPr>
                      <w:rFonts w:ascii="Cambria Math" w:hAnsi="Cambria Math"/>
                    </w:rPr>
                    <m:t>σ</m:t>
                  </m:r>
                </m:e>
                <m:sub>
                  <m:r>
                    <m:rPr>
                      <m:sty m:val="bi"/>
                    </m:rPr>
                    <w:rPr>
                      <w:rFonts w:ascii="Cambria Math" w:hAnsi="Cambria Math"/>
                    </w:rPr>
                    <m:t>zz</m:t>
                  </m:r>
                </m:sub>
              </m:sSub>
            </m:oMath>
          </w:p>
        </w:tc>
        <w:tc>
          <w:tcPr>
            <w:tcW w:w="1224" w:type="dxa"/>
          </w:tcPr>
          <w:p w14:paraId="01D45896" w14:textId="677055D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M</w:t>
            </w:r>
            <w:r w:rsidR="00437CA6">
              <w:t>P</w:t>
            </w:r>
            <w:r w:rsidRPr="002B1902">
              <w:t>a (psi)</w:t>
            </w:r>
          </w:p>
        </w:tc>
        <w:tc>
          <w:tcPr>
            <w:tcW w:w="2070" w:type="dxa"/>
          </w:tcPr>
          <w:p w14:paraId="4A571E1A"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89.6 (13,000)</w:t>
            </w:r>
          </w:p>
        </w:tc>
      </w:tr>
      <w:tr w:rsidR="006B4EC5" w14:paraId="3914B87D"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7C701D13" w14:textId="77777777" w:rsidR="006B4EC5" w:rsidRPr="00481AF5" w:rsidRDefault="006B4EC5" w:rsidP="00E25362">
            <w:pPr>
              <w:spacing w:line="240" w:lineRule="auto"/>
              <w:jc w:val="left"/>
              <w:rPr>
                <w:b w:val="0"/>
                <w:bCs w:val="0"/>
              </w:rPr>
            </w:pPr>
            <w:r w:rsidRPr="00481AF5">
              <w:rPr>
                <w:b w:val="0"/>
                <w:bCs w:val="0"/>
              </w:rPr>
              <w:t>Orientation of max. horizontal compressive stress</w:t>
            </w:r>
          </w:p>
        </w:tc>
        <w:tc>
          <w:tcPr>
            <w:tcW w:w="1224" w:type="dxa"/>
          </w:tcPr>
          <w:p w14:paraId="74184C73"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2070" w:type="dxa"/>
          </w:tcPr>
          <w:p w14:paraId="6339BD01"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XX direction</w:t>
            </w:r>
          </w:p>
        </w:tc>
      </w:tr>
      <w:tr w:rsidR="006B4EC5" w14:paraId="72F4DD4B"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6AF6672D" w14:textId="77777777" w:rsidR="006B4EC5" w:rsidRPr="00481AF5" w:rsidRDefault="006B4EC5" w:rsidP="00E25362">
            <w:pPr>
              <w:spacing w:line="240" w:lineRule="auto"/>
              <w:jc w:val="left"/>
              <w:rPr>
                <w:b w:val="0"/>
                <w:bCs w:val="0"/>
              </w:rPr>
            </w:pPr>
            <w:r w:rsidRPr="00481AF5">
              <w:rPr>
                <w:b w:val="0"/>
                <w:bCs w:val="0"/>
              </w:rPr>
              <w:t>Poisson’s ratio, drained, ν</w:t>
            </w:r>
          </w:p>
        </w:tc>
        <w:tc>
          <w:tcPr>
            <w:tcW w:w="1224" w:type="dxa"/>
          </w:tcPr>
          <w:p w14:paraId="09E12C67"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2070" w:type="dxa"/>
          </w:tcPr>
          <w:p w14:paraId="1E71130F"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0.2</w:t>
            </w:r>
          </w:p>
        </w:tc>
      </w:tr>
      <w:tr w:rsidR="006B4EC5" w14:paraId="0294D9D6"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36DA84F3" w14:textId="77777777" w:rsidR="006B4EC5" w:rsidRPr="00481AF5" w:rsidRDefault="006B4EC5" w:rsidP="00E25362">
            <w:pPr>
              <w:spacing w:line="240" w:lineRule="auto"/>
              <w:jc w:val="left"/>
              <w:rPr>
                <w:b w:val="0"/>
                <w:bCs w:val="0"/>
              </w:rPr>
            </w:pPr>
            <w:r w:rsidRPr="00481AF5">
              <w:rPr>
                <w:b w:val="0"/>
                <w:bCs w:val="0"/>
              </w:rPr>
              <w:t>Biot coefficient,</w:t>
            </w:r>
            <w:r w:rsidRPr="0048479C">
              <w:rPr>
                <w:b w:val="0"/>
                <w:bCs w:val="0"/>
                <w:i/>
                <w:iCs/>
              </w:rPr>
              <w:t xml:space="preserve"> α</w:t>
            </w:r>
          </w:p>
        </w:tc>
        <w:tc>
          <w:tcPr>
            <w:tcW w:w="1224" w:type="dxa"/>
          </w:tcPr>
          <w:p w14:paraId="782B3E1C"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2070" w:type="dxa"/>
          </w:tcPr>
          <w:p w14:paraId="2DFA9E3A"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0.7</w:t>
            </w:r>
          </w:p>
        </w:tc>
      </w:tr>
      <w:tr w:rsidR="006B4EC5" w14:paraId="1C6A16A5"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23759427" w14:textId="04C55A7D" w:rsidR="006B4EC5" w:rsidRPr="00481AF5" w:rsidRDefault="006B4EC5" w:rsidP="00E25362">
            <w:pPr>
              <w:spacing w:line="240" w:lineRule="auto"/>
              <w:jc w:val="left"/>
              <w:rPr>
                <w:b w:val="0"/>
                <w:bCs w:val="0"/>
              </w:rPr>
            </w:pPr>
            <w:r w:rsidRPr="00481AF5">
              <w:rPr>
                <w:b w:val="0"/>
                <w:bCs w:val="0"/>
              </w:rPr>
              <w:t xml:space="preserve">Biot </w:t>
            </w:r>
            <w:r w:rsidR="00E25362">
              <w:rPr>
                <w:b w:val="0"/>
                <w:bCs w:val="0"/>
              </w:rPr>
              <w:t>m</w:t>
            </w:r>
            <w:r w:rsidRPr="00481AF5">
              <w:rPr>
                <w:b w:val="0"/>
                <w:bCs w:val="0"/>
              </w:rPr>
              <w:t xml:space="preserve">odulus, </w:t>
            </w:r>
            <w:r w:rsidRPr="0048479C">
              <w:rPr>
                <w:b w:val="0"/>
                <w:bCs w:val="0"/>
                <w:i/>
                <w:iCs/>
              </w:rPr>
              <w:t>M</w:t>
            </w:r>
          </w:p>
        </w:tc>
        <w:tc>
          <w:tcPr>
            <w:tcW w:w="1224" w:type="dxa"/>
          </w:tcPr>
          <w:p w14:paraId="70C1527E" w14:textId="40C14945"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G</w:t>
            </w:r>
            <w:r w:rsidR="00437CA6">
              <w:t>P</w:t>
            </w:r>
            <w:r w:rsidRPr="002B1902">
              <w:t>a (psi)</w:t>
            </w:r>
          </w:p>
        </w:tc>
        <w:tc>
          <w:tcPr>
            <w:tcW w:w="2070" w:type="dxa"/>
          </w:tcPr>
          <w:p w14:paraId="438690B4"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5.86 (8.5</w:t>
            </w:r>
            <w:r>
              <w:sym w:font="Symbol" w:char="F0B4"/>
            </w:r>
            <w:r w:rsidRPr="002B1902">
              <w:t>10</w:t>
            </w:r>
            <w:r w:rsidRPr="00DB43FD">
              <w:rPr>
                <w:vertAlign w:val="superscript"/>
              </w:rPr>
              <w:t>5</w:t>
            </w:r>
            <w:r w:rsidRPr="002B1902">
              <w:t>)</w:t>
            </w:r>
          </w:p>
        </w:tc>
      </w:tr>
      <w:tr w:rsidR="006B4EC5" w14:paraId="3A7A78E0"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2CF375D5" w14:textId="7A34160F" w:rsidR="006B4EC5" w:rsidRPr="00481AF5" w:rsidRDefault="006B4EC5" w:rsidP="00E25362">
            <w:pPr>
              <w:spacing w:line="240" w:lineRule="auto"/>
              <w:jc w:val="left"/>
              <w:rPr>
                <w:b w:val="0"/>
                <w:bCs w:val="0"/>
              </w:rPr>
            </w:pPr>
            <w:r w:rsidRPr="00481AF5">
              <w:rPr>
                <w:b w:val="0"/>
                <w:bCs w:val="0"/>
              </w:rPr>
              <w:t xml:space="preserve">Young </w:t>
            </w:r>
            <w:r w:rsidR="00E25362">
              <w:rPr>
                <w:b w:val="0"/>
                <w:bCs w:val="0"/>
              </w:rPr>
              <w:t>m</w:t>
            </w:r>
            <w:r w:rsidRPr="00481AF5">
              <w:rPr>
                <w:b w:val="0"/>
                <w:bCs w:val="0"/>
              </w:rPr>
              <w:t xml:space="preserve">odulus, </w:t>
            </w:r>
            <w:r w:rsidRPr="0048479C">
              <w:rPr>
                <w:b w:val="0"/>
                <w:bCs w:val="0"/>
                <w:i/>
                <w:iCs/>
              </w:rPr>
              <w:t>E</w:t>
            </w:r>
          </w:p>
        </w:tc>
        <w:tc>
          <w:tcPr>
            <w:tcW w:w="1224" w:type="dxa"/>
          </w:tcPr>
          <w:p w14:paraId="12FC4792" w14:textId="64A59F7D"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G</w:t>
            </w:r>
            <w:r w:rsidR="00437CA6">
              <w:t>P</w:t>
            </w:r>
            <w:r w:rsidRPr="002B1902">
              <w:t>a (psi)</w:t>
            </w:r>
          </w:p>
        </w:tc>
        <w:tc>
          <w:tcPr>
            <w:tcW w:w="2070" w:type="dxa"/>
          </w:tcPr>
          <w:p w14:paraId="735261AF"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rsidRPr="002B1902">
              <w:t>13.8 (2.0</w:t>
            </w:r>
            <w:r>
              <w:sym w:font="Symbol" w:char="F0B4"/>
            </w:r>
            <w:r w:rsidRPr="002B1902">
              <w:t>10</w:t>
            </w:r>
            <w:r w:rsidRPr="00DB43FD">
              <w:rPr>
                <w:vertAlign w:val="superscript"/>
              </w:rPr>
              <w:t>6</w:t>
            </w:r>
            <w:r w:rsidRPr="002B1902">
              <w:t>)</w:t>
            </w:r>
          </w:p>
        </w:tc>
      </w:tr>
      <w:tr w:rsidR="006B4EC5" w14:paraId="455D36B3"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077BFE6C" w14:textId="01E7015C" w:rsidR="006B4EC5" w:rsidRPr="00481AF5" w:rsidRDefault="006B4EC5" w:rsidP="00E25362">
            <w:pPr>
              <w:spacing w:line="240" w:lineRule="auto"/>
              <w:jc w:val="left"/>
              <w:rPr>
                <w:b w:val="0"/>
                <w:bCs w:val="0"/>
              </w:rPr>
            </w:pPr>
            <w:r w:rsidRPr="00481AF5">
              <w:rPr>
                <w:b w:val="0"/>
                <w:bCs w:val="0"/>
              </w:rPr>
              <w:t>Fracture half length</w:t>
            </w:r>
            <w:r w:rsidR="0048479C">
              <w:rPr>
                <w:b w:val="0"/>
                <w:bCs w:val="0"/>
              </w:rPr>
              <w:t>,</w:t>
            </w:r>
            <w:r w:rsidR="0048479C" w:rsidRPr="0048479C">
              <w:rPr>
                <w:b w:val="0"/>
                <w:bCs w:val="0"/>
                <w:i/>
                <w:iCs/>
              </w:rPr>
              <w:t xml:space="preserve"> </w:t>
            </w:r>
            <w:r w:rsidRPr="0048479C">
              <w:rPr>
                <w:b w:val="0"/>
                <w:bCs w:val="0"/>
                <w:i/>
                <w:iCs/>
              </w:rPr>
              <w:t>0.5L</w:t>
            </w:r>
            <w:r w:rsidRPr="0048479C">
              <w:rPr>
                <w:b w:val="0"/>
                <w:bCs w:val="0"/>
                <w:i/>
                <w:iCs/>
                <w:vertAlign w:val="subscript"/>
              </w:rPr>
              <w:t>f</w:t>
            </w:r>
          </w:p>
        </w:tc>
        <w:tc>
          <w:tcPr>
            <w:tcW w:w="1224" w:type="dxa"/>
          </w:tcPr>
          <w:p w14:paraId="3ADC2EEE"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m (ft)</w:t>
            </w:r>
          </w:p>
        </w:tc>
        <w:tc>
          <w:tcPr>
            <w:tcW w:w="2070" w:type="dxa"/>
          </w:tcPr>
          <w:p w14:paraId="2C01350E"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88 (289)</w:t>
            </w:r>
          </w:p>
        </w:tc>
      </w:tr>
      <w:tr w:rsidR="006B4EC5" w14:paraId="62AF2ED6"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240837FD" w14:textId="713D3798" w:rsidR="006B4EC5" w:rsidRPr="00481AF5" w:rsidRDefault="006B4EC5" w:rsidP="00E25362">
            <w:pPr>
              <w:spacing w:line="240" w:lineRule="auto"/>
              <w:jc w:val="left"/>
              <w:rPr>
                <w:b w:val="0"/>
                <w:bCs w:val="0"/>
              </w:rPr>
            </w:pPr>
            <w:r w:rsidRPr="00481AF5">
              <w:rPr>
                <w:b w:val="0"/>
                <w:bCs w:val="0"/>
              </w:rPr>
              <w:t>Fracture height</w:t>
            </w:r>
            <w:r w:rsidR="0048479C">
              <w:rPr>
                <w:b w:val="0"/>
                <w:bCs w:val="0"/>
              </w:rPr>
              <w:t>,</w:t>
            </w:r>
            <w:r w:rsidRPr="00481AF5">
              <w:rPr>
                <w:b w:val="0"/>
                <w:bCs w:val="0"/>
              </w:rPr>
              <w:t xml:space="preserve"> </w:t>
            </w:r>
            <w:r w:rsidRPr="0048479C">
              <w:rPr>
                <w:b w:val="0"/>
                <w:bCs w:val="0"/>
                <w:i/>
                <w:iCs/>
              </w:rPr>
              <w:t>h</w:t>
            </w:r>
            <w:r w:rsidRPr="0048479C">
              <w:rPr>
                <w:b w:val="0"/>
                <w:bCs w:val="0"/>
                <w:i/>
                <w:iCs/>
                <w:vertAlign w:val="subscript"/>
              </w:rPr>
              <w:t>f</w:t>
            </w:r>
          </w:p>
        </w:tc>
        <w:tc>
          <w:tcPr>
            <w:tcW w:w="1224" w:type="dxa"/>
          </w:tcPr>
          <w:p w14:paraId="6A5898E8"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m (ft)</w:t>
            </w:r>
          </w:p>
        </w:tc>
        <w:tc>
          <w:tcPr>
            <w:tcW w:w="2070" w:type="dxa"/>
          </w:tcPr>
          <w:p w14:paraId="63EEFEBB"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60 (197)</w:t>
            </w:r>
          </w:p>
        </w:tc>
      </w:tr>
      <w:tr w:rsidR="006B4EC5" w14:paraId="77505ABC"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75A4BEF3" w14:textId="418B90C1" w:rsidR="006B4EC5" w:rsidRPr="00481AF5" w:rsidRDefault="006B4EC5" w:rsidP="00E25362">
            <w:pPr>
              <w:spacing w:line="240" w:lineRule="auto"/>
              <w:jc w:val="left"/>
              <w:rPr>
                <w:b w:val="0"/>
                <w:bCs w:val="0"/>
              </w:rPr>
            </w:pPr>
            <w:r w:rsidRPr="00481AF5">
              <w:rPr>
                <w:b w:val="0"/>
                <w:bCs w:val="0"/>
              </w:rPr>
              <w:t>Fracture spacing</w:t>
            </w:r>
            <w:r w:rsidR="0048479C">
              <w:rPr>
                <w:b w:val="0"/>
                <w:bCs w:val="0"/>
              </w:rPr>
              <w:t>,</w:t>
            </w:r>
            <w:r w:rsidRPr="00481AF5">
              <w:rPr>
                <w:b w:val="0"/>
                <w:bCs w:val="0"/>
              </w:rPr>
              <w:t xml:space="preserve"> </w:t>
            </w:r>
            <w:r w:rsidRPr="0048479C">
              <w:rPr>
                <w:b w:val="0"/>
                <w:bCs w:val="0"/>
                <w:i/>
                <w:iCs/>
              </w:rPr>
              <w:t>S</w:t>
            </w:r>
            <w:r w:rsidRPr="0048479C">
              <w:rPr>
                <w:b w:val="0"/>
                <w:bCs w:val="0"/>
                <w:i/>
                <w:iCs/>
                <w:vertAlign w:val="subscript"/>
              </w:rPr>
              <w:t>f</w:t>
            </w:r>
          </w:p>
        </w:tc>
        <w:tc>
          <w:tcPr>
            <w:tcW w:w="1224" w:type="dxa"/>
          </w:tcPr>
          <w:p w14:paraId="4C3E701B" w14:textId="77777777" w:rsidR="006B4EC5" w:rsidRPr="002B1902"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m (ft)</w:t>
            </w:r>
          </w:p>
        </w:tc>
        <w:tc>
          <w:tcPr>
            <w:tcW w:w="2070" w:type="dxa"/>
          </w:tcPr>
          <w:p w14:paraId="125F9128"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91 (299)</w:t>
            </w:r>
          </w:p>
        </w:tc>
      </w:tr>
      <w:tr w:rsidR="006B4EC5" w14:paraId="64E22330"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60B5C8C5" w14:textId="77777777" w:rsidR="006B4EC5" w:rsidRPr="00481AF5" w:rsidRDefault="006B4EC5" w:rsidP="00E25362">
            <w:pPr>
              <w:spacing w:line="240" w:lineRule="auto"/>
              <w:jc w:val="left"/>
              <w:rPr>
                <w:b w:val="0"/>
                <w:bCs w:val="0"/>
              </w:rPr>
            </w:pPr>
            <w:r w:rsidRPr="00481AF5">
              <w:rPr>
                <w:b w:val="0"/>
                <w:bCs w:val="0"/>
              </w:rPr>
              <w:t>Fracture aperture</w:t>
            </w:r>
          </w:p>
        </w:tc>
        <w:tc>
          <w:tcPr>
            <w:tcW w:w="1224" w:type="dxa"/>
          </w:tcPr>
          <w:p w14:paraId="38E40BC1"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m (ft)</w:t>
            </w:r>
          </w:p>
        </w:tc>
        <w:tc>
          <w:tcPr>
            <w:tcW w:w="2070" w:type="dxa"/>
          </w:tcPr>
          <w:p w14:paraId="1FA3AAF4"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1 (3.28)</w:t>
            </w:r>
          </w:p>
        </w:tc>
      </w:tr>
      <w:tr w:rsidR="006B4EC5" w14:paraId="1BD7CA5D"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526CCC64" w14:textId="77777777" w:rsidR="006B4EC5" w:rsidRPr="00481AF5" w:rsidRDefault="006B4EC5" w:rsidP="00E25362">
            <w:pPr>
              <w:spacing w:line="240" w:lineRule="auto"/>
              <w:jc w:val="left"/>
              <w:rPr>
                <w:b w:val="0"/>
                <w:bCs w:val="0"/>
              </w:rPr>
            </w:pPr>
            <w:r w:rsidRPr="00481AF5">
              <w:rPr>
                <w:b w:val="0"/>
                <w:bCs w:val="0"/>
              </w:rPr>
              <w:t xml:space="preserve">Fracture permeability, </w:t>
            </w:r>
            <w:r w:rsidRPr="0048479C">
              <w:rPr>
                <w:b w:val="0"/>
                <w:bCs w:val="0"/>
                <w:i/>
                <w:iCs/>
              </w:rPr>
              <w:t>k</w:t>
            </w:r>
            <w:r w:rsidRPr="0048479C">
              <w:rPr>
                <w:b w:val="0"/>
                <w:bCs w:val="0"/>
                <w:i/>
                <w:iCs/>
                <w:vertAlign w:val="subscript"/>
              </w:rPr>
              <w:t>f</w:t>
            </w:r>
          </w:p>
        </w:tc>
        <w:tc>
          <w:tcPr>
            <w:tcW w:w="1224" w:type="dxa"/>
          </w:tcPr>
          <w:p w14:paraId="32E9FE02" w14:textId="138D5BC0" w:rsidR="006B4EC5" w:rsidRPr="00710759"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2B1902">
              <w:t>m</w:t>
            </w:r>
            <w:r w:rsidRPr="00DB43FD">
              <w:rPr>
                <w:vertAlign w:val="superscript"/>
              </w:rPr>
              <w:t>2</w:t>
            </w:r>
            <w:r w:rsidRPr="002B1902">
              <w:t xml:space="preserve"> (</w:t>
            </w:r>
            <w:r>
              <w:t>m</w:t>
            </w:r>
            <w:r w:rsidR="00437CA6">
              <w:t>d</w:t>
            </w:r>
            <w:r w:rsidRPr="002B1902">
              <w:t>)</w:t>
            </w:r>
          </w:p>
        </w:tc>
        <w:tc>
          <w:tcPr>
            <w:tcW w:w="2070" w:type="dxa"/>
          </w:tcPr>
          <w:p w14:paraId="55C258DC"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1.5</w:t>
            </w:r>
            <w:r>
              <w:sym w:font="Symbol" w:char="F0B4"/>
            </w:r>
            <w:r w:rsidRPr="002B1902">
              <w:t>10</w:t>
            </w:r>
            <w:r w:rsidRPr="00DB43FD">
              <w:rPr>
                <w:vertAlign w:val="superscript"/>
              </w:rPr>
              <w:t>-7</w:t>
            </w:r>
            <w:r w:rsidRPr="002B1902">
              <w:t xml:space="preserve"> (1.5</w:t>
            </w:r>
            <w:r>
              <w:sym w:font="Symbol" w:char="F0B4"/>
            </w:r>
            <w:r w:rsidRPr="002B1902">
              <w:t>10</w:t>
            </w:r>
            <w:r w:rsidRPr="00DB43FD">
              <w:rPr>
                <w:vertAlign w:val="superscript"/>
              </w:rPr>
              <w:t>8</w:t>
            </w:r>
            <w:r w:rsidRPr="002B1902">
              <w:t>)</w:t>
            </w:r>
          </w:p>
        </w:tc>
      </w:tr>
      <w:tr w:rsidR="006B4EC5" w14:paraId="449436D9"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407B0E7A" w14:textId="77777777" w:rsidR="006B4EC5" w:rsidRPr="00481AF5" w:rsidRDefault="006B4EC5" w:rsidP="00E25362">
            <w:pPr>
              <w:spacing w:line="240" w:lineRule="auto"/>
              <w:jc w:val="left"/>
              <w:rPr>
                <w:b w:val="0"/>
                <w:bCs w:val="0"/>
              </w:rPr>
            </w:pPr>
            <w:r w:rsidRPr="00481AF5">
              <w:rPr>
                <w:b w:val="0"/>
                <w:bCs w:val="0"/>
              </w:rPr>
              <w:t>Total number of fractures</w:t>
            </w:r>
          </w:p>
        </w:tc>
        <w:tc>
          <w:tcPr>
            <w:tcW w:w="1224" w:type="dxa"/>
          </w:tcPr>
          <w:p w14:paraId="4BE73D1B"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2070" w:type="dxa"/>
          </w:tcPr>
          <w:p w14:paraId="01200609"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20</w:t>
            </w:r>
          </w:p>
        </w:tc>
      </w:tr>
      <w:tr w:rsidR="006B4EC5" w14:paraId="6FC4A7B6"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050909CA" w14:textId="43236682" w:rsidR="006B4EC5" w:rsidRPr="00481AF5" w:rsidRDefault="006B4EC5" w:rsidP="00E25362">
            <w:pPr>
              <w:spacing w:line="240" w:lineRule="auto"/>
              <w:jc w:val="left"/>
              <w:rPr>
                <w:b w:val="0"/>
                <w:bCs w:val="0"/>
              </w:rPr>
            </w:pPr>
            <w:r w:rsidRPr="00481AF5">
              <w:rPr>
                <w:b w:val="0"/>
                <w:bCs w:val="0"/>
              </w:rPr>
              <w:t>Pay zone thickness</w:t>
            </w:r>
            <w:r w:rsidR="0048479C">
              <w:rPr>
                <w:b w:val="0"/>
                <w:bCs w:val="0"/>
              </w:rPr>
              <w:t>,</w:t>
            </w:r>
            <w:r w:rsidRPr="00481AF5">
              <w:rPr>
                <w:b w:val="0"/>
                <w:bCs w:val="0"/>
              </w:rPr>
              <w:t xml:space="preserve"> </w:t>
            </w:r>
            <w:r w:rsidRPr="0048479C">
              <w:rPr>
                <w:b w:val="0"/>
                <w:bCs w:val="0"/>
                <w:i/>
                <w:iCs/>
              </w:rPr>
              <w:t>h</w:t>
            </w:r>
            <w:r w:rsidRPr="0048479C">
              <w:rPr>
                <w:b w:val="0"/>
                <w:bCs w:val="0"/>
                <w:i/>
                <w:iCs/>
                <w:vertAlign w:val="subscript"/>
              </w:rPr>
              <w:t>r</w:t>
            </w:r>
          </w:p>
        </w:tc>
        <w:tc>
          <w:tcPr>
            <w:tcW w:w="1224" w:type="dxa"/>
          </w:tcPr>
          <w:p w14:paraId="46C938FD"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710759">
              <w:t>m (ft)</w:t>
            </w:r>
          </w:p>
        </w:tc>
        <w:tc>
          <w:tcPr>
            <w:tcW w:w="2070" w:type="dxa"/>
          </w:tcPr>
          <w:p w14:paraId="309C1B00"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t>121 (397)</w:t>
            </w:r>
          </w:p>
        </w:tc>
      </w:tr>
      <w:tr w:rsidR="006B4EC5" w14:paraId="390A72BB" w14:textId="77777777" w:rsidTr="005630E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6662F3B7" w14:textId="2D8FB27E" w:rsidR="006B4EC5" w:rsidRPr="00481AF5" w:rsidRDefault="006B4EC5" w:rsidP="00E25362">
            <w:pPr>
              <w:spacing w:line="240" w:lineRule="auto"/>
              <w:jc w:val="left"/>
              <w:rPr>
                <w:b w:val="0"/>
                <w:bCs w:val="0"/>
              </w:rPr>
            </w:pPr>
            <w:r w:rsidRPr="00481AF5">
              <w:rPr>
                <w:b w:val="0"/>
                <w:bCs w:val="0"/>
              </w:rPr>
              <w:t>Low permeability layer thickness</w:t>
            </w:r>
            <w:r w:rsidR="0048479C">
              <w:rPr>
                <w:b w:val="0"/>
                <w:bCs w:val="0"/>
              </w:rPr>
              <w:t>,</w:t>
            </w:r>
            <w:r w:rsidRPr="00481AF5">
              <w:rPr>
                <w:b w:val="0"/>
                <w:bCs w:val="0"/>
              </w:rPr>
              <w:t xml:space="preserve"> </w:t>
            </w:r>
            <w:r w:rsidRPr="0048479C">
              <w:rPr>
                <w:b w:val="0"/>
                <w:bCs w:val="0"/>
                <w:i/>
                <w:iCs/>
              </w:rPr>
              <w:t>h</w:t>
            </w:r>
            <w:r w:rsidRPr="0048479C">
              <w:rPr>
                <w:b w:val="0"/>
                <w:bCs w:val="0"/>
                <w:i/>
                <w:iCs/>
                <w:vertAlign w:val="subscript"/>
              </w:rPr>
              <w:t>l</w:t>
            </w:r>
          </w:p>
        </w:tc>
        <w:tc>
          <w:tcPr>
            <w:tcW w:w="1224" w:type="dxa"/>
          </w:tcPr>
          <w:p w14:paraId="7D2CA465" w14:textId="77777777" w:rsidR="006B4EC5" w:rsidRPr="002B1902"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m (ft)</w:t>
            </w:r>
          </w:p>
        </w:tc>
        <w:tc>
          <w:tcPr>
            <w:tcW w:w="2070" w:type="dxa"/>
          </w:tcPr>
          <w:p w14:paraId="34ABACA1" w14:textId="77777777" w:rsidR="006B4EC5" w:rsidRDefault="006B4EC5" w:rsidP="00E25362">
            <w:pPr>
              <w:spacing w:line="240" w:lineRule="auto"/>
              <w:jc w:val="left"/>
              <w:cnfStyle w:val="000000100000" w:firstRow="0" w:lastRow="0" w:firstColumn="0" w:lastColumn="0" w:oddVBand="0" w:evenVBand="0" w:oddHBand="1" w:evenHBand="0" w:firstRowFirstColumn="0" w:firstRowLastColumn="0" w:lastRowFirstColumn="0" w:lastRowLastColumn="0"/>
            </w:pPr>
            <w:r>
              <w:t>122 (400)</w:t>
            </w:r>
          </w:p>
        </w:tc>
      </w:tr>
      <w:tr w:rsidR="006B4EC5" w14:paraId="7DD25390" w14:textId="77777777" w:rsidTr="005630EA">
        <w:trPr>
          <w:trHeight w:val="432"/>
          <w:jc w:val="center"/>
        </w:trPr>
        <w:tc>
          <w:tcPr>
            <w:cnfStyle w:val="001000000000" w:firstRow="0" w:lastRow="0" w:firstColumn="1" w:lastColumn="0" w:oddVBand="0" w:evenVBand="0" w:oddHBand="0" w:evenHBand="0" w:firstRowFirstColumn="0" w:firstRowLastColumn="0" w:lastRowFirstColumn="0" w:lastRowLastColumn="0"/>
            <w:tcW w:w="5076" w:type="dxa"/>
          </w:tcPr>
          <w:p w14:paraId="60E04C65" w14:textId="56336A6A" w:rsidR="006B4EC5" w:rsidRPr="00481AF5" w:rsidRDefault="006B4EC5" w:rsidP="00E25362">
            <w:pPr>
              <w:spacing w:line="240" w:lineRule="auto"/>
              <w:jc w:val="left"/>
              <w:rPr>
                <w:b w:val="0"/>
                <w:bCs w:val="0"/>
              </w:rPr>
            </w:pPr>
            <w:r w:rsidRPr="00481AF5">
              <w:rPr>
                <w:b w:val="0"/>
                <w:bCs w:val="0"/>
              </w:rPr>
              <w:t>Horizontal well spacing</w:t>
            </w:r>
            <w:r w:rsidR="0048479C">
              <w:rPr>
                <w:b w:val="0"/>
                <w:bCs w:val="0"/>
              </w:rPr>
              <w:t>,</w:t>
            </w:r>
            <w:r w:rsidRPr="00481AF5">
              <w:rPr>
                <w:b w:val="0"/>
                <w:bCs w:val="0"/>
              </w:rPr>
              <w:t xml:space="preserve"> </w:t>
            </w:r>
            <w:r w:rsidRPr="0048479C">
              <w:rPr>
                <w:b w:val="0"/>
                <w:bCs w:val="0"/>
                <w:i/>
                <w:iCs/>
              </w:rPr>
              <w:t>S</w:t>
            </w:r>
            <w:r w:rsidRPr="0048479C">
              <w:rPr>
                <w:b w:val="0"/>
                <w:bCs w:val="0"/>
                <w:i/>
                <w:iCs/>
                <w:vertAlign w:val="subscript"/>
              </w:rPr>
              <w:t>w</w:t>
            </w:r>
          </w:p>
        </w:tc>
        <w:tc>
          <w:tcPr>
            <w:tcW w:w="1224" w:type="dxa"/>
          </w:tcPr>
          <w:p w14:paraId="17DF9E14" w14:textId="77777777" w:rsidR="006B4EC5" w:rsidRPr="002B1902"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F97A6A">
              <w:t>m (ft)</w:t>
            </w:r>
          </w:p>
        </w:tc>
        <w:tc>
          <w:tcPr>
            <w:tcW w:w="2070" w:type="dxa"/>
          </w:tcPr>
          <w:p w14:paraId="78C02181" w14:textId="77777777" w:rsidR="006B4EC5" w:rsidRDefault="006B4EC5" w:rsidP="00E25362">
            <w:pPr>
              <w:spacing w:line="240" w:lineRule="auto"/>
              <w:jc w:val="left"/>
              <w:cnfStyle w:val="000000000000" w:firstRow="0" w:lastRow="0" w:firstColumn="0" w:lastColumn="0" w:oddVBand="0" w:evenVBand="0" w:oddHBand="0" w:evenHBand="0" w:firstRowFirstColumn="0" w:firstRowLastColumn="0" w:lastRowFirstColumn="0" w:lastRowLastColumn="0"/>
            </w:pPr>
            <w:r w:rsidRPr="00F97A6A">
              <w:t>465 (1525)</w:t>
            </w:r>
          </w:p>
        </w:tc>
      </w:tr>
    </w:tbl>
    <w:p w14:paraId="3F6969C7" w14:textId="77777777" w:rsidR="00734F84" w:rsidRDefault="00734F84" w:rsidP="00734F84">
      <w:pPr>
        <w:rPr>
          <w:lang w:eastAsia="zh-CN"/>
        </w:rPr>
      </w:pPr>
    </w:p>
    <w:p w14:paraId="396BB9AF" w14:textId="3EEA591C" w:rsidR="006B4EC5" w:rsidRDefault="006B4EC5" w:rsidP="005E22BF">
      <w:pPr>
        <w:pStyle w:val="Heading3"/>
        <w:rPr>
          <w:noProof/>
        </w:rPr>
      </w:pPr>
      <w:bookmarkStart w:id="98" w:name="_Toc58494910"/>
      <w:r>
        <w:rPr>
          <w:lang w:eastAsia="zh-CN"/>
        </w:rPr>
        <w:t>4</w:t>
      </w:r>
      <w:r w:rsidRPr="00FF170C">
        <w:rPr>
          <w:lang w:eastAsia="zh-CN"/>
        </w:rPr>
        <w:t>.</w:t>
      </w:r>
      <w:r>
        <w:rPr>
          <w:lang w:eastAsia="zh-CN"/>
        </w:rPr>
        <w:t>5</w:t>
      </w:r>
      <w:r w:rsidRPr="00FF170C">
        <w:rPr>
          <w:lang w:eastAsia="zh-CN"/>
        </w:rPr>
        <w:t>.</w:t>
      </w:r>
      <w:r>
        <w:rPr>
          <w:lang w:eastAsia="zh-CN"/>
        </w:rPr>
        <w:t>1</w:t>
      </w:r>
      <w:r w:rsidRPr="00F36F75">
        <w:t xml:space="preserve"> </w:t>
      </w:r>
      <w:r w:rsidRPr="00323F49">
        <w:rPr>
          <w:noProof/>
        </w:rPr>
        <w:t>Model</w:t>
      </w:r>
      <w:r>
        <w:rPr>
          <w:noProof/>
        </w:rPr>
        <w:t xml:space="preserve"> description</w:t>
      </w:r>
      <w:bookmarkEnd w:id="98"/>
    </w:p>
    <w:p w14:paraId="025C67A2" w14:textId="57B3D6EB" w:rsidR="006B4EC5" w:rsidRDefault="006B4EC5" w:rsidP="006B4EC5">
      <w:r w:rsidRPr="00970166">
        <w:t>A 3D model representing two horizontal wells with 10 hydraulic fractures in each well was set up. The</w:t>
      </w:r>
      <w:r w:rsidRPr="00023564">
        <w:t xml:space="preserve"> </w:t>
      </w:r>
      <w:r w:rsidRPr="00970166">
        <w:t>model dimensions are 1600</w:t>
      </w:r>
      <w:r>
        <w:t xml:space="preserve"> </w:t>
      </w:r>
      <w:r w:rsidRPr="00970166">
        <w:t>m long, 1400</w:t>
      </w:r>
      <w:r>
        <w:t xml:space="preserve"> </w:t>
      </w:r>
      <w:r w:rsidRPr="00970166">
        <w:t>m wide and 366</w:t>
      </w:r>
      <w:r>
        <w:t xml:space="preserve"> </w:t>
      </w:r>
      <w:r w:rsidRPr="00970166">
        <w:t>m thick. 10 equi-</w:t>
      </w:r>
      <w:r w:rsidRPr="00970166">
        <w:lastRenderedPageBreak/>
        <w:t>spaced hydraulic fractures</w:t>
      </w:r>
      <w:r>
        <w:t xml:space="preserve"> are </w:t>
      </w:r>
      <w:r w:rsidRPr="00970166">
        <w:t xml:space="preserve">located along and perpendicular to </w:t>
      </w:r>
      <w:r>
        <w:t xml:space="preserve">each of two </w:t>
      </w:r>
      <w:r w:rsidRPr="00970166">
        <w:t xml:space="preserve">horizontal wells </w:t>
      </w:r>
      <w:r>
        <w:t xml:space="preserve">with a length of </w:t>
      </w:r>
      <w:r w:rsidRPr="00970166">
        <w:t>914</w:t>
      </w:r>
      <w:r>
        <w:t xml:space="preserve"> m</w:t>
      </w:r>
      <w:r w:rsidRPr="00970166">
        <w:t xml:space="preserve">. </w:t>
      </w:r>
      <w:r>
        <w:t>The fractures dimensions are given in Table 4</w:t>
      </w:r>
      <w:r w:rsidR="007E21C0">
        <w:t>-</w:t>
      </w:r>
      <w:r>
        <w:t xml:space="preserve">3. </w:t>
      </w:r>
      <w:r w:rsidRPr="00970166">
        <w:t xml:space="preserve">The model consists of three layers as shown in </w:t>
      </w:r>
      <w:r>
        <w:t>Figure 4</w:t>
      </w:r>
      <w:r w:rsidR="007E21C0">
        <w:t>-</w:t>
      </w:r>
      <w:r>
        <w:t>13</w:t>
      </w:r>
      <w:r w:rsidRPr="00970166">
        <w:t>b. The middle layer is the pay zone and has</w:t>
      </w:r>
      <w:r>
        <w:t xml:space="preserve"> </w:t>
      </w:r>
      <w:r w:rsidRPr="00C401D3">
        <w:t xml:space="preserve">a thickness of 121 m and is </w:t>
      </w:r>
      <w:r>
        <w:t>enclosed</w:t>
      </w:r>
      <w:r w:rsidRPr="00C401D3">
        <w:t xml:space="preserve"> on the top and bottom with layers having very low permeability but</w:t>
      </w:r>
      <w:r>
        <w:t xml:space="preserve"> </w:t>
      </w:r>
      <w:r w:rsidRPr="00C401D3">
        <w:t>similar mechanical</w:t>
      </w:r>
      <w:r w:rsidRPr="00C709A0">
        <w:t xml:space="preserve"> </w:t>
      </w:r>
      <w:r w:rsidRPr="00C401D3">
        <w:t xml:space="preserve">properties with the pay zone. The fractures are idealized having fixed length, aperture and orientation. </w:t>
      </w:r>
      <w:r>
        <w:t>The fractures aperture was set to 1 m.</w:t>
      </w:r>
    </w:p>
    <w:p w14:paraId="2E0051C6" w14:textId="4ACED4BD" w:rsidR="006B4EC5" w:rsidRDefault="006B4EC5" w:rsidP="006B4EC5">
      <w:r w:rsidRPr="00C401D3">
        <w:t xml:space="preserve">This problem is obviously symmetric under such geometry and loading conditions about </w:t>
      </w:r>
      <w:r w:rsidR="00B7302D">
        <w:t>X</w:t>
      </w:r>
      <w:r w:rsidRPr="00C401D3">
        <w:t xml:space="preserve">, </w:t>
      </w:r>
      <w:r w:rsidR="00B7302D">
        <w:t>Y</w:t>
      </w:r>
      <w:r w:rsidRPr="00C401D3">
        <w:t xml:space="preserve"> and </w:t>
      </w:r>
      <w:r w:rsidR="00B7302D">
        <w:t>Z</w:t>
      </w:r>
      <w:r w:rsidRPr="00A36C7F">
        <w:t xml:space="preserve"> </w:t>
      </w:r>
      <w:r w:rsidRPr="00C401D3">
        <w:t xml:space="preserve">axes. So only one eighth of the reservoir has been modelled to </w:t>
      </w:r>
      <w:r>
        <w:t>speed up the simulation</w:t>
      </w:r>
      <w:r w:rsidRPr="00C401D3">
        <w:t>.</w:t>
      </w:r>
      <w:r w:rsidRPr="00EC0E5E">
        <w:t xml:space="preserve"> </w:t>
      </w:r>
      <w:r>
        <w:t>The</w:t>
      </w:r>
      <w:r w:rsidRPr="00DD11A0">
        <w:rPr>
          <w:i/>
          <w:color w:val="FF0000"/>
        </w:rPr>
        <w:t xml:space="preserve"> </w:t>
      </w:r>
      <w:r w:rsidRPr="00737D91">
        <w:t>fractures were explicitly modeled with an unstructured fine grid so that the model was capable of capturing fracture flow and the large pressure gradients involved.</w:t>
      </w:r>
      <w:r>
        <w:rPr>
          <w:i/>
          <w:color w:val="FF0000"/>
        </w:rPr>
        <w:t xml:space="preserve"> </w:t>
      </w:r>
      <w:r w:rsidRPr="00C401D3">
        <w:t xml:space="preserve">Unstructured </w:t>
      </w:r>
      <w:r>
        <w:t>grid</w:t>
      </w:r>
      <w:r w:rsidRPr="00C401D3">
        <w:t xml:space="preserve"> for fractures and porous media was generated with the open-sou</w:t>
      </w:r>
      <w:r>
        <w:t>rce 3D FE mesh</w:t>
      </w:r>
      <w:r w:rsidRPr="000E7BAA">
        <w:t xml:space="preserve"> </w:t>
      </w:r>
      <w:r>
        <w:t>generator Gmsh (</w:t>
      </w:r>
      <w:r w:rsidRPr="00C401D3">
        <w:t>Geuzaine and Remacle, 2009) and is shown in</w:t>
      </w:r>
      <w:r>
        <w:t xml:space="preserve"> </w:t>
      </w:r>
      <w:r>
        <w:fldChar w:fldCharType="begin"/>
      </w:r>
      <w:r>
        <w:instrText xml:space="preserve"> REF _Ref530391504 \h  \* MERGEFORMAT </w:instrText>
      </w:r>
      <w:r>
        <w:fldChar w:fldCharType="end"/>
      </w:r>
      <w:r>
        <w:t>Figure 4</w:t>
      </w:r>
      <w:r w:rsidR="007E21C0">
        <w:t>-</w:t>
      </w:r>
      <w:r>
        <w:t xml:space="preserve">15. </w:t>
      </w:r>
      <w:r w:rsidRPr="00C401D3">
        <w:t>20</w:t>
      </w:r>
      <w:r>
        <w:t>-</w:t>
      </w:r>
      <w:r w:rsidRPr="00C401D3">
        <w:t>node second order</w:t>
      </w:r>
      <w:r w:rsidRPr="00EC0E5E">
        <w:t xml:space="preserve"> </w:t>
      </w:r>
      <w:r w:rsidRPr="00C401D3">
        <w:t>hexahedrons were employed with 60 displacement degrees of freedom and 8 pressure degrees of</w:t>
      </w:r>
      <w:r w:rsidRPr="00023564">
        <w:t xml:space="preserve"> </w:t>
      </w:r>
      <w:r w:rsidRPr="00C401D3">
        <w:t>freedom as illustrated in</w:t>
      </w:r>
      <w:r>
        <w:t xml:space="preserve"> Figure 4</w:t>
      </w:r>
      <w:r w:rsidR="007E21C0">
        <w:t>-</w:t>
      </w:r>
      <w:r>
        <w:t>16</w:t>
      </w:r>
      <w:r w:rsidRPr="00C401D3">
        <w:t>. The smallest element size is 1.0 m and the largest element size is</w:t>
      </w:r>
      <w:r>
        <w:t xml:space="preserve"> </w:t>
      </w:r>
      <w:r w:rsidRPr="00C401D3">
        <w:t>21.9 m. Fractures are modeled by thin a</w:t>
      </w:r>
      <w:r>
        <w:t>nd high permeability elements.</w:t>
      </w:r>
      <w:r w:rsidR="000E615D">
        <w:t xml:space="preserve"> In total, 268,784 brick elements and 280,924 nodes were used in the finite element mesh.an initial time step of </w:t>
      </w:r>
      <w:r w:rsidR="000E615D">
        <w:rPr>
          <w:rFonts w:cstheme="minorHAnsi"/>
        </w:rPr>
        <w:t>Δt=</w:t>
      </w:r>
      <w:r w:rsidR="000E615D">
        <w:t>28,140 was used in the simulation and increased by a factor of 1.1 in subsequent steps.</w:t>
      </w:r>
    </w:p>
    <w:p w14:paraId="5D4DDAF1" w14:textId="6FF95DF6" w:rsidR="006B4EC5" w:rsidRDefault="006B4EC5" w:rsidP="005E22BF">
      <w:pPr>
        <w:pStyle w:val="Heading3"/>
      </w:pPr>
      <w:bookmarkStart w:id="99" w:name="_Toc30170555"/>
      <w:bookmarkStart w:id="100" w:name="_Toc53655054"/>
      <w:bookmarkStart w:id="101" w:name="_Toc58494911"/>
      <w:r>
        <w:t xml:space="preserve">4.5.2 </w:t>
      </w:r>
      <w:r w:rsidRPr="007272B5">
        <w:t>Boundary Condition</w:t>
      </w:r>
      <w:bookmarkEnd w:id="99"/>
      <w:bookmarkEnd w:id="100"/>
      <w:bookmarkEnd w:id="101"/>
    </w:p>
    <w:p w14:paraId="0ED5415F" w14:textId="11C040EA" w:rsidR="006B4EC5" w:rsidRDefault="006B4EC5" w:rsidP="006B4EC5">
      <w:r w:rsidRPr="00EC5CBD">
        <w:t>The model outer boundaries have zero flow rate boundary condition. The displacement boundary condition is also specified as depicted in</w:t>
      </w:r>
      <w:r>
        <w:t xml:space="preserve"> Figure 4</w:t>
      </w:r>
      <w:r w:rsidR="007E21C0">
        <w:t>-</w:t>
      </w:r>
      <w:r>
        <w:t>13</w:t>
      </w:r>
      <w:r w:rsidRPr="00EC5CBD">
        <w:t>.</w:t>
      </w:r>
    </w:p>
    <w:p w14:paraId="2C425D1B" w14:textId="5E9AA086" w:rsidR="00AD3111" w:rsidRDefault="00AD3111" w:rsidP="00AD3111">
      <w:r w:rsidRPr="00EC5CBD">
        <w:t>Recall that the boundary conditions for a wellbore are specified as constant pressure or constant</w:t>
      </w:r>
      <w:r>
        <w:t xml:space="preserve"> </w:t>
      </w:r>
      <w:r w:rsidRPr="00EC5CBD">
        <w:t xml:space="preserve">rate. In the present work, constant well pressure is employed for the portion of the well </w:t>
      </w:r>
      <w:r w:rsidRPr="00EC5CBD">
        <w:lastRenderedPageBreak/>
        <w:t>inside fracture. Typically, the horizontal wells have small diameter and modelling them could result in excessive computation time. Therefore, only cavity formed at the intersection of the well and the fractures is modelled, and pore pressure is applied to outer boundary of the cavity to represent a well with constant bottomhole pressure (</w:t>
      </w:r>
      <w:r w:rsidRPr="00EC5CBD">
        <w:fldChar w:fldCharType="begin"/>
      </w:r>
      <w:r w:rsidRPr="00EC5CBD">
        <w:instrText xml:space="preserve"> REF _Ref530387181 \h </w:instrText>
      </w:r>
      <w:r>
        <w:instrText xml:space="preserve"> \* MERGEFORMAT </w:instrText>
      </w:r>
      <w:r w:rsidRPr="00EC5CBD">
        <w:fldChar w:fldCharType="end"/>
      </w:r>
      <w:r>
        <w:t>Figure 4-14</w:t>
      </w:r>
      <w:r w:rsidRPr="00EC5CBD">
        <w:t xml:space="preserve">). Flow transport along the horizontal well between the fractures is not studied here and only the production in the portion of the well intersecting each fracture is considered. The specified pore pressure in the well is smaller than the initial reservoir pressure which leads to </w:t>
      </w:r>
      <w:r>
        <w:t>flow</w:t>
      </w:r>
      <w:r w:rsidRPr="00EC5CBD">
        <w:t xml:space="preserve"> from fractures into the horizontal well. </w:t>
      </w:r>
    </w:p>
    <w:p w14:paraId="2C11F20A" w14:textId="77777777" w:rsidR="00AD3111" w:rsidRDefault="00AD3111" w:rsidP="00AD3111">
      <w:pPr>
        <w:pStyle w:val="Heading3"/>
      </w:pPr>
      <w:bookmarkStart w:id="102" w:name="_Toc58494912"/>
      <w:r>
        <w:t>4.5.3 Solution</w:t>
      </w:r>
      <w:bookmarkEnd w:id="102"/>
    </w:p>
    <w:p w14:paraId="477F21E7" w14:textId="5E87B21E" w:rsidR="00AD3111" w:rsidRDefault="00AD3111" w:rsidP="00AD3111">
      <w:r>
        <w:t>To compute</w:t>
      </w:r>
      <w:r w:rsidRPr="00C401D3">
        <w:t xml:space="preserve"> pore pressures and stresses</w:t>
      </w:r>
      <w:r>
        <w:t xml:space="preserve"> at a given time step</w:t>
      </w:r>
      <w:r w:rsidRPr="00C401D3">
        <w:t>, the induced pore</w:t>
      </w:r>
      <w:r>
        <w:t xml:space="preserve"> pressures and displacements determined from</w:t>
      </w:r>
      <w:r w:rsidRPr="00C401D3">
        <w:t xml:space="preserve"> </w:t>
      </w:r>
      <w:r>
        <w:t>E</w:t>
      </w:r>
      <w:r w:rsidRPr="00C401D3">
        <w:t>q</w:t>
      </w:r>
      <w:r>
        <w:t xml:space="preserve">. </w:t>
      </w:r>
      <w:r>
        <w:fldChar w:fldCharType="begin"/>
      </w:r>
      <w:r>
        <w:instrText xml:space="preserve"> REF eq143 \h  \* MERGEFORMAT </w:instrText>
      </w:r>
      <w:r>
        <w:fldChar w:fldCharType="separate"/>
      </w:r>
      <w:r>
        <w:t>(4.5)</w:t>
      </w:r>
      <w:r>
        <w:fldChar w:fldCharType="end"/>
      </w:r>
      <w:r w:rsidRPr="00C401D3">
        <w:t xml:space="preserve"> </w:t>
      </w:r>
      <w:r>
        <w:t>are</w:t>
      </w:r>
      <w:r w:rsidRPr="00C401D3">
        <w:t xml:space="preserve"> added to </w:t>
      </w:r>
      <w:r>
        <w:t xml:space="preserve">the known values at </w:t>
      </w:r>
      <w:r w:rsidRPr="00C401D3">
        <w:t>previous time step. Stresses can be determined from the di</w:t>
      </w:r>
      <w:r>
        <w:t xml:space="preserve">splacements using Eq. </w:t>
      </w:r>
      <w:r>
        <w:fldChar w:fldCharType="begin"/>
      </w:r>
      <w:r>
        <w:instrText xml:space="preserve"> REF eq139 \h  \* MERGEFORMAT </w:instrText>
      </w:r>
      <w:r>
        <w:fldChar w:fldCharType="separate"/>
      </w:r>
      <w:r>
        <w:t>(</w:t>
      </w:r>
      <w:r>
        <w:rPr>
          <w:noProof/>
        </w:rPr>
        <w:t>4.1</w:t>
      </w:r>
      <w:r>
        <w:t>)</w:t>
      </w:r>
      <w:r>
        <w:fldChar w:fldCharType="end"/>
      </w:r>
      <w:r w:rsidRPr="00C401D3">
        <w:t xml:space="preserve">. Time marching starts at time zero in which we already know the pore pressure </w:t>
      </w:r>
      <w:r>
        <w:t>and</w:t>
      </w:r>
      <w:r w:rsidRPr="0084186F">
        <w:t xml:space="preserve"> </w:t>
      </w:r>
      <w:r>
        <w:t>displacements,</w:t>
      </w:r>
      <w:r w:rsidRPr="000B67FE">
        <w:t xml:space="preserve"> given as initial conditions. </w:t>
      </w:r>
      <w:r>
        <w:t xml:space="preserve">Figure 4-17 </w:t>
      </w:r>
      <w:r w:rsidRPr="000B67FE">
        <w:t>shows the pore pressure distribution and</w:t>
      </w:r>
      <w:r w:rsidRPr="00C401D3">
        <w:t xml:space="preserve"> maximum compressive stress directions at t=0, 6 months, 9 months and 7.5 years from the start of</w:t>
      </w:r>
      <w:r w:rsidRPr="00E90238">
        <w:t xml:space="preserve"> production.</w:t>
      </w:r>
      <w:r>
        <w:t xml:space="preserve"> </w:t>
      </w:r>
      <w:r w:rsidRPr="00C401D3">
        <w:t xml:space="preserve">The maximum principal stress directions are also shown in this </w:t>
      </w:r>
      <w:r w:rsidRPr="00EA276D">
        <w:rPr>
          <w:rStyle w:val="Style1Char"/>
        </w:rPr>
        <w:t>figure</w:t>
      </w:r>
      <w:r w:rsidRPr="00C401D3">
        <w:t>. Initially, the</w:t>
      </w:r>
      <w:r w:rsidRPr="00EC0E5E">
        <w:t xml:space="preserve"> </w:t>
      </w:r>
      <w:r w:rsidRPr="00C401D3">
        <w:t xml:space="preserve">maximum principal stress is in </w:t>
      </w:r>
      <w:r w:rsidR="00F41568">
        <w:t>X</w:t>
      </w:r>
      <w:r w:rsidRPr="00C401D3">
        <w:t xml:space="preserve"> direction which is the way the problem was defined. Production</w:t>
      </w:r>
      <w:r w:rsidRPr="0084186F">
        <w:t xml:space="preserve"> </w:t>
      </w:r>
      <w:r w:rsidRPr="00C401D3">
        <w:t>induces a pore pressure</w:t>
      </w:r>
      <w:r>
        <w:t xml:space="preserve"> </w:t>
      </w:r>
      <w:r w:rsidRPr="00C401D3">
        <w:t>reduction in the region around the fracture. Since the pore pressure contours are in the form of concentric ellipses, at every point on the ellipse, the largest decrease of pore pressure is</w:t>
      </w:r>
      <w:r w:rsidRPr="00EC0E5E">
        <w:t xml:space="preserve"> </w:t>
      </w:r>
      <w:r w:rsidRPr="00C401D3">
        <w:t xml:space="preserve">in the direction normal to the contour </w:t>
      </w:r>
      <w:r>
        <w:t>line</w:t>
      </w:r>
      <w:r w:rsidRPr="00C401D3">
        <w:t>. This large decrease is equivalent to large decrease of total</w:t>
      </w:r>
      <w:r w:rsidRPr="0084186F">
        <w:t xml:space="preserve"> </w:t>
      </w:r>
      <w:r w:rsidRPr="00C401D3">
        <w:t>stress in this direction which renders the direction that is tangent to the pressure contour ellipse at</w:t>
      </w:r>
      <w:r>
        <w:t xml:space="preserve"> </w:t>
      </w:r>
      <w:r w:rsidRPr="00C401D3">
        <w:t>that</w:t>
      </w:r>
      <w:r w:rsidRPr="00EC0E5E">
        <w:t xml:space="preserve"> </w:t>
      </w:r>
      <w:r w:rsidRPr="00C401D3">
        <w:t xml:space="preserve">point, the maximum principal stress direction. </w:t>
      </w:r>
      <w:r>
        <w:t>In t</w:t>
      </w:r>
      <w:r w:rsidRPr="00C401D3">
        <w:t>his way, the</w:t>
      </w:r>
      <w:r>
        <w:rPr>
          <w:noProof/>
        </w:rPr>
        <w:t xml:space="preserve"> </w:t>
      </w:r>
      <w:r w:rsidRPr="00C401D3">
        <w:t>direction of maximum principal</w:t>
      </w:r>
      <w:r w:rsidRPr="00D42E77">
        <w:t xml:space="preserve"> </w:t>
      </w:r>
      <w:r w:rsidRPr="00C401D3">
        <w:t>stress</w:t>
      </w:r>
      <w:r w:rsidRPr="00235333">
        <w:t xml:space="preserve"> </w:t>
      </w:r>
      <w:r w:rsidRPr="00C401D3">
        <w:t xml:space="preserve">becomes ortho-radial around </w:t>
      </w:r>
      <w:r w:rsidRPr="00C401D3">
        <w:lastRenderedPageBreak/>
        <w:t>each</w:t>
      </w:r>
      <w:r w:rsidRPr="00103C00">
        <w:t xml:space="preserve"> </w:t>
      </w:r>
      <w:r w:rsidRPr="00C401D3">
        <w:t>fracture.</w:t>
      </w:r>
      <w:r>
        <w:t xml:space="preserve"> </w:t>
      </w:r>
      <w:r w:rsidRPr="00C401D3">
        <w:t>However, in very close vicinity of each fracture, stress</w:t>
      </w:r>
      <w:r>
        <w:t xml:space="preserve"> </w:t>
      </w:r>
      <w:r w:rsidRPr="00C401D3">
        <w:t xml:space="preserve">reversal zone forms, and the maximum principal stress is normal to the fracture as was </w:t>
      </w:r>
      <w:r>
        <w:t>already</w:t>
      </w:r>
      <w:r w:rsidRPr="00C401D3">
        <w:t xml:space="preserve"> observed in the case of a single well an</w:t>
      </w:r>
      <w:r>
        <w:t>d a single fracture.</w:t>
      </w:r>
    </w:p>
    <w:p w14:paraId="5478FFE4" w14:textId="77777777" w:rsidR="00B83D33" w:rsidRPr="00EC5CBD" w:rsidRDefault="00B83D33" w:rsidP="006B4EC5"/>
    <w:p w14:paraId="4E147505" w14:textId="77777777" w:rsidR="006B4EC5" w:rsidRDefault="006B4EC5" w:rsidP="00AC77D5">
      <w:pPr>
        <w:keepNext/>
        <w:jc w:val="center"/>
      </w:pPr>
      <w:r>
        <w:rPr>
          <w:noProof/>
        </w:rPr>
        <w:drawing>
          <wp:inline distT="0" distB="0" distL="0" distR="0" wp14:anchorId="62CA9600" wp14:editId="203BF3E4">
            <wp:extent cx="4417303" cy="4019145"/>
            <wp:effectExtent l="0" t="0" r="2540" b="63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fig3_24.jpg"/>
                    <pic:cNvPicPr/>
                  </pic:nvPicPr>
                  <pic:blipFill rotWithShape="1">
                    <a:blip r:embed="rId118">
                      <a:extLst>
                        <a:ext uri="{28A0092B-C50C-407E-A947-70E740481C1C}">
                          <a14:useLocalDpi xmlns:a14="http://schemas.microsoft.com/office/drawing/2010/main" val="0"/>
                        </a:ext>
                      </a:extLst>
                    </a:blip>
                    <a:srcRect l="4903" t="4256" r="3488" b="1935"/>
                    <a:stretch/>
                  </pic:blipFill>
                  <pic:spPr bwMode="auto">
                    <a:xfrm>
                      <a:off x="0" y="0"/>
                      <a:ext cx="4424545" cy="4025734"/>
                    </a:xfrm>
                    <a:prstGeom prst="rect">
                      <a:avLst/>
                    </a:prstGeom>
                    <a:ln>
                      <a:noFill/>
                    </a:ln>
                    <a:extLst>
                      <a:ext uri="{53640926-AAD7-44D8-BBD7-CCE9431645EC}">
                        <a14:shadowObscured xmlns:a14="http://schemas.microsoft.com/office/drawing/2010/main"/>
                      </a:ext>
                    </a:extLst>
                  </pic:spPr>
                </pic:pic>
              </a:graphicData>
            </a:graphic>
          </wp:inline>
        </w:drawing>
      </w:r>
    </w:p>
    <w:p w14:paraId="6361FB6F" w14:textId="748D884E" w:rsidR="006B4EC5" w:rsidRDefault="006B4EC5" w:rsidP="006B4EC5">
      <w:pPr>
        <w:pStyle w:val="Caption"/>
        <w:jc w:val="center"/>
      </w:pPr>
      <w:bookmarkStart w:id="103" w:name="_Toc58934719"/>
      <w:r>
        <w:t xml:space="preserve">Figure </w:t>
      </w:r>
      <w:r w:rsidR="0069149D">
        <w:fldChar w:fldCharType="begin"/>
      </w:r>
      <w:r w:rsidR="0069149D">
        <w:instrText xml:space="preserve"> STYLEREF 1 \s </w:instrText>
      </w:r>
      <w:r w:rsidR="0069149D">
        <w:fldChar w:fldCharType="separate"/>
      </w:r>
      <w:r w:rsidR="008A23A5">
        <w:rPr>
          <w:noProof/>
        </w:rPr>
        <w:t>4</w:t>
      </w:r>
      <w:r w:rsidR="0069149D">
        <w:rPr>
          <w:noProof/>
        </w:rPr>
        <w:fldChar w:fldCharType="end"/>
      </w:r>
      <w:r w:rsidR="008A23A5">
        <w:noBreakHyphen/>
      </w:r>
      <w:r w:rsidR="0069149D">
        <w:fldChar w:fldCharType="begin"/>
      </w:r>
      <w:r w:rsidR="0069149D">
        <w:instrText xml:space="preserve"> SEQ Figure \* ARABIC \s 1 </w:instrText>
      </w:r>
      <w:r w:rsidR="0069149D">
        <w:fldChar w:fldCharType="separate"/>
      </w:r>
      <w:r w:rsidR="008A23A5">
        <w:rPr>
          <w:noProof/>
        </w:rPr>
        <w:t>15</w:t>
      </w:r>
      <w:r w:rsidR="0069149D">
        <w:rPr>
          <w:noProof/>
        </w:rPr>
        <w:fldChar w:fldCharType="end"/>
      </w:r>
      <w:r>
        <w:t xml:space="preserve">. </w:t>
      </w:r>
      <w:r w:rsidRPr="00674B5A">
        <w:t xml:space="preserve">The numerical mesh for 3D fracture model. Only one eighth of the region is modelled due to symmetry in respect to </w:t>
      </w:r>
      <w:r w:rsidR="008A40D8">
        <w:t>XY</w:t>
      </w:r>
      <w:r w:rsidRPr="00674B5A">
        <w:t xml:space="preserve">, </w:t>
      </w:r>
      <w:r w:rsidR="008A40D8">
        <w:t>YZ</w:t>
      </w:r>
      <w:r w:rsidRPr="00674B5A">
        <w:t xml:space="preserve"> and </w:t>
      </w:r>
      <w:r w:rsidR="008A40D8">
        <w:t>XZ</w:t>
      </w:r>
      <w:r w:rsidRPr="00674B5A">
        <w:t xml:space="preserve"> planes.</w:t>
      </w:r>
      <w:bookmarkEnd w:id="103"/>
    </w:p>
    <w:p w14:paraId="51358198" w14:textId="77777777" w:rsidR="00B7302D" w:rsidRPr="00B7302D" w:rsidRDefault="00B7302D" w:rsidP="00B7302D"/>
    <w:p w14:paraId="276F9F94" w14:textId="77777777" w:rsidR="006B4EC5" w:rsidRDefault="006B4EC5" w:rsidP="00AC77D5">
      <w:pPr>
        <w:pStyle w:val="Caption"/>
        <w:keepNext/>
        <w:jc w:val="center"/>
      </w:pPr>
      <w:r>
        <w:rPr>
          <w:noProof/>
        </w:rPr>
        <w:drawing>
          <wp:inline distT="0" distB="0" distL="0" distR="0" wp14:anchorId="6A142E67" wp14:editId="74B0AF2C">
            <wp:extent cx="3766155" cy="1645920"/>
            <wp:effectExtent l="0" t="0" r="635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fig3_25.jpg"/>
                    <pic:cNvPicPr/>
                  </pic:nvPicPr>
                  <pic:blipFill>
                    <a:blip r:embed="rId119">
                      <a:extLst>
                        <a:ext uri="{28A0092B-C50C-407E-A947-70E740481C1C}">
                          <a14:useLocalDpi xmlns:a14="http://schemas.microsoft.com/office/drawing/2010/main" val="0"/>
                        </a:ext>
                      </a:extLst>
                    </a:blip>
                    <a:stretch>
                      <a:fillRect/>
                    </a:stretch>
                  </pic:blipFill>
                  <pic:spPr>
                    <a:xfrm>
                      <a:off x="0" y="0"/>
                      <a:ext cx="3766155" cy="1645920"/>
                    </a:xfrm>
                    <a:prstGeom prst="rect">
                      <a:avLst/>
                    </a:prstGeom>
                  </pic:spPr>
                </pic:pic>
              </a:graphicData>
            </a:graphic>
          </wp:inline>
        </w:drawing>
      </w:r>
    </w:p>
    <w:p w14:paraId="0D097A3C" w14:textId="2AFFB958" w:rsidR="006B4EC5" w:rsidRDefault="006B4EC5" w:rsidP="005630EA">
      <w:pPr>
        <w:pStyle w:val="Table-figures"/>
      </w:pPr>
      <w:bookmarkStart w:id="104" w:name="_Toc58934720"/>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16</w:t>
      </w:r>
      <w:r w:rsidR="008A23A5">
        <w:fldChar w:fldCharType="end"/>
      </w:r>
      <w:r>
        <w:t xml:space="preserve">. </w:t>
      </w:r>
      <w:r w:rsidRPr="00816A50">
        <w:t>Degrees of freedom for 20</w:t>
      </w:r>
      <w:r>
        <w:t>-</w:t>
      </w:r>
      <w:r w:rsidRPr="00816A50">
        <w:t>node hexahedron used in this model</w:t>
      </w:r>
      <w:bookmarkEnd w:id="104"/>
    </w:p>
    <w:p w14:paraId="061B7745" w14:textId="351D34BA" w:rsidR="007831FB" w:rsidRDefault="007831FB" w:rsidP="00A5142A">
      <w:pPr>
        <w:pStyle w:val="Caption"/>
      </w:pPr>
      <w:r>
        <w:rPr>
          <w:noProof/>
        </w:rPr>
        <w:lastRenderedPageBreak/>
        <w:drawing>
          <wp:inline distT="0" distB="0" distL="0" distR="0" wp14:anchorId="31C8B6EA" wp14:editId="73BA9ED7">
            <wp:extent cx="2790238" cy="2743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15039" t="7907" r="4401" b="2957"/>
                    <a:stretch/>
                  </pic:blipFill>
                  <pic:spPr bwMode="auto">
                    <a:xfrm>
                      <a:off x="0" y="0"/>
                      <a:ext cx="2790238" cy="27432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F888843" wp14:editId="0715C311">
            <wp:extent cx="2773680" cy="2740025"/>
            <wp:effectExtent l="0" t="0" r="762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13921" t="7169" r="5518" b="3870"/>
                    <a:stretch/>
                  </pic:blipFill>
                  <pic:spPr bwMode="auto">
                    <a:xfrm>
                      <a:off x="0" y="0"/>
                      <a:ext cx="2776611" cy="2742920"/>
                    </a:xfrm>
                    <a:prstGeom prst="rect">
                      <a:avLst/>
                    </a:prstGeom>
                    <a:ln>
                      <a:noFill/>
                    </a:ln>
                    <a:extLst>
                      <a:ext uri="{53640926-AAD7-44D8-BBD7-CCE9431645EC}">
                        <a14:shadowObscured xmlns:a14="http://schemas.microsoft.com/office/drawing/2010/main"/>
                      </a:ext>
                    </a:extLst>
                  </pic:spPr>
                </pic:pic>
              </a:graphicData>
            </a:graphic>
          </wp:inline>
        </w:drawing>
      </w:r>
    </w:p>
    <w:p w14:paraId="3C7C9C70" w14:textId="7CECC090" w:rsidR="007831FB" w:rsidRPr="007831FB" w:rsidRDefault="007831FB" w:rsidP="007831FB">
      <w:r>
        <w:rPr>
          <w:noProof/>
        </w:rPr>
        <w:drawing>
          <wp:inline distT="0" distB="0" distL="0" distR="0" wp14:anchorId="38A648BD" wp14:editId="5E414403">
            <wp:extent cx="2791134" cy="2734056"/>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13801" t="7169" r="5523" b="3881"/>
                    <a:stretch/>
                  </pic:blipFill>
                  <pic:spPr bwMode="auto">
                    <a:xfrm>
                      <a:off x="0" y="0"/>
                      <a:ext cx="2791134" cy="273405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1A4412F" wp14:editId="35657F11">
            <wp:extent cx="2774025" cy="2724912"/>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14008" t="7229" r="5647" b="3936"/>
                    <a:stretch/>
                  </pic:blipFill>
                  <pic:spPr bwMode="auto">
                    <a:xfrm>
                      <a:off x="0" y="0"/>
                      <a:ext cx="2774025" cy="2724912"/>
                    </a:xfrm>
                    <a:prstGeom prst="rect">
                      <a:avLst/>
                    </a:prstGeom>
                    <a:ln>
                      <a:noFill/>
                    </a:ln>
                    <a:extLst>
                      <a:ext uri="{53640926-AAD7-44D8-BBD7-CCE9431645EC}">
                        <a14:shadowObscured xmlns:a14="http://schemas.microsoft.com/office/drawing/2010/main"/>
                      </a:ext>
                    </a:extLst>
                  </pic:spPr>
                </pic:pic>
              </a:graphicData>
            </a:graphic>
          </wp:inline>
        </w:drawing>
      </w:r>
    </w:p>
    <w:p w14:paraId="422B2D11" w14:textId="6B09751C" w:rsidR="00A5142A" w:rsidRDefault="00A5142A" w:rsidP="005630EA">
      <w:pPr>
        <w:pStyle w:val="Table-figures"/>
      </w:pPr>
      <w:bookmarkStart w:id="105" w:name="_Toc58934721"/>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17</w:t>
      </w:r>
      <w:r w:rsidR="008A23A5">
        <w:fldChar w:fldCharType="end"/>
      </w:r>
      <w:r>
        <w:t xml:space="preserve">. </w:t>
      </w:r>
      <w:r w:rsidRPr="00574D57">
        <w:t>Evolution of pore pressure and maximum principal stress (maximum compressive stress) directions from fluid production after a) 0; b) 6 months; c) 9 months; d) 7.5 years of production</w:t>
      </w:r>
      <w:bookmarkEnd w:id="105"/>
    </w:p>
    <w:p w14:paraId="21EC8005" w14:textId="252BF380" w:rsidR="00A5142A" w:rsidRDefault="00A5142A" w:rsidP="00A5142A"/>
    <w:p w14:paraId="77EE50D7" w14:textId="030355C1" w:rsidR="00D378DC" w:rsidRDefault="00D378DC" w:rsidP="0087117C">
      <w:pPr>
        <w:keepNext/>
        <w:tabs>
          <w:tab w:val="left" w:pos="4410"/>
        </w:tabs>
      </w:pPr>
      <w:r>
        <w:rPr>
          <w:noProof/>
        </w:rPr>
        <w:lastRenderedPageBreak/>
        <w:drawing>
          <wp:inline distT="0" distB="0" distL="0" distR="0" wp14:anchorId="1DE686A7" wp14:editId="6E4B80E4">
            <wp:extent cx="2733631" cy="24688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3048" t="10440" r="11643" b="2927"/>
                    <a:stretch/>
                  </pic:blipFill>
                  <pic:spPr bwMode="auto">
                    <a:xfrm>
                      <a:off x="0" y="0"/>
                      <a:ext cx="2733631" cy="2468880"/>
                    </a:xfrm>
                    <a:prstGeom prst="rect">
                      <a:avLst/>
                    </a:prstGeom>
                    <a:ln>
                      <a:noFill/>
                    </a:ln>
                    <a:extLst>
                      <a:ext uri="{53640926-AAD7-44D8-BBD7-CCE9431645EC}">
                        <a14:shadowObscured xmlns:a14="http://schemas.microsoft.com/office/drawing/2010/main"/>
                      </a:ext>
                    </a:extLst>
                  </pic:spPr>
                </pic:pic>
              </a:graphicData>
            </a:graphic>
          </wp:inline>
        </w:drawing>
      </w:r>
      <w:r w:rsidR="0087117C">
        <w:rPr>
          <w:noProof/>
        </w:rPr>
        <w:drawing>
          <wp:inline distT="0" distB="0" distL="0" distR="0" wp14:anchorId="61893C63" wp14:editId="441FE63C">
            <wp:extent cx="2759187" cy="2468880"/>
            <wp:effectExtent l="0" t="0" r="3175"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3046" t="10605" r="11504" b="3424"/>
                    <a:stretch/>
                  </pic:blipFill>
                  <pic:spPr bwMode="auto">
                    <a:xfrm>
                      <a:off x="0" y="0"/>
                      <a:ext cx="2759187" cy="2468880"/>
                    </a:xfrm>
                    <a:prstGeom prst="rect">
                      <a:avLst/>
                    </a:prstGeom>
                    <a:ln>
                      <a:noFill/>
                    </a:ln>
                    <a:extLst>
                      <a:ext uri="{53640926-AAD7-44D8-BBD7-CCE9431645EC}">
                        <a14:shadowObscured xmlns:a14="http://schemas.microsoft.com/office/drawing/2010/main"/>
                      </a:ext>
                    </a:extLst>
                  </pic:spPr>
                </pic:pic>
              </a:graphicData>
            </a:graphic>
          </wp:inline>
        </w:drawing>
      </w:r>
      <w:r w:rsidR="0087117C">
        <w:rPr>
          <w:noProof/>
        </w:rPr>
        <w:drawing>
          <wp:inline distT="0" distB="0" distL="0" distR="0" wp14:anchorId="31FD7AD2" wp14:editId="5A124516">
            <wp:extent cx="2759630" cy="2468880"/>
            <wp:effectExtent l="0" t="0" r="3175"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3048" t="10603" r="11640" b="3577"/>
                    <a:stretch/>
                  </pic:blipFill>
                  <pic:spPr bwMode="auto">
                    <a:xfrm>
                      <a:off x="0" y="0"/>
                      <a:ext cx="2759630" cy="2468880"/>
                    </a:xfrm>
                    <a:prstGeom prst="rect">
                      <a:avLst/>
                    </a:prstGeom>
                    <a:ln>
                      <a:noFill/>
                    </a:ln>
                    <a:extLst>
                      <a:ext uri="{53640926-AAD7-44D8-BBD7-CCE9431645EC}">
                        <a14:shadowObscured xmlns:a14="http://schemas.microsoft.com/office/drawing/2010/main"/>
                      </a:ext>
                    </a:extLst>
                  </pic:spPr>
                </pic:pic>
              </a:graphicData>
            </a:graphic>
          </wp:inline>
        </w:drawing>
      </w:r>
    </w:p>
    <w:p w14:paraId="5952CE6C" w14:textId="2C769EE7" w:rsidR="00A5142A" w:rsidRPr="00245518" w:rsidRDefault="00A5142A" w:rsidP="005630EA">
      <w:pPr>
        <w:pStyle w:val="Table-figures"/>
      </w:pPr>
      <w:bookmarkStart w:id="106" w:name="_Toc58934722"/>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18</w:t>
      </w:r>
      <w:r w:rsidR="008A23A5">
        <w:fldChar w:fldCharType="end"/>
      </w:r>
      <w:r>
        <w:t xml:space="preserve">. Total stress in </w:t>
      </w:r>
      <w:r w:rsidR="0048479C">
        <w:t>X</w:t>
      </w:r>
      <w:r>
        <w:t xml:space="preserve"> and </w:t>
      </w:r>
      <w:r w:rsidR="0048479C">
        <w:t>Y</w:t>
      </w:r>
      <w:r>
        <w:t xml:space="preserve"> directions in the infill region between two horizontal wells a) at t=0; b) after </w:t>
      </w:r>
      <w:r w:rsidR="0087117C">
        <w:t>6</w:t>
      </w:r>
      <w:r>
        <w:t xml:space="preserve"> months; c) after 9 months; d) after 7.5 years of production.</w:t>
      </w:r>
      <w:bookmarkEnd w:id="106"/>
      <w:r>
        <w:t xml:space="preserve"> </w:t>
      </w:r>
    </w:p>
    <w:p w14:paraId="3CC72552" w14:textId="77777777" w:rsidR="00734F84" w:rsidRDefault="00734F84" w:rsidP="00A5142A"/>
    <w:p w14:paraId="5A6A1A9B" w14:textId="0CB976DE" w:rsidR="00A5142A" w:rsidRDefault="00A5142A" w:rsidP="00A5142A">
      <w:r w:rsidRPr="00D42E77">
        <w:t>Over time the pore pressure gradient penetrates a larger area of the reservoir, consequently the ellipse</w:t>
      </w:r>
      <w:r w:rsidRPr="00D1179D">
        <w:t xml:space="preserve"> </w:t>
      </w:r>
      <w:r w:rsidRPr="000B67FE">
        <w:t xml:space="preserve">expands and from </w:t>
      </w:r>
      <w:r>
        <w:t>Figure 4</w:t>
      </w:r>
      <w:r w:rsidR="00827B44">
        <w:t>-</w:t>
      </w:r>
      <w:r>
        <w:t>17</w:t>
      </w:r>
      <w:r w:rsidRPr="000B67FE">
        <w:t xml:space="preserve">b to </w:t>
      </w:r>
      <w:r>
        <w:t>Figure 4</w:t>
      </w:r>
      <w:r w:rsidR="00827B44">
        <w:t>-</w:t>
      </w:r>
      <w:r>
        <w:t>17</w:t>
      </w:r>
      <w:r w:rsidRPr="000B67FE">
        <w:t xml:space="preserve">c we can observe the principal directions have changed in a </w:t>
      </w:r>
      <w:r w:rsidRPr="00C401D3">
        <w:t>larger</w:t>
      </w:r>
      <w:r w:rsidRPr="00D1179D">
        <w:t xml:space="preserve"> </w:t>
      </w:r>
      <w:r w:rsidRPr="00C401D3">
        <w:t>area around the fractures. After considerable t</w:t>
      </w:r>
      <w:r>
        <w:t>ime has passed, as in Figure 4</w:t>
      </w:r>
      <w:r w:rsidR="00827B44">
        <w:t>-</w:t>
      </w:r>
      <w:r>
        <w:t>17d</w:t>
      </w:r>
      <w:r w:rsidRPr="00C401D3">
        <w:t xml:space="preserve"> which shows the</w:t>
      </w:r>
      <w:r w:rsidRPr="00D1179D">
        <w:t xml:space="preserve"> </w:t>
      </w:r>
      <w:r w:rsidRPr="00C401D3">
        <w:t>depletion pattern after 7.5 years of production, the pore pressures in the SRV zone equilibrate and the</w:t>
      </w:r>
      <w:r w:rsidRPr="007B5387">
        <w:t xml:space="preserve"> </w:t>
      </w:r>
      <w:r w:rsidRPr="00C401D3">
        <w:t xml:space="preserve">gradient of pore pressure will be very small in this region. Now we can assume all ten fractures along each horizontal well as one </w:t>
      </w:r>
      <w:r w:rsidRPr="00C401D3">
        <w:lastRenderedPageBreak/>
        <w:t>fracture with its length equal to horizontal well length in y direction. The</w:t>
      </w:r>
      <w:r w:rsidRPr="00D32F7E">
        <w:t xml:space="preserve"> </w:t>
      </w:r>
      <w:r w:rsidRPr="00C401D3">
        <w:t xml:space="preserve">orthoradial pattern of maximum principal stress now will </w:t>
      </w:r>
      <w:r>
        <w:t xml:space="preserve">form around this huge fracture and causes the infill area to have principal stresses parallel to </w:t>
      </w:r>
      <w:r w:rsidR="00612774">
        <w:t>Y</w:t>
      </w:r>
      <w:r>
        <w:t xml:space="preserve"> direction.</w:t>
      </w:r>
    </w:p>
    <w:p w14:paraId="76C3CDEE" w14:textId="7C62EBFE" w:rsidR="00A5142A" w:rsidRDefault="00A5142A" w:rsidP="00B7302D">
      <w:r>
        <w:t>The maximum principal stress pattern in Figure 4</w:t>
      </w:r>
      <w:r w:rsidR="00827B44">
        <w:t>-</w:t>
      </w:r>
      <w:r>
        <w:t>1</w:t>
      </w:r>
      <w:r w:rsidR="00827B44">
        <w:t>7</w:t>
      </w:r>
      <w:r>
        <w:t xml:space="preserve"> can also be used to figure out the directions along which fractures might propagate at different times and predict potential orientations of hydraulic fractures in infill wells. This is a useful tool to plan the optimum infill well drilling locations and time.</w:t>
      </w:r>
    </w:p>
    <w:p w14:paraId="50C00D55" w14:textId="0C3F7B49" w:rsidR="00A5142A" w:rsidRPr="005630EA" w:rsidRDefault="00A5142A" w:rsidP="00734F84">
      <w:r w:rsidRPr="00345C4D">
        <w:t xml:space="preserve"> </w:t>
      </w:r>
      <w:r>
        <w:t>In Figure 4</w:t>
      </w:r>
      <w:r w:rsidR="00827B44">
        <w:t>-</w:t>
      </w:r>
      <w:r>
        <w:t xml:space="preserve">18 the total horizontal stresses in </w:t>
      </w:r>
      <w:r w:rsidR="008A40D8">
        <w:t>X</w:t>
      </w:r>
      <w:r>
        <w:t xml:space="preserve"> and </w:t>
      </w:r>
      <w:r w:rsidR="008A40D8">
        <w:t>Y</w:t>
      </w:r>
      <w:r>
        <w:t xml:space="preserve"> direction are shown in the infill region</w:t>
      </w:r>
      <w:r w:rsidR="00E7419D">
        <w:t xml:space="preserve"> at different times</w:t>
      </w:r>
      <w:r>
        <w:t>. The horizontal stress</w:t>
      </w:r>
      <w:r w:rsidR="00193EEB">
        <w:t xml:space="preserve">, </w:t>
      </w:r>
      <m:oMath>
        <m:sSub>
          <m:sSubPr>
            <m:ctrlPr>
              <w:rPr>
                <w:rFonts w:ascii="Cambria Math" w:hAnsi="Cambria Math"/>
                <w:i/>
              </w:rPr>
            </m:ctrlPr>
          </m:sSubPr>
          <m:e>
            <m:r>
              <w:rPr>
                <w:rFonts w:ascii="Cambria Math" w:hAnsi="Cambria Math"/>
              </w:rPr>
              <m:t>σ</m:t>
            </m:r>
          </m:e>
          <m:sub>
            <m:r>
              <w:rPr>
                <w:rFonts w:ascii="Cambria Math" w:hAnsi="Cambria Math"/>
              </w:rPr>
              <m:t>xx</m:t>
            </m:r>
          </m:sub>
        </m:sSub>
      </m:oMath>
      <w:r w:rsidR="00193EEB">
        <w:t>,</w:t>
      </w:r>
      <w:r>
        <w:t xml:space="preserve"> </w:t>
      </w:r>
      <w:r w:rsidR="00193EEB">
        <w:t>is</w:t>
      </w:r>
      <w:r>
        <w:t xml:space="preserve"> shown to be decreasing over time. </w:t>
      </w:r>
      <w:r w:rsidR="00D06C5A">
        <w:t>Due to pore pressure reduction around the fractures, the total stress</w:t>
      </w:r>
      <w:r w:rsidR="007E21C0">
        <w:t xml:space="preserve"> </w:t>
      </w:r>
      <m:oMath>
        <m:sSub>
          <m:sSubPr>
            <m:ctrlPr>
              <w:rPr>
                <w:rFonts w:ascii="Cambria Math" w:hAnsi="Cambria Math"/>
                <w:i/>
              </w:rPr>
            </m:ctrlPr>
          </m:sSubPr>
          <m:e>
            <m:r>
              <w:rPr>
                <w:rFonts w:ascii="Cambria Math" w:hAnsi="Cambria Math"/>
              </w:rPr>
              <m:t>σ</m:t>
            </m:r>
          </m:e>
          <m:sub>
            <m:r>
              <w:rPr>
                <w:rFonts w:ascii="Cambria Math" w:hAnsi="Cambria Math"/>
              </w:rPr>
              <m:t>xx</m:t>
            </m:r>
          </m:sub>
        </m:sSub>
      </m:oMath>
      <w:r w:rsidR="00D06C5A">
        <w:t xml:space="preserve"> decreas</w:t>
      </w:r>
      <w:r w:rsidR="007E21C0">
        <w:t>e</w:t>
      </w:r>
      <w:r w:rsidR="00193EEB">
        <w:t>s</w:t>
      </w:r>
      <w:r w:rsidR="00D06C5A">
        <w:t xml:space="preserve"> while the effective stress increase</w:t>
      </w:r>
      <w:r w:rsidR="00193EEB">
        <w:t>s</w:t>
      </w:r>
      <w:r w:rsidR="00D06C5A">
        <w:t>.</w:t>
      </w:r>
      <w:r w:rsidR="007E21C0">
        <w:t xml:space="preserve"> The region next to faces of fracture experiences tension as fracture causes the reservoir rock to pull inward</w:t>
      </w:r>
      <w:r w:rsidR="00D1719F">
        <w:t>.</w:t>
      </w:r>
    </w:p>
    <w:p w14:paraId="72CC690A" w14:textId="7AACA607" w:rsidR="00A5142A" w:rsidRDefault="00A5142A" w:rsidP="00A5142A">
      <w:r>
        <w:t>In Figure 4</w:t>
      </w:r>
      <w:r w:rsidR="00164970">
        <w:t>-</w:t>
      </w:r>
      <w:r>
        <w:t xml:space="preserve">18, it’s also observed that </w:t>
      </w:r>
      <m:oMath>
        <m:sSub>
          <m:sSubPr>
            <m:ctrlPr>
              <w:rPr>
                <w:rFonts w:ascii="Cambria Math" w:hAnsi="Cambria Math"/>
              </w:rPr>
            </m:ctrlPr>
          </m:sSubPr>
          <m:e>
            <m:r>
              <w:rPr>
                <w:rFonts w:ascii="Cambria Math" w:hAnsi="Cambria Math"/>
              </w:rPr>
              <m:t>σ</m:t>
            </m:r>
          </m:e>
          <m:sub>
            <m:r>
              <w:rPr>
                <w:rFonts w:ascii="Cambria Math" w:hAnsi="Cambria Math"/>
              </w:rPr>
              <m:t>yy</m:t>
            </m:r>
          </m:sub>
        </m:sSub>
      </m:oMath>
      <w:r>
        <w:t xml:space="preserve"> is increased slightly from its original in-situ value in the infill region. The stresses in </w:t>
      </w:r>
      <w:r w:rsidR="00193EEB">
        <w:t>Y</w:t>
      </w:r>
      <w:r>
        <w:t xml:space="preserve"> direction in SRV region are decreasing due to the production from fractures. The decrease in the stresses could cause the infill region stresses in </w:t>
      </w:r>
      <w:r w:rsidR="00193EEB">
        <w:t>Y</w:t>
      </w:r>
      <w:r>
        <w:t xml:space="preserve"> direction to increase so that total in situ stresses are carried by the reservoir. Over time, these stresses equilibrate and everywhere in the reservoir, </w:t>
      </w:r>
      <m:oMath>
        <m:sSub>
          <m:sSubPr>
            <m:ctrlPr>
              <w:rPr>
                <w:rFonts w:ascii="Cambria Math" w:hAnsi="Cambria Math"/>
              </w:rPr>
            </m:ctrlPr>
          </m:sSubPr>
          <m:e>
            <m:r>
              <w:rPr>
                <w:rFonts w:ascii="Cambria Math" w:hAnsi="Cambria Math"/>
              </w:rPr>
              <m:t>σ</m:t>
            </m:r>
          </m:e>
          <m:sub>
            <m:r>
              <w:rPr>
                <w:rFonts w:ascii="Cambria Math" w:hAnsi="Cambria Math"/>
              </w:rPr>
              <m:t>yy</m:t>
            </m:r>
          </m:sub>
        </m:sSub>
      </m:oMath>
      <w:r>
        <w:t xml:space="preserve"> will be smaller compared to its original in situ magnitude. </w:t>
      </w:r>
    </w:p>
    <w:p w14:paraId="26F46577" w14:textId="77777777" w:rsidR="000E615D" w:rsidRDefault="000E615D" w:rsidP="000E615D">
      <w:r>
        <w:t xml:space="preserve">Figure 4- 19 </w:t>
      </w:r>
      <w:r w:rsidRPr="00C401D3">
        <w:t xml:space="preserve">shows the evolution of stresses at a point </w:t>
      </w:r>
      <w:r>
        <w:t>half</w:t>
      </w:r>
      <w:r w:rsidRPr="00C401D3">
        <w:t xml:space="preserve">way between two horizontal wells. The induced stress contrast is also shown in this </w:t>
      </w:r>
      <w:r w:rsidRPr="00EA276D">
        <w:rPr>
          <w:rStyle w:val="Style1Char"/>
        </w:rPr>
        <w:t>figure</w:t>
      </w:r>
      <w:r w:rsidRPr="00C401D3">
        <w:t xml:space="preserve">. As discussed above, stresses in </w:t>
      </w:r>
      <w:r>
        <w:t>X</w:t>
      </w:r>
      <w:r w:rsidRPr="00C401D3">
        <w:t xml:space="preserve"> direction decrease while in </w:t>
      </w:r>
      <w:r>
        <w:t>Y</w:t>
      </w:r>
      <w:r w:rsidRPr="00C401D3">
        <w:t xml:space="preserve"> direction, stresses initially increase</w:t>
      </w:r>
      <w:r>
        <w:t xml:space="preserve"> </w:t>
      </w:r>
      <w:r w:rsidRPr="00C401D3">
        <w:t xml:space="preserve">and </w:t>
      </w:r>
      <w:r>
        <w:t xml:space="preserve">then </w:t>
      </w:r>
      <w:r w:rsidRPr="00C401D3">
        <w:t xml:space="preserve">decrease after about 6 years of production. After about </w:t>
      </w:r>
      <w:r>
        <w:t>4</w:t>
      </w:r>
      <w:r w:rsidRPr="00C401D3">
        <w:t xml:space="preserve"> years from start of</w:t>
      </w:r>
      <w:r>
        <w:t xml:space="preserve"> </w:t>
      </w:r>
      <w:r w:rsidRPr="00C401D3">
        <w:t>production, the</w:t>
      </w:r>
      <w:r>
        <w:t xml:space="preserve"> </w:t>
      </w:r>
      <w:r w:rsidRPr="00C401D3">
        <w:t>pri</w:t>
      </w:r>
      <w:r>
        <w:t>n</w:t>
      </w:r>
      <w:r w:rsidRPr="00C401D3">
        <w:t xml:space="preserve">cipal stress direction changes from </w:t>
      </w:r>
      <w:r>
        <w:t>X</w:t>
      </w:r>
      <w:r w:rsidRPr="00C401D3">
        <w:t xml:space="preserve"> to </w:t>
      </w:r>
      <w:r>
        <w:t>Y</w:t>
      </w:r>
      <w:r w:rsidRPr="00C401D3">
        <w:t xml:space="preserve"> direction due to the sharp decrease</w:t>
      </w:r>
      <w:r>
        <w:t xml:space="preserve"> </w:t>
      </w:r>
      <w:r w:rsidRPr="00C401D3">
        <w:t xml:space="preserve">of stresses in </w:t>
      </w:r>
      <w:r>
        <w:t>X</w:t>
      </w:r>
      <w:r w:rsidRPr="00C401D3">
        <w:t xml:space="preserve"> direction </w:t>
      </w:r>
      <w:r w:rsidRPr="00C401D3">
        <w:lastRenderedPageBreak/>
        <w:t xml:space="preserve">compared to the </w:t>
      </w:r>
      <w:r>
        <w:t>Y</w:t>
      </w:r>
      <w:r w:rsidRPr="00C401D3">
        <w:t xml:space="preserve"> direction.</w:t>
      </w:r>
      <w:r>
        <w:t xml:space="preserve"> </w:t>
      </w:r>
      <w:r w:rsidRPr="00C401D3">
        <w:t>When the induced stress exceeds 500 psi,</w:t>
      </w:r>
      <w:r>
        <w:t xml:space="preserve"> the </w:t>
      </w:r>
      <w:r w:rsidRPr="00C401D3">
        <w:t xml:space="preserve">reorientation of principal stresses takes place and after that time, </w:t>
      </w:r>
      <w:r>
        <w:t>YY</w:t>
      </w:r>
      <w:r w:rsidRPr="00C401D3">
        <w:t xml:space="preserve"> will be the principal</w:t>
      </w:r>
      <w:r>
        <w:t xml:space="preserve"> direction.</w:t>
      </w:r>
    </w:p>
    <w:p w14:paraId="4C6A5965" w14:textId="77777777" w:rsidR="000E615D" w:rsidRDefault="000E615D" w:rsidP="00A5142A"/>
    <w:p w14:paraId="513F7667" w14:textId="1659B798" w:rsidR="00F41568" w:rsidRDefault="00F41568" w:rsidP="005630EA">
      <w:pPr>
        <w:keepNext/>
        <w:jc w:val="center"/>
      </w:pPr>
      <w:r>
        <w:rPr>
          <w:noProof/>
        </w:rPr>
        <w:drawing>
          <wp:inline distT="0" distB="0" distL="0" distR="0" wp14:anchorId="7CF82513" wp14:editId="0AE4ED28">
            <wp:extent cx="5202436" cy="42722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4208" t="10276" r="2508" b="3598"/>
                    <a:stretch/>
                  </pic:blipFill>
                  <pic:spPr bwMode="auto">
                    <a:xfrm>
                      <a:off x="0" y="0"/>
                      <a:ext cx="5203273" cy="4272967"/>
                    </a:xfrm>
                    <a:prstGeom prst="rect">
                      <a:avLst/>
                    </a:prstGeom>
                    <a:ln>
                      <a:noFill/>
                    </a:ln>
                    <a:extLst>
                      <a:ext uri="{53640926-AAD7-44D8-BBD7-CCE9431645EC}">
                        <a14:shadowObscured xmlns:a14="http://schemas.microsoft.com/office/drawing/2010/main"/>
                      </a:ext>
                    </a:extLst>
                  </pic:spPr>
                </pic:pic>
              </a:graphicData>
            </a:graphic>
          </wp:inline>
        </w:drawing>
      </w:r>
    </w:p>
    <w:p w14:paraId="6DC835D6" w14:textId="6966E16E" w:rsidR="00F41568" w:rsidRDefault="00F41568" w:rsidP="005630EA">
      <w:pPr>
        <w:pStyle w:val="Table-figures"/>
      </w:pPr>
      <w:bookmarkStart w:id="107" w:name="_Toc58934723"/>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19</w:t>
      </w:r>
      <w:r w:rsidR="008A23A5">
        <w:fldChar w:fldCharType="end"/>
      </w:r>
      <w:r>
        <w:t xml:space="preserve">. </w:t>
      </w:r>
      <w:r w:rsidRPr="00293C54">
        <w:t xml:space="preserve">Horizontal stresses </w:t>
      </w:r>
      <w:r>
        <w:t xml:space="preserve">at a point in </w:t>
      </w:r>
      <w:r w:rsidRPr="00293C54">
        <w:t>the infill region over time. Induced stress contrast is also plotted in this figure.</w:t>
      </w:r>
      <w:bookmarkEnd w:id="107"/>
      <w:r w:rsidRPr="00293C54">
        <w:t xml:space="preserve"> </w:t>
      </w:r>
    </w:p>
    <w:p w14:paraId="34C64A1B" w14:textId="77777777" w:rsidR="00F41568" w:rsidRDefault="00F41568" w:rsidP="00F41568">
      <w:pPr>
        <w:pStyle w:val="Caption1"/>
        <w:framePr w:wrap="auto" w:vAnchor="margin" w:yAlign="inline"/>
      </w:pPr>
    </w:p>
    <w:p w14:paraId="0213E212" w14:textId="5B3783B7" w:rsidR="00734F84" w:rsidRDefault="00B7302D" w:rsidP="00AC77D5">
      <w:r w:rsidRPr="00C401D3">
        <w:t>Results from current work and previous studies on a single fracture, confirm that total</w:t>
      </w:r>
      <w:r>
        <w:t xml:space="preserve"> </w:t>
      </w:r>
      <w:r w:rsidRPr="00C401D3">
        <w:t xml:space="preserve">stress component parallel to a fracture (in </w:t>
      </w:r>
      <w:r w:rsidR="005A3C9D">
        <w:t>X</w:t>
      </w:r>
      <w:r w:rsidRPr="00C401D3">
        <w:t xml:space="preserve"> direction) reduces faster than the orthogonal direction (</w:t>
      </w:r>
      <w:r w:rsidR="005A3C9D">
        <w:t>Y</w:t>
      </w:r>
      <w:r w:rsidRPr="00C401D3">
        <w:t xml:space="preserve"> direction) as a function of time (Siebrits et al., 1998). </w:t>
      </w:r>
    </w:p>
    <w:p w14:paraId="63B02761" w14:textId="77777777" w:rsidR="00F41568" w:rsidRDefault="00F41568" w:rsidP="00F41568">
      <w:pPr>
        <w:pStyle w:val="Heading2"/>
        <w:rPr>
          <w:noProof/>
        </w:rPr>
      </w:pPr>
      <w:bookmarkStart w:id="108" w:name="_Toc58494913"/>
      <w:r w:rsidRPr="00FF170C">
        <w:rPr>
          <w:lang w:eastAsia="zh-CN"/>
        </w:rPr>
        <w:lastRenderedPageBreak/>
        <w:t>4</w:t>
      </w:r>
      <w:r w:rsidRPr="00FF170C">
        <w:rPr>
          <w:rFonts w:hint="eastAsia"/>
          <w:lang w:eastAsia="zh-CN"/>
        </w:rPr>
        <w:t>.</w:t>
      </w:r>
      <w:r>
        <w:rPr>
          <w:lang w:eastAsia="zh-CN"/>
        </w:rPr>
        <w:t>6</w:t>
      </w:r>
      <w:r w:rsidRPr="00FF170C">
        <w:t xml:space="preserve"> </w:t>
      </w:r>
      <w:r>
        <w:t xml:space="preserve">Case </w:t>
      </w:r>
      <w:r>
        <w:rPr>
          <w:noProof/>
        </w:rPr>
        <w:t>4: Production from multiple fractures in a layered reservoir</w:t>
      </w:r>
      <w:bookmarkEnd w:id="108"/>
    </w:p>
    <w:p w14:paraId="77E3A35B" w14:textId="77777777" w:rsidR="00F41568" w:rsidRDefault="00F41568" w:rsidP="00F41568">
      <w:pPr>
        <w:pStyle w:val="Heading3"/>
        <w:rPr>
          <w:noProof/>
        </w:rPr>
      </w:pPr>
      <w:bookmarkStart w:id="109" w:name="_Toc58494914"/>
      <w:r>
        <w:rPr>
          <w:lang w:eastAsia="zh-CN"/>
        </w:rPr>
        <w:t>4</w:t>
      </w:r>
      <w:r w:rsidRPr="00FF170C">
        <w:rPr>
          <w:lang w:eastAsia="zh-CN"/>
        </w:rPr>
        <w:t>.</w:t>
      </w:r>
      <w:r>
        <w:rPr>
          <w:lang w:eastAsia="zh-CN"/>
        </w:rPr>
        <w:t>6</w:t>
      </w:r>
      <w:r w:rsidRPr="00FF170C">
        <w:rPr>
          <w:lang w:eastAsia="zh-CN"/>
        </w:rPr>
        <w:t>.</w:t>
      </w:r>
      <w:r>
        <w:rPr>
          <w:lang w:eastAsia="zh-CN"/>
        </w:rPr>
        <w:t>1</w:t>
      </w:r>
      <w:r w:rsidRPr="00F36F75">
        <w:t xml:space="preserve"> </w:t>
      </w:r>
      <w:r>
        <w:rPr>
          <w:noProof/>
        </w:rPr>
        <w:t>Introduction</w:t>
      </w:r>
      <w:bookmarkEnd w:id="109"/>
    </w:p>
    <w:p w14:paraId="6A7DD482" w14:textId="54AB782E" w:rsidR="00A5142A" w:rsidRDefault="00F41568" w:rsidP="000E615D">
      <w:r>
        <w:t>Well-to-well interference or</w:t>
      </w:r>
      <w:r w:rsidRPr="00F12772">
        <w:t xml:space="preserve"> </w:t>
      </w:r>
      <w:r w:rsidRPr="00C705C1">
        <w:t xml:space="preserve">communication between </w:t>
      </w:r>
      <w:r>
        <w:t>a primary</w:t>
      </w:r>
      <w:r w:rsidRPr="00C705C1">
        <w:t xml:space="preserve"> </w:t>
      </w:r>
      <w:r>
        <w:t>production well (or “Parent” well) and the in-fill well (or “</w:t>
      </w:r>
      <w:r w:rsidRPr="00C705C1">
        <w:t>child</w:t>
      </w:r>
      <w:r>
        <w:t>” well) is one of the main concern</w:t>
      </w:r>
      <w:r w:rsidRPr="00792C0C">
        <w:t>s</w:t>
      </w:r>
      <w:r>
        <w:t xml:space="preserve"> in horizontal wells refracturing, because it results in productivity reduction of both </w:t>
      </w:r>
      <w:r w:rsidRPr="00792C0C">
        <w:t>the</w:t>
      </w:r>
      <w:r>
        <w:t xml:space="preserve"> wells.</w:t>
      </w:r>
      <w:r w:rsidRPr="00685752">
        <w:t xml:space="preserve"> </w:t>
      </w:r>
      <w:r w:rsidRPr="00C705C1">
        <w:t xml:space="preserve">This </w:t>
      </w:r>
      <w:r>
        <w:t>section</w:t>
      </w:r>
      <w:r w:rsidRPr="00C705C1">
        <w:t xml:space="preserve"> presents a geomechanical </w:t>
      </w:r>
      <w:r>
        <w:t>modeling and analysis</w:t>
      </w:r>
      <w:r w:rsidRPr="00C705C1">
        <w:t xml:space="preserve"> to better understand the problem of </w:t>
      </w:r>
      <w:r>
        <w:t>“</w:t>
      </w:r>
      <w:r w:rsidRPr="00C705C1">
        <w:t>frac-hit</w:t>
      </w:r>
      <w:r>
        <w:t>s”</w:t>
      </w:r>
      <w:r w:rsidRPr="00C705C1">
        <w:t xml:space="preserve"> </w:t>
      </w:r>
      <w:r>
        <w:t>during infill fracturing.</w:t>
      </w:r>
    </w:p>
    <w:p w14:paraId="29B387B5" w14:textId="11AD495E" w:rsidR="0049579D" w:rsidRPr="00685752" w:rsidRDefault="0049579D" w:rsidP="005E22BF">
      <w:pPr>
        <w:pStyle w:val="Heading3"/>
        <w:rPr>
          <w:noProof/>
        </w:rPr>
      </w:pPr>
      <w:bookmarkStart w:id="110" w:name="_Toc30170559"/>
      <w:bookmarkStart w:id="111" w:name="_Toc53655058"/>
      <w:bookmarkStart w:id="112" w:name="_Toc58494915"/>
      <w:r>
        <w:rPr>
          <w:noProof/>
        </w:rPr>
        <w:t xml:space="preserve">4.6.2 </w:t>
      </w:r>
      <w:r w:rsidRPr="00323F49">
        <w:rPr>
          <w:noProof/>
        </w:rPr>
        <w:t>Model</w:t>
      </w:r>
      <w:r>
        <w:rPr>
          <w:noProof/>
        </w:rPr>
        <w:t xml:space="preserve"> description</w:t>
      </w:r>
      <w:bookmarkEnd w:id="110"/>
      <w:bookmarkEnd w:id="111"/>
      <w:bookmarkEnd w:id="112"/>
    </w:p>
    <w:p w14:paraId="2B6E78DD" w14:textId="1AF178D8" w:rsidR="0049579D" w:rsidRDefault="0049579D" w:rsidP="0049579D">
      <w:r>
        <w:t>For t</w:t>
      </w:r>
      <w:r w:rsidRPr="00ED6566">
        <w:t>he numerical example in this section</w:t>
      </w:r>
      <w:r>
        <w:t>, we study production from</w:t>
      </w:r>
      <w:r w:rsidRPr="00ED6566">
        <w:t xml:space="preserve"> a shale formation having five layers as shown in Fig</w:t>
      </w:r>
      <w:r>
        <w:t xml:space="preserve">ure </w:t>
      </w:r>
      <w:r w:rsidRPr="00ED6566">
        <w:t>4</w:t>
      </w:r>
      <w:r w:rsidR="0009673D">
        <w:t>-</w:t>
      </w:r>
      <w:r>
        <w:t>20</w:t>
      </w:r>
      <w:r w:rsidRPr="00ED6566">
        <w:t>.</w:t>
      </w:r>
      <w:r w:rsidRPr="004408BF">
        <w:t xml:space="preserve"> </w:t>
      </w:r>
      <w:r w:rsidRPr="00ED6566">
        <w:t xml:space="preserve">The </w:t>
      </w:r>
      <w:r>
        <w:t xml:space="preserve">poroelastic </w:t>
      </w:r>
      <w:r w:rsidRPr="00ED6566">
        <w:t>properties of the layered reservoir are summarized in Table 4</w:t>
      </w:r>
      <w:r w:rsidR="0009673D">
        <w:t>-</w:t>
      </w:r>
      <w:r>
        <w:t>4</w:t>
      </w:r>
      <w:r w:rsidRPr="00ED6566">
        <w:t xml:space="preserve"> (Kumar et al., 2018).</w:t>
      </w:r>
      <w:r w:rsidRPr="004408BF">
        <w:t xml:space="preserve"> </w:t>
      </w:r>
      <w:r w:rsidRPr="00ED6566">
        <w:t>The reservoir rocks in each layer is assumed to be a homogenous, isotropic medium with uniform permeability</w:t>
      </w:r>
      <w:r w:rsidRPr="00C705C1">
        <w:t>.</w:t>
      </w:r>
      <w:r w:rsidRPr="004408BF">
        <w:t xml:space="preserve"> </w:t>
      </w:r>
      <w:r w:rsidRPr="00ED6566">
        <w:t>A 3D schematic of the parent well and the proposed location of the child well is shown in Fig</w:t>
      </w:r>
      <w:r>
        <w:t>ure 4</w:t>
      </w:r>
      <w:r w:rsidR="0009673D">
        <w:t>-</w:t>
      </w:r>
      <w:r>
        <w:t>21</w:t>
      </w:r>
      <w:r w:rsidRPr="00ED6566">
        <w:t xml:space="preserve">a. </w:t>
      </w:r>
      <w:r w:rsidR="00DC1CA5">
        <w:t>Reservoir domain is 1220</w:t>
      </w:r>
      <w:r w:rsidR="00DC1CA5">
        <w:rPr>
          <w:rFonts w:cstheme="minorHAnsi"/>
        </w:rPr>
        <w:t>×</w:t>
      </w:r>
      <w:r w:rsidR="00DC1CA5">
        <w:t>1220</w:t>
      </w:r>
      <w:r w:rsidR="00DC1CA5">
        <w:rPr>
          <w:rFonts w:cstheme="minorHAnsi"/>
        </w:rPr>
        <w:t>×</w:t>
      </w:r>
      <w:r w:rsidR="00BB0B92">
        <w:rPr>
          <w:rFonts w:cstheme="minorHAnsi"/>
        </w:rPr>
        <w:t>99.85</w:t>
      </w:r>
      <w:r w:rsidR="007A1003">
        <w:rPr>
          <w:rFonts w:cstheme="minorHAnsi"/>
        </w:rPr>
        <w:t xml:space="preserve"> m. </w:t>
      </w:r>
      <w:r w:rsidRPr="00ED6566">
        <w:t>A horizontal cross-section of the parent well fractures and proposed location of the child well in the central</w:t>
      </w:r>
      <w:r w:rsidR="00D83798">
        <w:t xml:space="preserve"> XY</w:t>
      </w:r>
      <w:r w:rsidRPr="00ED6566">
        <w:t>-plane are shown in Figure 4</w:t>
      </w:r>
      <w:r w:rsidR="000D4BB4">
        <w:t>-</w:t>
      </w:r>
      <w:r w:rsidRPr="00ED6566">
        <w:t>2</w:t>
      </w:r>
      <w:r>
        <w:t>1</w:t>
      </w:r>
      <w:r w:rsidRPr="00ED6566">
        <w:t>b. The child well is located at a distance of 200 m from production well.</w:t>
      </w:r>
      <w:r w:rsidRPr="00C705C1">
        <w:t xml:space="preserve"> </w:t>
      </w:r>
      <w:r w:rsidRPr="00ED6566">
        <w:t xml:space="preserve">The dash-dotted “blue line” shows a location in between the parent and child well (i.e., at </w:t>
      </w:r>
      <w:r w:rsidR="007A1003">
        <w:t>Y</w:t>
      </w:r>
      <w:r w:rsidRPr="00ED6566">
        <w:t xml:space="preserve"> =140 m) where depletion induced pore pressure and stress change orthogonal to the production fractures are evaluated</w:t>
      </w:r>
      <w:r w:rsidRPr="00D75B0E">
        <w:t>; whereas, the dotted “green line” shows the location of a potential child well hydraulic fracture. The in-situ stress state of the reservoir is in the normal faulting regime.</w:t>
      </w:r>
      <w:r w:rsidRPr="00C705C1">
        <w:t xml:space="preserve"> </w:t>
      </w:r>
      <w:r w:rsidRPr="00D75B0E">
        <w:t>The minimum horizontal (</w:t>
      </w:r>
      <m:oMath>
        <m:sSub>
          <m:sSubPr>
            <m:ctrlPr>
              <w:rPr>
                <w:rFonts w:ascii="Cambria Math" w:hAnsi="Cambria Math"/>
              </w:rPr>
            </m:ctrlPr>
          </m:sSubPr>
          <m:e>
            <m:r>
              <w:rPr>
                <w:rFonts w:ascii="Cambria Math" w:hAnsi="Cambria Math"/>
              </w:rPr>
              <m:t>σ</m:t>
            </m:r>
          </m:e>
          <m:sub>
            <m:r>
              <w:rPr>
                <w:rFonts w:ascii="Cambria Math" w:hAnsi="Cambria Math"/>
              </w:rPr>
              <m:t>h</m:t>
            </m:r>
          </m:sub>
        </m:sSub>
        <m:r>
          <m:rPr>
            <m:sty m:val="p"/>
          </m:rPr>
          <w:rPr>
            <w:rFonts w:ascii="Cambria Math" w:hAnsi="Cambria Math"/>
          </w:rPr>
          <m:t>)</m:t>
        </m:r>
      </m:oMath>
      <w:r w:rsidRPr="00D75B0E">
        <w:t xml:space="preserve"> and maximum horizontal (</w:t>
      </w:r>
      <m:oMath>
        <m:sSub>
          <m:sSubPr>
            <m:ctrlPr>
              <w:rPr>
                <w:rFonts w:ascii="Cambria Math" w:hAnsi="Cambria Math"/>
              </w:rPr>
            </m:ctrlPr>
          </m:sSubPr>
          <m:e>
            <m:r>
              <w:rPr>
                <w:rFonts w:ascii="Cambria Math" w:hAnsi="Cambria Math"/>
              </w:rPr>
              <m:t>σ</m:t>
            </m:r>
          </m:e>
          <m:sub>
            <m:r>
              <w:rPr>
                <w:rFonts w:ascii="Cambria Math" w:hAnsi="Cambria Math"/>
              </w:rPr>
              <m:t>H</m:t>
            </m:r>
          </m:sub>
        </m:sSub>
      </m:oMath>
      <w:r w:rsidRPr="00D75B0E">
        <w:t xml:space="preserve">) in-situ stresses are acting along the </w:t>
      </w:r>
      <w:r w:rsidR="007A1003">
        <w:t>X</w:t>
      </w:r>
      <w:r w:rsidRPr="00D75B0E">
        <w:t xml:space="preserve">- and </w:t>
      </w:r>
      <w:r w:rsidR="007A1003">
        <w:t>Y</w:t>
      </w:r>
      <w:r w:rsidRPr="00D75B0E">
        <w:t>-axes, respectively, and the vertical in-situ stress (</w:t>
      </w:r>
      <m:oMath>
        <m:sSub>
          <m:sSubPr>
            <m:ctrlPr>
              <w:rPr>
                <w:rFonts w:ascii="Cambria Math" w:hAnsi="Cambria Math"/>
              </w:rPr>
            </m:ctrlPr>
          </m:sSubPr>
          <m:e>
            <m:r>
              <w:rPr>
                <w:rFonts w:ascii="Cambria Math" w:hAnsi="Cambria Math"/>
              </w:rPr>
              <m:t>σ</m:t>
            </m:r>
          </m:e>
          <m:sub>
            <m:r>
              <w:rPr>
                <w:rFonts w:ascii="Cambria Math" w:hAnsi="Cambria Math"/>
              </w:rPr>
              <m:t>V</m:t>
            </m:r>
          </m:sub>
        </m:sSub>
      </m:oMath>
      <w:r w:rsidRPr="00D75B0E">
        <w:t xml:space="preserve">) is acting along the </w:t>
      </w:r>
      <w:r w:rsidR="007A1003">
        <w:t>Z</w:t>
      </w:r>
      <w:r w:rsidRPr="00D75B0E">
        <w:t>-axis. Both, the parent and child wells are drilled parallel to the minimum horizontal stress (</w:t>
      </w:r>
      <m:oMath>
        <m:sSub>
          <m:sSubPr>
            <m:ctrlPr>
              <w:rPr>
                <w:rFonts w:ascii="Cambria Math" w:hAnsi="Cambria Math"/>
              </w:rPr>
            </m:ctrlPr>
          </m:sSubPr>
          <m:e>
            <m:r>
              <w:rPr>
                <w:rFonts w:ascii="Cambria Math" w:hAnsi="Cambria Math"/>
              </w:rPr>
              <m:t>σ</m:t>
            </m:r>
          </m:e>
          <m:sub>
            <m:r>
              <w:rPr>
                <w:rFonts w:ascii="Cambria Math" w:hAnsi="Cambria Math"/>
              </w:rPr>
              <m:t>h</m:t>
            </m:r>
          </m:sub>
        </m:sSub>
        <m:r>
          <m:rPr>
            <m:sty m:val="p"/>
          </m:rPr>
          <w:rPr>
            <w:rFonts w:ascii="Cambria Math" w:hAnsi="Cambria Math"/>
          </w:rPr>
          <m:t>)</m:t>
        </m:r>
      </m:oMath>
      <w:r w:rsidRPr="00D75B0E">
        <w:t xml:space="preserve"> </w:t>
      </w:r>
      <w:r w:rsidRPr="00D75B0E">
        <w:lastRenderedPageBreak/>
        <w:t xml:space="preserve">direction (i.e., along the </w:t>
      </w:r>
      <w:r w:rsidR="007A1003">
        <w:t>X</w:t>
      </w:r>
      <w:r w:rsidRPr="00D75B0E">
        <w:t xml:space="preserve">-axis in this case) and the production fractures are assumed planar and orthogonal to the wellbore axis (i.e., parallel to the </w:t>
      </w:r>
      <w:r w:rsidR="007A1003">
        <w:t>YZ</w:t>
      </w:r>
      <w:r w:rsidRPr="00D75B0E">
        <w:t>-plane).</w:t>
      </w:r>
      <w:r w:rsidRPr="00C705C1">
        <w:t xml:space="preserve"> </w:t>
      </w:r>
      <w:r w:rsidRPr="00D75B0E">
        <w:t>A single fracturing stage with six clusters spaced 25 m apart is considered. In each cluster, one fracture is propagated. The production fractures are fully propped with initial uniform fracture aperture equal to 2.0 mm</w:t>
      </w:r>
      <w:r w:rsidRPr="00C705C1">
        <w:t xml:space="preserve">. </w:t>
      </w:r>
      <w:r>
        <w:t xml:space="preserve">Each </w:t>
      </w:r>
      <w:r w:rsidRPr="00857DD1">
        <w:t xml:space="preserve">production </w:t>
      </w:r>
      <w:r w:rsidRPr="00D75B0E">
        <w:t xml:space="preserve">fracture has half-length equal to 90 m and fracture height equal to 60 m. The in-situ stresses and </w:t>
      </w:r>
      <w:r>
        <w:t>fluid</w:t>
      </w:r>
      <w:r w:rsidRPr="00D75B0E">
        <w:t xml:space="preserve"> properties are listed in Table 4</w:t>
      </w:r>
      <w:r w:rsidR="0009673D">
        <w:t>-</w:t>
      </w:r>
      <w:r>
        <w:t>5</w:t>
      </w:r>
      <w:r w:rsidRPr="00D75B0E">
        <w:t>. Each fracture is explicitly modeled with an unstructured fine grid. Grid refinement is particularly important in areas with large pressure gradients such as in the vicinity of fractures. A horizontal well with a diameter of 0.152 m (6 inches) intersects each fracture and a bottomhole pressure of 10.5 M</w:t>
      </w:r>
      <w:r w:rsidR="007A1003">
        <w:t>P</w:t>
      </w:r>
      <w:r w:rsidRPr="00D75B0E">
        <w:t xml:space="preserve">a is applied at each intersection node as a boundary condition. Fluid phase is assumed to be isothermal, single phase and slightly compressible. Permeability is assumed to be isotropic. Due to symmetry in the </w:t>
      </w:r>
      <w:r w:rsidR="000D4BB4">
        <w:t>YZ</w:t>
      </w:r>
      <w:r w:rsidRPr="00D75B0E">
        <w:t xml:space="preserve">- and </w:t>
      </w:r>
      <w:r w:rsidR="000D4BB4">
        <w:t>XZ</w:t>
      </w:r>
      <w:r w:rsidRPr="00D75B0E">
        <w:t>-planes, only ¼</w:t>
      </w:r>
      <w:r w:rsidRPr="00D75B0E">
        <w:rPr>
          <w:vertAlign w:val="superscript"/>
        </w:rPr>
        <w:t>th</w:t>
      </w:r>
      <w:r w:rsidRPr="00D75B0E">
        <w:t xml:space="preserve"> of the geometry is modeled and the plane of symmetry boundary conditions are applied on the </w:t>
      </w:r>
      <w:r w:rsidR="000D4BB4">
        <w:t>XZ</w:t>
      </w:r>
      <w:r w:rsidRPr="00D75B0E">
        <w:t xml:space="preserve">- and </w:t>
      </w:r>
      <w:r w:rsidR="000D4BB4">
        <w:t>YZ</w:t>
      </w:r>
      <w:r w:rsidRPr="00D75B0E">
        <w:t xml:space="preserve">-planes. The outer boundaries of the model are considered as “no flow” boundaries. Zero normal displacements are assigned to all outer boundaries except for the top boundary. The linear 8-node hexahedral elements are used for domain discretization. A stimulated reservoir volume (SRV) is modeled with the dimensions of 175 m x 230 m x </w:t>
      </w:r>
      <w:r>
        <w:t>6</w:t>
      </w:r>
      <w:r w:rsidRPr="00D75B0E">
        <w:t>0 m as shown by “colored” region in Fig</w:t>
      </w:r>
      <w:r>
        <w:t>ure</w:t>
      </w:r>
      <w:r w:rsidRPr="00D75B0E">
        <w:t xml:space="preserve"> 4</w:t>
      </w:r>
      <w:r w:rsidR="00C93EEB">
        <w:t>-</w:t>
      </w:r>
      <w:r>
        <w:t>21</w:t>
      </w:r>
      <w:r w:rsidRPr="00D75B0E">
        <w:t>b</w:t>
      </w:r>
      <w:r w:rsidRPr="00857DD1">
        <w:t xml:space="preserve"> </w:t>
      </w:r>
      <w:r w:rsidRPr="00D75B0E">
        <w:t>and a permeability of 15 times higher than the reservoir layer permeabilities is assigned to the SRV region to capture the enhanced permeability in the region next to propped fractures. In this simulation example, an optimum configuration for the SRV region is considered where the entire region between hydraulic fractures is activated as fracture network.</w:t>
      </w:r>
      <w:r w:rsidRPr="00857DD1">
        <w:t xml:space="preserve"> </w:t>
      </w:r>
      <w:r>
        <w:t>Hydraulic fracture properties are presented in Table 4</w:t>
      </w:r>
      <w:r w:rsidR="0009673D">
        <w:t>-</w:t>
      </w:r>
      <w:r>
        <w:t>6.</w:t>
      </w:r>
    </w:p>
    <w:p w14:paraId="6F83B382" w14:textId="5C5A0913" w:rsidR="00725380" w:rsidRPr="00725380" w:rsidRDefault="00725380" w:rsidP="00725380">
      <w:pPr>
        <w:autoSpaceDE w:val="0"/>
        <w:autoSpaceDN w:val="0"/>
        <w:adjustRightInd w:val="0"/>
        <w:jc w:val="left"/>
      </w:pPr>
      <w:r>
        <w:lastRenderedPageBreak/>
        <w:t xml:space="preserve">The finite element mesh consists of </w:t>
      </w:r>
      <w:r w:rsidRPr="00725380">
        <w:t>787</w:t>
      </w:r>
      <w:r>
        <w:t>,</w:t>
      </w:r>
      <w:r w:rsidRPr="00725380">
        <w:t>636</w:t>
      </w:r>
      <w:r>
        <w:t xml:space="preserve"> nodes and </w:t>
      </w:r>
      <w:r w:rsidRPr="00725380">
        <w:t>749</w:t>
      </w:r>
      <w:r>
        <w:t>,</w:t>
      </w:r>
      <w:r w:rsidRPr="00725380">
        <w:t>700</w:t>
      </w:r>
      <w:r>
        <w:t xml:space="preserve"> elements. The initial time step is 62,700 s</w:t>
      </w:r>
      <w:r>
        <w:rPr>
          <w:rFonts w:ascii="Consolas" w:hAnsi="Consolas" w:cs="Consolas"/>
          <w:sz w:val="19"/>
          <w:szCs w:val="19"/>
          <w:lang w:bidi="ar-SA"/>
        </w:rPr>
        <w:t xml:space="preserve"> </w:t>
      </w:r>
      <w:r w:rsidRPr="00725380">
        <w:t xml:space="preserve">and </w:t>
      </w:r>
      <w:r w:rsidR="005E7F18">
        <w:t xml:space="preserve">it is </w:t>
      </w:r>
      <w:r w:rsidRPr="00725380">
        <w:t>increased by a factor of 1.1 at subsequent steps.</w:t>
      </w:r>
    </w:p>
    <w:p w14:paraId="481F912C" w14:textId="4DAB1327" w:rsidR="0049579D" w:rsidRDefault="0049579D" w:rsidP="0049579D">
      <w:pPr>
        <w:rPr>
          <w:rFonts w:eastAsia="Calibri"/>
        </w:rPr>
      </w:pPr>
      <w:r w:rsidRPr="00D75B0E">
        <w:t>Production from the parent well</w:t>
      </w:r>
      <w:r w:rsidRPr="00D75B0E">
        <w:rPr>
          <w:rFonts w:eastAsia="Calibri"/>
        </w:rPr>
        <w:t xml:space="preserve"> fractures is carried-out at a constant bottomhole pressure (BHP) of 10.5 M</w:t>
      </w:r>
      <w:r w:rsidR="00AE5C66">
        <w:rPr>
          <w:rFonts w:eastAsia="Calibri"/>
        </w:rPr>
        <w:t>P</w:t>
      </w:r>
      <w:r w:rsidRPr="00D75B0E">
        <w:rPr>
          <w:rFonts w:eastAsia="Calibri"/>
        </w:rPr>
        <w:t>a for 2 years. In the figures presented in this section, the positive sign of stresses represents compression and negative sign represents tension.</w:t>
      </w:r>
      <w:r>
        <w:rPr>
          <w:rFonts w:eastAsia="Calibri"/>
        </w:rPr>
        <w:t xml:space="preserve"> </w:t>
      </w:r>
      <w:r w:rsidRPr="00C705C1">
        <w:rPr>
          <w:rFonts w:eastAsia="Calibri"/>
        </w:rPr>
        <w:t xml:space="preserve">The </w:t>
      </w:r>
      <w:r>
        <w:rPr>
          <w:rFonts w:eastAsia="Calibri"/>
        </w:rPr>
        <w:t>depletion-</w:t>
      </w:r>
      <w:r w:rsidRPr="00C705C1">
        <w:rPr>
          <w:rFonts w:eastAsia="Calibri"/>
        </w:rPr>
        <w:t xml:space="preserve">induced </w:t>
      </w:r>
      <w:r>
        <w:rPr>
          <w:rFonts w:eastAsia="Calibri"/>
        </w:rPr>
        <w:t xml:space="preserve">reservoir </w:t>
      </w:r>
      <w:r w:rsidRPr="00C705C1">
        <w:rPr>
          <w:rFonts w:eastAsia="Calibri"/>
        </w:rPr>
        <w:t xml:space="preserve">pore pressure </w:t>
      </w:r>
      <w:r>
        <w:rPr>
          <w:rFonts w:eastAsia="Calibri"/>
        </w:rPr>
        <w:t xml:space="preserve">will </w:t>
      </w:r>
      <w:r w:rsidRPr="00C705C1">
        <w:rPr>
          <w:rFonts w:eastAsia="Calibri"/>
        </w:rPr>
        <w:t>affect both the total and effective reservoir stresses and are studied next.</w:t>
      </w:r>
      <w:r>
        <w:rPr>
          <w:rFonts w:eastAsia="Calibri"/>
        </w:rPr>
        <w:t xml:space="preserve"> </w:t>
      </w:r>
    </w:p>
    <w:p w14:paraId="48CA5B51" w14:textId="60F0D1CB" w:rsidR="0049579D" w:rsidRDefault="0049579D" w:rsidP="005E22BF">
      <w:pPr>
        <w:pStyle w:val="Heading3"/>
      </w:pPr>
      <w:bookmarkStart w:id="113" w:name="_Toc30170560"/>
      <w:bookmarkStart w:id="114" w:name="_Toc53655059"/>
      <w:bookmarkStart w:id="115" w:name="_Toc58494916"/>
      <w:r>
        <w:t xml:space="preserve">4.6.3 </w:t>
      </w:r>
      <w:r w:rsidRPr="00C705C1">
        <w:t xml:space="preserve">Impact of </w:t>
      </w:r>
      <w:r w:rsidRPr="009B172A">
        <w:rPr>
          <w:noProof/>
        </w:rPr>
        <w:t>Reservoir</w:t>
      </w:r>
      <w:r w:rsidRPr="00C705C1">
        <w:t xml:space="preserve"> Depletion on the Total Stresses</w:t>
      </w:r>
      <w:bookmarkEnd w:id="113"/>
      <w:bookmarkEnd w:id="114"/>
      <w:bookmarkEnd w:id="115"/>
      <w:r w:rsidRPr="00C705C1">
        <w:t xml:space="preserve"> </w:t>
      </w:r>
    </w:p>
    <w:p w14:paraId="5F07C8D9" w14:textId="0B39300C" w:rsidR="0049579D" w:rsidRDefault="0049579D" w:rsidP="0049579D">
      <w:r w:rsidRPr="00C705C1">
        <w:rPr>
          <w:rFonts w:eastAsia="Calibri"/>
        </w:rPr>
        <w:t xml:space="preserve">The reservoir pore pressure and </w:t>
      </w:r>
      <w:r w:rsidRPr="00C705C1">
        <w:t>the total stress</w:t>
      </w:r>
      <w:r>
        <w:t>es</w:t>
      </w:r>
      <w:r w:rsidRPr="00C705C1">
        <w:t xml:space="preserve"> </w:t>
      </w:r>
      <w:r>
        <w:t>distribution</w:t>
      </w:r>
      <w:r w:rsidRPr="00C705C1">
        <w:t xml:space="preserve"> after 2 years of production are shown in Fig</w:t>
      </w:r>
      <w:r>
        <w:t>ures</w:t>
      </w:r>
      <w:r w:rsidRPr="00C705C1">
        <w:t xml:space="preserve"> </w:t>
      </w:r>
      <w:r>
        <w:t>4</w:t>
      </w:r>
      <w:r w:rsidR="00665085">
        <w:t>-</w:t>
      </w:r>
      <w:r>
        <w:t>2</w:t>
      </w:r>
      <w:r w:rsidR="00F86F80">
        <w:t>2</w:t>
      </w:r>
      <w:r w:rsidRPr="00C705C1">
        <w:t>a, b, c and d, respectively.</w:t>
      </w:r>
      <w:r w:rsidRPr="00191E0C">
        <w:t xml:space="preserve"> </w:t>
      </w:r>
      <w:r>
        <w:t>T</w:t>
      </w:r>
      <w:r w:rsidRPr="00C705C1">
        <w:t xml:space="preserve">he reservoir pore pressure and the total stress are presented for </w:t>
      </w:r>
      <w:r>
        <w:t>a section</w:t>
      </w:r>
      <w:r w:rsidRPr="00C705C1">
        <w:t xml:space="preserve"> of the reservoir volume in the vicinity of </w:t>
      </w:r>
      <w:r>
        <w:t>the parent well</w:t>
      </w:r>
      <w:r w:rsidRPr="00C705C1">
        <w:t xml:space="preserve"> fractures. </w:t>
      </w:r>
      <w:bookmarkStart w:id="116" w:name="OLE_LINK91"/>
      <w:bookmarkStart w:id="117" w:name="OLE_LINK92"/>
      <w:bookmarkStart w:id="118" w:name="OLE_LINK93"/>
      <w:r w:rsidRPr="00C705C1">
        <w:t xml:space="preserve">The reservoir </w:t>
      </w:r>
      <w:r w:rsidRPr="00C705C1">
        <w:rPr>
          <w:rFonts w:eastAsia="Calibri"/>
        </w:rPr>
        <w:t>pore pressure distribution is shown in Fig</w:t>
      </w:r>
      <w:r>
        <w:rPr>
          <w:rFonts w:eastAsia="Calibri"/>
        </w:rPr>
        <w:t>ure 4</w:t>
      </w:r>
      <w:r w:rsidR="00665085">
        <w:rPr>
          <w:rFonts w:eastAsia="Calibri"/>
        </w:rPr>
        <w:t>-</w:t>
      </w:r>
      <w:r>
        <w:rPr>
          <w:rFonts w:eastAsia="Calibri"/>
        </w:rPr>
        <w:t>22</w:t>
      </w:r>
      <w:r w:rsidRPr="00C705C1">
        <w:rPr>
          <w:rFonts w:eastAsia="Calibri"/>
        </w:rPr>
        <w:t xml:space="preserve">a, which demonstrates an ellipsoidal depletion zone formed around the production fractures. </w:t>
      </w:r>
      <w:r>
        <w:rPr>
          <w:rFonts w:eastAsia="Calibri"/>
        </w:rPr>
        <w:t>In this elliptical zone, pore pressure changes from minimum of 10.5 M</w:t>
      </w:r>
      <w:r w:rsidR="00427D8F">
        <w:rPr>
          <w:rFonts w:eastAsia="Calibri"/>
        </w:rPr>
        <w:t>P</w:t>
      </w:r>
      <w:r>
        <w:rPr>
          <w:rFonts w:eastAsia="Calibri"/>
        </w:rPr>
        <w:t>a at wellbore location to 50.</w:t>
      </w:r>
      <w:r w:rsidR="00427D8F">
        <w:rPr>
          <w:rFonts w:eastAsia="Calibri"/>
        </w:rPr>
        <w:t>38</w:t>
      </w:r>
      <w:r>
        <w:rPr>
          <w:rFonts w:eastAsia="Calibri"/>
        </w:rPr>
        <w:t xml:space="preserve"> M</w:t>
      </w:r>
      <w:r w:rsidR="00427D8F">
        <w:rPr>
          <w:rFonts w:eastAsia="Calibri"/>
        </w:rPr>
        <w:t>P</w:t>
      </w:r>
      <w:r>
        <w:rPr>
          <w:rFonts w:eastAsia="Calibri"/>
        </w:rPr>
        <w:t xml:space="preserve">a original pore pressure. </w:t>
      </w:r>
      <w:r w:rsidRPr="00C705C1">
        <w:rPr>
          <w:rFonts w:eastAsia="Calibri"/>
        </w:rPr>
        <w:t xml:space="preserve">The impact of reservoir depletion on the total horizontal stress component </w:t>
      </w:r>
      <m:oMath>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xx</m:t>
            </m:r>
          </m:sub>
        </m:sSub>
      </m:oMath>
      <w:r w:rsidRPr="00C705C1">
        <w:rPr>
          <w:rFonts w:eastAsia="Calibri"/>
        </w:rPr>
        <w:t xml:space="preserve"> is shown in Fig</w:t>
      </w:r>
      <w:r>
        <w:rPr>
          <w:rFonts w:eastAsia="Calibri"/>
        </w:rPr>
        <w:t>ure 4</w:t>
      </w:r>
      <w:r w:rsidR="0009673D">
        <w:rPr>
          <w:rFonts w:eastAsia="Calibri"/>
        </w:rPr>
        <w:t>-</w:t>
      </w:r>
      <w:r>
        <w:rPr>
          <w:rFonts w:eastAsia="Calibri"/>
        </w:rPr>
        <w:t>22</w:t>
      </w:r>
      <w:r w:rsidRPr="00C705C1">
        <w:rPr>
          <w:rFonts w:eastAsia="Calibri"/>
        </w:rPr>
        <w:t>b indicating a</w:t>
      </w:r>
      <w:r>
        <w:rPr>
          <w:rFonts w:eastAsia="Calibri"/>
        </w:rPr>
        <w:t xml:space="preserve"> decrease </w:t>
      </w:r>
      <w:r w:rsidRPr="00C705C1">
        <w:rPr>
          <w:rFonts w:eastAsia="Calibri"/>
        </w:rPr>
        <w:t>of 9.</w:t>
      </w:r>
      <w:r>
        <w:rPr>
          <w:rFonts w:eastAsia="Calibri"/>
        </w:rPr>
        <w:t>2</w:t>
      </w:r>
      <w:r w:rsidRPr="00C705C1">
        <w:rPr>
          <w:rFonts w:eastAsia="Calibri"/>
        </w:rPr>
        <w:t xml:space="preserve"> M</w:t>
      </w:r>
      <w:r w:rsidR="00427D8F">
        <w:rPr>
          <w:rFonts w:eastAsia="Calibri"/>
        </w:rPr>
        <w:t>P</w:t>
      </w:r>
      <w:r w:rsidRPr="00C705C1">
        <w:rPr>
          <w:rFonts w:eastAsia="Calibri"/>
        </w:rPr>
        <w:t>a (</w:t>
      </w:r>
      <w:r>
        <w:rPr>
          <w:rFonts w:eastAsia="Calibri"/>
        </w:rPr>
        <w:t xml:space="preserve">i.e., </w:t>
      </w:r>
      <w:r w:rsidRPr="00C705C1">
        <w:rPr>
          <w:rFonts w:eastAsia="Calibri"/>
        </w:rPr>
        <w:t>from</w:t>
      </w:r>
      <w:r>
        <w:rPr>
          <w:rFonts w:eastAsia="Calibri"/>
        </w:rPr>
        <w:t xml:space="preserve"> in-situ value of </w:t>
      </w:r>
      <w:r w:rsidRPr="00C705C1">
        <w:rPr>
          <w:rFonts w:eastAsia="Calibri"/>
        </w:rPr>
        <w:t>54.</w:t>
      </w:r>
      <w:r>
        <w:rPr>
          <w:rFonts w:eastAsia="Calibri"/>
        </w:rPr>
        <w:t>2</w:t>
      </w:r>
      <w:r w:rsidRPr="00C705C1">
        <w:rPr>
          <w:rFonts w:eastAsia="Calibri"/>
        </w:rPr>
        <w:t xml:space="preserve"> to 4</w:t>
      </w:r>
      <w:r w:rsidR="00427D8F">
        <w:rPr>
          <w:rFonts w:eastAsia="Calibri"/>
        </w:rPr>
        <w:t>5.0</w:t>
      </w:r>
      <w:r w:rsidRPr="00C705C1">
        <w:rPr>
          <w:rFonts w:eastAsia="Calibri"/>
        </w:rPr>
        <w:t xml:space="preserve"> M</w:t>
      </w:r>
      <w:r w:rsidR="00427D8F">
        <w:rPr>
          <w:rFonts w:eastAsia="Calibri"/>
        </w:rPr>
        <w:t>P</w:t>
      </w:r>
      <w:r w:rsidRPr="00C705C1">
        <w:rPr>
          <w:rFonts w:eastAsia="Calibri"/>
        </w:rPr>
        <w:t>a</w:t>
      </w:r>
      <w:r>
        <w:rPr>
          <w:rFonts w:eastAsia="Calibri"/>
        </w:rPr>
        <w:t>)</w:t>
      </w:r>
      <w:r w:rsidRPr="00C705C1">
        <w:rPr>
          <w:rFonts w:eastAsia="Calibri"/>
        </w:rPr>
        <w:t xml:space="preserve">. The impact of reservoir depletion on the total horizontal stress component </w:t>
      </w:r>
      <m:oMath>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yy</m:t>
            </m:r>
          </m:sub>
        </m:sSub>
      </m:oMath>
      <w:r w:rsidRPr="00C705C1">
        <w:rPr>
          <w:rFonts w:eastAsia="Calibri"/>
        </w:rPr>
        <w:t xml:space="preserve"> is shown in Fig</w:t>
      </w:r>
      <w:r>
        <w:rPr>
          <w:rFonts w:eastAsia="Calibri"/>
        </w:rPr>
        <w:t>ure 4</w:t>
      </w:r>
      <w:r w:rsidR="0009673D">
        <w:rPr>
          <w:rFonts w:eastAsia="Calibri"/>
        </w:rPr>
        <w:t>-</w:t>
      </w:r>
      <w:r>
        <w:rPr>
          <w:rFonts w:eastAsia="Calibri"/>
        </w:rPr>
        <w:t>22</w:t>
      </w:r>
      <w:r w:rsidRPr="00C705C1">
        <w:rPr>
          <w:rFonts w:eastAsia="Calibri"/>
        </w:rPr>
        <w:t>c, which shows that its value has decreased to 46</w:t>
      </w:r>
      <w:r w:rsidR="008806D6">
        <w:rPr>
          <w:rFonts w:eastAsia="Calibri"/>
        </w:rPr>
        <w:t>.0</w:t>
      </w:r>
      <w:r w:rsidRPr="00C705C1">
        <w:rPr>
          <w:rFonts w:eastAsia="Calibri"/>
        </w:rPr>
        <w:t xml:space="preserve"> M</w:t>
      </w:r>
      <w:r w:rsidR="00427D8F">
        <w:rPr>
          <w:rFonts w:eastAsia="Calibri"/>
        </w:rPr>
        <w:t>P</w:t>
      </w:r>
      <w:r w:rsidRPr="00C705C1">
        <w:rPr>
          <w:rFonts w:eastAsia="Calibri"/>
        </w:rPr>
        <w:t>a in the depletion zone</w:t>
      </w:r>
      <w:r>
        <w:rPr>
          <w:rFonts w:eastAsia="Calibri"/>
        </w:rPr>
        <w:t xml:space="preserve"> from its original value of 57.5 M</w:t>
      </w:r>
      <w:r w:rsidR="00427D8F">
        <w:rPr>
          <w:rFonts w:eastAsia="Calibri"/>
        </w:rPr>
        <w:t>P</w:t>
      </w:r>
      <w:r>
        <w:rPr>
          <w:rFonts w:eastAsia="Calibri"/>
        </w:rPr>
        <w:t>a</w:t>
      </w:r>
      <w:r w:rsidRPr="00C705C1">
        <w:rPr>
          <w:rFonts w:eastAsia="Calibri"/>
        </w:rPr>
        <w:t>. Fig</w:t>
      </w:r>
      <w:r>
        <w:rPr>
          <w:rFonts w:eastAsia="Calibri"/>
        </w:rPr>
        <w:t>ure 4</w:t>
      </w:r>
      <w:r w:rsidR="00C93EEB">
        <w:rPr>
          <w:rFonts w:eastAsia="Calibri"/>
        </w:rPr>
        <w:t>-</w:t>
      </w:r>
      <w:r>
        <w:rPr>
          <w:rFonts w:eastAsia="Calibri"/>
        </w:rPr>
        <w:t>22</w:t>
      </w:r>
      <w:r w:rsidRPr="00C705C1">
        <w:rPr>
          <w:rFonts w:eastAsia="Calibri"/>
        </w:rPr>
        <w:t xml:space="preserve">d shows that the vertical stress </w:t>
      </w:r>
      <m:oMath>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V</m:t>
            </m:r>
          </m:sub>
        </m:sSub>
      </m:oMath>
      <w:r w:rsidRPr="00C705C1">
        <w:rPr>
          <w:rFonts w:eastAsia="Calibri"/>
        </w:rPr>
        <w:t xml:space="preserve"> is decreased to 6</w:t>
      </w:r>
      <w:r>
        <w:rPr>
          <w:rFonts w:eastAsia="Calibri"/>
        </w:rPr>
        <w:t>7</w:t>
      </w:r>
      <w:r w:rsidRPr="00C705C1">
        <w:rPr>
          <w:rFonts w:eastAsia="Calibri"/>
        </w:rPr>
        <w:t>.0 M</w:t>
      </w:r>
      <w:r w:rsidR="00427D8F">
        <w:rPr>
          <w:rFonts w:eastAsia="Calibri"/>
        </w:rPr>
        <w:t>P</w:t>
      </w:r>
      <w:r w:rsidRPr="00C705C1">
        <w:rPr>
          <w:rFonts w:eastAsia="Calibri"/>
        </w:rPr>
        <w:t>a from 7</w:t>
      </w:r>
      <w:r>
        <w:rPr>
          <w:rFonts w:eastAsia="Calibri"/>
        </w:rPr>
        <w:t>2</w:t>
      </w:r>
      <w:r w:rsidRPr="00C705C1">
        <w:rPr>
          <w:rFonts w:eastAsia="Calibri"/>
        </w:rPr>
        <w:t>.</w:t>
      </w:r>
      <w:r>
        <w:rPr>
          <w:rFonts w:eastAsia="Calibri"/>
        </w:rPr>
        <w:t>83</w:t>
      </w:r>
      <w:r w:rsidRPr="00C705C1">
        <w:rPr>
          <w:rFonts w:eastAsia="Calibri"/>
        </w:rPr>
        <w:t xml:space="preserve"> M</w:t>
      </w:r>
      <w:r w:rsidR="00427D8F">
        <w:rPr>
          <w:rFonts w:eastAsia="Calibri"/>
        </w:rPr>
        <w:t>P</w:t>
      </w:r>
      <w:r w:rsidRPr="00C705C1">
        <w:rPr>
          <w:rFonts w:eastAsia="Calibri"/>
        </w:rPr>
        <w:t>a.</w:t>
      </w:r>
      <w:bookmarkEnd w:id="116"/>
      <w:bookmarkEnd w:id="117"/>
      <w:bookmarkEnd w:id="118"/>
      <w:r w:rsidRPr="00C705C1">
        <w:rPr>
          <w:rFonts w:eastAsia="Calibri"/>
        </w:rPr>
        <w:t xml:space="preserve"> Depending on the reservoir initial stress state, the depletion induced stress change might alter the stress regime. </w:t>
      </w:r>
      <w:r w:rsidR="008806D6">
        <w:rPr>
          <w:rFonts w:eastAsia="Calibri"/>
        </w:rPr>
        <w:t>An assessment is carried out</w:t>
      </w:r>
      <w:r w:rsidRPr="00C705C1">
        <w:rPr>
          <w:rFonts w:eastAsia="Calibri"/>
        </w:rPr>
        <w:t xml:space="preserve"> for the status of stress regime after 2 years of production time</w:t>
      </w:r>
      <w:r w:rsidR="008806D6">
        <w:rPr>
          <w:rFonts w:eastAsia="Calibri"/>
        </w:rPr>
        <w:t>.</w:t>
      </w:r>
      <w:r w:rsidRPr="00C705C1">
        <w:rPr>
          <w:rFonts w:eastAsia="Calibri"/>
        </w:rPr>
        <w:t xml:space="preserve"> The </w:t>
      </w:r>
      <w:r w:rsidRPr="00C705C1">
        <w:rPr>
          <w:rFonts w:eastAsia="Calibri"/>
        </w:rPr>
        <w:lastRenderedPageBreak/>
        <w:t>difference between the vertical stress and minimum horizontal stress (</w:t>
      </w:r>
      <m:oMath>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V</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h</m:t>
            </m:r>
          </m:sub>
        </m:sSub>
      </m:oMath>
      <w:r w:rsidRPr="00C705C1">
        <w:rPr>
          <w:rFonts w:eastAsia="Calibri"/>
        </w:rPr>
        <w:t>) and the maximum horizontal stress (</w:t>
      </w:r>
      <m:oMath>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V</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σ</m:t>
            </m:r>
          </m:e>
          <m:sub>
            <m:r>
              <w:rPr>
                <w:rFonts w:ascii="Cambria Math" w:eastAsia="Calibri" w:hAnsi="Cambria Math"/>
              </w:rPr>
              <m:t>H</m:t>
            </m:r>
          </m:sub>
        </m:sSub>
      </m:oMath>
      <w:r w:rsidRPr="00C705C1">
        <w:rPr>
          <w:rFonts w:eastAsia="Calibri"/>
        </w:rPr>
        <w:t>) are shown in Fig</w:t>
      </w:r>
      <w:r>
        <w:rPr>
          <w:rFonts w:eastAsia="Calibri"/>
        </w:rPr>
        <w:t>ure 4</w:t>
      </w:r>
      <w:r w:rsidR="0009673D">
        <w:rPr>
          <w:rFonts w:eastAsia="Calibri"/>
        </w:rPr>
        <w:t>-</w:t>
      </w:r>
      <w:r>
        <w:rPr>
          <w:rFonts w:eastAsia="Calibri"/>
        </w:rPr>
        <w:t>23</w:t>
      </w:r>
      <w:r w:rsidRPr="00C705C1">
        <w:rPr>
          <w:rFonts w:eastAsia="Calibri"/>
        </w:rPr>
        <w:t xml:space="preserve">a and </w:t>
      </w:r>
      <w:r>
        <w:rPr>
          <w:rFonts w:eastAsia="Calibri"/>
        </w:rPr>
        <w:t>4</w:t>
      </w:r>
      <w:r w:rsidR="0009673D">
        <w:rPr>
          <w:rFonts w:eastAsia="Calibri"/>
        </w:rPr>
        <w:t>-</w:t>
      </w:r>
      <w:r>
        <w:rPr>
          <w:rFonts w:eastAsia="Calibri"/>
        </w:rPr>
        <w:t>23</w:t>
      </w:r>
      <w:r w:rsidRPr="00C705C1">
        <w:rPr>
          <w:rFonts w:eastAsia="Calibri"/>
        </w:rPr>
        <w:t xml:space="preserve">b, respectively. </w:t>
      </w:r>
      <w:r w:rsidRPr="00C705C1">
        <w:t xml:space="preserve">Positive values of the difference between the vertical and total horizontal stresses show that the reservoir stress state is still in the normal faulting regime (i.e., </w:t>
      </w:r>
      <m:oMath>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&gt;</m:t>
        </m:r>
        <m:sSub>
          <m:sSubPr>
            <m:ctrlPr>
              <w:rPr>
                <w:rFonts w:ascii="Cambria Math" w:hAnsi="Cambria Math"/>
                <w:i/>
              </w:rPr>
            </m:ctrlPr>
          </m:sSubPr>
          <m:e>
            <m:r>
              <w:rPr>
                <w:rFonts w:ascii="Cambria Math" w:hAnsi="Cambria Math"/>
              </w:rPr>
              <m:t>σ</m:t>
            </m:r>
          </m:e>
          <m:sub>
            <m:r>
              <w:rPr>
                <w:rFonts w:ascii="Cambria Math" w:hAnsi="Cambria Math"/>
              </w:rPr>
              <m:t>H</m:t>
            </m:r>
          </m:sub>
        </m:sSub>
        <m:sSub>
          <m:sSubPr>
            <m:ctrlPr>
              <w:rPr>
                <w:rFonts w:ascii="Cambria Math" w:hAnsi="Cambria Math"/>
                <w:i/>
              </w:rPr>
            </m:ctrlPr>
          </m:sSubPr>
          <m:e>
            <m:r>
              <w:rPr>
                <w:rFonts w:ascii="Cambria Math" w:hAnsi="Cambria Math"/>
              </w:rPr>
              <m:t>&gt;σ</m:t>
            </m:r>
          </m:e>
          <m:sub>
            <m:r>
              <w:rPr>
                <w:rFonts w:ascii="Cambria Math" w:hAnsi="Cambria Math"/>
              </w:rPr>
              <m:t>h</m:t>
            </m:r>
          </m:sub>
        </m:sSub>
        <m:r>
          <w:rPr>
            <w:rFonts w:ascii="Cambria Math" w:hAnsi="Cambria Math"/>
          </w:rPr>
          <m:t>).</m:t>
        </m:r>
      </m:oMath>
    </w:p>
    <w:p w14:paraId="48B11582" w14:textId="6F00024D" w:rsidR="0049579D" w:rsidRDefault="0049579D" w:rsidP="0049579D">
      <w:pPr>
        <w:rPr>
          <w:rFonts w:eastAsiaTheme="minorEastAsia"/>
        </w:rPr>
      </w:pPr>
      <w:r w:rsidRPr="003C6980">
        <w:rPr>
          <w:rFonts w:eastAsia="Calibri"/>
        </w:rPr>
        <w:t xml:space="preserve">Another perspective of the reservoir pore pressure and the total stresses change is presented using a horizontal cross-section in the central </w:t>
      </w:r>
      <w:r w:rsidR="008806D6">
        <w:rPr>
          <w:rFonts w:eastAsia="Calibri"/>
        </w:rPr>
        <w:t>XY</w:t>
      </w:r>
      <w:r w:rsidRPr="003C6980">
        <w:rPr>
          <w:rFonts w:eastAsia="Calibri"/>
        </w:rPr>
        <w:t>-plane as shown in Fig</w:t>
      </w:r>
      <w:r>
        <w:rPr>
          <w:rFonts w:eastAsia="Calibri"/>
        </w:rPr>
        <w:t>ure 4</w:t>
      </w:r>
      <w:r w:rsidR="00C93EEB">
        <w:rPr>
          <w:rFonts w:eastAsia="Calibri"/>
        </w:rPr>
        <w:t>-</w:t>
      </w:r>
      <w:r>
        <w:rPr>
          <w:rFonts w:eastAsia="Calibri"/>
        </w:rPr>
        <w:t>24</w:t>
      </w:r>
      <w:r w:rsidRPr="003C6980">
        <w:rPr>
          <w:rFonts w:eastAsia="Calibri"/>
        </w:rPr>
        <w:t>. The reservoir pore pressure distribution and the local maximum principal stress trajectories after 2 years of production time are shown in Fig</w:t>
      </w:r>
      <w:r>
        <w:rPr>
          <w:rFonts w:eastAsia="Calibri"/>
        </w:rPr>
        <w:t>ure 4</w:t>
      </w:r>
      <w:r w:rsidR="0009673D">
        <w:rPr>
          <w:rFonts w:eastAsia="Calibri"/>
        </w:rPr>
        <w:t>-</w:t>
      </w:r>
      <w:r>
        <w:rPr>
          <w:rFonts w:eastAsia="Calibri"/>
        </w:rPr>
        <w:t>24a</w:t>
      </w:r>
      <w:r w:rsidRPr="003C6980">
        <w:rPr>
          <w:rFonts w:eastAsia="Calibri"/>
        </w:rPr>
        <w:t xml:space="preserve">. The pore pressure distribution plot shows an elliptical depletion zone around the production fractures. A significant reorientation of the stress state in the vicinity of production fractures has occurred. The total </w:t>
      </w:r>
      <w:r w:rsidRPr="003C6980">
        <w:rPr>
          <w:rFonts w:eastAsiaTheme="minorEastAsia"/>
        </w:rPr>
        <w:t xml:space="preserve">horizontal stress components </w:t>
      </w:r>
      <m:oMath>
        <m:sSub>
          <m:sSubPr>
            <m:ctrlPr>
              <w:rPr>
                <w:rFonts w:ascii="Cambria Math" w:eastAsiaTheme="minorEastAsia" w:hAnsi="Cambria Math"/>
              </w:rPr>
            </m:ctrlPr>
          </m:sSubPr>
          <m:e>
            <m:r>
              <m:rPr>
                <m:sty m:val="p"/>
              </m:rPr>
              <w:rPr>
                <w:rFonts w:ascii="Cambria Math" w:eastAsiaTheme="minorEastAsia" w:hAnsi="Cambria Math"/>
              </w:rPr>
              <m:t>σ</m:t>
            </m:r>
          </m:e>
          <m:sub>
            <m:r>
              <m:rPr>
                <m:sty m:val="p"/>
              </m:rPr>
              <w:rPr>
                <w:rFonts w:ascii="Cambria Math" w:eastAsiaTheme="minorEastAsia" w:hAnsi="Cambria Math"/>
              </w:rPr>
              <m:t>xx</m:t>
            </m:r>
          </m:sub>
        </m:sSub>
      </m:oMath>
      <w:r w:rsidRPr="003C6980">
        <w:rPr>
          <w:rFonts w:eastAsiaTheme="minorEastAsia"/>
        </w:rPr>
        <w:t xml:space="preserve"> and </w:t>
      </w:r>
      <m:oMath>
        <m:sSub>
          <m:sSubPr>
            <m:ctrlPr>
              <w:rPr>
                <w:rFonts w:ascii="Cambria Math" w:eastAsiaTheme="minorEastAsia" w:hAnsi="Cambria Math"/>
              </w:rPr>
            </m:ctrlPr>
          </m:sSubPr>
          <m:e>
            <m:r>
              <m:rPr>
                <m:sty m:val="p"/>
              </m:rPr>
              <w:rPr>
                <w:rFonts w:ascii="Cambria Math" w:eastAsiaTheme="minorEastAsia" w:hAnsi="Cambria Math"/>
              </w:rPr>
              <m:t>σ</m:t>
            </m:r>
          </m:e>
          <m:sub>
            <m:r>
              <m:rPr>
                <m:sty m:val="p"/>
              </m:rPr>
              <w:rPr>
                <w:rFonts w:ascii="Cambria Math" w:eastAsiaTheme="minorEastAsia" w:hAnsi="Cambria Math"/>
              </w:rPr>
              <m:t>yy</m:t>
            </m:r>
          </m:sub>
        </m:sSub>
      </m:oMath>
      <w:r w:rsidRPr="003C6980">
        <w:rPr>
          <w:rFonts w:eastAsiaTheme="minorEastAsia"/>
        </w:rPr>
        <w:t xml:space="preserve"> </w:t>
      </w:r>
      <w:r>
        <w:rPr>
          <w:rFonts w:eastAsiaTheme="minorEastAsia"/>
        </w:rPr>
        <w:t>have</w:t>
      </w:r>
      <w:r w:rsidRPr="003C6980">
        <w:rPr>
          <w:rFonts w:eastAsiaTheme="minorEastAsia"/>
        </w:rPr>
        <w:t xml:space="preserve"> decreas</w:t>
      </w:r>
      <w:r>
        <w:rPr>
          <w:rFonts w:eastAsiaTheme="minorEastAsia"/>
        </w:rPr>
        <w:t>ed</w:t>
      </w:r>
      <w:r w:rsidRPr="003C6980">
        <w:rPr>
          <w:rFonts w:eastAsiaTheme="minorEastAsia"/>
        </w:rPr>
        <w:t xml:space="preserve"> from the</w:t>
      </w:r>
      <w:r>
        <w:rPr>
          <w:rFonts w:eastAsiaTheme="minorEastAsia"/>
        </w:rPr>
        <w:t>ir</w:t>
      </w:r>
      <w:r w:rsidRPr="003C6980">
        <w:rPr>
          <w:rFonts w:eastAsiaTheme="minorEastAsia"/>
        </w:rPr>
        <w:t xml:space="preserve"> in-situ values around the production fractures (Fig</w:t>
      </w:r>
      <w:r>
        <w:rPr>
          <w:rFonts w:eastAsiaTheme="minorEastAsia"/>
        </w:rPr>
        <w:t>ure 4</w:t>
      </w:r>
      <w:r w:rsidR="0009673D">
        <w:rPr>
          <w:rFonts w:eastAsiaTheme="minorEastAsia"/>
        </w:rPr>
        <w:t>-</w:t>
      </w:r>
      <w:r>
        <w:rPr>
          <w:rFonts w:eastAsiaTheme="minorEastAsia"/>
        </w:rPr>
        <w:t>24</w:t>
      </w:r>
      <w:r w:rsidRPr="003C6980">
        <w:rPr>
          <w:rFonts w:eastAsiaTheme="minorEastAsia"/>
        </w:rPr>
        <w:t xml:space="preserve">b and </w:t>
      </w:r>
      <w:r>
        <w:rPr>
          <w:rFonts w:eastAsiaTheme="minorEastAsia"/>
        </w:rPr>
        <w:t>Figure 4</w:t>
      </w:r>
      <w:r w:rsidR="0009673D">
        <w:rPr>
          <w:rFonts w:eastAsiaTheme="minorEastAsia"/>
        </w:rPr>
        <w:t>-</w:t>
      </w:r>
      <w:r>
        <w:rPr>
          <w:rFonts w:eastAsiaTheme="minorEastAsia"/>
        </w:rPr>
        <w:t>24</w:t>
      </w:r>
      <w:r w:rsidRPr="003C6980">
        <w:rPr>
          <w:rFonts w:eastAsiaTheme="minorEastAsia"/>
        </w:rPr>
        <w:t xml:space="preserve">c). The plot of </w:t>
      </w:r>
      <w:r w:rsidRPr="003C6980">
        <w:rPr>
          <w:rFonts w:eastAsia="Calibri"/>
        </w:rPr>
        <w:t>(</w:t>
      </w:r>
      <m:oMath>
        <m:sSub>
          <m:sSubPr>
            <m:ctrlPr>
              <w:rPr>
                <w:rFonts w:ascii="Cambria Math" w:eastAsia="Calibri" w:hAnsi="Cambria Math"/>
              </w:rPr>
            </m:ctrlPr>
          </m:sSubPr>
          <m:e>
            <m:r>
              <m:rPr>
                <m:sty m:val="p"/>
              </m:rPr>
              <w:rPr>
                <w:rFonts w:ascii="Cambria Math" w:eastAsia="Calibri" w:hAnsi="Cambria Math"/>
              </w:rPr>
              <m:t>σ</m:t>
            </m:r>
          </m:e>
          <m:sub>
            <m:r>
              <m:rPr>
                <m:sty m:val="p"/>
              </m:rPr>
              <w:rPr>
                <w:rFonts w:ascii="Cambria Math" w:eastAsia="Calibri" w:hAnsi="Cambria Math"/>
              </w:rPr>
              <m:t>yy</m:t>
            </m:r>
          </m:sub>
        </m:sSub>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σ</m:t>
            </m:r>
          </m:e>
          <m:sub>
            <m:r>
              <m:rPr>
                <m:sty m:val="p"/>
              </m:rPr>
              <w:rPr>
                <w:rFonts w:ascii="Cambria Math" w:eastAsia="Calibri" w:hAnsi="Cambria Math"/>
              </w:rPr>
              <m:t>xx</m:t>
            </m:r>
          </m:sub>
        </m:sSub>
      </m:oMath>
      <w:r w:rsidRPr="003C6980">
        <w:rPr>
          <w:rFonts w:eastAsia="Calibri"/>
        </w:rPr>
        <w:t xml:space="preserve">) </w:t>
      </w:r>
      <w:r w:rsidRPr="003C6980">
        <w:rPr>
          <w:rFonts w:eastAsiaTheme="minorEastAsia"/>
        </w:rPr>
        <w:t>in Fig</w:t>
      </w:r>
      <w:r>
        <w:rPr>
          <w:rFonts w:eastAsiaTheme="minorEastAsia"/>
        </w:rPr>
        <w:t>ure 4</w:t>
      </w:r>
      <w:r w:rsidR="0009673D">
        <w:rPr>
          <w:rFonts w:eastAsiaTheme="minorEastAsia"/>
        </w:rPr>
        <w:t>-</w:t>
      </w:r>
      <w:r>
        <w:rPr>
          <w:rFonts w:eastAsiaTheme="minorEastAsia"/>
        </w:rPr>
        <w:t>24</w:t>
      </w:r>
      <w:r w:rsidRPr="003C6980">
        <w:rPr>
          <w:rFonts w:eastAsiaTheme="minorEastAsia"/>
        </w:rPr>
        <w:t xml:space="preserve">d </w:t>
      </w:r>
      <w:r w:rsidR="00BB0FE9">
        <w:rPr>
          <w:rFonts w:eastAsiaTheme="minorEastAsia"/>
        </w:rPr>
        <w:t>is shown to evaluate</w:t>
      </w:r>
      <w:r w:rsidRPr="003C6980">
        <w:rPr>
          <w:rFonts w:eastAsiaTheme="minorEastAsia"/>
        </w:rPr>
        <w:t xml:space="preserve"> the stress reversal. </w:t>
      </w:r>
      <w:r>
        <w:rPr>
          <w:rFonts w:eastAsiaTheme="minorEastAsia"/>
        </w:rPr>
        <w:t>If the stress contrast is negative, t</w:t>
      </w:r>
      <w:r w:rsidRPr="003C6980">
        <w:rPr>
          <w:rFonts w:eastAsiaTheme="minorEastAsia"/>
        </w:rPr>
        <w:t>he magnitude of the maximum horizontal stress</w:t>
      </w:r>
      <w:bookmarkStart w:id="119" w:name="OLE_LINK75"/>
      <w:bookmarkStart w:id="120" w:name="OLE_LINK77"/>
      <w:r w:rsidRPr="003C6980">
        <w:rPr>
          <w:rFonts w:eastAsiaTheme="minorEastAsia"/>
        </w:rPr>
        <w:t xml:space="preserve"> </w:t>
      </w:r>
      <w:bookmarkEnd w:id="119"/>
      <w:bookmarkEnd w:id="120"/>
      <w:r w:rsidRPr="003C6980">
        <w:rPr>
          <w:rFonts w:eastAsiaTheme="minorEastAsia"/>
        </w:rPr>
        <w:t>be</w:t>
      </w:r>
      <w:r>
        <w:rPr>
          <w:rFonts w:eastAsiaTheme="minorEastAsia"/>
        </w:rPr>
        <w:t>comes</w:t>
      </w:r>
      <w:r w:rsidRPr="003C6980">
        <w:rPr>
          <w:rFonts w:eastAsiaTheme="minorEastAsia"/>
        </w:rPr>
        <w:t xml:space="preserve"> less than the minimum horizontal stress</w:t>
      </w:r>
      <w:r>
        <w:rPr>
          <w:rFonts w:eastAsiaTheme="minorEastAsia"/>
        </w:rPr>
        <w:t xml:space="preserve"> and stress reversal takes place</w:t>
      </w:r>
      <w:r w:rsidRPr="003C6980">
        <w:rPr>
          <w:rFonts w:eastAsiaTheme="minorEastAsia"/>
        </w:rPr>
        <w:t>.</w:t>
      </w:r>
      <w:r w:rsidR="00BB0FE9">
        <w:rPr>
          <w:rFonts w:eastAsiaTheme="minorEastAsia"/>
        </w:rPr>
        <w:t xml:space="preserve"> As we can see from this figure, no negative values of stress contrast are observed. So, stress reversal doesn’t happen.</w:t>
      </w:r>
    </w:p>
    <w:p w14:paraId="35A342F0" w14:textId="21B4FC5A" w:rsidR="0049579D" w:rsidRDefault="0049579D" w:rsidP="005E22BF">
      <w:pPr>
        <w:pStyle w:val="Heading3"/>
      </w:pPr>
      <w:bookmarkStart w:id="121" w:name="_Toc30170561"/>
      <w:bookmarkStart w:id="122" w:name="_Toc53655060"/>
      <w:bookmarkStart w:id="123" w:name="_Toc58494917"/>
      <w:r w:rsidRPr="00B07F68">
        <w:t>4.6.</w:t>
      </w:r>
      <w:r>
        <w:t>4</w:t>
      </w:r>
      <w:r w:rsidRPr="00B07F68">
        <w:t xml:space="preserve"> Impact of Reservoir Depletion on the Effective Stresses and</w:t>
      </w:r>
      <w:r>
        <w:t xml:space="preserve"> displacements</w:t>
      </w:r>
      <w:bookmarkEnd w:id="121"/>
      <w:bookmarkEnd w:id="122"/>
      <w:bookmarkEnd w:id="123"/>
    </w:p>
    <w:p w14:paraId="576BEA68" w14:textId="6C413D14" w:rsidR="0049579D" w:rsidRDefault="0049579D" w:rsidP="0049579D">
      <w:pPr>
        <w:rPr>
          <w:rFonts w:eastAsiaTheme="minorEastAsia"/>
        </w:rPr>
      </w:pPr>
      <w:r w:rsidRPr="00C705C1">
        <w:rPr>
          <w:rFonts w:eastAsiaTheme="minorEastAsia"/>
        </w:rPr>
        <w:t xml:space="preserve">The impact of reservoir depletion on the effective stresses are presented in this section. A 3D visualization of the effective horizontal stress components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xx</m:t>
            </m:r>
          </m:sub>
          <m:sup>
            <m:r>
              <w:rPr>
                <w:rFonts w:ascii="Cambria Math" w:eastAsiaTheme="minorEastAsia" w:hAnsi="Cambria Math"/>
              </w:rPr>
              <m:t>'</m:t>
            </m:r>
          </m:sup>
        </m:sSubSup>
      </m:oMath>
      <w:r w:rsidRPr="00C705C1">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yy</m:t>
            </m:r>
          </m:sub>
          <m:sup>
            <m:r>
              <w:rPr>
                <w:rFonts w:ascii="Cambria Math" w:eastAsiaTheme="minorEastAsia" w:hAnsi="Cambria Math"/>
              </w:rPr>
              <m:t>'</m:t>
            </m:r>
          </m:sup>
        </m:sSubSup>
      </m:oMath>
      <w:r w:rsidRPr="00C705C1">
        <w:rPr>
          <w:rFonts w:eastAsiaTheme="minorEastAsia"/>
        </w:rPr>
        <w:t xml:space="preserve">, and the effective vertical stress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zz</m:t>
            </m:r>
          </m:sub>
          <m:sup>
            <m:r>
              <w:rPr>
                <w:rFonts w:ascii="Cambria Math" w:eastAsiaTheme="minorEastAsia" w:hAnsi="Cambria Math"/>
              </w:rPr>
              <m:t>'</m:t>
            </m:r>
          </m:sup>
        </m:sSubSup>
      </m:oMath>
      <w:r w:rsidRPr="00C705C1">
        <w:rPr>
          <w:rFonts w:eastAsiaTheme="minorEastAsia"/>
        </w:rPr>
        <w:t xml:space="preserve"> are shown in Fig</w:t>
      </w:r>
      <w:r>
        <w:rPr>
          <w:rFonts w:eastAsiaTheme="minorEastAsia"/>
        </w:rPr>
        <w:t>ures 4</w:t>
      </w:r>
      <w:r w:rsidR="001136D1">
        <w:rPr>
          <w:rFonts w:eastAsiaTheme="minorEastAsia"/>
        </w:rPr>
        <w:t>-</w:t>
      </w:r>
      <w:r>
        <w:rPr>
          <w:rFonts w:eastAsiaTheme="minorEastAsia"/>
        </w:rPr>
        <w:t>25</w:t>
      </w:r>
      <w:r w:rsidRPr="00C705C1">
        <w:rPr>
          <w:rFonts w:eastAsiaTheme="minorEastAsia"/>
        </w:rPr>
        <w:t xml:space="preserve">a, b, and c, respectively. Due to reservoir depletion both the pore pressure and the total stress components are decreasing; </w:t>
      </w:r>
      <w:r>
        <w:rPr>
          <w:rFonts w:eastAsiaTheme="minorEastAsia"/>
        </w:rPr>
        <w:t>H</w:t>
      </w:r>
      <w:r w:rsidRPr="00C705C1">
        <w:rPr>
          <w:rFonts w:eastAsiaTheme="minorEastAsia"/>
        </w:rPr>
        <w:t>owever, the rate of pore pressure decrease is higher than the total stresses reduction. Hence, the resultant effective stress components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ij</m:t>
            </m:r>
          </m:sub>
        </m:sSub>
        <m:r>
          <w:rPr>
            <w:rFonts w:ascii="Cambria Math" w:eastAsiaTheme="minorEastAsia" w:hAnsi="Cambria Math"/>
          </w:rPr>
          <m:t xml:space="preserve">αp) </m:t>
        </m:r>
      </m:oMath>
      <w:r w:rsidRPr="00C705C1">
        <w:rPr>
          <w:rFonts w:eastAsiaTheme="minorEastAsia"/>
        </w:rPr>
        <w:t xml:space="preserve">are increasing. </w:t>
      </w:r>
      <w:r w:rsidRPr="00C705C1">
        <w:t xml:space="preserve">For example, in this case </w:t>
      </w:r>
      <w:r w:rsidRPr="00C705C1">
        <w:lastRenderedPageBreak/>
        <w:t xml:space="preserve">after 2 years of production, </w:t>
      </w:r>
      <w:r>
        <w:t xml:space="preserve">at wellbore level, </w:t>
      </w:r>
      <w:r w:rsidRPr="00C705C1">
        <w:t>the maximum value of  the effective horizontal stress component</w:t>
      </w:r>
      <m:oMath>
        <m:sSubSup>
          <m:sSubSupPr>
            <m:ctrlPr>
              <w:rPr>
                <w:rFonts w:ascii="Cambria Math" w:eastAsiaTheme="minorEastAsia" w:hAnsi="Cambria Math"/>
                <w:i/>
              </w:rPr>
            </m:ctrlPr>
          </m:sSubSupPr>
          <m:e>
            <m:r>
              <w:rPr>
                <w:rFonts w:ascii="Cambria Math" w:eastAsiaTheme="minorEastAsia" w:hAnsi="Cambria Math"/>
              </w:rPr>
              <m:t xml:space="preserve"> σ</m:t>
            </m:r>
          </m:e>
          <m:sub>
            <m:r>
              <w:rPr>
                <w:rFonts w:ascii="Cambria Math" w:eastAsiaTheme="minorEastAsia" w:hAnsi="Cambria Math"/>
              </w:rPr>
              <m:t>xx</m:t>
            </m:r>
          </m:sub>
          <m:sup>
            <m:r>
              <w:rPr>
                <w:rFonts w:ascii="Cambria Math" w:eastAsiaTheme="minorEastAsia" w:hAnsi="Cambria Math"/>
              </w:rPr>
              <m:t>'</m:t>
            </m:r>
          </m:sup>
        </m:sSubSup>
      </m:oMath>
      <w:r w:rsidRPr="00C705C1">
        <w:t xml:space="preserve"> has increased to 3</w:t>
      </w:r>
      <w:r w:rsidR="000E07E6">
        <w:t>6.0</w:t>
      </w:r>
      <w:r w:rsidRPr="00C705C1">
        <w:t xml:space="preserve"> M</w:t>
      </w:r>
      <w:r w:rsidR="000E07E6">
        <w:t>P</w:t>
      </w:r>
      <w:r w:rsidRPr="00C705C1">
        <w:t xml:space="preserve">a from its in-situ value </w:t>
      </w:r>
      <w:r w:rsidR="000E07E6">
        <w:t>of</w:t>
      </w:r>
      <w:r w:rsidRPr="00C705C1">
        <w:t xml:space="preserve"> </w:t>
      </w:r>
      <w:r>
        <w:t>21.4</w:t>
      </w:r>
      <w:r w:rsidRPr="00C705C1">
        <w:t xml:space="preserve"> M</w:t>
      </w:r>
      <w:r w:rsidR="000E07E6">
        <w:t>P</w:t>
      </w:r>
      <w:r w:rsidRPr="00C705C1">
        <w:t>a, the maximum value of effective horizontal stress component</w:t>
      </w:r>
      <m:oMath>
        <m:sSubSup>
          <m:sSubSupPr>
            <m:ctrlPr>
              <w:rPr>
                <w:rFonts w:ascii="Cambria Math" w:eastAsiaTheme="minorEastAsia" w:hAnsi="Cambria Math"/>
                <w:i/>
              </w:rPr>
            </m:ctrlPr>
          </m:sSubSupPr>
          <m:e>
            <m:r>
              <w:rPr>
                <w:rFonts w:ascii="Cambria Math" w:eastAsiaTheme="minorEastAsia" w:hAnsi="Cambria Math"/>
              </w:rPr>
              <m:t xml:space="preserve"> σ</m:t>
            </m:r>
          </m:e>
          <m:sub>
            <m:r>
              <w:rPr>
                <w:rFonts w:ascii="Cambria Math" w:eastAsiaTheme="minorEastAsia" w:hAnsi="Cambria Math"/>
              </w:rPr>
              <m:t>yy</m:t>
            </m:r>
          </m:sub>
          <m:sup>
            <m:r>
              <w:rPr>
                <w:rFonts w:ascii="Cambria Math" w:eastAsiaTheme="minorEastAsia" w:hAnsi="Cambria Math"/>
              </w:rPr>
              <m:t>'</m:t>
            </m:r>
          </m:sup>
        </m:sSubSup>
      </m:oMath>
      <w:r w:rsidRPr="00C705C1">
        <w:t xml:space="preserve"> has increased to 3</w:t>
      </w:r>
      <w:r w:rsidR="005F7629">
        <w:t>9.1</w:t>
      </w:r>
      <w:r w:rsidRPr="00C705C1">
        <w:t xml:space="preserve"> M</w:t>
      </w:r>
      <w:r w:rsidR="000E07E6">
        <w:t>P</w:t>
      </w:r>
      <w:r w:rsidRPr="00C705C1">
        <w:t xml:space="preserve">a from its in-situ value equal to </w:t>
      </w:r>
      <w:r>
        <w:t>24.8</w:t>
      </w:r>
      <w:r w:rsidRPr="00C705C1">
        <w:t xml:space="preserve"> M</w:t>
      </w:r>
      <w:r w:rsidR="000E07E6">
        <w:t>P</w:t>
      </w:r>
      <w:r w:rsidRPr="00C705C1">
        <w:t xml:space="preserve">a, and maximum value of effective vertical stress </w:t>
      </w:r>
      <m:oMath>
        <m:sSubSup>
          <m:sSubSupPr>
            <m:ctrlPr>
              <w:rPr>
                <w:rFonts w:ascii="Cambria Math" w:eastAsiaTheme="minorEastAsia" w:hAnsi="Cambria Math"/>
                <w:i/>
              </w:rPr>
            </m:ctrlPr>
          </m:sSubSupPr>
          <m:e>
            <m:r>
              <w:rPr>
                <w:rFonts w:ascii="Cambria Math" w:eastAsiaTheme="minorEastAsia" w:hAnsi="Cambria Math"/>
              </w:rPr>
              <m:t xml:space="preserve"> σ</m:t>
            </m:r>
          </m:e>
          <m:sub>
            <m:r>
              <w:rPr>
                <w:rFonts w:ascii="Cambria Math" w:eastAsiaTheme="minorEastAsia" w:hAnsi="Cambria Math"/>
              </w:rPr>
              <m:t>zz</m:t>
            </m:r>
          </m:sub>
          <m:sup>
            <m:r>
              <w:rPr>
                <w:rFonts w:ascii="Cambria Math" w:eastAsiaTheme="minorEastAsia" w:hAnsi="Cambria Math"/>
              </w:rPr>
              <m:t>'</m:t>
            </m:r>
          </m:sup>
        </m:sSubSup>
      </m:oMath>
      <w:r w:rsidRPr="00C705C1">
        <w:t xml:space="preserve"> has increased to 5</w:t>
      </w:r>
      <w:r w:rsidR="006B3358">
        <w:t>9.3</w:t>
      </w:r>
      <w:r w:rsidRPr="00C705C1">
        <w:t xml:space="preserve"> M</w:t>
      </w:r>
      <w:r w:rsidR="000E07E6">
        <w:t>P</w:t>
      </w:r>
      <w:r w:rsidRPr="00C705C1">
        <w:t xml:space="preserve">a from its in-situ value equal to </w:t>
      </w:r>
      <w:r>
        <w:t>40.</w:t>
      </w:r>
      <w:r w:rsidR="006B3358">
        <w:t>2</w:t>
      </w:r>
      <w:r w:rsidRPr="00C705C1">
        <w:t xml:space="preserve"> M</w:t>
      </w:r>
      <w:r w:rsidR="000E07E6">
        <w:t>P</w:t>
      </w:r>
      <w:r w:rsidRPr="00C705C1">
        <w:t xml:space="preserve">a. The increase of the effective stresses </w:t>
      </w:r>
      <w:r w:rsidRPr="00C705C1">
        <w:rPr>
          <w:rFonts w:eastAsiaTheme="minorEastAsia"/>
        </w:rPr>
        <w:t xml:space="preserve">results in increase of the reservoir rocks displacements around the </w:t>
      </w:r>
      <w:r>
        <w:rPr>
          <w:rFonts w:eastAsiaTheme="minorEastAsia"/>
        </w:rPr>
        <w:t xml:space="preserve">parent </w:t>
      </w:r>
      <w:r w:rsidRPr="00C705C1">
        <w:rPr>
          <w:rFonts w:eastAsiaTheme="minorEastAsia"/>
        </w:rPr>
        <w:t xml:space="preserve">well fractures. The reservoir rock displacements along </w:t>
      </w:r>
      <w:r w:rsidR="007D35F7" w:rsidRPr="007D35F7">
        <w:rPr>
          <w:rFonts w:eastAsiaTheme="minorEastAsia"/>
          <w:iCs/>
        </w:rPr>
        <w:t>X</w:t>
      </w:r>
      <w:r w:rsidRPr="00C705C1">
        <w:rPr>
          <w:rFonts w:eastAsiaTheme="minorEastAsia"/>
        </w:rPr>
        <w:t xml:space="preserve"> and </w:t>
      </w:r>
      <w:r w:rsidR="007D35F7">
        <w:rPr>
          <w:rFonts w:eastAsiaTheme="minorEastAsia"/>
        </w:rPr>
        <w:t xml:space="preserve">Y </w:t>
      </w:r>
      <w:r w:rsidRPr="00C705C1">
        <w:rPr>
          <w:rFonts w:eastAsiaTheme="minorEastAsia"/>
        </w:rPr>
        <w:t>ax</w:t>
      </w:r>
      <w:r w:rsidR="007D35F7">
        <w:rPr>
          <w:rFonts w:eastAsiaTheme="minorEastAsia"/>
        </w:rPr>
        <w:t>e</w:t>
      </w:r>
      <w:r w:rsidRPr="00C705C1">
        <w:rPr>
          <w:rFonts w:eastAsiaTheme="minorEastAsia"/>
        </w:rPr>
        <w:t>s are shown in Fig</w:t>
      </w:r>
      <w:r>
        <w:rPr>
          <w:rFonts w:eastAsiaTheme="minorEastAsia"/>
        </w:rPr>
        <w:t>ures 4</w:t>
      </w:r>
      <w:r w:rsidR="00C93EEB">
        <w:rPr>
          <w:rFonts w:eastAsiaTheme="minorEastAsia"/>
        </w:rPr>
        <w:t>-</w:t>
      </w:r>
      <w:r>
        <w:rPr>
          <w:rFonts w:eastAsiaTheme="minorEastAsia"/>
        </w:rPr>
        <w:t>26</w:t>
      </w:r>
      <w:r w:rsidRPr="00C705C1">
        <w:rPr>
          <w:rFonts w:eastAsiaTheme="minorEastAsia"/>
        </w:rPr>
        <w:t xml:space="preserve">a and </w:t>
      </w:r>
      <w:r>
        <w:rPr>
          <w:rFonts w:eastAsiaTheme="minorEastAsia"/>
        </w:rPr>
        <w:t>426</w:t>
      </w:r>
      <w:r w:rsidRPr="00C705C1">
        <w:rPr>
          <w:rFonts w:eastAsiaTheme="minorEastAsia"/>
        </w:rPr>
        <w:t>b, respectively.</w:t>
      </w:r>
      <w:r>
        <w:rPr>
          <w:rFonts w:eastAsiaTheme="minorEastAsia"/>
        </w:rPr>
        <w:t xml:space="preserve"> Figure 4</w:t>
      </w:r>
      <w:r w:rsidR="0009673D">
        <w:rPr>
          <w:rFonts w:eastAsiaTheme="minorEastAsia"/>
        </w:rPr>
        <w:t>-</w:t>
      </w:r>
      <w:r>
        <w:rPr>
          <w:rFonts w:eastAsiaTheme="minorEastAsia"/>
        </w:rPr>
        <w:t>26c, depicts the magnitude of displacements and t</w:t>
      </w:r>
      <w:r w:rsidRPr="00C705C1">
        <w:rPr>
          <w:rFonts w:eastAsiaTheme="minorEastAsia"/>
        </w:rPr>
        <w:t xml:space="preserve">he </w:t>
      </w:r>
      <w:r>
        <w:rPr>
          <w:rFonts w:eastAsiaTheme="minorEastAsia"/>
        </w:rPr>
        <w:t>“black”</w:t>
      </w:r>
      <w:r w:rsidRPr="00C705C1">
        <w:rPr>
          <w:rFonts w:eastAsiaTheme="minorEastAsia"/>
        </w:rPr>
        <w:t xml:space="preserve"> </w:t>
      </w:r>
      <w:r w:rsidR="00680755">
        <w:rPr>
          <w:rFonts w:eastAsiaTheme="minorEastAsia"/>
        </w:rPr>
        <w:t>arrows</w:t>
      </w:r>
      <w:r w:rsidRPr="00C705C1">
        <w:rPr>
          <w:rFonts w:eastAsiaTheme="minorEastAsia"/>
        </w:rPr>
        <w:t xml:space="preserve"> show the resultant displacement directions. From Fig</w:t>
      </w:r>
      <w:r>
        <w:rPr>
          <w:rFonts w:eastAsiaTheme="minorEastAsia"/>
        </w:rPr>
        <w:t>ure 4</w:t>
      </w:r>
      <w:r w:rsidR="001136D1">
        <w:rPr>
          <w:rFonts w:eastAsiaTheme="minorEastAsia"/>
        </w:rPr>
        <w:t>-</w:t>
      </w:r>
      <w:r>
        <w:rPr>
          <w:rFonts w:eastAsiaTheme="minorEastAsia"/>
        </w:rPr>
        <w:t>26</w:t>
      </w:r>
      <w:r w:rsidRPr="00C705C1">
        <w:rPr>
          <w:rFonts w:eastAsiaTheme="minorEastAsia"/>
        </w:rPr>
        <w:t xml:space="preserve">c, it can be observed that the reservoir rock is compressed in both </w:t>
      </w:r>
      <w:r>
        <w:rPr>
          <w:rFonts w:eastAsiaTheme="minorEastAsia"/>
        </w:rPr>
        <w:t xml:space="preserve">the </w:t>
      </w:r>
      <w:r w:rsidR="001136D1">
        <w:rPr>
          <w:rFonts w:eastAsiaTheme="minorEastAsia"/>
        </w:rPr>
        <w:t>X</w:t>
      </w:r>
      <w:r w:rsidRPr="00C705C1">
        <w:rPr>
          <w:rFonts w:eastAsiaTheme="minorEastAsia"/>
        </w:rPr>
        <w:t xml:space="preserve"> and </w:t>
      </w:r>
      <w:r w:rsidR="001136D1">
        <w:rPr>
          <w:rFonts w:eastAsiaTheme="minorEastAsia"/>
        </w:rPr>
        <w:t>Y</w:t>
      </w:r>
      <w:r>
        <w:rPr>
          <w:rFonts w:eastAsiaTheme="minorEastAsia"/>
        </w:rPr>
        <w:t xml:space="preserve"> </w:t>
      </w:r>
      <w:r w:rsidRPr="00C705C1">
        <w:rPr>
          <w:rFonts w:eastAsiaTheme="minorEastAsia"/>
        </w:rPr>
        <w:t>directions. A temporal variation of the resultant displacement along the parent well axis is shown in Fig</w:t>
      </w:r>
      <w:r>
        <w:rPr>
          <w:rFonts w:eastAsiaTheme="minorEastAsia"/>
        </w:rPr>
        <w:t>ure 4</w:t>
      </w:r>
      <w:r w:rsidR="001136D1">
        <w:rPr>
          <w:rFonts w:eastAsiaTheme="minorEastAsia"/>
        </w:rPr>
        <w:t>-</w:t>
      </w:r>
      <w:r>
        <w:rPr>
          <w:rFonts w:eastAsiaTheme="minorEastAsia"/>
        </w:rPr>
        <w:t>26</w:t>
      </w:r>
      <w:r w:rsidRPr="00C705C1">
        <w:rPr>
          <w:rFonts w:eastAsiaTheme="minorEastAsia"/>
        </w:rPr>
        <w:t xml:space="preserve">d, which shows that reservoir compression is </w:t>
      </w:r>
      <w:r>
        <w:rPr>
          <w:rFonts w:eastAsiaTheme="minorEastAsia"/>
        </w:rPr>
        <w:t xml:space="preserve">increasing with production time. </w:t>
      </w:r>
    </w:p>
    <w:p w14:paraId="6415AEDF" w14:textId="40CBFC14" w:rsidR="0049579D" w:rsidRPr="009B172A" w:rsidRDefault="0049579D" w:rsidP="005E22BF">
      <w:pPr>
        <w:pStyle w:val="Heading3"/>
      </w:pPr>
      <w:bookmarkStart w:id="124" w:name="_Toc30170562"/>
      <w:bookmarkStart w:id="125" w:name="_Toc53655061"/>
      <w:bookmarkStart w:id="126" w:name="_Toc58494918"/>
      <w:r>
        <w:t xml:space="preserve">4.6.5 </w:t>
      </w:r>
      <w:r w:rsidRPr="00C705C1">
        <w:t>Impact of Production Time on Reservoir Pore pressure and Total Stresses</w:t>
      </w:r>
      <w:bookmarkEnd w:id="124"/>
      <w:bookmarkEnd w:id="125"/>
      <w:bookmarkEnd w:id="126"/>
      <w:r w:rsidRPr="00C705C1">
        <w:t xml:space="preserve"> </w:t>
      </w:r>
    </w:p>
    <w:p w14:paraId="4AD4B555" w14:textId="498ADC25" w:rsidR="0049579D" w:rsidRPr="00982F7C" w:rsidRDefault="0049579D" w:rsidP="0049579D">
      <w:pPr>
        <w:pStyle w:val="para1"/>
        <w:framePr w:wrap="auto" w:vAnchor="margin" w:yAlign="inline"/>
        <w:spacing w:line="480" w:lineRule="auto"/>
      </w:pPr>
      <w:r w:rsidRPr="00982F7C">
        <w:t>Figure 4</w:t>
      </w:r>
      <w:r w:rsidR="0009673D" w:rsidRPr="00982F7C">
        <w:t>-</w:t>
      </w:r>
      <w:r w:rsidRPr="00982F7C">
        <w:t xml:space="preserve">27 </w:t>
      </w:r>
      <w:r w:rsidRPr="00982F7C">
        <w:rPr>
          <w:rFonts w:eastAsiaTheme="minorEastAsia" w:cstheme="minorBidi"/>
          <w:szCs w:val="22"/>
        </w:rPr>
        <w:t xml:space="preserve">shows the temporal variation of the reservoir pore pressure, total horizontal stress components </w:t>
      </w:r>
      <m:oMath>
        <m:sSub>
          <m:sSubPr>
            <m:ctrlPr>
              <w:rPr>
                <w:rFonts w:ascii="Cambria Math" w:eastAsiaTheme="minorEastAsia" w:hAnsi="Cambria Math" w:cstheme="minorBidi"/>
                <w:szCs w:val="22"/>
              </w:rPr>
            </m:ctrlPr>
          </m:sSubPr>
          <m:e>
            <m:r>
              <w:rPr>
                <w:rFonts w:ascii="Cambria Math" w:eastAsiaTheme="minorEastAsia" w:hAnsi="Cambria Math" w:cstheme="minorBidi"/>
                <w:szCs w:val="22"/>
              </w:rPr>
              <m:t>σ</m:t>
            </m:r>
          </m:e>
          <m:sub>
            <m:r>
              <w:rPr>
                <w:rFonts w:ascii="Cambria Math" w:eastAsiaTheme="minorEastAsia" w:hAnsi="Cambria Math" w:cstheme="minorBidi"/>
                <w:szCs w:val="22"/>
              </w:rPr>
              <m:t>xx</m:t>
            </m:r>
          </m:sub>
        </m:sSub>
      </m:oMath>
      <w:r w:rsidRPr="00982F7C">
        <w:rPr>
          <w:rFonts w:eastAsiaTheme="minorEastAsia" w:cstheme="minorBidi"/>
          <w:szCs w:val="22"/>
        </w:rPr>
        <w:t xml:space="preserve"> and </w:t>
      </w:r>
      <m:oMath>
        <m:sSub>
          <m:sSubPr>
            <m:ctrlPr>
              <w:rPr>
                <w:rFonts w:ascii="Cambria Math" w:eastAsiaTheme="minorEastAsia" w:hAnsi="Cambria Math" w:cstheme="minorBidi"/>
                <w:szCs w:val="22"/>
              </w:rPr>
            </m:ctrlPr>
          </m:sSubPr>
          <m:e>
            <m:r>
              <w:rPr>
                <w:rFonts w:ascii="Cambria Math" w:eastAsiaTheme="minorEastAsia" w:hAnsi="Cambria Math" w:cstheme="minorBidi"/>
                <w:szCs w:val="22"/>
              </w:rPr>
              <m:t>σ</m:t>
            </m:r>
          </m:e>
          <m:sub>
            <m:r>
              <w:rPr>
                <w:rFonts w:ascii="Cambria Math" w:eastAsiaTheme="minorEastAsia" w:hAnsi="Cambria Math" w:cstheme="minorBidi"/>
                <w:szCs w:val="22"/>
              </w:rPr>
              <m:t>yy</m:t>
            </m:r>
          </m:sub>
        </m:sSub>
      </m:oMath>
      <w:r w:rsidRPr="00982F7C">
        <w:rPr>
          <w:rFonts w:eastAsiaTheme="minorEastAsia" w:cstheme="minorBidi"/>
          <w:szCs w:val="22"/>
        </w:rPr>
        <w:t xml:space="preserve">, and the horizontal stress contrast  </w:t>
      </w:r>
      <m:oMath>
        <m:r>
          <m:rPr>
            <m:sty m:val="p"/>
          </m:rPr>
          <w:rPr>
            <w:rFonts w:ascii="Cambria Math" w:eastAsiaTheme="minorEastAsia" w:hAnsi="Cambria Math" w:cstheme="minorBidi"/>
            <w:szCs w:val="22"/>
          </w:rPr>
          <m:t>∆</m:t>
        </m:r>
        <m:r>
          <w:rPr>
            <w:rFonts w:ascii="Cambria Math" w:eastAsiaTheme="minorEastAsia" w:hAnsi="Cambria Math" w:cstheme="minorBidi"/>
            <w:szCs w:val="22"/>
          </w:rPr>
          <m:t>σ</m:t>
        </m:r>
        <m:r>
          <m:rPr>
            <m:sty m:val="p"/>
          </m:rPr>
          <w:rPr>
            <w:rFonts w:ascii="Cambria Math" w:eastAsiaTheme="minorEastAsia" w:hAnsi="Cambria Math" w:cstheme="minorBidi"/>
            <w:szCs w:val="22"/>
          </w:rPr>
          <m:t>=(</m:t>
        </m:r>
        <m:sSub>
          <m:sSubPr>
            <m:ctrlPr>
              <w:rPr>
                <w:rFonts w:ascii="Cambria Math" w:eastAsiaTheme="minorEastAsia" w:hAnsi="Cambria Math" w:cstheme="minorBidi"/>
                <w:szCs w:val="22"/>
              </w:rPr>
            </m:ctrlPr>
          </m:sSubPr>
          <m:e>
            <m:r>
              <w:rPr>
                <w:rFonts w:ascii="Cambria Math" w:eastAsiaTheme="minorEastAsia" w:hAnsi="Cambria Math" w:cstheme="minorBidi"/>
                <w:szCs w:val="22"/>
              </w:rPr>
              <m:t>σ</m:t>
            </m:r>
          </m:e>
          <m:sub>
            <m:r>
              <w:rPr>
                <w:rFonts w:ascii="Cambria Math" w:eastAsiaTheme="minorEastAsia" w:hAnsi="Cambria Math" w:cstheme="minorBidi"/>
                <w:szCs w:val="22"/>
              </w:rPr>
              <m:t>yy</m:t>
            </m:r>
          </m:sub>
        </m:sSub>
        <m:r>
          <m:rPr>
            <m:sty m:val="p"/>
          </m:rPr>
          <w:rPr>
            <w:rFonts w:ascii="Cambria Math" w:eastAsiaTheme="minorEastAsia" w:hAnsi="Cambria Math" w:cstheme="minorBidi"/>
            <w:szCs w:val="22"/>
          </w:rPr>
          <m:t>-</m:t>
        </m:r>
        <m:sSub>
          <m:sSubPr>
            <m:ctrlPr>
              <w:rPr>
                <w:rFonts w:ascii="Cambria Math" w:eastAsiaTheme="minorEastAsia" w:hAnsi="Cambria Math" w:cstheme="minorBidi"/>
                <w:szCs w:val="22"/>
              </w:rPr>
            </m:ctrlPr>
          </m:sSubPr>
          <m:e>
            <m:r>
              <w:rPr>
                <w:rFonts w:ascii="Cambria Math" w:eastAsiaTheme="minorEastAsia" w:hAnsi="Cambria Math" w:cstheme="minorBidi"/>
                <w:szCs w:val="22"/>
              </w:rPr>
              <m:t>σ</m:t>
            </m:r>
          </m:e>
          <m:sub>
            <m:r>
              <w:rPr>
                <w:rFonts w:ascii="Cambria Math" w:eastAsiaTheme="minorEastAsia" w:hAnsi="Cambria Math" w:cstheme="minorBidi"/>
                <w:szCs w:val="22"/>
              </w:rPr>
              <m:t>xx</m:t>
            </m:r>
          </m:sub>
        </m:sSub>
      </m:oMath>
      <w:r w:rsidRPr="00982F7C">
        <w:rPr>
          <w:rFonts w:eastAsiaTheme="minorEastAsia" w:cstheme="minorBidi"/>
          <w:szCs w:val="22"/>
        </w:rPr>
        <w:t xml:space="preserve">) along a line orthogonal to the parent well fractures in the central </w:t>
      </w:r>
      <w:r w:rsidR="00EB588C" w:rsidRPr="00982F7C">
        <w:rPr>
          <w:rFonts w:eastAsiaTheme="minorEastAsia" w:cstheme="minorBidi"/>
          <w:szCs w:val="22"/>
        </w:rPr>
        <w:t>XY</w:t>
      </w:r>
      <w:r w:rsidRPr="00982F7C">
        <w:rPr>
          <w:rFonts w:eastAsiaTheme="minorEastAsia" w:cstheme="minorBidi"/>
          <w:szCs w:val="22"/>
        </w:rPr>
        <w:t>-plane (i.e., along the dash-dotted “blue line” in Figure 4</w:t>
      </w:r>
      <w:r w:rsidR="00C93EEB" w:rsidRPr="00982F7C">
        <w:rPr>
          <w:rFonts w:eastAsiaTheme="minorEastAsia" w:cstheme="minorBidi"/>
          <w:szCs w:val="22"/>
        </w:rPr>
        <w:t>-</w:t>
      </w:r>
      <w:r w:rsidRPr="00982F7C">
        <w:rPr>
          <w:rFonts w:eastAsiaTheme="minorEastAsia" w:cstheme="minorBidi"/>
          <w:szCs w:val="22"/>
        </w:rPr>
        <w:t>21b). Wit</w:t>
      </w:r>
      <w:r w:rsidRPr="00982F7C">
        <w:t>h the increase in the production time, the reservoir pore pressure decreases (i.e., Figure 4</w:t>
      </w:r>
      <w:r w:rsidR="0009673D" w:rsidRPr="00982F7C">
        <w:t>-</w:t>
      </w:r>
      <w:r w:rsidRPr="00982F7C">
        <w:t xml:space="preserve">27a) resulting in the decrease of both the horizontal stress components </w:t>
      </w:r>
      <m:oMath>
        <m:sSub>
          <m:sSubPr>
            <m:ctrlPr>
              <w:rPr>
                <w:rFonts w:ascii="Cambria Math" w:hAnsi="Cambria Math"/>
              </w:rPr>
            </m:ctrlPr>
          </m:sSubPr>
          <m:e>
            <m:r>
              <w:rPr>
                <w:rFonts w:ascii="Cambria Math" w:hAnsi="Cambria Math"/>
              </w:rPr>
              <m:t>σ</m:t>
            </m:r>
          </m:e>
          <m:sub>
            <m:r>
              <w:rPr>
                <w:rFonts w:ascii="Cambria Math" w:hAnsi="Cambria Math"/>
              </w:rPr>
              <m:t>xx</m:t>
            </m:r>
          </m:sub>
        </m:sSub>
      </m:oMath>
      <w:r w:rsidRPr="00982F7C">
        <w:t xml:space="preserve"> (Figure 4</w:t>
      </w:r>
      <w:r w:rsidR="0009673D" w:rsidRPr="00982F7C">
        <w:t>-</w:t>
      </w:r>
      <w:r w:rsidRPr="00982F7C">
        <w:t xml:space="preserve">27b) and </w:t>
      </w:r>
      <m:oMath>
        <m:sSub>
          <m:sSubPr>
            <m:ctrlPr>
              <w:rPr>
                <w:rFonts w:ascii="Cambria Math" w:hAnsi="Cambria Math"/>
              </w:rPr>
            </m:ctrlPr>
          </m:sSubPr>
          <m:e>
            <m:r>
              <w:rPr>
                <w:rFonts w:ascii="Cambria Math" w:hAnsi="Cambria Math"/>
              </w:rPr>
              <m:t>σ</m:t>
            </m:r>
          </m:e>
          <m:sub>
            <m:r>
              <w:rPr>
                <w:rFonts w:ascii="Cambria Math" w:hAnsi="Cambria Math"/>
              </w:rPr>
              <m:t>yy</m:t>
            </m:r>
          </m:sub>
        </m:sSub>
        <m:r>
          <m:rPr>
            <m:sty m:val="p"/>
          </m:rPr>
          <w:rPr>
            <w:rFonts w:ascii="Cambria Math" w:hAnsi="Cambria Math"/>
          </w:rPr>
          <m:t xml:space="preserve"> </m:t>
        </m:r>
      </m:oMath>
      <w:r w:rsidRPr="00982F7C">
        <w:t>(Figure 4</w:t>
      </w:r>
      <w:r w:rsidR="0009673D" w:rsidRPr="00982F7C">
        <w:t>-</w:t>
      </w:r>
      <w:r w:rsidRPr="00982F7C">
        <w:t>27c). However, the stress component parallel to the production fractures (</w:t>
      </w:r>
      <m:oMath>
        <m:sSub>
          <m:sSubPr>
            <m:ctrlPr>
              <w:rPr>
                <w:rFonts w:ascii="Cambria Math" w:hAnsi="Cambria Math"/>
              </w:rPr>
            </m:ctrlPr>
          </m:sSubPr>
          <m:e>
            <m:r>
              <w:rPr>
                <w:rFonts w:ascii="Cambria Math" w:hAnsi="Cambria Math"/>
              </w:rPr>
              <m:t>σ</m:t>
            </m:r>
          </m:e>
          <m:sub>
            <m:r>
              <w:rPr>
                <w:rFonts w:ascii="Cambria Math" w:hAnsi="Cambria Math"/>
              </w:rPr>
              <m:t>yy</m:t>
            </m:r>
          </m:sub>
        </m:sSub>
        <m:r>
          <m:rPr>
            <m:sty m:val="p"/>
          </m:rPr>
          <w:rPr>
            <w:rFonts w:ascii="Cambria Math" w:hAnsi="Cambria Math"/>
          </w:rPr>
          <m:t>)</m:t>
        </m:r>
      </m:oMath>
      <w:r w:rsidRPr="00982F7C">
        <w:t xml:space="preserve"> decreases at a higher rate as compared to the horizontal stress component perpendicular to the production fractures (</w:t>
      </w:r>
      <m:oMath>
        <m:sSub>
          <m:sSubPr>
            <m:ctrlPr>
              <w:rPr>
                <w:rFonts w:ascii="Cambria Math" w:hAnsi="Cambria Math"/>
              </w:rPr>
            </m:ctrlPr>
          </m:sSubPr>
          <m:e>
            <m:r>
              <w:rPr>
                <w:rFonts w:ascii="Cambria Math" w:hAnsi="Cambria Math"/>
              </w:rPr>
              <m:t>σ</m:t>
            </m:r>
          </m:e>
          <m:sub>
            <m:r>
              <w:rPr>
                <w:rFonts w:ascii="Cambria Math" w:hAnsi="Cambria Math"/>
              </w:rPr>
              <m:t>xx</m:t>
            </m:r>
          </m:sub>
        </m:sSub>
        <m:r>
          <m:rPr>
            <m:sty m:val="p"/>
          </m:rPr>
          <w:rPr>
            <w:rFonts w:ascii="Cambria Math" w:hAnsi="Cambria Math"/>
          </w:rPr>
          <m:t>)</m:t>
        </m:r>
      </m:oMath>
      <w:r w:rsidRPr="00982F7C">
        <w:t xml:space="preserve">. For example, in this case after </w:t>
      </w:r>
      <w:r w:rsidR="003C10A7" w:rsidRPr="00982F7C">
        <w:t>2</w:t>
      </w:r>
      <w:r w:rsidRPr="00982F7C">
        <w:t xml:space="preserve"> years of production, the horizontal stress component </w:t>
      </w:r>
      <m:oMath>
        <m:sSub>
          <m:sSubPr>
            <m:ctrlPr>
              <w:rPr>
                <w:rFonts w:ascii="Cambria Math" w:hAnsi="Cambria Math"/>
              </w:rPr>
            </m:ctrlPr>
          </m:sSubPr>
          <m:e>
            <m:r>
              <w:rPr>
                <w:rFonts w:ascii="Cambria Math" w:hAnsi="Cambria Math"/>
              </w:rPr>
              <m:t>σ</m:t>
            </m:r>
          </m:e>
          <m:sub>
            <m:r>
              <w:rPr>
                <w:rFonts w:ascii="Cambria Math" w:hAnsi="Cambria Math"/>
              </w:rPr>
              <m:t>yy</m:t>
            </m:r>
          </m:sub>
        </m:sSub>
      </m:oMath>
      <w:r w:rsidRPr="00982F7C">
        <w:t xml:space="preserve"> has decreased to </w:t>
      </w:r>
      <w:r w:rsidR="003C10A7" w:rsidRPr="00982F7C">
        <w:t>47.89</w:t>
      </w:r>
      <w:r w:rsidRPr="00982F7C">
        <w:t xml:space="preserve"> M</w:t>
      </w:r>
      <w:r w:rsidR="007B6B9B" w:rsidRPr="00982F7C">
        <w:t>P</w:t>
      </w:r>
      <w:r w:rsidRPr="00982F7C">
        <w:t>a from its in-situ value equal to 57.72 M</w:t>
      </w:r>
      <w:r w:rsidR="007B6B9B" w:rsidRPr="00982F7C">
        <w:t>P</w:t>
      </w:r>
      <w:r w:rsidRPr="00982F7C">
        <w:t>a (i.e., 1</w:t>
      </w:r>
      <w:r w:rsidR="003C10A7" w:rsidRPr="00982F7C">
        <w:t>7</w:t>
      </w:r>
      <w:r w:rsidRPr="00982F7C">
        <w:t xml:space="preserve">% reduction from </w:t>
      </w:r>
      <w:r w:rsidRPr="00982F7C">
        <w:lastRenderedPageBreak/>
        <w:t>the in-situ value); whereas, the stress component</w:t>
      </w:r>
      <m:oMath>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xx</m:t>
            </m:r>
          </m:sub>
        </m:sSub>
        <m:r>
          <w:rPr>
            <w:rFonts w:ascii="Cambria Math" w:hAnsi="Cambria Math"/>
          </w:rPr>
          <m:t xml:space="preserve"> </m:t>
        </m:r>
      </m:oMath>
      <w:r w:rsidRPr="00982F7C">
        <w:t xml:space="preserve">has decreased to </w:t>
      </w:r>
      <w:r w:rsidR="00982F7C" w:rsidRPr="00982F7C">
        <w:t>46.15</w:t>
      </w:r>
      <w:r w:rsidRPr="00982F7C">
        <w:t xml:space="preserve"> M</w:t>
      </w:r>
      <w:r w:rsidR="007B6B9B" w:rsidRPr="00982F7C">
        <w:t>P</w:t>
      </w:r>
      <w:r w:rsidRPr="00982F7C">
        <w:t>a from its in-situ value equal to 54.3 M</w:t>
      </w:r>
      <w:r w:rsidR="007B6B9B" w:rsidRPr="00982F7C">
        <w:t>P</w:t>
      </w:r>
      <w:r w:rsidRPr="00982F7C">
        <w:t xml:space="preserve">a (i.e., </w:t>
      </w:r>
      <w:r w:rsidR="00982F7C" w:rsidRPr="00982F7C">
        <w:t>15</w:t>
      </w:r>
      <w:r w:rsidRPr="00982F7C">
        <w:t>% reduction from the in-situ value). Th</w:t>
      </w:r>
      <w:r w:rsidR="00982F7C" w:rsidRPr="00982F7C">
        <w:t>e</w:t>
      </w:r>
      <w:r w:rsidRPr="00982F7C">
        <w:t xml:space="preserve"> contrast in the reduction of horizontal stresses </w:t>
      </w:r>
      <w:r w:rsidR="00982F7C" w:rsidRPr="00982F7C">
        <w:t xml:space="preserve">may </w:t>
      </w:r>
      <w:r w:rsidRPr="00982F7C">
        <w:t>result in rotation of the principal stresses</w:t>
      </w:r>
      <w:r w:rsidR="00982F7C" w:rsidRPr="00982F7C">
        <w:t xml:space="preserve"> and</w:t>
      </w:r>
      <w:r w:rsidRPr="00982F7C">
        <w:t xml:space="preserve"> lead to development of stress reversal zones as indicated by negative values in Figure 4</w:t>
      </w:r>
      <w:r w:rsidR="00C93EEB" w:rsidRPr="00982F7C">
        <w:t>-</w:t>
      </w:r>
      <w:r w:rsidRPr="00982F7C">
        <w:t>27d. It should be noted that in this case, the reservoir pore pressure and stress changes are occurring due to the combined effect of the mechanical closure of the production fractures and the depletion-induced poroelastic effect. From Figure 4</w:t>
      </w:r>
      <w:r w:rsidR="0009673D" w:rsidRPr="00982F7C">
        <w:t>-</w:t>
      </w:r>
      <w:r w:rsidRPr="00982F7C">
        <w:t xml:space="preserve">27b, it can be observed that in the early production time (i.e., </w:t>
      </w:r>
      <w:r w:rsidR="008A12EB" w:rsidRPr="00982F7C">
        <w:t>17 hrs. or 3.5 days</w:t>
      </w:r>
      <w:r w:rsidRPr="00982F7C">
        <w:t xml:space="preserve">) the stress component perpendicular to the parent well fractures, </w:t>
      </w:r>
      <m:oMath>
        <m:sSub>
          <m:sSubPr>
            <m:ctrlPr>
              <w:rPr>
                <w:rFonts w:ascii="Cambria Math" w:hAnsi="Cambria Math"/>
              </w:rPr>
            </m:ctrlPr>
          </m:sSubPr>
          <m:e>
            <m:r>
              <w:rPr>
                <w:rFonts w:ascii="Cambria Math" w:hAnsi="Cambria Math"/>
              </w:rPr>
              <m:t>σ</m:t>
            </m:r>
          </m:e>
          <m:sub>
            <m:r>
              <w:rPr>
                <w:rFonts w:ascii="Cambria Math" w:hAnsi="Cambria Math"/>
              </w:rPr>
              <m:t>xx</m:t>
            </m:r>
          </m:sub>
        </m:sSub>
      </m:oMath>
      <w:r w:rsidRPr="00982F7C">
        <w:rPr>
          <w:rFonts w:eastAsiaTheme="minorHAnsi"/>
        </w:rPr>
        <w:t>,</w:t>
      </w:r>
      <w:r w:rsidRPr="00982F7C">
        <w:rPr>
          <w:b/>
        </w:rPr>
        <w:t xml:space="preserve"> </w:t>
      </w:r>
      <w:r w:rsidRPr="00982F7C">
        <w:t>has increased from its in-situ value near the production fracture tip</w:t>
      </w:r>
      <w:r w:rsidR="008A12EB" w:rsidRPr="00982F7C">
        <w:t>s</w:t>
      </w:r>
      <w:r w:rsidRPr="00982F7C">
        <w:t xml:space="preserve">. </w:t>
      </w:r>
      <w:r w:rsidR="003C10A7" w:rsidRPr="00982F7C">
        <w:t>When a fracture is producing the faces of fracture experience tension and fracture tips experience compression. The production induced stresses are opposite in sign to those when a fracture is propagated. In the latter case, the tips of fracture experience tension while its faces experience compressive stress</w:t>
      </w:r>
      <w:r w:rsidRPr="00982F7C">
        <w:t>. As a result</w:t>
      </w:r>
      <w:r w:rsidR="003C10A7" w:rsidRPr="00982F7C">
        <w:t xml:space="preserve"> of production</w:t>
      </w:r>
      <w:r w:rsidRPr="00982F7C">
        <w:t xml:space="preserve">, the horizontal stress component </w:t>
      </w:r>
      <m:oMath>
        <m:sSub>
          <m:sSubPr>
            <m:ctrlPr>
              <w:rPr>
                <w:rFonts w:ascii="Cambria Math" w:hAnsi="Cambria Math"/>
              </w:rPr>
            </m:ctrlPr>
          </m:sSubPr>
          <m:e>
            <m:r>
              <w:rPr>
                <w:rFonts w:ascii="Cambria Math" w:hAnsi="Cambria Math"/>
              </w:rPr>
              <m:t>σ</m:t>
            </m:r>
          </m:e>
          <m:sub>
            <m:r>
              <w:rPr>
                <w:rFonts w:ascii="Cambria Math" w:hAnsi="Cambria Math"/>
              </w:rPr>
              <m:t>xx</m:t>
            </m:r>
          </m:sub>
        </m:sSub>
      </m:oMath>
      <w:r w:rsidRPr="00982F7C">
        <w:t xml:space="preserve"> has increased near the production fractures tips. </w:t>
      </w:r>
    </w:p>
    <w:p w14:paraId="3B4033E0" w14:textId="7A89D066" w:rsidR="0049579D" w:rsidRDefault="0049579D" w:rsidP="0049579D">
      <w:r w:rsidRPr="004B1B80">
        <w:t>To investigate the impact of depletion-induced stress on subsequent child well fracture propagation paths, consider Figure 4</w:t>
      </w:r>
      <w:r w:rsidR="0009673D" w:rsidRPr="004B1B80">
        <w:t>-</w:t>
      </w:r>
      <w:r w:rsidRPr="004B1B80">
        <w:t xml:space="preserve">28 where the time variations of the reservoir pore pressure, the total horizontal stress components </w:t>
      </w:r>
      <m:oMath>
        <m:sSub>
          <m:sSubPr>
            <m:ctrlPr>
              <w:rPr>
                <w:rFonts w:ascii="Cambria Math" w:hAnsi="Cambria Math"/>
              </w:rPr>
            </m:ctrlPr>
          </m:sSubPr>
          <m:e>
            <m:r>
              <m:rPr>
                <m:sty m:val="p"/>
              </m:rPr>
              <w:rPr>
                <w:rFonts w:ascii="Cambria Math" w:hAnsi="Cambria Math"/>
              </w:rPr>
              <m:t>σ</m:t>
            </m:r>
          </m:e>
          <m:sub>
            <m:r>
              <w:rPr>
                <w:rFonts w:ascii="Cambria Math" w:hAnsi="Cambria Math"/>
              </w:rPr>
              <m:t>xx</m:t>
            </m:r>
          </m:sub>
        </m:sSub>
      </m:oMath>
      <w:r w:rsidRPr="004B1B80">
        <w:t xml:space="preserve"> and </w:t>
      </w:r>
      <m:oMath>
        <m:sSub>
          <m:sSubPr>
            <m:ctrlPr>
              <w:rPr>
                <w:rFonts w:ascii="Cambria Math" w:hAnsi="Cambria Math"/>
              </w:rPr>
            </m:ctrlPr>
          </m:sSubPr>
          <m:e>
            <m:r>
              <m:rPr>
                <m:sty m:val="p"/>
              </m:rPr>
              <w:rPr>
                <w:rFonts w:ascii="Cambria Math" w:hAnsi="Cambria Math"/>
              </w:rPr>
              <m:t>σ</m:t>
            </m:r>
          </m:e>
          <m:sub>
            <m:r>
              <w:rPr>
                <w:rFonts w:ascii="Cambria Math" w:hAnsi="Cambria Math"/>
              </w:rPr>
              <m:t>yy</m:t>
            </m:r>
          </m:sub>
        </m:sSub>
      </m:oMath>
      <w:r w:rsidRPr="004B1B80">
        <w:t xml:space="preserve">, and the horizontal stress contrast in the central </w:t>
      </w:r>
      <w:r w:rsidR="00982F7C" w:rsidRPr="004B1B80">
        <w:rPr>
          <w:iCs/>
        </w:rPr>
        <w:t>XY</w:t>
      </w:r>
      <w:r w:rsidR="00982F7C" w:rsidRPr="004B1B80">
        <w:t xml:space="preserve"> </w:t>
      </w:r>
      <w:r w:rsidRPr="004B1B80">
        <w:t>plane and parallel to the parent well fractures are presented (i.e., along the d</w:t>
      </w:r>
      <w:r w:rsidR="00DF0FD9" w:rsidRPr="004B1B80">
        <w:t>ashed</w:t>
      </w:r>
      <w:r w:rsidRPr="004B1B80">
        <w:t xml:space="preserve"> “green line”</w:t>
      </w:r>
      <w:r w:rsidR="00DF0FD9" w:rsidRPr="004B1B80">
        <w:t xml:space="preserve"> in Figure 4-21b</w:t>
      </w:r>
      <w:r w:rsidRPr="004B1B80">
        <w:t>). It can be observed that with production time, an anisotropic reduction in the reservoir pore pressure is occurring (Figure 4</w:t>
      </w:r>
      <w:r w:rsidR="00C93EEB" w:rsidRPr="004B1B80">
        <w:t>-</w:t>
      </w:r>
      <w:r w:rsidRPr="004B1B80">
        <w:t>28a), which causes a heterogeneous reduction of the total horizontal stresses (Figures 4.28b and 4.28c). However,</w:t>
      </w:r>
      <w:r w:rsidR="009B20AD" w:rsidRPr="004B1B80">
        <w:t xml:space="preserve"> except for the region close to fracture tips,</w:t>
      </w:r>
      <w:r w:rsidRPr="004B1B80">
        <w:t xml:space="preserve"> the stress component parallel to the production fractures (</w:t>
      </w:r>
      <m:oMath>
        <m:sSub>
          <m:sSubPr>
            <m:ctrlPr>
              <w:rPr>
                <w:rFonts w:ascii="Cambria Math" w:hAnsi="Cambria Math"/>
                <w:i/>
              </w:rPr>
            </m:ctrlPr>
          </m:sSubPr>
          <m:e>
            <m:r>
              <w:rPr>
                <w:rFonts w:ascii="Cambria Math" w:hAnsi="Cambria Math"/>
              </w:rPr>
              <m:t>σ</m:t>
            </m:r>
          </m:e>
          <m:sub>
            <m:r>
              <w:rPr>
                <w:rFonts w:ascii="Cambria Math" w:hAnsi="Cambria Math"/>
              </w:rPr>
              <m:t>yy</m:t>
            </m:r>
          </m:sub>
        </m:sSub>
        <m:r>
          <w:rPr>
            <w:rFonts w:ascii="Cambria Math" w:hAnsi="Cambria Math"/>
          </w:rPr>
          <m:t>)</m:t>
        </m:r>
      </m:oMath>
      <w:r w:rsidRPr="004B1B80">
        <w:t xml:space="preserve"> decreases at a higher rate as compared to the stress component perpendicular to the </w:t>
      </w:r>
      <w:r w:rsidRPr="004B1B80">
        <w:lastRenderedPageBreak/>
        <w:t>production fractures (</w:t>
      </w:r>
      <m:oMath>
        <m:sSub>
          <m:sSubPr>
            <m:ctrlPr>
              <w:rPr>
                <w:rFonts w:ascii="Cambria Math" w:hAnsi="Cambria Math"/>
                <w:i/>
              </w:rPr>
            </m:ctrlPr>
          </m:sSubPr>
          <m:e>
            <m:r>
              <w:rPr>
                <w:rFonts w:ascii="Cambria Math" w:hAnsi="Cambria Math"/>
              </w:rPr>
              <m:t>σ</m:t>
            </m:r>
          </m:e>
          <m:sub>
            <m:r>
              <w:rPr>
                <w:rFonts w:ascii="Cambria Math" w:hAnsi="Cambria Math"/>
              </w:rPr>
              <m:t>xx</m:t>
            </m:r>
          </m:sub>
        </m:sSub>
        <m:r>
          <w:rPr>
            <w:rFonts w:ascii="Cambria Math" w:hAnsi="Cambria Math"/>
          </w:rPr>
          <m:t>)</m:t>
        </m:r>
      </m:oMath>
      <w:r w:rsidRPr="004B1B80">
        <w:t xml:space="preserve">. </w:t>
      </w:r>
      <w:r w:rsidR="009B20AD" w:rsidRPr="004B1B80">
        <w:t xml:space="preserve">If a child well is </w:t>
      </w:r>
      <w:r w:rsidR="004B1B80" w:rsidRPr="004B1B80">
        <w:t xml:space="preserve">drilled at a time and location where </w:t>
      </w:r>
      <w:r w:rsidR="004B1B80" w:rsidRPr="004B1B80">
        <w:rPr>
          <w:rFonts w:cstheme="minorHAnsi"/>
        </w:rPr>
        <w:t>Δσ</w:t>
      </w:r>
      <w:r w:rsidR="004B1B80" w:rsidRPr="004B1B80">
        <w:t xml:space="preserve"> is negative, its fractures will turn away from the parent well fracture tips. </w:t>
      </w:r>
      <w:r w:rsidRPr="004B1B80">
        <w:t>As a result of stress reorientation, the child well fractures will turn away from the parent well fractures tips. It is observed that in areas very close to the production fracture tip</w:t>
      </w:r>
      <w:r w:rsidR="00590C73" w:rsidRPr="004B1B80">
        <w:t>s (horizontal dashed line in Fig. 4-28d)</w:t>
      </w:r>
      <w:r w:rsidRPr="004B1B80">
        <w:t xml:space="preserve">, the horizontal stress contrast values have increased and in fact </w:t>
      </w:r>
      <w:r w:rsidR="00590C73" w:rsidRPr="004B1B80">
        <w:t xml:space="preserve">their </w:t>
      </w:r>
      <w:r w:rsidRPr="004B1B80">
        <w:t>value</w:t>
      </w:r>
      <w:r w:rsidR="00590C73" w:rsidRPr="004B1B80">
        <w:t>s</w:t>
      </w:r>
      <w:r w:rsidRPr="004B1B80">
        <w:t xml:space="preserve"> </w:t>
      </w:r>
      <w:r w:rsidR="00590C73" w:rsidRPr="004B1B80">
        <w:t>are</w:t>
      </w:r>
      <w:r w:rsidRPr="004B1B80">
        <w:t xml:space="preserve"> greater than the in-situ stress contrast value (i.e., 3.4 M</w:t>
      </w:r>
      <w:r w:rsidR="00DC1CA5" w:rsidRPr="004B1B80">
        <w:t>P</w:t>
      </w:r>
      <w:r w:rsidRPr="004B1B80">
        <w:t>a in this case), which is the result of fracture closure.</w:t>
      </w:r>
    </w:p>
    <w:p w14:paraId="140CDFDB" w14:textId="5134167B" w:rsidR="005B70F3" w:rsidRDefault="005B70F3" w:rsidP="005B70F3">
      <w:pPr>
        <w:pStyle w:val="Heading3"/>
      </w:pPr>
      <w:bookmarkStart w:id="127" w:name="_Toc58494919"/>
      <w:r>
        <w:t>4.6.6 Comparison of pore pressure from two modelling approaches</w:t>
      </w:r>
      <w:bookmarkEnd w:id="127"/>
    </w:p>
    <w:p w14:paraId="4B0A8E18" w14:textId="52937F81" w:rsidR="008E6535" w:rsidRPr="004139F0" w:rsidRDefault="008E6535" w:rsidP="008E6535">
      <w:r>
        <w:t xml:space="preserve">In this section, the results of simulation of two modelling approaches for hydraulic fracture have been compared. In the first approach which is used throughout this thesis, hydraulic fracture is modelled explicitly using elements with higher permeability (150 md) and smaller Young modulus (80% of reservoir rock </w:t>
      </w:r>
      <w:r w:rsidRPr="002C0C89">
        <w:rPr>
          <w:i/>
          <w:iCs/>
        </w:rPr>
        <w:t>E</w:t>
      </w:r>
      <w:r>
        <w:t xml:space="preserve">). In the second approach, hydraulic fracture is simulated as a joint or closed fracture with normal and shear stiffnesses using </w:t>
      </w:r>
      <w:r w:rsidRPr="004139F0">
        <w:t>a boundary element method</w:t>
      </w:r>
      <w:r w:rsidR="004139F0" w:rsidRPr="004139F0">
        <w:t>-</w:t>
      </w:r>
      <w:r w:rsidRPr="004139F0">
        <w:t>based model, which can implicitly account for the stress shadowing effect among the production fractures</w:t>
      </w:r>
      <w:r>
        <w:t>.  A description of the latter modeling approach is given in Masouleh et al. (2020).  Pore pressure and stresses along a line parallel to production well (the blue line in Figure 4-21b) is compared for the two models in Figure 4-29. The maximum difference in pore pressure is about 8.6%</w:t>
      </w:r>
      <w:r w:rsidR="00665C73">
        <w:t xml:space="preserve">, stresses in X direction 2.6%, stresses in Y direction 1.7% and stresses in Z direction 1.9% </w:t>
      </w:r>
      <w:r>
        <w:t xml:space="preserve">which implies that using explicit fracture model is an acceptable alternative with a significant reduction in computational effort. </w:t>
      </w:r>
      <w:r w:rsidRPr="004139F0">
        <w:t>In fact, the effect of the stress shadowing on the pore pressure change is very localized in between the production fractures and we can</w:t>
      </w:r>
      <w:r w:rsidR="00665C73" w:rsidRPr="004139F0">
        <w:t xml:space="preserve"> barely </w:t>
      </w:r>
      <w:r w:rsidRPr="004139F0">
        <w:t>notice a</w:t>
      </w:r>
      <w:r w:rsidR="00665C73" w:rsidRPr="004139F0">
        <w:t>n</w:t>
      </w:r>
      <w:r w:rsidRPr="004139F0">
        <w:t xml:space="preserve"> impact in the infill well zone. </w:t>
      </w:r>
    </w:p>
    <w:p w14:paraId="002887C8" w14:textId="653143D5" w:rsidR="00B7302D" w:rsidRDefault="00B7302D" w:rsidP="009932DD">
      <w:pPr>
        <w:pStyle w:val="Heading2"/>
      </w:pPr>
      <w:bookmarkStart w:id="128" w:name="_Toc58494920"/>
      <w:r w:rsidRPr="00FF170C">
        <w:lastRenderedPageBreak/>
        <w:t>4</w:t>
      </w:r>
      <w:r w:rsidRPr="00FF170C">
        <w:rPr>
          <w:rFonts w:hint="eastAsia"/>
        </w:rPr>
        <w:t>.</w:t>
      </w:r>
      <w:r>
        <w:t>7</w:t>
      </w:r>
      <w:r w:rsidRPr="00FF170C">
        <w:t xml:space="preserve"> </w:t>
      </w:r>
      <w:r>
        <w:t>Conclusions</w:t>
      </w:r>
      <w:bookmarkEnd w:id="128"/>
    </w:p>
    <w:p w14:paraId="2DEDBB55" w14:textId="77777777" w:rsidR="00B7302D" w:rsidRDefault="00B7302D" w:rsidP="00B7302D">
      <w:pPr>
        <w:pStyle w:val="Style1"/>
        <w:framePr w:wrap="auto" w:vAnchor="margin" w:yAlign="inline"/>
        <w:spacing w:line="480" w:lineRule="auto"/>
      </w:pPr>
      <w:r w:rsidRPr="00C401D3">
        <w:t xml:space="preserve">A poroelastic 3D numerical model was developed to understand </w:t>
      </w:r>
      <w:r>
        <w:t>production induced</w:t>
      </w:r>
      <w:r w:rsidRPr="00C401D3">
        <w:t xml:space="preserve"> stress reor</w:t>
      </w:r>
      <w:r>
        <w:t>ientation</w:t>
      </w:r>
      <w:r w:rsidRPr="00C401D3">
        <w:t xml:space="preserve"> in several cases including a single vertical well, a single fracture and a producing shale oil</w:t>
      </w:r>
      <w:r>
        <w:t xml:space="preserve"> </w:t>
      </w:r>
      <w:r w:rsidRPr="00C401D3">
        <w:t>reservoir with multiple wells and fractures. The induced poroelastic stresses interact with initial in situ stresses to reorient the stresses away from their original principal directions. The change of principal direction</w:t>
      </w:r>
      <w:r>
        <w:t>s is time and space dependent.</w:t>
      </w:r>
    </w:p>
    <w:p w14:paraId="143874C8" w14:textId="77777777" w:rsidR="00B7302D" w:rsidRDefault="00B7302D" w:rsidP="00B7302D">
      <w:pPr>
        <w:pStyle w:val="Style1"/>
        <w:framePr w:wrap="auto" w:vAnchor="margin" w:yAlign="inline"/>
        <w:spacing w:line="480" w:lineRule="auto"/>
        <w:rPr>
          <w:noProof/>
        </w:rPr>
      </w:pPr>
      <w:r w:rsidRPr="00C401D3">
        <w:t>The present model is a valuable tool in determining the stress trajectories from which possible fracture orientations for infill drilling can be determined</w:t>
      </w:r>
      <w:r>
        <w:t>.</w:t>
      </w:r>
    </w:p>
    <w:p w14:paraId="6BC8DAE3" w14:textId="77777777" w:rsidR="00B7302D" w:rsidRDefault="00B7302D" w:rsidP="0049579D"/>
    <w:p w14:paraId="1AF115C8" w14:textId="77777777" w:rsidR="0049579D" w:rsidRDefault="0049579D" w:rsidP="00AC77D5">
      <w:pPr>
        <w:keepNext/>
        <w:jc w:val="center"/>
      </w:pPr>
      <w:r>
        <w:rPr>
          <w:rFonts w:eastAsia="Calibri"/>
          <w:noProof/>
        </w:rPr>
        <w:drawing>
          <wp:inline distT="0" distB="0" distL="0" distR="0" wp14:anchorId="12B7AE9B" wp14:editId="2BB21B65">
            <wp:extent cx="3963310" cy="214064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odel Layer layout.jpg"/>
                    <pic:cNvPicPr/>
                  </pic:nvPicPr>
                  <pic:blipFill rotWithShape="1">
                    <a:blip r:embed="rId128">
                      <a:extLst>
                        <a:ext uri="{28A0092B-C50C-407E-A947-70E740481C1C}">
                          <a14:useLocalDpi xmlns:a14="http://schemas.microsoft.com/office/drawing/2010/main" val="0"/>
                        </a:ext>
                      </a:extLst>
                    </a:blip>
                    <a:srcRect l="13716" t="1568" r="12804" b="27877"/>
                    <a:stretch/>
                  </pic:blipFill>
                  <pic:spPr bwMode="auto">
                    <a:xfrm>
                      <a:off x="0" y="0"/>
                      <a:ext cx="3964226" cy="2141142"/>
                    </a:xfrm>
                    <a:prstGeom prst="rect">
                      <a:avLst/>
                    </a:prstGeom>
                    <a:ln>
                      <a:noFill/>
                    </a:ln>
                    <a:extLst>
                      <a:ext uri="{53640926-AAD7-44D8-BBD7-CCE9431645EC}">
                        <a14:shadowObscured xmlns:a14="http://schemas.microsoft.com/office/drawing/2010/main"/>
                      </a:ext>
                    </a:extLst>
                  </pic:spPr>
                </pic:pic>
              </a:graphicData>
            </a:graphic>
          </wp:inline>
        </w:drawing>
      </w:r>
    </w:p>
    <w:p w14:paraId="04CE50B2" w14:textId="30BB9F2B" w:rsidR="0049579D" w:rsidRDefault="0049579D" w:rsidP="005630EA">
      <w:pPr>
        <w:pStyle w:val="Table-figures"/>
      </w:pPr>
      <w:bookmarkStart w:id="129" w:name="_Toc58934724"/>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20</w:t>
      </w:r>
      <w:r w:rsidR="008A23A5">
        <w:fldChar w:fldCharType="end"/>
      </w:r>
      <w:r>
        <w:t xml:space="preserve">. </w:t>
      </w:r>
      <w:r w:rsidRPr="00C705C1">
        <w:t xml:space="preserve">A vertical cross-section of the reservoir rock layers. Parent well fractures are assumed to be </w:t>
      </w:r>
      <w:r>
        <w:t xml:space="preserve">fully </w:t>
      </w:r>
      <w:r w:rsidRPr="00C705C1">
        <w:t>contained in the MRMC-200 and MRMC-300 layers.</w:t>
      </w:r>
      <w:bookmarkEnd w:id="129"/>
    </w:p>
    <w:p w14:paraId="48B005C6" w14:textId="796652F7" w:rsidR="0003457E" w:rsidRDefault="0003457E" w:rsidP="0049579D">
      <w:pPr>
        <w:pStyle w:val="Caption"/>
      </w:pPr>
    </w:p>
    <w:p w14:paraId="6589D054" w14:textId="730A176E" w:rsidR="005630EA" w:rsidRDefault="005630EA" w:rsidP="005630EA"/>
    <w:p w14:paraId="6531CCE5" w14:textId="428E69CC" w:rsidR="005630EA" w:rsidRDefault="005630EA" w:rsidP="005630EA"/>
    <w:p w14:paraId="6C7D9392" w14:textId="2893276D" w:rsidR="005630EA" w:rsidRDefault="005630EA" w:rsidP="005630EA"/>
    <w:p w14:paraId="305C3CEB" w14:textId="5D99BF50" w:rsidR="005630EA" w:rsidRDefault="005630EA" w:rsidP="005630EA"/>
    <w:p w14:paraId="6E4D45E3" w14:textId="77777777" w:rsidR="005630EA" w:rsidRPr="005630EA" w:rsidRDefault="005630EA" w:rsidP="005630EA"/>
    <w:p w14:paraId="0FAB801E" w14:textId="01CD3C96" w:rsidR="0049579D" w:rsidRDefault="0049579D" w:rsidP="001338B7">
      <w:pPr>
        <w:pStyle w:val="Table-figures"/>
      </w:pPr>
      <w:bookmarkStart w:id="130" w:name="_Toc58934318"/>
      <w:r>
        <w:lastRenderedPageBreak/>
        <w:t xml:space="preserve">Table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4</w:t>
      </w:r>
      <w:r w:rsidR="008A23A5">
        <w:fldChar w:fldCharType="end"/>
      </w:r>
      <w:r>
        <w:t xml:space="preserve">. </w:t>
      </w:r>
      <w:r w:rsidRPr="00C705C1">
        <w:t xml:space="preserve">Physical properties of </w:t>
      </w:r>
      <w:r>
        <w:t xml:space="preserve">the reservoir rocks in </w:t>
      </w:r>
      <w:r w:rsidRPr="00C705C1">
        <w:t>different layers.</w:t>
      </w:r>
      <w:bookmarkEnd w:id="130"/>
    </w:p>
    <w:tbl>
      <w:tblPr>
        <w:tblStyle w:val="PlainTable2"/>
        <w:tblW w:w="8771" w:type="dxa"/>
        <w:jc w:val="center"/>
        <w:tblLayout w:type="fixed"/>
        <w:tblLook w:val="04A0" w:firstRow="1" w:lastRow="0" w:firstColumn="1" w:lastColumn="0" w:noHBand="0" w:noVBand="1"/>
      </w:tblPr>
      <w:tblGrid>
        <w:gridCol w:w="2347"/>
        <w:gridCol w:w="1008"/>
        <w:gridCol w:w="1354"/>
        <w:gridCol w:w="1354"/>
        <w:gridCol w:w="1354"/>
        <w:gridCol w:w="1354"/>
      </w:tblGrid>
      <w:tr w:rsidR="00B4029F" w:rsidRPr="0003457E" w14:paraId="607393E2" w14:textId="77777777" w:rsidTr="00B402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684132FC" w14:textId="77777777" w:rsidR="0049579D" w:rsidRPr="00E26E63" w:rsidRDefault="0049579D" w:rsidP="0003457E">
            <w:pPr>
              <w:spacing w:after="240" w:line="240" w:lineRule="auto"/>
              <w:contextualSpacing/>
              <w:jc w:val="left"/>
              <w:rPr>
                <w:b w:val="0"/>
                <w:bCs w:val="0"/>
                <w:sz w:val="16"/>
                <w:szCs w:val="16"/>
              </w:rPr>
            </w:pPr>
            <w:r w:rsidRPr="000661BC">
              <w:rPr>
                <w:bCs w:val="0"/>
              </w:rPr>
              <w:t>Parameter</w:t>
            </w:r>
          </w:p>
        </w:tc>
        <w:tc>
          <w:tcPr>
            <w:tcW w:w="1008" w:type="dxa"/>
            <w:vAlign w:val="center"/>
          </w:tcPr>
          <w:p w14:paraId="284DCB36" w14:textId="77777777" w:rsidR="0049579D" w:rsidRPr="0003457E" w:rsidRDefault="0049579D" w:rsidP="0003457E">
            <w:pPr>
              <w:spacing w:after="240" w:line="240" w:lineRule="auto"/>
              <w:contextualSpacing/>
              <w:jc w:val="left"/>
              <w:cnfStyle w:val="100000000000" w:firstRow="1" w:lastRow="0" w:firstColumn="0" w:lastColumn="0" w:oddVBand="0" w:evenVBand="0" w:oddHBand="0" w:evenHBand="0" w:firstRowFirstColumn="0" w:firstRowLastColumn="0" w:lastRowFirstColumn="0" w:lastRowLastColumn="0"/>
              <w:rPr>
                <w:b w:val="0"/>
                <w:bCs w:val="0"/>
                <w:sz w:val="22"/>
                <w:szCs w:val="22"/>
              </w:rPr>
            </w:pPr>
            <w:r w:rsidRPr="0003457E">
              <w:rPr>
                <w:bCs w:val="0"/>
                <w:sz w:val="22"/>
                <w:szCs w:val="22"/>
              </w:rPr>
              <w:t>MRMC</w:t>
            </w:r>
          </w:p>
        </w:tc>
        <w:tc>
          <w:tcPr>
            <w:tcW w:w="1354" w:type="dxa"/>
            <w:vAlign w:val="center"/>
          </w:tcPr>
          <w:p w14:paraId="4B798C0A" w14:textId="77777777" w:rsidR="0049579D" w:rsidRPr="0003457E" w:rsidRDefault="0049579D" w:rsidP="0003457E">
            <w:pPr>
              <w:spacing w:after="240" w:line="240" w:lineRule="auto"/>
              <w:contextualSpacing/>
              <w:jc w:val="left"/>
              <w:cnfStyle w:val="100000000000" w:firstRow="1" w:lastRow="0" w:firstColumn="0" w:lastColumn="0" w:oddVBand="0" w:evenVBand="0" w:oddHBand="0" w:evenHBand="0" w:firstRowFirstColumn="0" w:firstRowLastColumn="0" w:lastRowFirstColumn="0" w:lastRowLastColumn="0"/>
              <w:rPr>
                <w:b w:val="0"/>
                <w:bCs w:val="0"/>
                <w:sz w:val="22"/>
                <w:szCs w:val="22"/>
              </w:rPr>
            </w:pPr>
            <w:r w:rsidRPr="0003457E">
              <w:rPr>
                <w:bCs w:val="0"/>
                <w:sz w:val="22"/>
                <w:szCs w:val="22"/>
              </w:rPr>
              <w:t>MRMC-100</w:t>
            </w:r>
          </w:p>
        </w:tc>
        <w:tc>
          <w:tcPr>
            <w:tcW w:w="1354" w:type="dxa"/>
            <w:vAlign w:val="center"/>
          </w:tcPr>
          <w:p w14:paraId="10FE4908" w14:textId="77777777" w:rsidR="0049579D" w:rsidRPr="0003457E" w:rsidRDefault="0049579D" w:rsidP="0003457E">
            <w:pPr>
              <w:spacing w:after="240" w:line="240" w:lineRule="auto"/>
              <w:contextualSpacing/>
              <w:jc w:val="left"/>
              <w:cnfStyle w:val="100000000000" w:firstRow="1" w:lastRow="0" w:firstColumn="0" w:lastColumn="0" w:oddVBand="0" w:evenVBand="0" w:oddHBand="0" w:evenHBand="0" w:firstRowFirstColumn="0" w:firstRowLastColumn="0" w:lastRowFirstColumn="0" w:lastRowLastColumn="0"/>
              <w:rPr>
                <w:bCs w:val="0"/>
                <w:sz w:val="22"/>
                <w:szCs w:val="22"/>
              </w:rPr>
            </w:pPr>
            <w:r w:rsidRPr="0003457E">
              <w:rPr>
                <w:bCs w:val="0"/>
                <w:sz w:val="22"/>
                <w:szCs w:val="22"/>
              </w:rPr>
              <w:t>MRMC-200</w:t>
            </w:r>
          </w:p>
        </w:tc>
        <w:tc>
          <w:tcPr>
            <w:tcW w:w="1354" w:type="dxa"/>
            <w:vAlign w:val="center"/>
          </w:tcPr>
          <w:p w14:paraId="064472E1" w14:textId="77777777" w:rsidR="0049579D" w:rsidRPr="0003457E" w:rsidRDefault="0049579D" w:rsidP="0003457E">
            <w:pPr>
              <w:spacing w:after="240" w:line="240" w:lineRule="auto"/>
              <w:contextualSpacing/>
              <w:jc w:val="left"/>
              <w:cnfStyle w:val="100000000000" w:firstRow="1" w:lastRow="0" w:firstColumn="0" w:lastColumn="0" w:oddVBand="0" w:evenVBand="0" w:oddHBand="0" w:evenHBand="0" w:firstRowFirstColumn="0" w:firstRowLastColumn="0" w:lastRowFirstColumn="0" w:lastRowLastColumn="0"/>
              <w:rPr>
                <w:bCs w:val="0"/>
                <w:sz w:val="22"/>
                <w:szCs w:val="22"/>
              </w:rPr>
            </w:pPr>
            <w:r w:rsidRPr="0003457E">
              <w:rPr>
                <w:bCs w:val="0"/>
                <w:sz w:val="22"/>
                <w:szCs w:val="22"/>
              </w:rPr>
              <w:t>MRMC-300</w:t>
            </w:r>
          </w:p>
        </w:tc>
        <w:tc>
          <w:tcPr>
            <w:tcW w:w="1354" w:type="dxa"/>
            <w:vAlign w:val="center"/>
          </w:tcPr>
          <w:p w14:paraId="0AF7D358" w14:textId="77777777" w:rsidR="0049579D" w:rsidRPr="0003457E" w:rsidRDefault="0049579D" w:rsidP="0003457E">
            <w:pPr>
              <w:spacing w:after="240" w:line="240" w:lineRule="auto"/>
              <w:contextualSpacing/>
              <w:jc w:val="left"/>
              <w:cnfStyle w:val="100000000000" w:firstRow="1" w:lastRow="0" w:firstColumn="0" w:lastColumn="0" w:oddVBand="0" w:evenVBand="0" w:oddHBand="0" w:evenHBand="0" w:firstRowFirstColumn="0" w:firstRowLastColumn="0" w:lastRowFirstColumn="0" w:lastRowLastColumn="0"/>
              <w:rPr>
                <w:b w:val="0"/>
                <w:bCs w:val="0"/>
                <w:sz w:val="22"/>
                <w:szCs w:val="22"/>
              </w:rPr>
            </w:pPr>
            <w:r w:rsidRPr="0003457E">
              <w:rPr>
                <w:bCs w:val="0"/>
                <w:sz w:val="22"/>
                <w:szCs w:val="22"/>
              </w:rPr>
              <w:t>MRMC-400</w:t>
            </w:r>
          </w:p>
        </w:tc>
      </w:tr>
      <w:tr w:rsidR="00B4029F" w:rsidRPr="0003457E" w14:paraId="57DAD311" w14:textId="77777777" w:rsidTr="00B4029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4CFD38CA" w14:textId="77777777" w:rsidR="0049579D" w:rsidRPr="0003457E" w:rsidRDefault="0049579D" w:rsidP="0003457E">
            <w:pPr>
              <w:spacing w:after="240" w:line="240" w:lineRule="auto"/>
              <w:contextualSpacing/>
              <w:jc w:val="left"/>
              <w:rPr>
                <w:b w:val="0"/>
              </w:rPr>
            </w:pPr>
            <w:r w:rsidRPr="0003457E">
              <w:rPr>
                <w:b w:val="0"/>
              </w:rPr>
              <w:t>Layer thickness, d (m)</w:t>
            </w:r>
          </w:p>
        </w:tc>
        <w:tc>
          <w:tcPr>
            <w:tcW w:w="1008" w:type="dxa"/>
            <w:vAlign w:val="center"/>
          </w:tcPr>
          <w:p w14:paraId="2978889B"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3.35</w:t>
            </w:r>
          </w:p>
        </w:tc>
        <w:tc>
          <w:tcPr>
            <w:tcW w:w="1354" w:type="dxa"/>
            <w:vAlign w:val="center"/>
          </w:tcPr>
          <w:p w14:paraId="101D7961"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8.5</w:t>
            </w:r>
          </w:p>
        </w:tc>
        <w:tc>
          <w:tcPr>
            <w:tcW w:w="1354" w:type="dxa"/>
            <w:vAlign w:val="center"/>
          </w:tcPr>
          <w:p w14:paraId="55C63443"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26.2</w:t>
            </w:r>
          </w:p>
        </w:tc>
        <w:tc>
          <w:tcPr>
            <w:tcW w:w="1354" w:type="dxa"/>
            <w:vAlign w:val="center"/>
          </w:tcPr>
          <w:p w14:paraId="2FCFC6C2"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33.8</w:t>
            </w:r>
          </w:p>
        </w:tc>
        <w:tc>
          <w:tcPr>
            <w:tcW w:w="1354" w:type="dxa"/>
            <w:vAlign w:val="center"/>
          </w:tcPr>
          <w:p w14:paraId="5108C0D7"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28.0</w:t>
            </w:r>
          </w:p>
        </w:tc>
      </w:tr>
      <w:tr w:rsidR="00B4029F" w:rsidRPr="0003457E" w14:paraId="70DA4D30" w14:textId="77777777" w:rsidTr="00B4029F">
        <w:trPr>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00E020A6" w14:textId="79184D60" w:rsidR="0049579D" w:rsidRPr="0003457E" w:rsidRDefault="0003457E" w:rsidP="0003457E">
            <w:pPr>
              <w:spacing w:after="240" w:line="240" w:lineRule="auto"/>
              <w:contextualSpacing/>
              <w:jc w:val="left"/>
              <w:rPr>
                <w:b w:val="0"/>
              </w:rPr>
            </w:pPr>
            <w:r>
              <w:rPr>
                <w:b w:val="0"/>
              </w:rPr>
              <w:t>TVD</w:t>
            </w:r>
            <w:r w:rsidR="0049579D" w:rsidRPr="0003457E">
              <w:rPr>
                <w:b w:val="0"/>
              </w:rPr>
              <w:t xml:space="preserve"> of layer top, h (m)</w:t>
            </w:r>
          </w:p>
        </w:tc>
        <w:tc>
          <w:tcPr>
            <w:tcW w:w="1008" w:type="dxa"/>
            <w:vAlign w:val="center"/>
          </w:tcPr>
          <w:p w14:paraId="3151423E" w14:textId="6A9666C3"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w:t>
            </w:r>
            <w:r w:rsidR="00DC1CA5">
              <w:rPr>
                <w:bCs/>
              </w:rPr>
              <w:t>3</w:t>
            </w:r>
            <w:r w:rsidRPr="0003457E">
              <w:rPr>
                <w:bCs/>
              </w:rPr>
              <w:t>96.22</w:t>
            </w:r>
          </w:p>
        </w:tc>
        <w:tc>
          <w:tcPr>
            <w:tcW w:w="1354" w:type="dxa"/>
            <w:vAlign w:val="center"/>
          </w:tcPr>
          <w:p w14:paraId="1567185F"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2699.57</w:t>
            </w:r>
          </w:p>
        </w:tc>
        <w:tc>
          <w:tcPr>
            <w:tcW w:w="1354" w:type="dxa"/>
            <w:vAlign w:val="center"/>
          </w:tcPr>
          <w:p w14:paraId="2F1EBD4E"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2708.07</w:t>
            </w:r>
          </w:p>
        </w:tc>
        <w:tc>
          <w:tcPr>
            <w:tcW w:w="1354" w:type="dxa"/>
            <w:vAlign w:val="center"/>
          </w:tcPr>
          <w:p w14:paraId="495131CA"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2734.27</w:t>
            </w:r>
          </w:p>
        </w:tc>
        <w:tc>
          <w:tcPr>
            <w:tcW w:w="1354" w:type="dxa"/>
            <w:vAlign w:val="center"/>
          </w:tcPr>
          <w:p w14:paraId="4AEFE969"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2773.07</w:t>
            </w:r>
          </w:p>
        </w:tc>
      </w:tr>
      <w:tr w:rsidR="00B4029F" w:rsidRPr="0003457E" w14:paraId="4AD65D8C" w14:textId="77777777" w:rsidTr="00B4029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01D027CC" w14:textId="4E83CEB8" w:rsidR="0049579D" w:rsidRPr="0003457E" w:rsidRDefault="0049579D" w:rsidP="0003457E">
            <w:pPr>
              <w:spacing w:after="240" w:line="240" w:lineRule="auto"/>
              <w:contextualSpacing/>
              <w:jc w:val="left"/>
              <w:rPr>
                <w:b w:val="0"/>
              </w:rPr>
            </w:pPr>
            <w:r w:rsidRPr="0003457E">
              <w:rPr>
                <w:b w:val="0"/>
              </w:rPr>
              <w:t>Young’s modulus, E (G</w:t>
            </w:r>
            <w:r w:rsidR="00DF6569">
              <w:rPr>
                <w:b w:val="0"/>
              </w:rPr>
              <w:t>P</w:t>
            </w:r>
            <w:r w:rsidRPr="0003457E">
              <w:rPr>
                <w:b w:val="0"/>
              </w:rPr>
              <w:t>a)</w:t>
            </w:r>
          </w:p>
        </w:tc>
        <w:tc>
          <w:tcPr>
            <w:tcW w:w="1008" w:type="dxa"/>
            <w:vAlign w:val="center"/>
          </w:tcPr>
          <w:p w14:paraId="29936C3E"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57.28</w:t>
            </w:r>
          </w:p>
        </w:tc>
        <w:tc>
          <w:tcPr>
            <w:tcW w:w="1354" w:type="dxa"/>
            <w:vAlign w:val="center"/>
          </w:tcPr>
          <w:p w14:paraId="17AC43AC"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56.88</w:t>
            </w:r>
          </w:p>
        </w:tc>
        <w:tc>
          <w:tcPr>
            <w:tcW w:w="1354" w:type="dxa"/>
            <w:vAlign w:val="center"/>
          </w:tcPr>
          <w:p w14:paraId="46ACC9FE"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53.57</w:t>
            </w:r>
          </w:p>
        </w:tc>
        <w:tc>
          <w:tcPr>
            <w:tcW w:w="1354" w:type="dxa"/>
            <w:vAlign w:val="center"/>
          </w:tcPr>
          <w:p w14:paraId="6DCDEB10"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53.64</w:t>
            </w:r>
          </w:p>
        </w:tc>
        <w:tc>
          <w:tcPr>
            <w:tcW w:w="1354" w:type="dxa"/>
            <w:vAlign w:val="center"/>
          </w:tcPr>
          <w:p w14:paraId="0FBFC432"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60.1</w:t>
            </w:r>
          </w:p>
        </w:tc>
      </w:tr>
      <w:tr w:rsidR="00B4029F" w:rsidRPr="0003457E" w14:paraId="12472C2B" w14:textId="77777777" w:rsidTr="00B4029F">
        <w:trPr>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1CCFA438" w14:textId="77777777" w:rsidR="0049579D" w:rsidRPr="0003457E" w:rsidRDefault="0049579D" w:rsidP="0003457E">
            <w:pPr>
              <w:spacing w:after="240" w:line="240" w:lineRule="auto"/>
              <w:contextualSpacing/>
              <w:jc w:val="left"/>
              <w:rPr>
                <w:b w:val="0"/>
              </w:rPr>
            </w:pPr>
            <w:r w:rsidRPr="0003457E">
              <w:rPr>
                <w:b w:val="0"/>
              </w:rPr>
              <w:t>Poisson’s ratio (ν)</w:t>
            </w:r>
          </w:p>
        </w:tc>
        <w:tc>
          <w:tcPr>
            <w:tcW w:w="1008" w:type="dxa"/>
            <w:vAlign w:val="center"/>
          </w:tcPr>
          <w:p w14:paraId="64DBC272"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0.29</w:t>
            </w:r>
          </w:p>
        </w:tc>
        <w:tc>
          <w:tcPr>
            <w:tcW w:w="1354" w:type="dxa"/>
            <w:vAlign w:val="center"/>
          </w:tcPr>
          <w:p w14:paraId="5DBF81E7"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0.29</w:t>
            </w:r>
          </w:p>
        </w:tc>
        <w:tc>
          <w:tcPr>
            <w:tcW w:w="1354" w:type="dxa"/>
            <w:vAlign w:val="center"/>
          </w:tcPr>
          <w:p w14:paraId="16E769BD"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0.29</w:t>
            </w:r>
          </w:p>
        </w:tc>
        <w:tc>
          <w:tcPr>
            <w:tcW w:w="1354" w:type="dxa"/>
            <w:vAlign w:val="center"/>
          </w:tcPr>
          <w:p w14:paraId="46D043F0"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0.29</w:t>
            </w:r>
          </w:p>
        </w:tc>
        <w:tc>
          <w:tcPr>
            <w:tcW w:w="1354" w:type="dxa"/>
            <w:vAlign w:val="center"/>
          </w:tcPr>
          <w:p w14:paraId="3ECB2495"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0.29</w:t>
            </w:r>
          </w:p>
        </w:tc>
      </w:tr>
      <w:tr w:rsidR="00B4029F" w:rsidRPr="0003457E" w14:paraId="578B0C58" w14:textId="77777777" w:rsidTr="00B4029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4F761E66" w14:textId="77777777" w:rsidR="0049579D" w:rsidRPr="0003457E" w:rsidRDefault="0049579D" w:rsidP="0003457E">
            <w:pPr>
              <w:spacing w:after="240" w:line="240" w:lineRule="auto"/>
              <w:contextualSpacing/>
              <w:jc w:val="left"/>
              <w:rPr>
                <w:b w:val="0"/>
              </w:rPr>
            </w:pPr>
            <w:r w:rsidRPr="0003457E">
              <w:rPr>
                <w:b w:val="0"/>
              </w:rPr>
              <w:t>Permeability, k (μd)</w:t>
            </w:r>
          </w:p>
        </w:tc>
        <w:tc>
          <w:tcPr>
            <w:tcW w:w="1008" w:type="dxa"/>
            <w:vAlign w:val="center"/>
          </w:tcPr>
          <w:p w14:paraId="0179126A"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0.07</w:t>
            </w:r>
          </w:p>
        </w:tc>
        <w:tc>
          <w:tcPr>
            <w:tcW w:w="1354" w:type="dxa"/>
            <w:vAlign w:val="center"/>
          </w:tcPr>
          <w:p w14:paraId="1CC41A71"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1.84</w:t>
            </w:r>
          </w:p>
        </w:tc>
        <w:tc>
          <w:tcPr>
            <w:tcW w:w="1354" w:type="dxa"/>
            <w:vAlign w:val="center"/>
          </w:tcPr>
          <w:p w14:paraId="2A3721CB"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3.04</w:t>
            </w:r>
          </w:p>
        </w:tc>
        <w:tc>
          <w:tcPr>
            <w:tcW w:w="1354" w:type="dxa"/>
            <w:vAlign w:val="center"/>
          </w:tcPr>
          <w:p w14:paraId="20182554"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2.96</w:t>
            </w:r>
          </w:p>
        </w:tc>
        <w:tc>
          <w:tcPr>
            <w:tcW w:w="1354" w:type="dxa"/>
            <w:vAlign w:val="center"/>
          </w:tcPr>
          <w:p w14:paraId="595CC8AA"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1.84</w:t>
            </w:r>
          </w:p>
        </w:tc>
      </w:tr>
      <w:tr w:rsidR="00B4029F" w:rsidRPr="0003457E" w14:paraId="3F34E059" w14:textId="77777777" w:rsidTr="00B4029F">
        <w:trPr>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0C656164" w14:textId="77777777" w:rsidR="0049579D" w:rsidRPr="0003457E" w:rsidRDefault="0049579D" w:rsidP="0003457E">
            <w:pPr>
              <w:spacing w:after="240" w:line="240" w:lineRule="auto"/>
              <w:contextualSpacing/>
              <w:jc w:val="left"/>
              <w:rPr>
                <w:b w:val="0"/>
              </w:rPr>
            </w:pPr>
            <w:r w:rsidRPr="0003457E">
              <w:rPr>
                <w:b w:val="0"/>
              </w:rPr>
              <w:t>Matrix porosity, ϕ (%)</w:t>
            </w:r>
          </w:p>
        </w:tc>
        <w:tc>
          <w:tcPr>
            <w:tcW w:w="1008" w:type="dxa"/>
            <w:vAlign w:val="center"/>
          </w:tcPr>
          <w:p w14:paraId="2855EF81"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2.1</w:t>
            </w:r>
          </w:p>
        </w:tc>
        <w:tc>
          <w:tcPr>
            <w:tcW w:w="1354" w:type="dxa"/>
            <w:vAlign w:val="center"/>
          </w:tcPr>
          <w:p w14:paraId="03D1E7DB"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3.6</w:t>
            </w:r>
          </w:p>
        </w:tc>
        <w:tc>
          <w:tcPr>
            <w:tcW w:w="1354" w:type="dxa"/>
            <w:vAlign w:val="center"/>
          </w:tcPr>
          <w:p w14:paraId="26B874AF"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4.5</w:t>
            </w:r>
          </w:p>
        </w:tc>
        <w:tc>
          <w:tcPr>
            <w:tcW w:w="1354" w:type="dxa"/>
            <w:vAlign w:val="center"/>
          </w:tcPr>
          <w:p w14:paraId="0D6112ED"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4.0</w:t>
            </w:r>
          </w:p>
        </w:tc>
        <w:tc>
          <w:tcPr>
            <w:tcW w:w="1354" w:type="dxa"/>
            <w:vAlign w:val="center"/>
          </w:tcPr>
          <w:p w14:paraId="601FCE29" w14:textId="77777777" w:rsidR="0049579D" w:rsidRPr="0003457E" w:rsidRDefault="0049579D" w:rsidP="0003457E">
            <w:pPr>
              <w:spacing w:after="240" w:line="240" w:lineRule="auto"/>
              <w:contextualSpacing/>
              <w:jc w:val="center"/>
              <w:cnfStyle w:val="000000000000" w:firstRow="0" w:lastRow="0" w:firstColumn="0" w:lastColumn="0" w:oddVBand="0" w:evenVBand="0" w:oddHBand="0" w:evenHBand="0" w:firstRowFirstColumn="0" w:firstRowLastColumn="0" w:lastRowFirstColumn="0" w:lastRowLastColumn="0"/>
              <w:rPr>
                <w:bCs/>
              </w:rPr>
            </w:pPr>
            <w:r w:rsidRPr="0003457E">
              <w:rPr>
                <w:bCs/>
              </w:rPr>
              <w:t>3.3</w:t>
            </w:r>
          </w:p>
        </w:tc>
      </w:tr>
      <w:tr w:rsidR="00B4029F" w:rsidRPr="0003457E" w14:paraId="1FF62BB1" w14:textId="77777777" w:rsidTr="00B4029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47" w:type="dxa"/>
            <w:vAlign w:val="center"/>
          </w:tcPr>
          <w:p w14:paraId="6A8F8DEC" w14:textId="15DDB6CF" w:rsidR="0049579D" w:rsidRPr="0003457E" w:rsidRDefault="0049579D" w:rsidP="0003457E">
            <w:pPr>
              <w:spacing w:after="240" w:line="240" w:lineRule="auto"/>
              <w:contextualSpacing/>
              <w:jc w:val="left"/>
              <w:rPr>
                <w:b w:val="0"/>
              </w:rPr>
            </w:pPr>
            <w:r w:rsidRPr="0003457E">
              <w:rPr>
                <w:b w:val="0"/>
              </w:rPr>
              <w:t>Biot’s coefficient</w:t>
            </w:r>
            <w:r w:rsidR="009932DD">
              <w:rPr>
                <w:b w:val="0"/>
              </w:rPr>
              <w:t xml:space="preserve">, </w:t>
            </w:r>
            <w:r w:rsidRPr="0003457E">
              <w:rPr>
                <w:b w:val="0"/>
              </w:rPr>
              <w:t>α</w:t>
            </w:r>
          </w:p>
        </w:tc>
        <w:tc>
          <w:tcPr>
            <w:tcW w:w="1008" w:type="dxa"/>
            <w:vAlign w:val="center"/>
          </w:tcPr>
          <w:p w14:paraId="20447D8A"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0.65</w:t>
            </w:r>
          </w:p>
        </w:tc>
        <w:tc>
          <w:tcPr>
            <w:tcW w:w="1354" w:type="dxa"/>
            <w:vAlign w:val="center"/>
          </w:tcPr>
          <w:p w14:paraId="7E90D2B3"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0.65</w:t>
            </w:r>
          </w:p>
        </w:tc>
        <w:tc>
          <w:tcPr>
            <w:tcW w:w="1354" w:type="dxa"/>
            <w:vAlign w:val="center"/>
          </w:tcPr>
          <w:p w14:paraId="14F00661"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0.65</w:t>
            </w:r>
          </w:p>
        </w:tc>
        <w:tc>
          <w:tcPr>
            <w:tcW w:w="1354" w:type="dxa"/>
            <w:vAlign w:val="center"/>
          </w:tcPr>
          <w:p w14:paraId="573179B3"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0.65</w:t>
            </w:r>
          </w:p>
        </w:tc>
        <w:tc>
          <w:tcPr>
            <w:tcW w:w="1354" w:type="dxa"/>
            <w:vAlign w:val="center"/>
          </w:tcPr>
          <w:p w14:paraId="2016A64A" w14:textId="77777777" w:rsidR="0049579D" w:rsidRPr="0003457E" w:rsidRDefault="0049579D" w:rsidP="0003457E">
            <w:pPr>
              <w:spacing w:after="240" w:line="240" w:lineRule="auto"/>
              <w:contextualSpacing/>
              <w:jc w:val="center"/>
              <w:cnfStyle w:val="000000100000" w:firstRow="0" w:lastRow="0" w:firstColumn="0" w:lastColumn="0" w:oddVBand="0" w:evenVBand="0" w:oddHBand="1" w:evenHBand="0" w:firstRowFirstColumn="0" w:firstRowLastColumn="0" w:lastRowFirstColumn="0" w:lastRowLastColumn="0"/>
              <w:rPr>
                <w:bCs/>
              </w:rPr>
            </w:pPr>
            <w:r w:rsidRPr="0003457E">
              <w:rPr>
                <w:bCs/>
              </w:rPr>
              <w:t>0.65</w:t>
            </w:r>
          </w:p>
        </w:tc>
      </w:tr>
    </w:tbl>
    <w:p w14:paraId="744D6015" w14:textId="29B41D69" w:rsidR="0049579D" w:rsidRDefault="0049579D" w:rsidP="0049579D">
      <w:pPr>
        <w:pStyle w:val="Caption"/>
        <w:rPr>
          <w:b w:val="0"/>
        </w:rPr>
      </w:pPr>
    </w:p>
    <w:p w14:paraId="45CCD81D" w14:textId="1204C0B8" w:rsidR="002F3501" w:rsidRDefault="00AE5C66" w:rsidP="00AC77D5">
      <w:pPr>
        <w:keepNext/>
        <w:jc w:val="left"/>
        <w:rPr>
          <w:noProof/>
        </w:rPr>
      </w:pPr>
      <w:r>
        <w:rPr>
          <w:noProof/>
        </w:rPr>
        <mc:AlternateContent>
          <mc:Choice Requires="wps">
            <w:drawing>
              <wp:anchor distT="0" distB="0" distL="114300" distR="114300" simplePos="0" relativeHeight="251659264" behindDoc="0" locked="0" layoutInCell="1" allowOverlap="1" wp14:anchorId="5B621454" wp14:editId="241899E9">
                <wp:simplePos x="0" y="0"/>
                <wp:positionH relativeFrom="column">
                  <wp:posOffset>3082834</wp:posOffset>
                </wp:positionH>
                <wp:positionV relativeFrom="paragraph">
                  <wp:posOffset>253370</wp:posOffset>
                </wp:positionV>
                <wp:extent cx="495052" cy="341684"/>
                <wp:effectExtent l="0" t="0" r="635" b="1270"/>
                <wp:wrapNone/>
                <wp:docPr id="594" name="Text Box 594"/>
                <wp:cNvGraphicFramePr/>
                <a:graphic xmlns:a="http://schemas.openxmlformats.org/drawingml/2006/main">
                  <a:graphicData uri="http://schemas.microsoft.com/office/word/2010/wordprocessingShape">
                    <wps:wsp>
                      <wps:cNvSpPr txBox="1"/>
                      <wps:spPr>
                        <a:xfrm>
                          <a:off x="0" y="0"/>
                          <a:ext cx="495052" cy="341684"/>
                        </a:xfrm>
                        <a:prstGeom prst="rect">
                          <a:avLst/>
                        </a:prstGeom>
                        <a:solidFill>
                          <a:schemeClr val="lt1"/>
                        </a:solidFill>
                        <a:ln w="6350">
                          <a:noFill/>
                        </a:ln>
                      </wps:spPr>
                      <wps:txbx>
                        <w:txbxContent>
                          <w:p w14:paraId="531366CF" w14:textId="35A71898" w:rsidR="007556DE" w:rsidRDefault="007556D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21454" id="Text Box 594" o:spid="_x0000_s1076" type="#_x0000_t202" style="position:absolute;margin-left:242.75pt;margin-top:19.95pt;width:39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" fillcolor="white [3201]" stroked="f" strokeweight=".5pt">
                <v:textbox>
                  <w:txbxContent>
                    <w:p w14:paraId="531366CF" w14:textId="35A71898" w:rsidR="007556DE" w:rsidRDefault="007556DE">
                      <w:r>
                        <w:t>(b)</w:t>
                      </w:r>
                    </w:p>
                  </w:txbxContent>
                </v:textbox>
              </v:shape>
            </w:pict>
          </mc:Fallback>
        </mc:AlternateContent>
      </w:r>
      <w:r w:rsidR="0049579D" w:rsidRPr="00C705C1">
        <w:rPr>
          <w:noProof/>
        </w:rPr>
        <w:drawing>
          <wp:inline distT="0" distB="0" distL="0" distR="0" wp14:anchorId="5BEAB451" wp14:editId="1F9BB169">
            <wp:extent cx="2628900" cy="24233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6286" t="6857" r="18280" b="14925"/>
                    <a:stretch/>
                  </pic:blipFill>
                  <pic:spPr bwMode="auto">
                    <a:xfrm>
                      <a:off x="0" y="0"/>
                      <a:ext cx="2636157" cy="2430041"/>
                    </a:xfrm>
                    <a:prstGeom prst="rect">
                      <a:avLst/>
                    </a:prstGeom>
                    <a:ln>
                      <a:noFill/>
                    </a:ln>
                    <a:extLst>
                      <a:ext uri="{53640926-AAD7-44D8-BBD7-CCE9431645EC}">
                        <a14:shadowObscured xmlns:a14="http://schemas.microsoft.com/office/drawing/2010/main"/>
                      </a:ext>
                    </a:extLst>
                  </pic:spPr>
                </pic:pic>
              </a:graphicData>
            </a:graphic>
          </wp:inline>
        </w:drawing>
      </w:r>
      <w:r w:rsidR="00A77A5C">
        <w:rPr>
          <w:noProof/>
        </w:rPr>
        <w:tab/>
      </w:r>
      <w:r w:rsidR="00EA322F">
        <w:rPr>
          <w:noProof/>
        </w:rPr>
        <mc:AlternateContent>
          <mc:Choice Requires="wpg">
            <w:drawing>
              <wp:inline distT="0" distB="0" distL="0" distR="0" wp14:anchorId="0FD96E32" wp14:editId="3F1A098C">
                <wp:extent cx="2748337" cy="1733048"/>
                <wp:effectExtent l="0" t="38100" r="0" b="635"/>
                <wp:docPr id="494" name="Group 49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48337" cy="1733048"/>
                          <a:chOff x="0" y="0"/>
                          <a:chExt cx="5102994" cy="4054588"/>
                        </a:xfrm>
                      </wpg:grpSpPr>
                      <pic:pic xmlns:pic="http://schemas.openxmlformats.org/drawingml/2006/picture">
                        <pic:nvPicPr>
                          <pic:cNvPr id="495" name="Picture 495"/>
                          <pic:cNvPicPr/>
                        </pic:nvPicPr>
                        <pic:blipFill rotWithShape="1">
                          <a:blip r:embed="rId130"/>
                          <a:srcRect l="23873" t="35307" r="13926" b="19123"/>
                          <a:stretch/>
                        </pic:blipFill>
                        <pic:spPr bwMode="auto">
                          <a:xfrm>
                            <a:off x="731653" y="926054"/>
                            <a:ext cx="4371341" cy="2927156"/>
                          </a:xfrm>
                          <a:prstGeom prst="rect">
                            <a:avLst/>
                          </a:prstGeom>
                          <a:ln>
                            <a:noFill/>
                          </a:ln>
                          <a:extLst>
                            <a:ext uri="{53640926-AAD7-44D8-BBD7-CCE9431645EC}">
                              <a14:shadowObscured xmlns:a14="http://schemas.microsoft.com/office/drawing/2010/main"/>
                            </a:ext>
                          </a:extLst>
                        </pic:spPr>
                      </pic:pic>
                      <wps:wsp>
                        <wps:cNvPr id="496" name="Straight Connector 496"/>
                        <wps:cNvCnPr/>
                        <wps:spPr bwMode="auto">
                          <a:xfrm flipV="1">
                            <a:off x="2424818" y="3272"/>
                            <a:ext cx="0" cy="922782"/>
                          </a:xfrm>
                          <a:prstGeom prst="line">
                            <a:avLst/>
                          </a:prstGeom>
                          <a:solidFill>
                            <a:srgbClr val="4F81BD"/>
                          </a:solidFill>
                          <a:ln w="12700" cap="flat" cmpd="sng" algn="ctr">
                            <a:solidFill>
                              <a:srgbClr val="00CC66"/>
                            </a:solidFill>
                            <a:prstDash val="lgDash"/>
                            <a:round/>
                            <a:headEnd type="none" w="med" len="med"/>
                            <a:tailEnd type="none" w="med" len="med"/>
                          </a:ln>
                          <a:effectLst/>
                        </wps:spPr>
                        <wps:bodyPr/>
                      </wps:wsp>
                      <wps:wsp>
                        <wps:cNvPr id="497" name="Straight Arrow Connector 497"/>
                        <wps:cNvCnPr/>
                        <wps:spPr bwMode="auto">
                          <a:xfrm>
                            <a:off x="596018" y="1100552"/>
                            <a:ext cx="0" cy="1292352"/>
                          </a:xfrm>
                          <a:prstGeom prst="straightConnector1">
                            <a:avLst/>
                          </a:prstGeom>
                          <a:solidFill>
                            <a:srgbClr val="4F81BD"/>
                          </a:solidFill>
                          <a:ln w="9525" cap="flat" cmpd="sng" algn="ctr">
                            <a:solidFill>
                              <a:sysClr val="windowText" lastClr="000000"/>
                            </a:solidFill>
                            <a:prstDash val="solid"/>
                            <a:round/>
                            <a:headEnd type="triangle"/>
                            <a:tailEnd type="triangle"/>
                          </a:ln>
                          <a:effectLst/>
                        </wps:spPr>
                        <wps:bodyPr/>
                      </wps:wsp>
                      <wps:wsp>
                        <wps:cNvPr id="498" name="TextBox 9"/>
                        <wps:cNvSpPr txBox="1"/>
                        <wps:spPr>
                          <a:xfrm>
                            <a:off x="0" y="1490654"/>
                            <a:ext cx="926465" cy="617220"/>
                          </a:xfrm>
                          <a:prstGeom prst="rect">
                            <a:avLst/>
                          </a:prstGeom>
                          <a:noFill/>
                        </wps:spPr>
                        <wps:txbx>
                          <w:txbxContent>
                            <w:p w14:paraId="68B643CF" w14:textId="77777777" w:rsidR="007556DE" w:rsidRDefault="007556DE" w:rsidP="00A77A5C">
                              <w:r>
                                <w:rPr>
                                  <w:color w:val="000000"/>
                                  <w:kern w:val="24"/>
                                  <w:sz w:val="18"/>
                                  <w:szCs w:val="18"/>
                                </w:rPr>
                                <w:t>140</w:t>
                              </w:r>
                              <w:r>
                                <w:rPr>
                                  <w:color w:val="000000"/>
                                  <w:kern w:val="24"/>
                                  <w:sz w:val="36"/>
                                  <w:szCs w:val="36"/>
                                </w:rPr>
                                <w:t xml:space="preserve"> m</w:t>
                              </w:r>
                            </w:p>
                          </w:txbxContent>
                        </wps:txbx>
                        <wps:bodyPr wrap="square" rtlCol="0">
                          <a:noAutofit/>
                        </wps:bodyPr>
                      </wps:wsp>
                      <wps:wsp>
                        <wps:cNvPr id="499" name="Straight Arrow Connector 499"/>
                        <wps:cNvCnPr/>
                        <wps:spPr bwMode="auto">
                          <a:xfrm flipV="1">
                            <a:off x="1339730" y="0"/>
                            <a:ext cx="0" cy="2389632"/>
                          </a:xfrm>
                          <a:prstGeom prst="straightConnector1">
                            <a:avLst/>
                          </a:prstGeom>
                          <a:solidFill>
                            <a:srgbClr val="4F81BD"/>
                          </a:solidFill>
                          <a:ln w="9525" cap="flat" cmpd="sng" algn="ctr">
                            <a:solidFill>
                              <a:sysClr val="windowText" lastClr="000000"/>
                            </a:solidFill>
                            <a:prstDash val="solid"/>
                            <a:round/>
                            <a:headEnd type="triangle"/>
                            <a:tailEnd type="triangle"/>
                          </a:ln>
                          <a:effectLst/>
                        </wps:spPr>
                        <wps:bodyPr/>
                      </wps:wsp>
                      <wps:wsp>
                        <wps:cNvPr id="500" name="TextBox 12"/>
                        <wps:cNvSpPr txBox="1"/>
                        <wps:spPr>
                          <a:xfrm>
                            <a:off x="1210118" y="566925"/>
                            <a:ext cx="926465" cy="617220"/>
                          </a:xfrm>
                          <a:prstGeom prst="rect">
                            <a:avLst/>
                          </a:prstGeom>
                          <a:noFill/>
                        </wps:spPr>
                        <wps:txbx>
                          <w:txbxContent>
                            <w:p w14:paraId="335456B5" w14:textId="77777777" w:rsidR="007556DE" w:rsidRDefault="007556DE" w:rsidP="00A77A5C">
                              <w:r>
                                <w:rPr>
                                  <w:color w:val="000000"/>
                                  <w:kern w:val="24"/>
                                  <w:sz w:val="18"/>
                                  <w:szCs w:val="18"/>
                                </w:rPr>
                                <w:t>350</w:t>
                              </w:r>
                              <w:r>
                                <w:rPr>
                                  <w:color w:val="000000"/>
                                  <w:kern w:val="24"/>
                                  <w:sz w:val="36"/>
                                  <w:szCs w:val="36"/>
                                </w:rPr>
                                <w:t xml:space="preserve"> m</w:t>
                              </w:r>
                            </w:p>
                          </w:txbxContent>
                        </wps:txbx>
                        <wps:bodyPr wrap="square" rtlCol="0">
                          <a:noAutofit/>
                        </wps:bodyPr>
                      </wps:wsp>
                      <wps:wsp>
                        <wps:cNvPr id="501" name="TextBox 13"/>
                        <wps:cNvSpPr txBox="1"/>
                        <wps:spPr>
                          <a:xfrm>
                            <a:off x="596018" y="3685256"/>
                            <a:ext cx="950972" cy="369332"/>
                          </a:xfrm>
                          <a:prstGeom prst="rect">
                            <a:avLst/>
                          </a:prstGeom>
                          <a:solidFill>
                            <a:sysClr val="window" lastClr="FFFFFF"/>
                          </a:solidFill>
                        </wps:spPr>
                        <wps:bodyPr wrap="square" rtlCol="0">
                          <a:noAutofit/>
                        </wps:bodyPr>
                      </wps:wsp>
                    </wpg:wgp>
                  </a:graphicData>
                </a:graphic>
              </wp:inline>
            </w:drawing>
          </mc:Choice>
          <mc:Fallback>
            <w:pict>
              <v:group w14:anchorId="0FD96E32" id="Group 494" o:spid="_x0000_s1077" style="width:216.4pt;height:136.45pt;mso-position-horizontal-relative:char;mso-position-vertical-relative:line" coordsize="51029,40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">
                <o:lock v:ext="edit" aspectratio="t"/>
                <v:shape id="Picture 495" o:spid="_x0000_s1078" type="#_x0000_t75" style="position:absolute;left:7316;top:9260;width:43713;height:29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">
                  <v:imagedata r:id="rId131" o:title="" croptop="23139f" cropbottom="12532f" cropleft="15645f" cropright="9127f"/>
                </v:shape>
                <v:line id="Straight Connector 496" o:spid="_x0000_s1079" style="position:absolute;flip:y;visibility:visible;mso-wrap-style:square" from="24248,32" to="24248,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" filled="t" fillcolor="#4f81bd" strokecolor="#0c6" strokeweight="1pt">
                  <v:stroke dashstyle="longDash"/>
                </v:line>
                <v:shape id="Straight Arrow Connector 497" o:spid="_x0000_s1080" type="#_x0000_t32" style="position:absolute;left:5960;top:11005;width:0;height:129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" filled="t" fillcolor="#4f81bd" strokecolor="windowText">
                  <v:stroke startarrow="block" endarrow="block"/>
                </v:shape>
                <v:shape id="TextBox 9" o:spid="_x0000_s1081" type="#_x0000_t202" style="position:absolute;top:14906;width:926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14:paraId="68B643CF" w14:textId="77777777" w:rsidR="007556DE" w:rsidRDefault="007556DE" w:rsidP="00A77A5C">
                        <w:r>
                          <w:rPr>
                            <w:color w:val="000000"/>
                            <w:kern w:val="24"/>
                            <w:sz w:val="18"/>
                            <w:szCs w:val="18"/>
                          </w:rPr>
                          <w:t>140</w:t>
                        </w:r>
                        <w:r>
                          <w:rPr>
                            <w:color w:val="000000"/>
                            <w:kern w:val="24"/>
                            <w:sz w:val="36"/>
                            <w:szCs w:val="36"/>
                          </w:rPr>
                          <w:t xml:space="preserve"> m</w:t>
                        </w:r>
                      </w:p>
                    </w:txbxContent>
                  </v:textbox>
                </v:shape>
                <v:shape id="Straight Arrow Connector 499" o:spid="_x0000_s1082" type="#_x0000_t32" style="position:absolute;left:13397;width:0;height:23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" filled="t" fillcolor="#4f81bd" strokecolor="windowText">
                  <v:stroke startarrow="block" endarrow="block"/>
                </v:shape>
                <v:shape id="TextBox 12" o:spid="_x0000_s1083" type="#_x0000_t202" style="position:absolute;left:12101;top:5669;width:926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" filled="f" stroked="f">
                  <v:textbox>
                    <w:txbxContent>
                      <w:p w14:paraId="335456B5" w14:textId="77777777" w:rsidR="007556DE" w:rsidRDefault="007556DE" w:rsidP="00A77A5C">
                        <w:r>
                          <w:rPr>
                            <w:color w:val="000000"/>
                            <w:kern w:val="24"/>
                            <w:sz w:val="18"/>
                            <w:szCs w:val="18"/>
                          </w:rPr>
                          <w:t>350</w:t>
                        </w:r>
                        <w:r>
                          <w:rPr>
                            <w:color w:val="000000"/>
                            <w:kern w:val="24"/>
                            <w:sz w:val="36"/>
                            <w:szCs w:val="36"/>
                          </w:rPr>
                          <w:t xml:space="preserve"> m</w:t>
                        </w:r>
                      </w:p>
                    </w:txbxContent>
                  </v:textbox>
                </v:shape>
                <v:shape id="TextBox 13" o:spid="_x0000_s1084" type="#_x0000_t202" style="position:absolute;left:5960;top:36852;width:9509;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" fillcolor="window" stroked="f"/>
                <w10:anchorlock/>
              </v:group>
            </w:pict>
          </mc:Fallback>
        </mc:AlternateContent>
      </w:r>
    </w:p>
    <w:p w14:paraId="00151B8E" w14:textId="7C01311A" w:rsidR="0049579D" w:rsidRDefault="0049579D" w:rsidP="00422E89">
      <w:pPr>
        <w:pStyle w:val="Table-figures"/>
      </w:pPr>
      <w:bookmarkStart w:id="131" w:name="_Toc58934725"/>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21</w:t>
      </w:r>
      <w:r w:rsidR="008A23A5">
        <w:fldChar w:fldCharType="end"/>
      </w:r>
      <w:r>
        <w:t xml:space="preserve">. </w:t>
      </w:r>
      <w:r>
        <w:rPr>
          <w:bCs/>
        </w:rPr>
        <w:t>(a) A 3D s</w:t>
      </w:r>
      <w:r>
        <w:t>chematic and (b) plan-view</w:t>
      </w:r>
      <w:r w:rsidRPr="00C705C1">
        <w:t xml:space="preserve"> of reservoir showing “Parent” and “Child” well system (PW: Parent well; CW: Child well)</w:t>
      </w:r>
      <w:r>
        <w:t xml:space="preserve">. </w:t>
      </w:r>
      <w:r w:rsidRPr="00C705C1">
        <w:t xml:space="preserve"> </w:t>
      </w:r>
      <w:r>
        <w:t xml:space="preserve">Each production fracture has </w:t>
      </w:r>
      <w:r w:rsidRPr="00493298">
        <w:t>half-length = 90</w:t>
      </w:r>
      <w:r>
        <w:t xml:space="preserve"> </w:t>
      </w:r>
      <w:r w:rsidRPr="00493298">
        <w:t>m, height = 6</w:t>
      </w:r>
      <w:r>
        <w:t xml:space="preserve">0 </w:t>
      </w:r>
      <w:r w:rsidRPr="00493298">
        <w:t>m</w:t>
      </w:r>
      <w:r w:rsidR="00EA322F">
        <w:t xml:space="preserve"> and </w:t>
      </w:r>
      <w:r w:rsidRPr="00C705C1">
        <w:t xml:space="preserve">cluster spacing </w:t>
      </w:r>
      <w:r>
        <w:t>d</w:t>
      </w:r>
      <w:r>
        <w:rPr>
          <w:vertAlign w:val="subscript"/>
        </w:rPr>
        <w:t>cluster</w:t>
      </w:r>
      <w:r w:rsidRPr="00C705C1">
        <w:t xml:space="preserve">= 25 m. </w:t>
      </w:r>
      <w:r>
        <w:t>The colored region around the “Parent” well fractures represents the stimulated reservoir volume (SRV) region for the finite element modeling.</w:t>
      </w:r>
      <w:r w:rsidRPr="004A5941">
        <w:t xml:space="preserve"> </w:t>
      </w:r>
      <w:r>
        <w:t>L</w:t>
      </w:r>
      <w:r w:rsidRPr="004A5941">
        <w:rPr>
          <w:vertAlign w:val="subscript"/>
        </w:rPr>
        <w:t>SRV</w:t>
      </w:r>
      <w:r>
        <w:t>=</w:t>
      </w:r>
      <w:r w:rsidRPr="00D75B0E">
        <w:t>175 m</w:t>
      </w:r>
      <w:r>
        <w:t>,</w:t>
      </w:r>
      <w:r w:rsidRPr="00D75B0E">
        <w:t xml:space="preserve"> </w:t>
      </w:r>
      <w:r>
        <w:t>W</w:t>
      </w:r>
      <w:r w:rsidRPr="004A5941">
        <w:rPr>
          <w:vertAlign w:val="subscript"/>
        </w:rPr>
        <w:t>SRV</w:t>
      </w:r>
      <w:r>
        <w:t xml:space="preserve"> = </w:t>
      </w:r>
      <w:r w:rsidRPr="00D75B0E">
        <w:t>230 m</w:t>
      </w:r>
      <w:r>
        <w:t>,</w:t>
      </w:r>
      <w:r w:rsidRPr="00D75B0E">
        <w:t xml:space="preserve"> </w:t>
      </w:r>
      <w:r>
        <w:t>H</w:t>
      </w:r>
      <w:r w:rsidRPr="004A5941">
        <w:rPr>
          <w:vertAlign w:val="subscript"/>
        </w:rPr>
        <w:t>SRV</w:t>
      </w:r>
      <w:r>
        <w:t xml:space="preserve"> = 6</w:t>
      </w:r>
      <w:r w:rsidRPr="00D75B0E">
        <w:t>0 m</w:t>
      </w:r>
      <w:bookmarkEnd w:id="131"/>
    </w:p>
    <w:p w14:paraId="0FE58989" w14:textId="1880BA80" w:rsidR="00C93EEB" w:rsidRDefault="00C93EEB" w:rsidP="00C93EEB">
      <w:pPr>
        <w:pStyle w:val="Style1"/>
        <w:framePr w:wrap="auto" w:vAnchor="margin" w:yAlign="inline"/>
        <w:spacing w:line="480" w:lineRule="auto"/>
      </w:pPr>
    </w:p>
    <w:p w14:paraId="1D7F8AE8" w14:textId="4100A7EB" w:rsidR="00A97CEA" w:rsidRDefault="00A97CEA" w:rsidP="00C93EEB">
      <w:pPr>
        <w:pStyle w:val="Style1"/>
        <w:framePr w:wrap="auto" w:vAnchor="margin" w:yAlign="inline"/>
        <w:spacing w:line="480" w:lineRule="auto"/>
      </w:pPr>
    </w:p>
    <w:p w14:paraId="5136C0B5" w14:textId="1DADE4D3" w:rsidR="00A97CEA" w:rsidRDefault="00A97CEA" w:rsidP="00C93EEB">
      <w:pPr>
        <w:pStyle w:val="Style1"/>
        <w:framePr w:wrap="auto" w:vAnchor="margin" w:yAlign="inline"/>
        <w:spacing w:line="480" w:lineRule="auto"/>
      </w:pPr>
    </w:p>
    <w:p w14:paraId="33302AED" w14:textId="120FEE55" w:rsidR="00A97CEA" w:rsidRDefault="00A97CEA" w:rsidP="00C93EEB">
      <w:pPr>
        <w:pStyle w:val="Style1"/>
        <w:framePr w:wrap="auto" w:vAnchor="margin" w:yAlign="inline"/>
        <w:spacing w:line="480" w:lineRule="auto"/>
      </w:pPr>
    </w:p>
    <w:p w14:paraId="0836EEAD" w14:textId="77777777" w:rsidR="001338B7" w:rsidRDefault="001338B7" w:rsidP="00C93EEB">
      <w:pPr>
        <w:pStyle w:val="Style1"/>
        <w:framePr w:wrap="auto" w:vAnchor="margin" w:yAlign="inline"/>
        <w:spacing w:line="480" w:lineRule="auto"/>
      </w:pPr>
    </w:p>
    <w:p w14:paraId="69263227" w14:textId="2396BF7F" w:rsidR="0049579D" w:rsidRDefault="0049579D" w:rsidP="00422E89">
      <w:pPr>
        <w:pStyle w:val="Table-figures"/>
      </w:pPr>
      <w:bookmarkStart w:id="132" w:name="_Toc58934319"/>
      <w:r>
        <w:t xml:space="preserve">Table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5</w:t>
      </w:r>
      <w:r w:rsidR="008A23A5">
        <w:fldChar w:fldCharType="end"/>
      </w:r>
      <w:r>
        <w:t>.</w:t>
      </w:r>
      <w:r w:rsidRPr="0049579D">
        <w:t xml:space="preserve"> </w:t>
      </w:r>
      <w:r>
        <w:t xml:space="preserve">Fluid </w:t>
      </w:r>
      <w:r w:rsidRPr="000C6230">
        <w:t>properties and in-situ stresses.</w:t>
      </w:r>
      <w:bookmarkEnd w:id="132"/>
    </w:p>
    <w:tbl>
      <w:tblPr>
        <w:tblStyle w:val="TableGrid"/>
        <w:tblW w:w="5760" w:type="dxa"/>
        <w:jc w:val="center"/>
        <w:tblLayout w:type="fixed"/>
        <w:tblCellMar>
          <w:left w:w="43" w:type="dxa"/>
          <w:right w:w="43" w:type="dxa"/>
        </w:tblCellMar>
        <w:tblLook w:val="04A0" w:firstRow="1" w:lastRow="0" w:firstColumn="1" w:lastColumn="0" w:noHBand="0" w:noVBand="1"/>
      </w:tblPr>
      <w:tblGrid>
        <w:gridCol w:w="4752"/>
        <w:gridCol w:w="1008"/>
      </w:tblGrid>
      <w:tr w:rsidR="0049579D" w:rsidRPr="00C705C1" w14:paraId="366860FD" w14:textId="77777777" w:rsidTr="00C86C14">
        <w:trPr>
          <w:trHeight w:val="432"/>
          <w:jc w:val="center"/>
        </w:trPr>
        <w:tc>
          <w:tcPr>
            <w:tcW w:w="4752" w:type="dxa"/>
            <w:vAlign w:val="center"/>
          </w:tcPr>
          <w:p w14:paraId="1DBECB8F" w14:textId="77777777" w:rsidR="0049579D" w:rsidRPr="000C6230" w:rsidRDefault="0049579D" w:rsidP="003941E9">
            <w:pPr>
              <w:spacing w:after="240" w:line="240" w:lineRule="auto"/>
              <w:contextualSpacing/>
              <w:jc w:val="left"/>
              <w:rPr>
                <w:b/>
                <w:bCs/>
              </w:rPr>
            </w:pPr>
            <w:r w:rsidRPr="000C6230">
              <w:rPr>
                <w:b/>
                <w:bCs/>
              </w:rPr>
              <w:t>Parameter</w:t>
            </w:r>
          </w:p>
        </w:tc>
        <w:tc>
          <w:tcPr>
            <w:tcW w:w="1008" w:type="dxa"/>
            <w:vAlign w:val="center"/>
          </w:tcPr>
          <w:p w14:paraId="3B93F69B" w14:textId="77777777" w:rsidR="0049579D" w:rsidRPr="000C6230" w:rsidRDefault="0049579D" w:rsidP="003941E9">
            <w:pPr>
              <w:spacing w:after="240" w:line="240" w:lineRule="auto"/>
              <w:contextualSpacing/>
              <w:jc w:val="left"/>
              <w:rPr>
                <w:b/>
                <w:bCs/>
              </w:rPr>
            </w:pPr>
            <w:r w:rsidRPr="000C6230">
              <w:rPr>
                <w:b/>
                <w:bCs/>
              </w:rPr>
              <w:t>Value</w:t>
            </w:r>
          </w:p>
        </w:tc>
      </w:tr>
      <w:tr w:rsidR="0049579D" w:rsidRPr="00104D06" w14:paraId="697367E8" w14:textId="77777777" w:rsidTr="00C86C14">
        <w:trPr>
          <w:trHeight w:val="432"/>
          <w:jc w:val="center"/>
        </w:trPr>
        <w:tc>
          <w:tcPr>
            <w:tcW w:w="4752" w:type="dxa"/>
            <w:vAlign w:val="center"/>
          </w:tcPr>
          <w:p w14:paraId="5D5DAB17" w14:textId="77777777" w:rsidR="0049579D" w:rsidRPr="000C6230" w:rsidRDefault="0049579D" w:rsidP="003941E9">
            <w:pPr>
              <w:spacing w:after="240" w:line="240" w:lineRule="auto"/>
              <w:contextualSpacing/>
              <w:jc w:val="left"/>
              <w:rPr>
                <w:bCs/>
              </w:rPr>
            </w:pPr>
            <w:r w:rsidRPr="000C6230">
              <w:rPr>
                <w:bCs/>
              </w:rPr>
              <w:t>Fluid viscosity, μ (Pa.s)</w:t>
            </w:r>
          </w:p>
        </w:tc>
        <w:tc>
          <w:tcPr>
            <w:tcW w:w="1008" w:type="dxa"/>
            <w:vAlign w:val="center"/>
          </w:tcPr>
          <w:p w14:paraId="6D7981BF" w14:textId="5B90C6C4" w:rsidR="0049579D" w:rsidRPr="00D762AE" w:rsidRDefault="0049579D" w:rsidP="003941E9">
            <w:pPr>
              <w:spacing w:after="240" w:line="240" w:lineRule="auto"/>
              <w:contextualSpacing/>
              <w:jc w:val="left"/>
              <w:rPr>
                <w:bCs/>
                <w:vertAlign w:val="superscript"/>
              </w:rPr>
            </w:pPr>
            <w:r w:rsidRPr="00104D06">
              <w:rPr>
                <w:bCs/>
              </w:rPr>
              <w:t>2</w:t>
            </w:r>
            <w:r>
              <w:rPr>
                <w:bCs/>
              </w:rPr>
              <w:t>.</w:t>
            </w:r>
            <w:r w:rsidRPr="00104D06">
              <w:rPr>
                <w:bCs/>
              </w:rPr>
              <w:t>5</w:t>
            </w:r>
            <w:r w:rsidR="00937023">
              <w:rPr>
                <w:rFonts w:cstheme="minorHAnsi"/>
                <w:bCs/>
              </w:rPr>
              <w:t>×</w:t>
            </w:r>
            <w:r>
              <w:rPr>
                <w:bCs/>
              </w:rPr>
              <w:t>10</w:t>
            </w:r>
            <w:r>
              <w:rPr>
                <w:bCs/>
                <w:vertAlign w:val="superscript"/>
              </w:rPr>
              <w:t>-4</w:t>
            </w:r>
          </w:p>
        </w:tc>
      </w:tr>
      <w:tr w:rsidR="0049579D" w:rsidRPr="00104D06" w14:paraId="4339947A" w14:textId="77777777" w:rsidTr="00C86C14">
        <w:trPr>
          <w:trHeight w:val="432"/>
          <w:jc w:val="center"/>
        </w:trPr>
        <w:tc>
          <w:tcPr>
            <w:tcW w:w="4752" w:type="dxa"/>
            <w:vAlign w:val="center"/>
          </w:tcPr>
          <w:p w14:paraId="0B66224D" w14:textId="1F5FC606" w:rsidR="0049579D" w:rsidRPr="000C6230" w:rsidRDefault="0049579D" w:rsidP="003941E9">
            <w:pPr>
              <w:spacing w:after="240" w:line="240" w:lineRule="auto"/>
              <w:contextualSpacing/>
              <w:jc w:val="left"/>
              <w:rPr>
                <w:bCs/>
              </w:rPr>
            </w:pPr>
            <w:r w:rsidRPr="000C6230">
              <w:rPr>
                <w:bCs/>
              </w:rPr>
              <w:t xml:space="preserve">Fluid </w:t>
            </w:r>
            <w:r>
              <w:rPr>
                <w:bCs/>
              </w:rPr>
              <w:t>bulk modulus</w:t>
            </w:r>
            <w:r w:rsidRPr="000C6230">
              <w:rPr>
                <w:bCs/>
              </w:rPr>
              <w:t xml:space="preserve">, </w:t>
            </w:r>
            <m:oMath>
              <m:sSub>
                <m:sSubPr>
                  <m:ctrlPr>
                    <w:rPr>
                      <w:rFonts w:ascii="Cambria Math" w:hAnsi="Cambria Math"/>
                      <w:bCs/>
                      <w:i/>
                    </w:rPr>
                  </m:ctrlPr>
                </m:sSubPr>
                <m:e>
                  <m:r>
                    <w:rPr>
                      <w:rFonts w:ascii="Cambria Math" w:hAnsi="Cambria Math"/>
                    </w:rPr>
                    <m:t>K</m:t>
                  </m:r>
                </m:e>
                <m:sub>
                  <m:r>
                    <w:rPr>
                      <w:rFonts w:ascii="Cambria Math" w:hAnsi="Cambria Math"/>
                    </w:rPr>
                    <m:t>f</m:t>
                  </m:r>
                </m:sub>
              </m:sSub>
            </m:oMath>
            <w:r w:rsidRPr="000C6230">
              <w:rPr>
                <w:bCs/>
              </w:rPr>
              <w:t xml:space="preserve"> (M</w:t>
            </w:r>
            <w:r w:rsidR="00DF6569">
              <w:rPr>
                <w:bCs/>
              </w:rPr>
              <w:t>P</w:t>
            </w:r>
            <w:r w:rsidRPr="000C6230">
              <w:rPr>
                <w:bCs/>
              </w:rPr>
              <w:t>a)</w:t>
            </w:r>
          </w:p>
        </w:tc>
        <w:tc>
          <w:tcPr>
            <w:tcW w:w="1008" w:type="dxa"/>
            <w:vAlign w:val="center"/>
          </w:tcPr>
          <w:p w14:paraId="683E907A" w14:textId="17606176" w:rsidR="0049579D" w:rsidRPr="00104D06" w:rsidRDefault="0049579D" w:rsidP="003941E9">
            <w:pPr>
              <w:spacing w:after="240" w:line="240" w:lineRule="auto"/>
              <w:contextualSpacing/>
              <w:jc w:val="left"/>
              <w:rPr>
                <w:bCs/>
              </w:rPr>
            </w:pPr>
            <w:r w:rsidRPr="00104D06">
              <w:rPr>
                <w:bCs/>
              </w:rPr>
              <w:t>2.0</w:t>
            </w:r>
            <w:r w:rsidR="00937023">
              <w:rPr>
                <w:rFonts w:cstheme="minorHAnsi"/>
                <w:bCs/>
              </w:rPr>
              <w:t>×</w:t>
            </w:r>
            <w:r w:rsidRPr="00104D06">
              <w:rPr>
                <w:bCs/>
              </w:rPr>
              <w:t>10</w:t>
            </w:r>
            <w:r w:rsidRPr="00104D06">
              <w:rPr>
                <w:bCs/>
                <w:vertAlign w:val="superscript"/>
              </w:rPr>
              <w:t>9</w:t>
            </w:r>
          </w:p>
        </w:tc>
      </w:tr>
      <w:tr w:rsidR="0049579D" w:rsidRPr="00104D06" w14:paraId="71CEFB44" w14:textId="77777777" w:rsidTr="00C86C14">
        <w:trPr>
          <w:trHeight w:val="432"/>
          <w:jc w:val="center"/>
        </w:trPr>
        <w:tc>
          <w:tcPr>
            <w:tcW w:w="4752" w:type="dxa"/>
            <w:vAlign w:val="center"/>
          </w:tcPr>
          <w:p w14:paraId="1301E557" w14:textId="7B5F5681" w:rsidR="0049579D" w:rsidRPr="000C6230" w:rsidRDefault="0049579D" w:rsidP="003941E9">
            <w:pPr>
              <w:spacing w:after="240" w:line="240" w:lineRule="auto"/>
              <w:contextualSpacing/>
              <w:jc w:val="left"/>
              <w:rPr>
                <w:bCs/>
              </w:rPr>
            </w:pPr>
            <w:r w:rsidRPr="000C6230">
              <w:rPr>
                <w:bCs/>
              </w:rPr>
              <w:t>Vertical stress (</w:t>
            </w:r>
            <m:oMath>
              <m:sSub>
                <m:sSubPr>
                  <m:ctrlPr>
                    <w:rPr>
                      <w:rFonts w:ascii="Cambria Math" w:hAnsi="Cambria Math"/>
                      <w:bCs/>
                      <w:i/>
                    </w:rPr>
                  </m:ctrlPr>
                </m:sSubPr>
                <m:e>
                  <m:r>
                    <w:rPr>
                      <w:rFonts w:ascii="Cambria Math" w:hAnsi="Cambria Math"/>
                    </w:rPr>
                    <m:t xml:space="preserve"> σ</m:t>
                  </m:r>
                </m:e>
                <m:sub>
                  <m:r>
                    <w:rPr>
                      <w:rFonts w:ascii="Cambria Math" w:hAnsi="Cambria Math"/>
                    </w:rPr>
                    <m:t>V</m:t>
                  </m:r>
                </m:sub>
              </m:sSub>
            </m:oMath>
            <w:r w:rsidRPr="000C6230">
              <w:rPr>
                <w:bCs/>
              </w:rPr>
              <w:t>) gradient</w:t>
            </w:r>
            <w:r w:rsidR="00C86C14">
              <w:rPr>
                <w:bCs/>
              </w:rPr>
              <w:t>,</w:t>
            </w:r>
            <w:r w:rsidRPr="000C6230">
              <w:rPr>
                <w:bCs/>
              </w:rPr>
              <w:t xml:space="preserve"> (M</w:t>
            </w:r>
            <w:r w:rsidR="00DF6569">
              <w:rPr>
                <w:bCs/>
              </w:rPr>
              <w:t>P</w:t>
            </w:r>
            <w:r w:rsidRPr="000C6230">
              <w:rPr>
                <w:bCs/>
              </w:rPr>
              <w:t>a/m)</w:t>
            </w:r>
          </w:p>
        </w:tc>
        <w:tc>
          <w:tcPr>
            <w:tcW w:w="1008" w:type="dxa"/>
            <w:vAlign w:val="center"/>
          </w:tcPr>
          <w:p w14:paraId="4AC7E5FD" w14:textId="77777777" w:rsidR="0049579D" w:rsidRPr="00104D06" w:rsidRDefault="0049579D" w:rsidP="003941E9">
            <w:pPr>
              <w:spacing w:after="240" w:line="240" w:lineRule="auto"/>
              <w:contextualSpacing/>
              <w:jc w:val="left"/>
              <w:rPr>
                <w:bCs/>
              </w:rPr>
            </w:pPr>
            <w:r w:rsidRPr="00104D06">
              <w:rPr>
                <w:bCs/>
              </w:rPr>
              <w:t>0.0266</w:t>
            </w:r>
          </w:p>
        </w:tc>
      </w:tr>
      <w:tr w:rsidR="0049579D" w:rsidRPr="00104D06" w14:paraId="17A024DD" w14:textId="77777777" w:rsidTr="00C86C14">
        <w:trPr>
          <w:trHeight w:val="432"/>
          <w:jc w:val="center"/>
        </w:trPr>
        <w:tc>
          <w:tcPr>
            <w:tcW w:w="4752" w:type="dxa"/>
            <w:vAlign w:val="center"/>
          </w:tcPr>
          <w:p w14:paraId="2C8A502C" w14:textId="05C4700B" w:rsidR="0049579D" w:rsidRPr="000C6230" w:rsidRDefault="0049579D" w:rsidP="003941E9">
            <w:pPr>
              <w:spacing w:after="240" w:line="240" w:lineRule="auto"/>
              <w:contextualSpacing/>
              <w:jc w:val="left"/>
              <w:rPr>
                <w:bCs/>
              </w:rPr>
            </w:pPr>
            <w:r w:rsidRPr="000C6230">
              <w:rPr>
                <w:bCs/>
              </w:rPr>
              <w:t>Max. horizontal stress (</w:t>
            </w:r>
            <m:oMath>
              <m:r>
                <w:rPr>
                  <w:rFonts w:ascii="Cambria Math" w:hAnsi="Cambria Math"/>
                </w:rPr>
                <m:t xml:space="preserve"> </m:t>
              </m:r>
              <m:sSub>
                <m:sSubPr>
                  <m:ctrlPr>
                    <w:rPr>
                      <w:rFonts w:ascii="Cambria Math" w:hAnsi="Cambria Math"/>
                      <w:bCs/>
                      <w:i/>
                    </w:rPr>
                  </m:ctrlPr>
                </m:sSubPr>
                <m:e>
                  <m:r>
                    <w:rPr>
                      <w:rFonts w:ascii="Cambria Math" w:hAnsi="Cambria Math"/>
                    </w:rPr>
                    <m:t>σ</m:t>
                  </m:r>
                </m:e>
                <m:sub>
                  <m:r>
                    <w:rPr>
                      <w:rFonts w:ascii="Cambria Math" w:hAnsi="Cambria Math"/>
                    </w:rPr>
                    <m:t>H</m:t>
                  </m:r>
                </m:sub>
              </m:sSub>
            </m:oMath>
            <w:r w:rsidRPr="000C6230">
              <w:rPr>
                <w:bCs/>
              </w:rPr>
              <w:t xml:space="preserve"> ) gradient</w:t>
            </w:r>
            <w:r w:rsidR="00C86C14">
              <w:rPr>
                <w:bCs/>
              </w:rPr>
              <w:t>,</w:t>
            </w:r>
            <w:r w:rsidRPr="000C6230">
              <w:rPr>
                <w:bCs/>
              </w:rPr>
              <w:t xml:space="preserve"> (M</w:t>
            </w:r>
            <w:r w:rsidR="00DF6569">
              <w:rPr>
                <w:bCs/>
              </w:rPr>
              <w:t>Pa</w:t>
            </w:r>
            <w:r w:rsidRPr="000C6230">
              <w:rPr>
                <w:bCs/>
              </w:rPr>
              <w:t>/m)</w:t>
            </w:r>
          </w:p>
        </w:tc>
        <w:tc>
          <w:tcPr>
            <w:tcW w:w="1008" w:type="dxa"/>
            <w:vAlign w:val="center"/>
          </w:tcPr>
          <w:p w14:paraId="51327430" w14:textId="33B5F062" w:rsidR="0049579D" w:rsidRPr="00104D06" w:rsidRDefault="0049579D" w:rsidP="003941E9">
            <w:pPr>
              <w:spacing w:after="240" w:line="240" w:lineRule="auto"/>
              <w:contextualSpacing/>
              <w:jc w:val="left"/>
              <w:rPr>
                <w:bCs/>
              </w:rPr>
            </w:pPr>
            <w:r w:rsidRPr="00104D06">
              <w:rPr>
                <w:bCs/>
              </w:rPr>
              <w:t>0.021</w:t>
            </w:r>
            <w:r w:rsidR="00F77A97">
              <w:rPr>
                <w:bCs/>
              </w:rPr>
              <w:t>0</w:t>
            </w:r>
          </w:p>
        </w:tc>
      </w:tr>
      <w:tr w:rsidR="0049579D" w:rsidRPr="00104D06" w14:paraId="725313F3" w14:textId="77777777" w:rsidTr="00C86C14">
        <w:trPr>
          <w:trHeight w:val="432"/>
          <w:jc w:val="center"/>
        </w:trPr>
        <w:tc>
          <w:tcPr>
            <w:tcW w:w="4752" w:type="dxa"/>
            <w:vAlign w:val="center"/>
          </w:tcPr>
          <w:p w14:paraId="75B2FA70" w14:textId="5C0B1143" w:rsidR="0049579D" w:rsidRPr="000C6230" w:rsidRDefault="0049579D" w:rsidP="003941E9">
            <w:pPr>
              <w:spacing w:after="240" w:line="240" w:lineRule="auto"/>
              <w:contextualSpacing/>
              <w:jc w:val="left"/>
              <w:rPr>
                <w:bCs/>
              </w:rPr>
            </w:pPr>
            <w:r w:rsidRPr="000C6230">
              <w:rPr>
                <w:bCs/>
              </w:rPr>
              <w:t>Min. horizontal stress (</w:t>
            </w:r>
            <m:oMath>
              <m:sSub>
                <m:sSubPr>
                  <m:ctrlPr>
                    <w:rPr>
                      <w:rFonts w:ascii="Cambria Math" w:hAnsi="Cambria Math"/>
                      <w:bCs/>
                      <w:i/>
                    </w:rPr>
                  </m:ctrlPr>
                </m:sSubPr>
                <m:e>
                  <m:r>
                    <w:rPr>
                      <w:rFonts w:ascii="Cambria Math" w:hAnsi="Cambria Math"/>
                    </w:rPr>
                    <m:t>σ</m:t>
                  </m:r>
                </m:e>
                <m:sub>
                  <m:r>
                    <w:rPr>
                      <w:rFonts w:ascii="Cambria Math" w:hAnsi="Cambria Math"/>
                    </w:rPr>
                    <m:t>h</m:t>
                  </m:r>
                </m:sub>
              </m:sSub>
              <m:r>
                <w:rPr>
                  <w:rFonts w:ascii="Cambria Math" w:hAnsi="Cambria Math"/>
                </w:rPr>
                <m:t xml:space="preserve">) </m:t>
              </m:r>
            </m:oMath>
            <w:r w:rsidRPr="000C6230">
              <w:rPr>
                <w:bCs/>
              </w:rPr>
              <w:t xml:space="preserve"> gradient</w:t>
            </w:r>
            <w:r w:rsidR="00C86C14">
              <w:rPr>
                <w:bCs/>
              </w:rPr>
              <w:t>,</w:t>
            </w:r>
            <w:r w:rsidRPr="000C6230">
              <w:rPr>
                <w:bCs/>
              </w:rPr>
              <w:t xml:space="preserve"> (M</w:t>
            </w:r>
            <w:r w:rsidR="00DF6569">
              <w:rPr>
                <w:bCs/>
              </w:rPr>
              <w:t>P</w:t>
            </w:r>
            <w:r w:rsidRPr="000C6230">
              <w:rPr>
                <w:bCs/>
              </w:rPr>
              <w:t>a/m)</w:t>
            </w:r>
          </w:p>
        </w:tc>
        <w:tc>
          <w:tcPr>
            <w:tcW w:w="1008" w:type="dxa"/>
            <w:vAlign w:val="center"/>
          </w:tcPr>
          <w:p w14:paraId="6E3E97D1" w14:textId="77777777" w:rsidR="0049579D" w:rsidRPr="00104D06" w:rsidRDefault="0049579D" w:rsidP="003941E9">
            <w:pPr>
              <w:spacing w:after="240" w:line="240" w:lineRule="auto"/>
              <w:contextualSpacing/>
              <w:jc w:val="left"/>
              <w:rPr>
                <w:bCs/>
              </w:rPr>
            </w:pPr>
            <w:r w:rsidRPr="00104D06">
              <w:rPr>
                <w:bCs/>
              </w:rPr>
              <w:t>0.0198</w:t>
            </w:r>
          </w:p>
        </w:tc>
      </w:tr>
      <w:tr w:rsidR="0049579D" w:rsidRPr="00104D06" w14:paraId="6561EAF3" w14:textId="77777777" w:rsidTr="00C86C14">
        <w:trPr>
          <w:trHeight w:val="432"/>
          <w:jc w:val="center"/>
        </w:trPr>
        <w:tc>
          <w:tcPr>
            <w:tcW w:w="4752" w:type="dxa"/>
            <w:vAlign w:val="center"/>
          </w:tcPr>
          <w:p w14:paraId="7831482F" w14:textId="2FA22B2E" w:rsidR="0049579D" w:rsidRPr="000C6230" w:rsidRDefault="0049579D" w:rsidP="003941E9">
            <w:pPr>
              <w:spacing w:after="240" w:line="240" w:lineRule="auto"/>
              <w:contextualSpacing/>
              <w:jc w:val="left"/>
              <w:rPr>
                <w:bCs/>
              </w:rPr>
            </w:pPr>
            <w:r w:rsidRPr="000C6230">
              <w:rPr>
                <w:bCs/>
              </w:rPr>
              <w:t>Reservoir pore pressure (</w:t>
            </w:r>
            <w:r w:rsidRPr="00CD6EF8">
              <w:rPr>
                <w:bCs/>
                <w:i/>
              </w:rPr>
              <w:t>p</w:t>
            </w:r>
            <w:r w:rsidRPr="000C6230">
              <w:rPr>
                <w:bCs/>
              </w:rPr>
              <w:t>) gradient</w:t>
            </w:r>
            <w:r w:rsidR="00C86C14">
              <w:rPr>
                <w:bCs/>
              </w:rPr>
              <w:t>,</w:t>
            </w:r>
            <w:r w:rsidRPr="000C6230">
              <w:rPr>
                <w:bCs/>
              </w:rPr>
              <w:t xml:space="preserve"> (M</w:t>
            </w:r>
            <w:r w:rsidR="00DF6569">
              <w:rPr>
                <w:bCs/>
              </w:rPr>
              <w:t>P</w:t>
            </w:r>
            <w:r w:rsidRPr="000C6230">
              <w:rPr>
                <w:bCs/>
              </w:rPr>
              <w:t>a/m)</w:t>
            </w:r>
          </w:p>
        </w:tc>
        <w:tc>
          <w:tcPr>
            <w:tcW w:w="1008" w:type="dxa"/>
            <w:vAlign w:val="center"/>
          </w:tcPr>
          <w:p w14:paraId="15AB3D78" w14:textId="77777777" w:rsidR="0049579D" w:rsidRPr="00104D06" w:rsidRDefault="0049579D" w:rsidP="003941E9">
            <w:pPr>
              <w:spacing w:after="240" w:line="240" w:lineRule="auto"/>
              <w:contextualSpacing/>
              <w:jc w:val="left"/>
              <w:rPr>
                <w:bCs/>
              </w:rPr>
            </w:pPr>
            <w:r w:rsidRPr="00104D06">
              <w:rPr>
                <w:bCs/>
              </w:rPr>
              <w:t>0.0184</w:t>
            </w:r>
          </w:p>
        </w:tc>
      </w:tr>
      <w:tr w:rsidR="0049579D" w:rsidRPr="00104D06" w14:paraId="6FD9771F" w14:textId="77777777" w:rsidTr="00C86C14">
        <w:trPr>
          <w:trHeight w:val="432"/>
          <w:jc w:val="center"/>
        </w:trPr>
        <w:tc>
          <w:tcPr>
            <w:tcW w:w="4752" w:type="dxa"/>
            <w:vAlign w:val="center"/>
          </w:tcPr>
          <w:p w14:paraId="787F5B9E" w14:textId="5041C951" w:rsidR="0049579D" w:rsidRPr="000C6230" w:rsidRDefault="0049579D" w:rsidP="003941E9">
            <w:pPr>
              <w:spacing w:after="240" w:line="240" w:lineRule="auto"/>
              <w:contextualSpacing/>
              <w:jc w:val="left"/>
              <w:rPr>
                <w:bCs/>
              </w:rPr>
            </w:pPr>
            <w:r>
              <w:rPr>
                <w:bCs/>
              </w:rPr>
              <w:t xml:space="preserve">Bottomhole pressure, </w:t>
            </w:r>
            <w:r w:rsidR="004326E0">
              <w:rPr>
                <w:bCs/>
              </w:rPr>
              <w:t>(</w:t>
            </w:r>
            <w:r>
              <w:rPr>
                <w:bCs/>
              </w:rPr>
              <w:t>MPa</w:t>
            </w:r>
            <w:r w:rsidR="004326E0">
              <w:rPr>
                <w:bCs/>
              </w:rPr>
              <w:t>)</w:t>
            </w:r>
          </w:p>
        </w:tc>
        <w:tc>
          <w:tcPr>
            <w:tcW w:w="1008" w:type="dxa"/>
            <w:vAlign w:val="center"/>
          </w:tcPr>
          <w:p w14:paraId="48EAB974" w14:textId="77777777" w:rsidR="0049579D" w:rsidRPr="00104D06" w:rsidRDefault="0049579D" w:rsidP="003941E9">
            <w:pPr>
              <w:spacing w:after="240" w:line="240" w:lineRule="auto"/>
              <w:contextualSpacing/>
              <w:jc w:val="left"/>
              <w:rPr>
                <w:bCs/>
              </w:rPr>
            </w:pPr>
            <w:r>
              <w:rPr>
                <w:bCs/>
              </w:rPr>
              <w:t>10.5</w:t>
            </w:r>
          </w:p>
        </w:tc>
      </w:tr>
    </w:tbl>
    <w:p w14:paraId="72A05A76" w14:textId="4809D0E4" w:rsidR="0049579D" w:rsidRDefault="0049579D" w:rsidP="0049579D"/>
    <w:p w14:paraId="366B1880" w14:textId="4DAA1605" w:rsidR="0049579D" w:rsidRDefault="0049579D" w:rsidP="00422E89">
      <w:pPr>
        <w:pStyle w:val="Table-figures"/>
      </w:pPr>
      <w:bookmarkStart w:id="133" w:name="_Toc58934320"/>
      <w:r>
        <w:t xml:space="preserve">Table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6</w:t>
      </w:r>
      <w:r w:rsidR="008A23A5">
        <w:fldChar w:fldCharType="end"/>
      </w:r>
      <w:r>
        <w:t>. Hydraulic fracture properties</w:t>
      </w:r>
      <w:bookmarkEnd w:id="133"/>
    </w:p>
    <w:tbl>
      <w:tblPr>
        <w:tblStyle w:val="TableGrid"/>
        <w:tblW w:w="0" w:type="auto"/>
        <w:jc w:val="center"/>
        <w:tblCellMar>
          <w:left w:w="43" w:type="dxa"/>
          <w:right w:w="43" w:type="dxa"/>
        </w:tblCellMar>
        <w:tblLook w:val="04A0" w:firstRow="1" w:lastRow="0" w:firstColumn="1" w:lastColumn="0" w:noHBand="0" w:noVBand="1"/>
      </w:tblPr>
      <w:tblGrid>
        <w:gridCol w:w="3055"/>
        <w:gridCol w:w="1620"/>
      </w:tblGrid>
      <w:tr w:rsidR="0049579D" w14:paraId="6D5B4D9C" w14:textId="77777777" w:rsidTr="003941E9">
        <w:trPr>
          <w:trHeight w:val="432"/>
          <w:jc w:val="center"/>
        </w:trPr>
        <w:tc>
          <w:tcPr>
            <w:tcW w:w="3055" w:type="dxa"/>
            <w:vAlign w:val="center"/>
          </w:tcPr>
          <w:p w14:paraId="7602BFAD" w14:textId="77777777" w:rsidR="0049579D" w:rsidRPr="00243B8E" w:rsidRDefault="0049579D" w:rsidP="003941E9">
            <w:pPr>
              <w:spacing w:line="240" w:lineRule="auto"/>
              <w:jc w:val="left"/>
              <w:rPr>
                <w:b/>
                <w:bCs/>
                <w:noProof/>
              </w:rPr>
            </w:pPr>
            <w:r w:rsidRPr="00243B8E">
              <w:rPr>
                <w:b/>
                <w:bCs/>
                <w:noProof/>
              </w:rPr>
              <w:t>Parameter</w:t>
            </w:r>
          </w:p>
        </w:tc>
        <w:tc>
          <w:tcPr>
            <w:tcW w:w="1620" w:type="dxa"/>
            <w:vAlign w:val="center"/>
          </w:tcPr>
          <w:p w14:paraId="62804170" w14:textId="77777777" w:rsidR="0049579D" w:rsidRPr="00243B8E" w:rsidRDefault="0049579D" w:rsidP="003941E9">
            <w:pPr>
              <w:spacing w:line="240" w:lineRule="auto"/>
              <w:jc w:val="left"/>
              <w:rPr>
                <w:b/>
                <w:bCs/>
                <w:noProof/>
              </w:rPr>
            </w:pPr>
            <w:r w:rsidRPr="00243B8E">
              <w:rPr>
                <w:b/>
                <w:bCs/>
                <w:noProof/>
              </w:rPr>
              <w:t>Value</w:t>
            </w:r>
          </w:p>
        </w:tc>
      </w:tr>
      <w:tr w:rsidR="0049579D" w14:paraId="5EEC9719" w14:textId="77777777" w:rsidTr="003941E9">
        <w:trPr>
          <w:trHeight w:val="432"/>
          <w:jc w:val="center"/>
        </w:trPr>
        <w:tc>
          <w:tcPr>
            <w:tcW w:w="3055" w:type="dxa"/>
            <w:vAlign w:val="center"/>
          </w:tcPr>
          <w:p w14:paraId="62BD5766" w14:textId="77777777" w:rsidR="0049579D" w:rsidRDefault="0049579D" w:rsidP="003941E9">
            <w:pPr>
              <w:spacing w:line="240" w:lineRule="auto"/>
              <w:jc w:val="left"/>
              <w:rPr>
                <w:noProof/>
              </w:rPr>
            </w:pPr>
            <w:r>
              <w:rPr>
                <w:noProof/>
              </w:rPr>
              <w:t>Fracture stages</w:t>
            </w:r>
          </w:p>
        </w:tc>
        <w:tc>
          <w:tcPr>
            <w:tcW w:w="1620" w:type="dxa"/>
            <w:vAlign w:val="center"/>
          </w:tcPr>
          <w:p w14:paraId="14CEDC78" w14:textId="77777777" w:rsidR="0049579D" w:rsidRDefault="0049579D" w:rsidP="003941E9">
            <w:pPr>
              <w:spacing w:line="240" w:lineRule="auto"/>
              <w:jc w:val="left"/>
              <w:rPr>
                <w:noProof/>
              </w:rPr>
            </w:pPr>
            <w:r>
              <w:rPr>
                <w:noProof/>
              </w:rPr>
              <w:t>6</w:t>
            </w:r>
          </w:p>
        </w:tc>
      </w:tr>
      <w:tr w:rsidR="0049579D" w14:paraId="02FBB836" w14:textId="77777777" w:rsidTr="003941E9">
        <w:trPr>
          <w:trHeight w:val="432"/>
          <w:jc w:val="center"/>
        </w:trPr>
        <w:tc>
          <w:tcPr>
            <w:tcW w:w="3055" w:type="dxa"/>
            <w:vAlign w:val="center"/>
          </w:tcPr>
          <w:p w14:paraId="356D7A11" w14:textId="1F29029F" w:rsidR="0049579D" w:rsidRDefault="0049579D" w:rsidP="003941E9">
            <w:pPr>
              <w:spacing w:line="240" w:lineRule="auto"/>
              <w:jc w:val="left"/>
              <w:rPr>
                <w:noProof/>
              </w:rPr>
            </w:pPr>
            <w:r>
              <w:rPr>
                <w:noProof/>
              </w:rPr>
              <w:t>Fracture spacing</w:t>
            </w:r>
            <w:r w:rsidR="003941E9">
              <w:rPr>
                <w:noProof/>
              </w:rPr>
              <w:t>, (m)</w:t>
            </w:r>
          </w:p>
        </w:tc>
        <w:tc>
          <w:tcPr>
            <w:tcW w:w="1620" w:type="dxa"/>
            <w:vAlign w:val="center"/>
          </w:tcPr>
          <w:p w14:paraId="43F0ABCD" w14:textId="03564909" w:rsidR="0049579D" w:rsidRDefault="0049579D" w:rsidP="003941E9">
            <w:pPr>
              <w:spacing w:line="240" w:lineRule="auto"/>
              <w:jc w:val="left"/>
              <w:rPr>
                <w:noProof/>
              </w:rPr>
            </w:pPr>
            <w:r>
              <w:rPr>
                <w:noProof/>
              </w:rPr>
              <w:t xml:space="preserve">25 </w:t>
            </w:r>
          </w:p>
        </w:tc>
      </w:tr>
      <w:tr w:rsidR="0049579D" w14:paraId="1BFB1BD3" w14:textId="77777777" w:rsidTr="003941E9">
        <w:trPr>
          <w:trHeight w:val="432"/>
          <w:jc w:val="center"/>
        </w:trPr>
        <w:tc>
          <w:tcPr>
            <w:tcW w:w="3055" w:type="dxa"/>
            <w:vAlign w:val="center"/>
          </w:tcPr>
          <w:p w14:paraId="0DD68FD7" w14:textId="53714C8C" w:rsidR="0049579D" w:rsidRDefault="0049579D" w:rsidP="003941E9">
            <w:pPr>
              <w:spacing w:line="240" w:lineRule="auto"/>
              <w:jc w:val="left"/>
              <w:rPr>
                <w:noProof/>
              </w:rPr>
            </w:pPr>
            <w:r>
              <w:rPr>
                <w:noProof/>
              </w:rPr>
              <w:t>Fracture conductivity</w:t>
            </w:r>
            <w:r w:rsidR="003941E9">
              <w:rPr>
                <w:noProof/>
              </w:rPr>
              <w:t>, (md.ft)</w:t>
            </w:r>
          </w:p>
        </w:tc>
        <w:tc>
          <w:tcPr>
            <w:tcW w:w="1620" w:type="dxa"/>
            <w:vAlign w:val="center"/>
          </w:tcPr>
          <w:p w14:paraId="7B58E2A0" w14:textId="4CD5D366" w:rsidR="0049579D" w:rsidRDefault="0049579D" w:rsidP="003941E9">
            <w:pPr>
              <w:spacing w:line="240" w:lineRule="auto"/>
              <w:jc w:val="left"/>
              <w:rPr>
                <w:noProof/>
              </w:rPr>
            </w:pPr>
            <w:r>
              <w:rPr>
                <w:noProof/>
              </w:rPr>
              <w:t xml:space="preserve">100 </w:t>
            </w:r>
          </w:p>
        </w:tc>
      </w:tr>
      <w:tr w:rsidR="0049579D" w14:paraId="7347FF68" w14:textId="77777777" w:rsidTr="003941E9">
        <w:trPr>
          <w:trHeight w:val="432"/>
          <w:jc w:val="center"/>
        </w:trPr>
        <w:tc>
          <w:tcPr>
            <w:tcW w:w="3055" w:type="dxa"/>
            <w:vAlign w:val="center"/>
          </w:tcPr>
          <w:p w14:paraId="0B671F55" w14:textId="37DB1BD3" w:rsidR="0049579D" w:rsidRDefault="0049579D" w:rsidP="003941E9">
            <w:pPr>
              <w:spacing w:line="240" w:lineRule="auto"/>
              <w:jc w:val="left"/>
              <w:rPr>
                <w:noProof/>
              </w:rPr>
            </w:pPr>
            <w:r>
              <w:rPr>
                <w:noProof/>
              </w:rPr>
              <w:t>Fracture half-length</w:t>
            </w:r>
            <w:r w:rsidR="003941E9">
              <w:rPr>
                <w:noProof/>
              </w:rPr>
              <w:t>, (m)</w:t>
            </w:r>
          </w:p>
        </w:tc>
        <w:tc>
          <w:tcPr>
            <w:tcW w:w="1620" w:type="dxa"/>
            <w:vAlign w:val="center"/>
          </w:tcPr>
          <w:p w14:paraId="0E29C3C4" w14:textId="5F051C7E" w:rsidR="0049579D" w:rsidRDefault="0049579D" w:rsidP="003941E9">
            <w:pPr>
              <w:spacing w:line="240" w:lineRule="auto"/>
              <w:jc w:val="left"/>
              <w:rPr>
                <w:noProof/>
              </w:rPr>
            </w:pPr>
            <w:r>
              <w:rPr>
                <w:noProof/>
              </w:rPr>
              <w:t xml:space="preserve">90 </w:t>
            </w:r>
          </w:p>
        </w:tc>
      </w:tr>
      <w:tr w:rsidR="0049579D" w14:paraId="440196CD" w14:textId="77777777" w:rsidTr="003941E9">
        <w:trPr>
          <w:trHeight w:val="432"/>
          <w:jc w:val="center"/>
        </w:trPr>
        <w:tc>
          <w:tcPr>
            <w:tcW w:w="3055" w:type="dxa"/>
            <w:vAlign w:val="center"/>
          </w:tcPr>
          <w:p w14:paraId="2C1E2461" w14:textId="2D2E3C5A" w:rsidR="0049579D" w:rsidRDefault="0049579D" w:rsidP="003941E9">
            <w:pPr>
              <w:spacing w:line="240" w:lineRule="auto"/>
              <w:jc w:val="left"/>
              <w:rPr>
                <w:noProof/>
              </w:rPr>
            </w:pPr>
            <w:r>
              <w:rPr>
                <w:noProof/>
              </w:rPr>
              <w:t>Fracture height</w:t>
            </w:r>
            <w:r w:rsidR="003941E9">
              <w:rPr>
                <w:noProof/>
              </w:rPr>
              <w:t>, (m)</w:t>
            </w:r>
          </w:p>
        </w:tc>
        <w:tc>
          <w:tcPr>
            <w:tcW w:w="1620" w:type="dxa"/>
            <w:vAlign w:val="center"/>
          </w:tcPr>
          <w:p w14:paraId="1B6670C9" w14:textId="61CE0F6D" w:rsidR="0049579D" w:rsidRDefault="0049579D" w:rsidP="003941E9">
            <w:pPr>
              <w:spacing w:line="240" w:lineRule="auto"/>
              <w:jc w:val="left"/>
              <w:rPr>
                <w:noProof/>
              </w:rPr>
            </w:pPr>
            <w:r>
              <w:rPr>
                <w:noProof/>
              </w:rPr>
              <w:t xml:space="preserve">60 </w:t>
            </w:r>
          </w:p>
        </w:tc>
      </w:tr>
      <w:tr w:rsidR="0049579D" w14:paraId="589DE707" w14:textId="77777777" w:rsidTr="003941E9">
        <w:trPr>
          <w:trHeight w:val="432"/>
          <w:jc w:val="center"/>
        </w:trPr>
        <w:tc>
          <w:tcPr>
            <w:tcW w:w="3055" w:type="dxa"/>
            <w:vAlign w:val="center"/>
          </w:tcPr>
          <w:p w14:paraId="0C0310C4" w14:textId="6ECFE4B1" w:rsidR="0049579D" w:rsidRDefault="0049579D" w:rsidP="003941E9">
            <w:pPr>
              <w:spacing w:line="240" w:lineRule="auto"/>
              <w:jc w:val="left"/>
              <w:rPr>
                <w:noProof/>
              </w:rPr>
            </w:pPr>
            <w:r>
              <w:rPr>
                <w:noProof/>
              </w:rPr>
              <w:t>Fracture aperture</w:t>
            </w:r>
            <w:r w:rsidR="003941E9">
              <w:rPr>
                <w:noProof/>
              </w:rPr>
              <w:t>, (m)</w:t>
            </w:r>
          </w:p>
        </w:tc>
        <w:tc>
          <w:tcPr>
            <w:tcW w:w="1620" w:type="dxa"/>
            <w:vAlign w:val="center"/>
          </w:tcPr>
          <w:p w14:paraId="6CA6DDF5" w14:textId="3FB47729" w:rsidR="0049579D" w:rsidRPr="00442531" w:rsidRDefault="0049579D" w:rsidP="003941E9">
            <w:pPr>
              <w:spacing w:line="240" w:lineRule="auto"/>
              <w:jc w:val="left"/>
              <w:rPr>
                <w:noProof/>
              </w:rPr>
            </w:pPr>
            <w:r>
              <w:rPr>
                <w:noProof/>
              </w:rPr>
              <w:t xml:space="preserve">2 </w:t>
            </w:r>
            <w:r w:rsidR="00937023">
              <w:rPr>
                <w:rFonts w:cstheme="minorHAnsi"/>
                <w:noProof/>
              </w:rPr>
              <w:t>×</w:t>
            </w:r>
            <w:r>
              <w:rPr>
                <w:noProof/>
              </w:rPr>
              <w:t xml:space="preserve"> 10</w:t>
            </w:r>
            <w:r>
              <w:rPr>
                <w:noProof/>
                <w:vertAlign w:val="superscript"/>
              </w:rPr>
              <w:t>-3</w:t>
            </w:r>
            <w:r>
              <w:rPr>
                <w:noProof/>
              </w:rPr>
              <w:t xml:space="preserve"> </w:t>
            </w:r>
          </w:p>
        </w:tc>
      </w:tr>
      <w:tr w:rsidR="0049579D" w14:paraId="4338CA66" w14:textId="77777777" w:rsidTr="003941E9">
        <w:trPr>
          <w:trHeight w:val="432"/>
          <w:jc w:val="center"/>
        </w:trPr>
        <w:tc>
          <w:tcPr>
            <w:tcW w:w="3055" w:type="dxa"/>
            <w:vAlign w:val="center"/>
          </w:tcPr>
          <w:p w14:paraId="3CB4EE74" w14:textId="38A3B1B7" w:rsidR="0049579D" w:rsidRDefault="0049579D" w:rsidP="003941E9">
            <w:pPr>
              <w:spacing w:line="240" w:lineRule="auto"/>
              <w:jc w:val="left"/>
              <w:rPr>
                <w:noProof/>
              </w:rPr>
            </w:pPr>
            <w:r>
              <w:rPr>
                <w:noProof/>
              </w:rPr>
              <w:t>SRV dimensions</w:t>
            </w:r>
            <w:r w:rsidR="003941E9">
              <w:rPr>
                <w:noProof/>
              </w:rPr>
              <w:t>, (m</w:t>
            </w:r>
            <w:r w:rsidR="003941E9">
              <w:rPr>
                <w:rFonts w:cstheme="minorHAnsi"/>
                <w:noProof/>
              </w:rPr>
              <w:t>×m</w:t>
            </w:r>
            <w:r w:rsidR="003941E9">
              <w:rPr>
                <w:rFonts w:ascii="Times New Roman" w:hAnsi="Times New Roman"/>
                <w:noProof/>
              </w:rPr>
              <w:t>×</w:t>
            </w:r>
            <w:r w:rsidR="003941E9">
              <w:rPr>
                <w:noProof/>
              </w:rPr>
              <w:t>m)</w:t>
            </w:r>
          </w:p>
        </w:tc>
        <w:tc>
          <w:tcPr>
            <w:tcW w:w="1620" w:type="dxa"/>
            <w:vAlign w:val="center"/>
          </w:tcPr>
          <w:p w14:paraId="042CBC19" w14:textId="5EA62A2F" w:rsidR="0049579D" w:rsidRDefault="0049579D" w:rsidP="003941E9">
            <w:pPr>
              <w:spacing w:line="240" w:lineRule="auto"/>
              <w:jc w:val="left"/>
              <w:rPr>
                <w:noProof/>
              </w:rPr>
            </w:pPr>
            <w:r>
              <w:rPr>
                <w:noProof/>
              </w:rPr>
              <w:t xml:space="preserve">175 </w:t>
            </w:r>
            <w:r w:rsidR="003941E9">
              <w:rPr>
                <w:rFonts w:cstheme="minorHAnsi"/>
                <w:noProof/>
              </w:rPr>
              <w:t>×</w:t>
            </w:r>
            <w:r>
              <w:rPr>
                <w:noProof/>
              </w:rPr>
              <w:t xml:space="preserve"> 230 </w:t>
            </w:r>
            <w:r w:rsidR="003941E9">
              <w:rPr>
                <w:rFonts w:cstheme="minorHAnsi"/>
                <w:noProof/>
              </w:rPr>
              <w:t>×</w:t>
            </w:r>
            <w:r>
              <w:rPr>
                <w:noProof/>
              </w:rPr>
              <w:t xml:space="preserve"> 60 </w:t>
            </w:r>
          </w:p>
        </w:tc>
      </w:tr>
    </w:tbl>
    <w:p w14:paraId="3B9FA17B" w14:textId="77777777" w:rsidR="0049579D" w:rsidRPr="0049579D" w:rsidRDefault="0049579D" w:rsidP="0049579D"/>
    <w:p w14:paraId="20A6C559" w14:textId="5EF8C162" w:rsidR="0049579D" w:rsidRDefault="00F86F80" w:rsidP="00422E89">
      <w:pPr>
        <w:jc w:val="center"/>
      </w:pPr>
      <w:r>
        <w:rPr>
          <w:noProof/>
        </w:rPr>
        <w:lastRenderedPageBreak/>
        <w:drawing>
          <wp:inline distT="0" distB="0" distL="0" distR="0" wp14:anchorId="081FB282" wp14:editId="33A3AA8F">
            <wp:extent cx="5186017" cy="3588385"/>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1240" t="10224" r="5767" b="17426"/>
                    <a:stretch/>
                  </pic:blipFill>
                  <pic:spPr bwMode="auto">
                    <a:xfrm>
                      <a:off x="0" y="0"/>
                      <a:ext cx="5186968" cy="3589043"/>
                    </a:xfrm>
                    <a:prstGeom prst="rect">
                      <a:avLst/>
                    </a:prstGeom>
                    <a:ln>
                      <a:noFill/>
                    </a:ln>
                    <a:extLst>
                      <a:ext uri="{53640926-AAD7-44D8-BBD7-CCE9431645EC}">
                        <a14:shadowObscured xmlns:a14="http://schemas.microsoft.com/office/drawing/2010/main"/>
                      </a:ext>
                    </a:extLst>
                  </pic:spPr>
                </pic:pic>
              </a:graphicData>
            </a:graphic>
          </wp:inline>
        </w:drawing>
      </w:r>
    </w:p>
    <w:p w14:paraId="78FB68AB" w14:textId="2B2A5760" w:rsidR="0049579D" w:rsidRDefault="00F86F80" w:rsidP="00B33F70">
      <w:pPr>
        <w:jc w:val="center"/>
      </w:pPr>
      <w:r>
        <w:rPr>
          <w:noProof/>
        </w:rPr>
        <w:drawing>
          <wp:inline distT="0" distB="0" distL="0" distR="0" wp14:anchorId="1266CD4E" wp14:editId="5762AB20">
            <wp:extent cx="4940833" cy="3269792"/>
            <wp:effectExtent l="0" t="0" r="0" b="6985"/>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7304" t="17039" r="17746" b="27188"/>
                    <a:stretch/>
                  </pic:blipFill>
                  <pic:spPr bwMode="auto">
                    <a:xfrm>
                      <a:off x="0" y="0"/>
                      <a:ext cx="4949413" cy="3275470"/>
                    </a:xfrm>
                    <a:prstGeom prst="rect">
                      <a:avLst/>
                    </a:prstGeom>
                    <a:ln>
                      <a:noFill/>
                    </a:ln>
                    <a:extLst>
                      <a:ext uri="{53640926-AAD7-44D8-BBD7-CCE9431645EC}">
                        <a14:shadowObscured xmlns:a14="http://schemas.microsoft.com/office/drawing/2010/main"/>
                      </a:ext>
                    </a:extLst>
                  </pic:spPr>
                </pic:pic>
              </a:graphicData>
            </a:graphic>
          </wp:inline>
        </w:drawing>
      </w:r>
    </w:p>
    <w:p w14:paraId="78D25915" w14:textId="289807C9" w:rsidR="0049579D" w:rsidRDefault="001F080C" w:rsidP="00E47888">
      <w:pPr>
        <w:tabs>
          <w:tab w:val="left" w:pos="8280"/>
          <w:tab w:val="left" w:pos="8460"/>
        </w:tabs>
        <w:jc w:val="center"/>
      </w:pPr>
      <w:r>
        <w:rPr>
          <w:noProof/>
        </w:rPr>
        <w:lastRenderedPageBreak/>
        <w:drawing>
          <wp:inline distT="0" distB="0" distL="0" distR="0" wp14:anchorId="6B6F771E" wp14:editId="034DD6FB">
            <wp:extent cx="4913072" cy="3227832"/>
            <wp:effectExtent l="0" t="0" r="1905"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7165" t="17039" r="17332" b="27185"/>
                    <a:stretch/>
                  </pic:blipFill>
                  <pic:spPr bwMode="auto">
                    <a:xfrm>
                      <a:off x="0" y="0"/>
                      <a:ext cx="4913072" cy="3227832"/>
                    </a:xfrm>
                    <a:prstGeom prst="rect">
                      <a:avLst/>
                    </a:prstGeom>
                    <a:ln>
                      <a:noFill/>
                    </a:ln>
                    <a:extLst>
                      <a:ext uri="{53640926-AAD7-44D8-BBD7-CCE9431645EC}">
                        <a14:shadowObscured xmlns:a14="http://schemas.microsoft.com/office/drawing/2010/main"/>
                      </a:ext>
                    </a:extLst>
                  </pic:spPr>
                </pic:pic>
              </a:graphicData>
            </a:graphic>
          </wp:inline>
        </w:drawing>
      </w:r>
    </w:p>
    <w:p w14:paraId="44683C0C" w14:textId="136D0A13" w:rsidR="0049579D" w:rsidRDefault="001F080C" w:rsidP="00E47888">
      <w:pPr>
        <w:keepNext/>
        <w:tabs>
          <w:tab w:val="left" w:pos="8280"/>
        </w:tabs>
        <w:jc w:val="center"/>
      </w:pPr>
      <w:r>
        <w:rPr>
          <w:noProof/>
        </w:rPr>
        <w:drawing>
          <wp:inline distT="0" distB="0" distL="0" distR="0" wp14:anchorId="59283858" wp14:editId="06A23DB3">
            <wp:extent cx="4937760" cy="3258624"/>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7165" t="17039" r="17883" b="27344"/>
                    <a:stretch/>
                  </pic:blipFill>
                  <pic:spPr bwMode="auto">
                    <a:xfrm>
                      <a:off x="0" y="0"/>
                      <a:ext cx="4937760" cy="3258624"/>
                    </a:xfrm>
                    <a:prstGeom prst="rect">
                      <a:avLst/>
                    </a:prstGeom>
                    <a:ln>
                      <a:noFill/>
                    </a:ln>
                    <a:extLst>
                      <a:ext uri="{53640926-AAD7-44D8-BBD7-CCE9431645EC}">
                        <a14:shadowObscured xmlns:a14="http://schemas.microsoft.com/office/drawing/2010/main"/>
                      </a:ext>
                    </a:extLst>
                  </pic:spPr>
                </pic:pic>
              </a:graphicData>
            </a:graphic>
          </wp:inline>
        </w:drawing>
      </w:r>
    </w:p>
    <w:p w14:paraId="0FFE03B4" w14:textId="42A7A42E" w:rsidR="0049579D" w:rsidRDefault="0049579D" w:rsidP="00B33F70">
      <w:pPr>
        <w:pStyle w:val="Table-figures"/>
      </w:pPr>
      <w:bookmarkStart w:id="134" w:name="_Toc58934726"/>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22</w:t>
      </w:r>
      <w:r w:rsidR="008A23A5">
        <w:fldChar w:fldCharType="end"/>
      </w:r>
      <w:r>
        <w:t>.</w:t>
      </w:r>
      <w:r w:rsidRPr="0049579D">
        <w:t xml:space="preserve"> </w:t>
      </w:r>
      <w:r>
        <w:t xml:space="preserve">A </w:t>
      </w:r>
      <w:r w:rsidRPr="00C705C1">
        <w:t xml:space="preserve">3D visualization of </w:t>
      </w:r>
      <w:r>
        <w:t xml:space="preserve">the reservoir </w:t>
      </w:r>
      <w:r w:rsidRPr="00EE1830">
        <w:t>pore pressure</w:t>
      </w:r>
      <w:r w:rsidRPr="00C705C1">
        <w:t xml:space="preserve"> and </w:t>
      </w:r>
      <w:r w:rsidRPr="00EE1830">
        <w:t>total stress changes</w:t>
      </w:r>
      <w:r w:rsidRPr="00C705C1">
        <w:t xml:space="preserve"> around</w:t>
      </w:r>
      <w:r w:rsidRPr="00191E0C">
        <w:t xml:space="preserve"> “Parent” and “Child” wells </w:t>
      </w:r>
      <w:r w:rsidRPr="00EE1830">
        <w:t>after 2 years</w:t>
      </w:r>
      <w:r w:rsidRPr="00C705C1">
        <w:t xml:space="preserve"> of production, (a) pore pressure, (b) </w:t>
      </w:r>
      <w:bookmarkStart w:id="135" w:name="OLE_LINK143"/>
      <w:bookmarkStart w:id="136" w:name="OLE_LINK144"/>
      <w:bookmarkStart w:id="137" w:name="OLE_LINK145"/>
      <w:bookmarkStart w:id="138" w:name="OLE_LINK146"/>
      <w:r w:rsidRPr="00C705C1">
        <w:t xml:space="preserve">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xx</m:t>
            </m:r>
          </m:sub>
        </m:sSub>
      </m:oMath>
      <w:bookmarkEnd w:id="135"/>
      <w:bookmarkEnd w:id="136"/>
      <w:bookmarkEnd w:id="137"/>
      <w:bookmarkEnd w:id="138"/>
      <w:r w:rsidRPr="00C705C1">
        <w:t xml:space="preserve">, (c) 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yy</m:t>
            </m:r>
          </m:sub>
        </m:sSub>
      </m:oMath>
      <w:r w:rsidRPr="00C705C1">
        <w:t xml:space="preserve">, (d) the vertical stress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zz</m:t>
            </m:r>
          </m:sub>
        </m:sSub>
      </m:oMath>
      <w:r w:rsidRPr="00C705C1">
        <w:t>.  Reservoir pore pressure is decreasing in an expanding ellipsoidal shape around</w:t>
      </w:r>
      <w:r>
        <w:t xml:space="preserve"> the</w:t>
      </w:r>
      <w:r w:rsidRPr="00C705C1">
        <w:t xml:space="preserve"> production fracture resulting in a decrease of all three total </w:t>
      </w:r>
      <w:r>
        <w:t xml:space="preserve">stress components. In-situ reservoir pore pressure and stresses at the wellbore level: </w:t>
      </w:r>
      <m:oMath>
        <m:sSub>
          <m:sSubPr>
            <m:ctrlPr>
              <w:rPr>
                <w:rFonts w:ascii="Cambria Math" w:hAnsi="Cambria Math"/>
              </w:rPr>
            </m:ctrlPr>
          </m:sSubPr>
          <m:e>
            <m:r>
              <m:rPr>
                <m:sty m:val="bi"/>
              </m:rPr>
              <w:rPr>
                <w:rFonts w:ascii="Cambria Math" w:hAnsi="Cambria Math"/>
              </w:rPr>
              <m:t>p</m:t>
            </m:r>
          </m:e>
          <m:sub>
            <m:r>
              <m:rPr>
                <m:sty m:val="b"/>
              </m:rPr>
              <w:rPr>
                <w:rFonts w:ascii="Cambria Math" w:hAnsi="Cambria Math"/>
              </w:rPr>
              <m:t>0</m:t>
            </m:r>
          </m:sub>
        </m:sSub>
      </m:oMath>
      <w:r>
        <w:t xml:space="preserve"> = 50.38 M</w:t>
      </w:r>
      <w:r w:rsidR="00427D8F">
        <w:t>P</w:t>
      </w:r>
      <w:r>
        <w:t xml:space="preserve">a, </w:t>
      </w:r>
      <w:bookmarkStart w:id="139" w:name="OLE_LINK25"/>
      <w:bookmarkStart w:id="140" w:name="OLE_LINK26"/>
      <w:bookmarkStart w:id="141" w:name="OLE_LINK28"/>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V</m:t>
            </m:r>
          </m:sub>
        </m:sSub>
        <m:r>
          <m:rPr>
            <m:sty m:val="b"/>
          </m:rPr>
          <w:rPr>
            <w:rFonts w:ascii="Cambria Math" w:hAnsi="Cambria Math"/>
          </w:rPr>
          <m:t>=72.83</m:t>
        </m:r>
      </m:oMath>
      <w:r>
        <w:t xml:space="preserve"> M</w:t>
      </w:r>
      <w:r w:rsidR="00427D8F">
        <w:t>P</w:t>
      </w:r>
      <w:r>
        <w:t>a</w:t>
      </w:r>
      <w:bookmarkEnd w:id="139"/>
      <w:bookmarkEnd w:id="140"/>
      <w:r>
        <w:t xml:space="preserve">, </w:t>
      </w:r>
      <w:bookmarkStart w:id="142" w:name="OLE_LINK27"/>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H</m:t>
            </m:r>
          </m:sub>
        </m:sSub>
        <m:r>
          <m:rPr>
            <m:sty m:val="b"/>
          </m:rPr>
          <w:rPr>
            <w:rFonts w:ascii="Cambria Math" w:hAnsi="Cambria Math"/>
          </w:rPr>
          <m:t>=57.50</m:t>
        </m:r>
      </m:oMath>
      <w:r>
        <w:t xml:space="preserve"> M</w:t>
      </w:r>
      <w:r w:rsidR="00427D8F">
        <w:t>P</w:t>
      </w:r>
      <w:r>
        <w:t>a</w:t>
      </w:r>
      <w:bookmarkEnd w:id="142"/>
      <w:r>
        <w:t>,</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h</m:t>
            </m:r>
          </m:sub>
        </m:sSub>
        <m:r>
          <m:rPr>
            <m:sty m:val="b"/>
          </m:rPr>
          <w:rPr>
            <w:rFonts w:ascii="Cambria Math" w:hAnsi="Cambria Math"/>
          </w:rPr>
          <m:t>=54.21</m:t>
        </m:r>
      </m:oMath>
      <w:r>
        <w:t xml:space="preserve"> M</w:t>
      </w:r>
      <w:r w:rsidR="00427D8F">
        <w:t>P</w:t>
      </w:r>
      <w:r>
        <w:t>a</w:t>
      </w:r>
      <w:bookmarkEnd w:id="141"/>
      <w:r>
        <w:t>. It should be noted that pore pressure and stress gradients with formation depth are considered in the model.</w:t>
      </w:r>
      <w:bookmarkEnd w:id="134"/>
    </w:p>
    <w:p w14:paraId="727BC0CC" w14:textId="14948F51" w:rsidR="00C35912" w:rsidRPr="00C35912" w:rsidRDefault="00C35912" w:rsidP="00B33F70">
      <w:pPr>
        <w:jc w:val="center"/>
      </w:pPr>
      <w:r w:rsidRPr="00C35912">
        <w:rPr>
          <w:noProof/>
        </w:rPr>
        <w:lastRenderedPageBreak/>
        <w:drawing>
          <wp:inline distT="0" distB="0" distL="0" distR="0" wp14:anchorId="224AC39C" wp14:editId="68A241FB">
            <wp:extent cx="5486400" cy="3420256"/>
            <wp:effectExtent l="0" t="0" r="0" b="8890"/>
            <wp:docPr id="505" name="Picture 5">
              <a:extLst xmlns:a="http://schemas.openxmlformats.org/drawingml/2006/main">
                <a:ext uri="{FF2B5EF4-FFF2-40B4-BE49-F238E27FC236}">
                  <a16:creationId xmlns:a16="http://schemas.microsoft.com/office/drawing/2014/main" id="{1F15B64E-4A6C-4CA2-A112-D2149EFD0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F15B64E-4A6C-4CA2-A112-D2149EFD05A9}"/>
                        </a:ext>
                      </a:extLst>
                    </pic:cNvPr>
                    <pic:cNvPicPr>
                      <a:picLocks noChangeAspect="1"/>
                    </pic:cNvPicPr>
                  </pic:nvPicPr>
                  <pic:blipFill rotWithShape="1">
                    <a:blip r:embed="rId136"/>
                    <a:srcRect l="7132" t="17126" r="13138" b="26984"/>
                    <a:stretch/>
                  </pic:blipFill>
                  <pic:spPr>
                    <a:xfrm>
                      <a:off x="0" y="0"/>
                      <a:ext cx="5486400" cy="3420256"/>
                    </a:xfrm>
                    <a:prstGeom prst="rect">
                      <a:avLst/>
                    </a:prstGeom>
                  </pic:spPr>
                </pic:pic>
              </a:graphicData>
            </a:graphic>
          </wp:inline>
        </w:drawing>
      </w:r>
    </w:p>
    <w:p w14:paraId="5B147294" w14:textId="7432EEF7" w:rsidR="0049579D" w:rsidRDefault="00C35912" w:rsidP="0049579D">
      <w:pPr>
        <w:pStyle w:val="Caption"/>
      </w:pPr>
      <w:r w:rsidRPr="00C35912">
        <w:rPr>
          <w:noProof/>
        </w:rPr>
        <w:drawing>
          <wp:inline distT="0" distB="0" distL="0" distR="0" wp14:anchorId="610678A8" wp14:editId="42312464">
            <wp:extent cx="5486400" cy="3400893"/>
            <wp:effectExtent l="0" t="0" r="0" b="9525"/>
            <wp:docPr id="503" name="Content Placeholder 4">
              <a:extLst xmlns:a="http://schemas.openxmlformats.org/drawingml/2006/main">
                <a:ext uri="{FF2B5EF4-FFF2-40B4-BE49-F238E27FC236}">
                  <a16:creationId xmlns:a16="http://schemas.microsoft.com/office/drawing/2014/main" id="{B9E5488D-1D17-4F33-98CA-1B14C58167A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9E5488D-1D17-4F33-98CA-1B14C58167A4}"/>
                        </a:ext>
                      </a:extLst>
                    </pic:cNvPr>
                    <pic:cNvPicPr>
                      <a:picLocks noGrp="1" noChangeAspect="1"/>
                    </pic:cNvPicPr>
                  </pic:nvPicPr>
                  <pic:blipFill rotWithShape="1">
                    <a:blip r:embed="rId137"/>
                    <a:srcRect l="7243" t="17229" r="12907" b="27119"/>
                    <a:stretch/>
                  </pic:blipFill>
                  <pic:spPr bwMode="auto">
                    <a:xfrm>
                      <a:off x="0" y="0"/>
                      <a:ext cx="5486400" cy="3400893"/>
                    </a:xfrm>
                    <a:prstGeom prst="rect">
                      <a:avLst/>
                    </a:prstGeom>
                    <a:noFill/>
                    <a:ln>
                      <a:noFill/>
                    </a:ln>
                  </pic:spPr>
                </pic:pic>
              </a:graphicData>
            </a:graphic>
          </wp:inline>
        </w:drawing>
      </w:r>
    </w:p>
    <w:p w14:paraId="28BA6FBC" w14:textId="336A3799" w:rsidR="0049579D" w:rsidRDefault="0049579D" w:rsidP="00B33F70">
      <w:pPr>
        <w:pStyle w:val="Table-figures"/>
      </w:pPr>
      <w:bookmarkStart w:id="143" w:name="_Toc58934727"/>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23</w:t>
      </w:r>
      <w:r w:rsidR="008A23A5">
        <w:fldChar w:fldCharType="end"/>
      </w:r>
      <w:r>
        <w:t xml:space="preserve">. </w:t>
      </w:r>
      <w:r w:rsidRPr="00655496">
        <w:t>(a) Difference of the vertical</w:t>
      </w:r>
      <w:r>
        <w:t xml:space="preserve"> stress</w:t>
      </w:r>
      <w:r w:rsidRPr="00655496">
        <w:t xml:space="preserve"> and minimum horizontal stress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V</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h</m:t>
            </m:r>
          </m:sub>
        </m:sSub>
        <m:r>
          <m:rPr>
            <m:sty m:val="b"/>
          </m:rPr>
          <w:rPr>
            <w:rFonts w:ascii="Cambria Math" w:hAnsi="Cambria Math"/>
          </w:rPr>
          <m:t>)</m:t>
        </m:r>
      </m:oMath>
      <w:r w:rsidRPr="00655496">
        <w:t>, (b) difference of the vertical</w:t>
      </w:r>
      <w:r>
        <w:t xml:space="preserve"> stress</w:t>
      </w:r>
      <w:r w:rsidRPr="00655496">
        <w:t xml:space="preserve"> and maximum horizontal stress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V</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H</m:t>
            </m:r>
          </m:sub>
        </m:sSub>
        <m:r>
          <m:rPr>
            <m:sty m:val="b"/>
          </m:rPr>
          <w:rPr>
            <w:rFonts w:ascii="Cambria Math" w:hAnsi="Cambria Math"/>
          </w:rPr>
          <m:t>)</m:t>
        </m:r>
      </m:oMath>
      <w:r w:rsidRPr="00655496">
        <w:t xml:space="preserve"> . Positive values of difference between the vertical and horizontal stresses show that after 2 years of the production, the reservoir stress state is still in the normal</w:t>
      </w:r>
      <w:r>
        <w:t xml:space="preserve"> </w:t>
      </w:r>
      <w:r w:rsidRPr="00655496">
        <w:t xml:space="preserve">faulting regime (i.e.,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V</m:t>
            </m:r>
          </m:sub>
        </m:sSub>
        <m:r>
          <m:rPr>
            <m:sty m:val="b"/>
          </m:rPr>
          <w:rPr>
            <w:rFonts w:ascii="Cambria Math" w:hAnsi="Cambria Math"/>
          </w:rPr>
          <m:t>&gt;</m:t>
        </m:r>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H</m:t>
            </m:r>
          </m:sub>
        </m:sSub>
        <m:sSub>
          <m:sSubPr>
            <m:ctrlPr>
              <w:rPr>
                <w:rFonts w:ascii="Cambria Math" w:hAnsi="Cambria Math"/>
              </w:rPr>
            </m:ctrlPr>
          </m:sSubPr>
          <m:e>
            <m:r>
              <m:rPr>
                <m:sty m:val="b"/>
              </m:rPr>
              <w:rPr>
                <w:rFonts w:ascii="Cambria Math" w:hAnsi="Cambria Math"/>
              </w:rPr>
              <m:t>&gt;</m:t>
            </m:r>
            <m:r>
              <m:rPr>
                <m:sty m:val="bi"/>
              </m:rPr>
              <w:rPr>
                <w:rFonts w:ascii="Cambria Math" w:hAnsi="Cambria Math"/>
              </w:rPr>
              <m:t>σ</m:t>
            </m:r>
          </m:e>
          <m:sub>
            <m:r>
              <m:rPr>
                <m:sty m:val="bi"/>
              </m:rPr>
              <w:rPr>
                <w:rFonts w:ascii="Cambria Math" w:hAnsi="Cambria Math"/>
              </w:rPr>
              <m:t>h</m:t>
            </m:r>
          </m:sub>
        </m:sSub>
        <m:r>
          <m:rPr>
            <m:sty m:val="b"/>
          </m:rPr>
          <w:rPr>
            <w:rFonts w:ascii="Cambria Math" w:hAnsi="Cambria Math"/>
          </w:rPr>
          <m:t>).</m:t>
        </m:r>
      </m:oMath>
      <w:bookmarkEnd w:id="143"/>
    </w:p>
    <w:p w14:paraId="667B298C" w14:textId="3D9B27E7" w:rsidR="0049579D" w:rsidRDefault="003738EB" w:rsidP="003738EB">
      <w:r>
        <w:rPr>
          <w:noProof/>
        </w:rPr>
        <w:lastRenderedPageBreak/>
        <w:drawing>
          <wp:inline distT="0" distB="0" distL="0" distR="0" wp14:anchorId="4264478B" wp14:editId="691D691A">
            <wp:extent cx="2620210" cy="2248269"/>
            <wp:effectExtent l="0" t="0" r="889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6423" t="4959" r="954" b="5678"/>
                    <a:stretch/>
                  </pic:blipFill>
                  <pic:spPr bwMode="auto">
                    <a:xfrm>
                      <a:off x="0" y="0"/>
                      <a:ext cx="2621505" cy="2249380"/>
                    </a:xfrm>
                    <a:prstGeom prst="rect">
                      <a:avLst/>
                    </a:prstGeom>
                    <a:ln>
                      <a:noFill/>
                    </a:ln>
                    <a:extLst>
                      <a:ext uri="{53640926-AAD7-44D8-BBD7-CCE9431645EC}">
                        <a14:shadowObscured xmlns:a14="http://schemas.microsoft.com/office/drawing/2010/main"/>
                      </a:ext>
                    </a:extLst>
                  </pic:spPr>
                </pic:pic>
              </a:graphicData>
            </a:graphic>
          </wp:inline>
        </w:drawing>
      </w:r>
      <w:r w:rsidR="002F3501" w:rsidRPr="002F3501">
        <w:rPr>
          <w:b/>
          <w:bCs/>
          <w:noProof/>
        </w:rPr>
        <w:t xml:space="preserve"> </w:t>
      </w:r>
      <w:r w:rsidR="001E1F69">
        <w:rPr>
          <w:noProof/>
        </w:rPr>
        <w:drawing>
          <wp:inline distT="0" distB="0" distL="0" distR="0" wp14:anchorId="0456AB87" wp14:editId="775B7A02">
            <wp:extent cx="2847403" cy="2247173"/>
            <wp:effectExtent l="0" t="0" r="0" b="127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16780" t="24685" r="21380" b="20439"/>
                    <a:stretch/>
                  </pic:blipFill>
                  <pic:spPr bwMode="auto">
                    <a:xfrm>
                      <a:off x="0" y="0"/>
                      <a:ext cx="2853683" cy="2252129"/>
                    </a:xfrm>
                    <a:prstGeom prst="rect">
                      <a:avLst/>
                    </a:prstGeom>
                    <a:ln>
                      <a:noFill/>
                    </a:ln>
                    <a:extLst>
                      <a:ext uri="{53640926-AAD7-44D8-BBD7-CCE9431645EC}">
                        <a14:shadowObscured xmlns:a14="http://schemas.microsoft.com/office/drawing/2010/main"/>
                      </a:ext>
                    </a:extLst>
                  </pic:spPr>
                </pic:pic>
              </a:graphicData>
            </a:graphic>
          </wp:inline>
        </w:drawing>
      </w:r>
    </w:p>
    <w:p w14:paraId="651F7AB0" w14:textId="5E0B107B" w:rsidR="0049579D" w:rsidRDefault="001E1F69" w:rsidP="00AC77D5">
      <w:pPr>
        <w:keepNext/>
        <w:jc w:val="center"/>
      </w:pPr>
      <w:r>
        <w:rPr>
          <w:noProof/>
        </w:rPr>
        <w:drawing>
          <wp:inline distT="0" distB="0" distL="0" distR="0" wp14:anchorId="7546D97E" wp14:editId="4048333C">
            <wp:extent cx="2746356" cy="2286000"/>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l="12944" t="24796" r="26363" b="18398"/>
                    <a:stretch/>
                  </pic:blipFill>
                  <pic:spPr bwMode="auto">
                    <a:xfrm>
                      <a:off x="0" y="0"/>
                      <a:ext cx="2746356" cy="2286000"/>
                    </a:xfrm>
                    <a:prstGeom prst="rect">
                      <a:avLst/>
                    </a:prstGeom>
                    <a:ln>
                      <a:noFill/>
                    </a:ln>
                    <a:extLst>
                      <a:ext uri="{53640926-AAD7-44D8-BBD7-CCE9431645EC}">
                        <a14:shadowObscured xmlns:a14="http://schemas.microsoft.com/office/drawing/2010/main"/>
                      </a:ext>
                    </a:extLst>
                  </pic:spPr>
                </pic:pic>
              </a:graphicData>
            </a:graphic>
          </wp:inline>
        </w:drawing>
      </w:r>
      <w:r w:rsidR="002F3501" w:rsidRPr="002F3501">
        <w:rPr>
          <w:noProof/>
        </w:rPr>
        <w:t xml:space="preserve"> </w:t>
      </w:r>
      <w:r>
        <w:rPr>
          <w:noProof/>
        </w:rPr>
        <w:drawing>
          <wp:inline distT="0" distB="0" distL="0" distR="0" wp14:anchorId="69841C6B" wp14:editId="357D2F91">
            <wp:extent cx="2739464" cy="2286000"/>
            <wp:effectExtent l="0" t="0" r="381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12851" t="24685" r="26366" b="18281"/>
                    <a:stretch/>
                  </pic:blipFill>
                  <pic:spPr bwMode="auto">
                    <a:xfrm>
                      <a:off x="0" y="0"/>
                      <a:ext cx="2739464" cy="2286000"/>
                    </a:xfrm>
                    <a:prstGeom prst="rect">
                      <a:avLst/>
                    </a:prstGeom>
                    <a:ln>
                      <a:noFill/>
                    </a:ln>
                    <a:extLst>
                      <a:ext uri="{53640926-AAD7-44D8-BBD7-CCE9431645EC}">
                        <a14:shadowObscured xmlns:a14="http://schemas.microsoft.com/office/drawing/2010/main"/>
                      </a:ext>
                    </a:extLst>
                  </pic:spPr>
                </pic:pic>
              </a:graphicData>
            </a:graphic>
          </wp:inline>
        </w:drawing>
      </w:r>
    </w:p>
    <w:p w14:paraId="50693F89" w14:textId="5623E96B" w:rsidR="0049579D" w:rsidRDefault="0049579D" w:rsidP="00B33F70">
      <w:pPr>
        <w:pStyle w:val="Table-figures"/>
      </w:pPr>
      <w:bookmarkStart w:id="144" w:name="_Toc58934728"/>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24</w:t>
      </w:r>
      <w:r w:rsidR="008A23A5">
        <w:fldChar w:fldCharType="end"/>
      </w:r>
      <w:r>
        <w:t xml:space="preserve">. </w:t>
      </w:r>
      <w:r w:rsidRPr="00172B8C">
        <w:t xml:space="preserve">Reservoir pore pressure and total stresses distribution in a horizontal cross-section in the central </w:t>
      </w:r>
      <w:r w:rsidR="003E58A0">
        <w:t>XY</w:t>
      </w:r>
      <w:r w:rsidRPr="00172B8C">
        <w:t xml:space="preserve">-plane after 2 years of production: (a) </w:t>
      </w:r>
      <w:r w:rsidR="003738EB">
        <w:t>r</w:t>
      </w:r>
      <w:r w:rsidRPr="00172B8C">
        <w:t xml:space="preserve">eservoir pore pressure distribution (black lines are trajectories of the local maximum principal stress), (b) 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xx</m:t>
            </m:r>
          </m:sub>
        </m:sSub>
      </m:oMath>
      <w:r w:rsidRPr="00172B8C">
        <w:t xml:space="preserve">, (c) 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yy</m:t>
            </m:r>
          </m:sub>
        </m:sSub>
      </m:oMath>
      <w:r w:rsidRPr="00172B8C">
        <w:t>, (d) horizontal stress contrast</w:t>
      </w:r>
      <w:r>
        <w:t xml:space="preserve">, </w:t>
      </w:r>
      <w:r w:rsidR="008806D6">
        <w:t>(</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yy</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xx</m:t>
            </m:r>
          </m:sub>
        </m:sSub>
        <m:r>
          <m:rPr>
            <m:sty m:val="bi"/>
          </m:rPr>
          <w:rPr>
            <w:rFonts w:ascii="Cambria Math" w:hAnsi="Cambria Math"/>
          </w:rPr>
          <m:t>)</m:t>
        </m:r>
      </m:oMath>
      <w:r w:rsidR="00D25024">
        <w:t xml:space="preserve"> distribution</w:t>
      </w:r>
      <w:r w:rsidRPr="00172B8C">
        <w:t>.</w:t>
      </w:r>
      <w:bookmarkEnd w:id="144"/>
      <w:r w:rsidRPr="00172B8C">
        <w:t xml:space="preserve"> </w:t>
      </w:r>
    </w:p>
    <w:p w14:paraId="3ABE957F" w14:textId="77777777" w:rsidR="00E47888" w:rsidRDefault="00E47888" w:rsidP="00B33F70">
      <w:pPr>
        <w:pStyle w:val="Table-figures"/>
      </w:pPr>
    </w:p>
    <w:p w14:paraId="62075F88" w14:textId="1F335E14" w:rsidR="00425859" w:rsidRDefault="00616728" w:rsidP="00B33F70">
      <w:pPr>
        <w:pStyle w:val="Caption1"/>
        <w:framePr w:wrap="auto" w:vAnchor="margin" w:yAlign="inline"/>
        <w:jc w:val="center"/>
      </w:pPr>
      <w:r>
        <w:rPr>
          <w:noProof/>
        </w:rPr>
        <w:lastRenderedPageBreak/>
        <w:drawing>
          <wp:inline distT="0" distB="0" distL="0" distR="0" wp14:anchorId="10ACF6F1" wp14:editId="63D84C14">
            <wp:extent cx="3867597" cy="242316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6161" t="20953" r="14375" b="30110"/>
                    <a:stretch/>
                  </pic:blipFill>
                  <pic:spPr bwMode="auto">
                    <a:xfrm>
                      <a:off x="0" y="0"/>
                      <a:ext cx="3867597" cy="2423160"/>
                    </a:xfrm>
                    <a:prstGeom prst="rect">
                      <a:avLst/>
                    </a:prstGeom>
                    <a:ln>
                      <a:noFill/>
                    </a:ln>
                    <a:extLst>
                      <a:ext uri="{53640926-AAD7-44D8-BBD7-CCE9431645EC}">
                        <a14:shadowObscured xmlns:a14="http://schemas.microsoft.com/office/drawing/2010/main"/>
                      </a:ext>
                    </a:extLst>
                  </pic:spPr>
                </pic:pic>
              </a:graphicData>
            </a:graphic>
          </wp:inline>
        </w:drawing>
      </w:r>
    </w:p>
    <w:p w14:paraId="235591C6" w14:textId="10DAECB3" w:rsidR="00FC4009" w:rsidRDefault="005F7629" w:rsidP="00B33F70">
      <w:pPr>
        <w:pStyle w:val="Caption1"/>
        <w:framePr w:wrap="auto" w:vAnchor="margin" w:yAlign="inline"/>
        <w:jc w:val="center"/>
      </w:pPr>
      <w:r>
        <w:rPr>
          <w:noProof/>
        </w:rPr>
        <w:drawing>
          <wp:inline distT="0" distB="0" distL="0" distR="0" wp14:anchorId="39B743C7" wp14:editId="5AEA15BB">
            <wp:extent cx="3846767" cy="2423160"/>
            <wp:effectExtent l="0" t="0" r="1905"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16120" t="20737" r="14482" b="30107"/>
                    <a:stretch/>
                  </pic:blipFill>
                  <pic:spPr bwMode="auto">
                    <a:xfrm>
                      <a:off x="0" y="0"/>
                      <a:ext cx="3846767" cy="2423160"/>
                    </a:xfrm>
                    <a:prstGeom prst="rect">
                      <a:avLst/>
                    </a:prstGeom>
                    <a:ln>
                      <a:noFill/>
                    </a:ln>
                    <a:extLst>
                      <a:ext uri="{53640926-AAD7-44D8-BBD7-CCE9431645EC}">
                        <a14:shadowObscured xmlns:a14="http://schemas.microsoft.com/office/drawing/2010/main"/>
                      </a:ext>
                    </a:extLst>
                  </pic:spPr>
                </pic:pic>
              </a:graphicData>
            </a:graphic>
          </wp:inline>
        </w:drawing>
      </w:r>
    </w:p>
    <w:p w14:paraId="7521AEF2" w14:textId="223C5243" w:rsidR="004F1037" w:rsidRDefault="006B3358" w:rsidP="00B33F70">
      <w:pPr>
        <w:pStyle w:val="Caption1"/>
        <w:framePr w:wrap="auto" w:vAnchor="margin" w:yAlign="inline"/>
        <w:jc w:val="center"/>
      </w:pPr>
      <w:r>
        <w:rPr>
          <w:noProof/>
        </w:rPr>
        <w:drawing>
          <wp:inline distT="0" distB="0" distL="0" distR="0" wp14:anchorId="7F2CAACE" wp14:editId="53C45E73">
            <wp:extent cx="3843634" cy="2423160"/>
            <wp:effectExtent l="0" t="0" r="508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16257" t="20891" r="14617" b="30107"/>
                    <a:stretch/>
                  </pic:blipFill>
                  <pic:spPr bwMode="auto">
                    <a:xfrm>
                      <a:off x="0" y="0"/>
                      <a:ext cx="3843634" cy="2423160"/>
                    </a:xfrm>
                    <a:prstGeom prst="rect">
                      <a:avLst/>
                    </a:prstGeom>
                    <a:ln>
                      <a:noFill/>
                    </a:ln>
                    <a:extLst>
                      <a:ext uri="{53640926-AAD7-44D8-BBD7-CCE9431645EC}">
                        <a14:shadowObscured xmlns:a14="http://schemas.microsoft.com/office/drawing/2010/main"/>
                      </a:ext>
                    </a:extLst>
                  </pic:spPr>
                </pic:pic>
              </a:graphicData>
            </a:graphic>
          </wp:inline>
        </w:drawing>
      </w:r>
    </w:p>
    <w:p w14:paraId="16229D84" w14:textId="6F84A93B" w:rsidR="0049579D" w:rsidRDefault="0049579D" w:rsidP="00AC77D5">
      <w:pPr>
        <w:pStyle w:val="Caption"/>
        <w:jc w:val="center"/>
      </w:pPr>
    </w:p>
    <w:p w14:paraId="7BE23382" w14:textId="1EBDDCAD" w:rsidR="0049579D" w:rsidRDefault="0049579D" w:rsidP="00B33F70">
      <w:pPr>
        <w:pStyle w:val="Table-figures"/>
      </w:pPr>
      <w:bookmarkStart w:id="145" w:name="_Toc58934729"/>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25</w:t>
      </w:r>
      <w:r w:rsidR="008A23A5">
        <w:fldChar w:fldCharType="end"/>
      </w:r>
      <w:r>
        <w:t xml:space="preserve">. </w:t>
      </w:r>
      <w:r w:rsidRPr="006D2E76">
        <w:t xml:space="preserve">A 3D visualization of effective stress change around the </w:t>
      </w:r>
      <w:r w:rsidR="004F1037">
        <w:t>production w</w:t>
      </w:r>
      <w:r w:rsidRPr="006D2E76">
        <w:t xml:space="preserve">ell after 2 years of production: (a) effective horizontal stress component </w:t>
      </w:r>
      <m:oMath>
        <m:sSubSup>
          <m:sSubSupPr>
            <m:ctrlPr>
              <w:rPr>
                <w:rFonts w:ascii="Cambria Math" w:hAnsi="Cambria Math"/>
              </w:rPr>
            </m:ctrlPr>
          </m:sSubSupPr>
          <m:e>
            <m:r>
              <m:rPr>
                <m:sty m:val="bi"/>
              </m:rPr>
              <w:rPr>
                <w:rFonts w:ascii="Cambria Math" w:hAnsi="Cambria Math"/>
              </w:rPr>
              <m:t>σ</m:t>
            </m:r>
          </m:e>
          <m:sub>
            <m:r>
              <m:rPr>
                <m:sty m:val="bi"/>
              </m:rPr>
              <w:rPr>
                <w:rFonts w:ascii="Cambria Math" w:hAnsi="Cambria Math"/>
              </w:rPr>
              <m:t>xx</m:t>
            </m:r>
          </m:sub>
          <m:sup>
            <m:r>
              <m:rPr>
                <m:sty m:val="b"/>
              </m:rPr>
              <w:rPr>
                <w:rFonts w:ascii="Cambria Math" w:hAnsi="Cambria Math"/>
              </w:rPr>
              <m:t>'</m:t>
            </m:r>
          </m:sup>
        </m:sSubSup>
      </m:oMath>
      <w:r w:rsidRPr="006D2E76">
        <w:t>, (b) effective horizontal stress component</w:t>
      </w:r>
      <m:oMath>
        <m:r>
          <m:rPr>
            <m:sty m:val="b"/>
          </m:rPr>
          <w:rPr>
            <w:rFonts w:ascii="Cambria Math" w:hAnsi="Cambria Math"/>
          </w:rPr>
          <m:t xml:space="preserve"> </m:t>
        </m:r>
        <m:sSubSup>
          <m:sSubSupPr>
            <m:ctrlPr>
              <w:rPr>
                <w:rFonts w:ascii="Cambria Math" w:hAnsi="Cambria Math"/>
              </w:rPr>
            </m:ctrlPr>
          </m:sSubSupPr>
          <m:e>
            <m:r>
              <m:rPr>
                <m:sty m:val="bi"/>
              </m:rPr>
              <w:rPr>
                <w:rFonts w:ascii="Cambria Math" w:hAnsi="Cambria Math"/>
              </w:rPr>
              <m:t>σ</m:t>
            </m:r>
          </m:e>
          <m:sub>
            <m:r>
              <m:rPr>
                <m:sty m:val="bi"/>
              </m:rPr>
              <w:rPr>
                <w:rFonts w:ascii="Cambria Math" w:hAnsi="Cambria Math"/>
              </w:rPr>
              <m:t>yy</m:t>
            </m:r>
          </m:sub>
          <m:sup>
            <m:r>
              <m:rPr>
                <m:sty m:val="b"/>
              </m:rPr>
              <w:rPr>
                <w:rFonts w:ascii="Cambria Math" w:hAnsi="Cambria Math"/>
              </w:rPr>
              <m:t>'</m:t>
            </m:r>
          </m:sup>
        </m:sSubSup>
      </m:oMath>
      <w:r w:rsidRPr="006D2E76">
        <w:t>, (c) effective vertical stress</w:t>
      </w:r>
      <m:oMath>
        <m:r>
          <m:rPr>
            <m:sty m:val="b"/>
          </m:rPr>
          <w:rPr>
            <w:rFonts w:ascii="Cambria Math" w:hAnsi="Cambria Math"/>
          </w:rPr>
          <m:t xml:space="preserve"> </m:t>
        </m:r>
        <m:sSubSup>
          <m:sSubSupPr>
            <m:ctrlPr>
              <w:rPr>
                <w:rFonts w:ascii="Cambria Math" w:hAnsi="Cambria Math"/>
              </w:rPr>
            </m:ctrlPr>
          </m:sSubSupPr>
          <m:e>
            <m:r>
              <m:rPr>
                <m:sty m:val="bi"/>
              </m:rPr>
              <w:rPr>
                <w:rFonts w:ascii="Cambria Math" w:hAnsi="Cambria Math"/>
              </w:rPr>
              <m:t>σ</m:t>
            </m:r>
          </m:e>
          <m:sub>
            <m:r>
              <m:rPr>
                <m:sty m:val="bi"/>
              </m:rPr>
              <w:rPr>
                <w:rFonts w:ascii="Cambria Math" w:hAnsi="Cambria Math"/>
              </w:rPr>
              <m:t>zz</m:t>
            </m:r>
          </m:sub>
          <m:sup>
            <m:r>
              <m:rPr>
                <m:sty m:val="b"/>
              </m:rPr>
              <w:rPr>
                <w:rFonts w:ascii="Cambria Math" w:hAnsi="Cambria Math"/>
              </w:rPr>
              <m:t>'</m:t>
            </m:r>
          </m:sup>
        </m:sSubSup>
      </m:oMath>
      <w:r w:rsidRPr="006D2E76">
        <w:t xml:space="preserve">. In-situ effective stresses at the wellbore level: </w:t>
      </w:r>
      <m:oMath>
        <m:sSub>
          <m:sSubPr>
            <m:ctrlPr>
              <w:rPr>
                <w:rFonts w:ascii="Cambria Math" w:hAnsi="Cambria Math"/>
              </w:rPr>
            </m:ctrlPr>
          </m:sSubPr>
          <m:e>
            <m:r>
              <m:rPr>
                <m:sty m:val="bi"/>
              </m:rPr>
              <w:rPr>
                <w:rFonts w:ascii="Cambria Math" w:hAnsi="Cambria Math"/>
              </w:rPr>
              <m:t>σ</m:t>
            </m:r>
            <m:r>
              <m:rPr>
                <m:sty m:val="b"/>
              </m:rPr>
              <w:rPr>
                <w:rFonts w:ascii="Cambria Math" w:hAnsi="Cambria Math"/>
              </w:rPr>
              <m:t>'</m:t>
            </m:r>
          </m:e>
          <m:sub>
            <m:r>
              <m:rPr>
                <m:sty m:val="bi"/>
              </m:rPr>
              <w:rPr>
                <w:rFonts w:ascii="Cambria Math" w:hAnsi="Cambria Math"/>
              </w:rPr>
              <m:t>V</m:t>
            </m:r>
          </m:sub>
        </m:sSub>
        <m:r>
          <m:rPr>
            <m:sty m:val="b"/>
          </m:rPr>
          <w:rPr>
            <w:rFonts w:ascii="Cambria Math" w:hAnsi="Cambria Math"/>
          </w:rPr>
          <m:t>=40.2</m:t>
        </m:r>
      </m:oMath>
      <w:r w:rsidRPr="006D2E76">
        <w:t xml:space="preserve"> Mpa, </w:t>
      </w:r>
      <m:oMath>
        <m:sSub>
          <m:sSubPr>
            <m:ctrlPr>
              <w:rPr>
                <w:rFonts w:ascii="Cambria Math" w:hAnsi="Cambria Math"/>
              </w:rPr>
            </m:ctrlPr>
          </m:sSubPr>
          <m:e>
            <m:r>
              <m:rPr>
                <m:sty m:val="bi"/>
              </m:rPr>
              <w:rPr>
                <w:rFonts w:ascii="Cambria Math" w:hAnsi="Cambria Math"/>
              </w:rPr>
              <m:t>σ</m:t>
            </m:r>
            <m:r>
              <m:rPr>
                <m:sty m:val="b"/>
              </m:rPr>
              <w:rPr>
                <w:rFonts w:ascii="Cambria Math" w:hAnsi="Cambria Math"/>
              </w:rPr>
              <m:t>'</m:t>
            </m:r>
          </m:e>
          <m:sub>
            <m:r>
              <m:rPr>
                <m:sty m:val="bi"/>
              </m:rPr>
              <w:rPr>
                <w:rFonts w:ascii="Cambria Math" w:hAnsi="Cambria Math"/>
              </w:rPr>
              <m:t>H</m:t>
            </m:r>
          </m:sub>
        </m:sSub>
        <m:r>
          <m:rPr>
            <m:sty m:val="b"/>
          </m:rPr>
          <w:rPr>
            <w:rFonts w:ascii="Cambria Math" w:hAnsi="Cambria Math"/>
          </w:rPr>
          <m:t>=24.8 MPa</m:t>
        </m:r>
      </m:oMath>
      <w:r w:rsidRPr="006D2E76">
        <w:t>,</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σ</m:t>
            </m:r>
            <m:r>
              <m:rPr>
                <m:sty m:val="b"/>
              </m:rPr>
              <w:rPr>
                <w:rFonts w:ascii="Cambria Math" w:hAnsi="Cambria Math"/>
              </w:rPr>
              <m:t>'</m:t>
            </m:r>
          </m:e>
          <m:sub>
            <m:r>
              <m:rPr>
                <m:sty m:val="bi"/>
              </m:rPr>
              <w:rPr>
                <w:rFonts w:ascii="Cambria Math" w:hAnsi="Cambria Math"/>
              </w:rPr>
              <m:t>h</m:t>
            </m:r>
          </m:sub>
        </m:sSub>
        <m:r>
          <m:rPr>
            <m:sty m:val="b"/>
          </m:rPr>
          <w:rPr>
            <w:rFonts w:ascii="Cambria Math" w:hAnsi="Cambria Math"/>
          </w:rPr>
          <m:t>=21.4</m:t>
        </m:r>
      </m:oMath>
      <w:r w:rsidRPr="006D2E76">
        <w:t xml:space="preserve"> Mpa.</w:t>
      </w:r>
      <w:bookmarkEnd w:id="145"/>
    </w:p>
    <w:p w14:paraId="32B59220" w14:textId="40E7EACA" w:rsidR="005E1A11" w:rsidRDefault="007D35F7" w:rsidP="00AC77D5">
      <w:pPr>
        <w:jc w:val="center"/>
      </w:pPr>
      <w:r>
        <w:rPr>
          <w:noProof/>
        </w:rPr>
        <w:lastRenderedPageBreak/>
        <w:drawing>
          <wp:inline distT="0" distB="0" distL="0" distR="0" wp14:anchorId="532A678F" wp14:editId="6547BF8D">
            <wp:extent cx="2749194" cy="2441448"/>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2186" t="4915" r="6284" b="3687"/>
                    <a:stretch/>
                  </pic:blipFill>
                  <pic:spPr bwMode="auto">
                    <a:xfrm>
                      <a:off x="0" y="0"/>
                      <a:ext cx="2749194" cy="244144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C271A8E" wp14:editId="17CD3941">
            <wp:extent cx="2762048" cy="2441448"/>
            <wp:effectExtent l="0" t="0" r="635"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2049" t="4915" r="6147" b="3851"/>
                    <a:stretch/>
                  </pic:blipFill>
                  <pic:spPr bwMode="auto">
                    <a:xfrm>
                      <a:off x="0" y="0"/>
                      <a:ext cx="2762048" cy="2441448"/>
                    </a:xfrm>
                    <a:prstGeom prst="rect">
                      <a:avLst/>
                    </a:prstGeom>
                    <a:ln>
                      <a:noFill/>
                    </a:ln>
                    <a:extLst>
                      <a:ext uri="{53640926-AAD7-44D8-BBD7-CCE9431645EC}">
                        <a14:shadowObscured xmlns:a14="http://schemas.microsoft.com/office/drawing/2010/main"/>
                      </a:ext>
                    </a:extLst>
                  </pic:spPr>
                </pic:pic>
              </a:graphicData>
            </a:graphic>
          </wp:inline>
        </w:drawing>
      </w:r>
    </w:p>
    <w:p w14:paraId="0A16F88C" w14:textId="046806B5" w:rsidR="00937023" w:rsidRDefault="00937023" w:rsidP="00AC77D5">
      <w:pPr>
        <w:jc w:val="center"/>
        <w:rPr>
          <w:noProof/>
        </w:rPr>
      </w:pPr>
      <w:r w:rsidRPr="00937023">
        <w:rPr>
          <w:noProof/>
        </w:rPr>
        <w:t xml:space="preserve"> </w:t>
      </w:r>
    </w:p>
    <w:p w14:paraId="1FB0D36D" w14:textId="755F6816" w:rsidR="006B02A8" w:rsidRDefault="008A5FAE" w:rsidP="006B02A8">
      <w:pPr>
        <w:jc w:val="left"/>
      </w:pPr>
      <w:r>
        <w:rPr>
          <w:noProof/>
        </w:rPr>
        <w:drawing>
          <wp:inline distT="0" distB="0" distL="0" distR="0" wp14:anchorId="30DE99BD" wp14:editId="02F1758C">
            <wp:extent cx="2709788" cy="2468880"/>
            <wp:effectExtent l="0" t="0" r="0" b="762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4538" t="905" r="1051" b="2274"/>
                    <a:stretch/>
                  </pic:blipFill>
                  <pic:spPr bwMode="auto">
                    <a:xfrm>
                      <a:off x="0" y="0"/>
                      <a:ext cx="2709788" cy="2468880"/>
                    </a:xfrm>
                    <a:prstGeom prst="rect">
                      <a:avLst/>
                    </a:prstGeom>
                    <a:ln>
                      <a:noFill/>
                    </a:ln>
                    <a:extLst>
                      <a:ext uri="{53640926-AAD7-44D8-BBD7-CCE9431645EC}">
                        <a14:shadowObscured xmlns:a14="http://schemas.microsoft.com/office/drawing/2010/main"/>
                      </a:ext>
                    </a:extLst>
                  </pic:spPr>
                </pic:pic>
              </a:graphicData>
            </a:graphic>
          </wp:inline>
        </w:drawing>
      </w:r>
      <w:r w:rsidR="006B02A8">
        <w:rPr>
          <w:noProof/>
        </w:rPr>
        <w:drawing>
          <wp:inline distT="0" distB="0" distL="0" distR="0" wp14:anchorId="1D1D2299" wp14:editId="527EAFBE">
            <wp:extent cx="2839004" cy="2468880"/>
            <wp:effectExtent l="0" t="0" r="0" b="762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10466" t="11615" r="2916" b="3601"/>
                    <a:stretch/>
                  </pic:blipFill>
                  <pic:spPr bwMode="auto">
                    <a:xfrm>
                      <a:off x="0" y="0"/>
                      <a:ext cx="2839004" cy="2468880"/>
                    </a:xfrm>
                    <a:prstGeom prst="rect">
                      <a:avLst/>
                    </a:prstGeom>
                    <a:ln>
                      <a:noFill/>
                    </a:ln>
                    <a:extLst>
                      <a:ext uri="{53640926-AAD7-44D8-BBD7-CCE9431645EC}">
                        <a14:shadowObscured xmlns:a14="http://schemas.microsoft.com/office/drawing/2010/main"/>
                      </a:ext>
                    </a:extLst>
                  </pic:spPr>
                </pic:pic>
              </a:graphicData>
            </a:graphic>
          </wp:inline>
        </w:drawing>
      </w:r>
    </w:p>
    <w:p w14:paraId="77BC4C17" w14:textId="0B9A1688" w:rsidR="0049579D" w:rsidRDefault="0049579D" w:rsidP="00B33F70">
      <w:pPr>
        <w:pStyle w:val="Table-figures"/>
      </w:pPr>
      <w:bookmarkStart w:id="146" w:name="_Toc58934730"/>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26</w:t>
      </w:r>
      <w:r w:rsidR="008A23A5">
        <w:fldChar w:fldCharType="end"/>
      </w:r>
      <w:r>
        <w:t xml:space="preserve">. </w:t>
      </w:r>
      <w:r w:rsidRPr="00882482">
        <w:t xml:space="preserve">Depletion-induced reservoir displacements after 2 years of production: (a) displacement along wellbore axis (along </w:t>
      </w:r>
      <w:r w:rsidR="00937023">
        <w:t>X</w:t>
      </w:r>
      <w:r w:rsidRPr="00882482">
        <w:t xml:space="preserve">-axis), and (b) displacement perpendicular to the wellbore axis (along </w:t>
      </w:r>
      <w:r w:rsidR="00937023">
        <w:t>Y</w:t>
      </w:r>
      <w:r w:rsidRPr="00882482">
        <w:t>-axis), (c) resultant displacement</w:t>
      </w:r>
      <w:r w:rsidR="00680755">
        <w:t>;</w:t>
      </w:r>
      <w:r w:rsidRPr="00882482">
        <w:t xml:space="preserve"> </w:t>
      </w:r>
      <w:r>
        <w:t>vectors</w:t>
      </w:r>
      <w:r w:rsidRPr="00882482">
        <w:t xml:space="preserve"> show resultant displacement</w:t>
      </w:r>
      <w:r w:rsidR="00680755">
        <w:t xml:space="preserve"> directions</w:t>
      </w:r>
      <w:r w:rsidRPr="00882482">
        <w:t>, and (d) time variation of the resultant displacement along the p</w:t>
      </w:r>
      <w:r w:rsidR="00680755">
        <w:t>roduction</w:t>
      </w:r>
      <w:r w:rsidRPr="00882482">
        <w:t xml:space="preserve"> well axis.</w:t>
      </w:r>
      <w:bookmarkEnd w:id="146"/>
    </w:p>
    <w:p w14:paraId="0170126D" w14:textId="7E7D9157" w:rsidR="0049579D" w:rsidRDefault="0049579D" w:rsidP="00907C9F">
      <w:pPr>
        <w:pStyle w:val="Caption"/>
      </w:pPr>
    </w:p>
    <w:p w14:paraId="72ED4427" w14:textId="19062887" w:rsidR="007114E7" w:rsidRDefault="00937023" w:rsidP="00937023">
      <w:pPr>
        <w:rPr>
          <w:noProof/>
        </w:rPr>
      </w:pPr>
      <w:r w:rsidRPr="00937023">
        <w:rPr>
          <w:noProof/>
        </w:rPr>
        <w:lastRenderedPageBreak/>
        <w:drawing>
          <wp:inline distT="0" distB="0" distL="0" distR="0" wp14:anchorId="0A252F37" wp14:editId="5E65B734">
            <wp:extent cx="2640162" cy="2011680"/>
            <wp:effectExtent l="0" t="0" r="8255" b="7620"/>
            <wp:docPr id="213" name="Picture 22">
              <a:extLst xmlns:a="http://schemas.openxmlformats.org/drawingml/2006/main">
                <a:ext uri="{FF2B5EF4-FFF2-40B4-BE49-F238E27FC236}">
                  <a16:creationId xmlns:a16="http://schemas.microsoft.com/office/drawing/2014/main" id="{37A3A699-02A0-4A3E-9EAD-11EC5B1AB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37A3A699-02A0-4A3E-9EAD-11EC5B1AB879}"/>
                        </a:ext>
                      </a:extLst>
                    </pic:cNvPr>
                    <pic:cNvPicPr>
                      <a:picLocks noChangeAspect="1"/>
                    </pic:cNvPicPr>
                  </pic:nvPicPr>
                  <pic:blipFill rotWithShape="1">
                    <a:blip r:embed="rId149"/>
                    <a:srcRect l="4468" t="10212" r="11155" b="3766"/>
                    <a:stretch/>
                  </pic:blipFill>
                  <pic:spPr>
                    <a:xfrm>
                      <a:off x="0" y="0"/>
                      <a:ext cx="2640162" cy="2011680"/>
                    </a:xfrm>
                    <a:prstGeom prst="rect">
                      <a:avLst/>
                    </a:prstGeom>
                  </pic:spPr>
                </pic:pic>
              </a:graphicData>
            </a:graphic>
          </wp:inline>
        </w:drawing>
      </w:r>
      <w:r w:rsidR="00982F7C" w:rsidRPr="00982F7C">
        <w:rPr>
          <w:noProof/>
        </w:rPr>
        <w:t xml:space="preserve"> </w:t>
      </w:r>
      <w:r w:rsidR="00982F7C">
        <w:rPr>
          <w:noProof/>
        </w:rPr>
        <w:drawing>
          <wp:inline distT="0" distB="0" distL="0" distR="0" wp14:anchorId="2E7E8B75" wp14:editId="4B56EABF">
            <wp:extent cx="2884684" cy="1975104"/>
            <wp:effectExtent l="0" t="0" r="0" b="635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4590" t="10434" r="10293" b="3827"/>
                    <a:stretch/>
                  </pic:blipFill>
                  <pic:spPr bwMode="auto">
                    <a:xfrm>
                      <a:off x="0" y="0"/>
                      <a:ext cx="2884684" cy="1975104"/>
                    </a:xfrm>
                    <a:prstGeom prst="rect">
                      <a:avLst/>
                    </a:prstGeom>
                    <a:ln>
                      <a:noFill/>
                    </a:ln>
                    <a:extLst>
                      <a:ext uri="{53640926-AAD7-44D8-BBD7-CCE9431645EC}">
                        <a14:shadowObscured xmlns:a14="http://schemas.microsoft.com/office/drawing/2010/main"/>
                      </a:ext>
                    </a:extLst>
                  </pic:spPr>
                </pic:pic>
              </a:graphicData>
            </a:graphic>
          </wp:inline>
        </w:drawing>
      </w:r>
      <w:r w:rsidR="007114E7" w:rsidRPr="007114E7">
        <w:rPr>
          <w:noProof/>
        </w:rPr>
        <w:t xml:space="preserve"> </w:t>
      </w:r>
    </w:p>
    <w:p w14:paraId="1A6B229B" w14:textId="354EBD16" w:rsidR="00ED62E8" w:rsidRDefault="00CA5751" w:rsidP="0049579D">
      <w:pPr>
        <w:keepNext/>
      </w:pPr>
      <w:r>
        <w:rPr>
          <w:noProof/>
        </w:rPr>
        <w:drawing>
          <wp:inline distT="0" distB="0" distL="0" distR="0" wp14:anchorId="4C555C73" wp14:editId="7A3744AA">
            <wp:extent cx="2729024" cy="1280160"/>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l="4770" t="10545" r="10615" b="1701"/>
                    <a:stretch/>
                  </pic:blipFill>
                  <pic:spPr bwMode="auto">
                    <a:xfrm>
                      <a:off x="0" y="0"/>
                      <a:ext cx="2729024" cy="1280160"/>
                    </a:xfrm>
                    <a:prstGeom prst="rect">
                      <a:avLst/>
                    </a:prstGeom>
                    <a:ln>
                      <a:noFill/>
                    </a:ln>
                    <a:extLst>
                      <a:ext uri="{53640926-AAD7-44D8-BBD7-CCE9431645EC}">
                        <a14:shadowObscured xmlns:a14="http://schemas.microsoft.com/office/drawing/2010/main"/>
                      </a:ext>
                    </a:extLst>
                  </pic:spPr>
                </pic:pic>
              </a:graphicData>
            </a:graphic>
          </wp:inline>
        </w:drawing>
      </w:r>
      <w:r w:rsidR="00ED62E8" w:rsidRPr="00ED62E8">
        <w:rPr>
          <w:noProof/>
        </w:rPr>
        <w:t xml:space="preserve"> </w:t>
      </w:r>
      <w:r>
        <w:rPr>
          <w:noProof/>
        </w:rPr>
        <w:drawing>
          <wp:inline distT="0" distB="0" distL="0" distR="0" wp14:anchorId="28B8C4B8" wp14:editId="419BA866">
            <wp:extent cx="2751091" cy="128016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l="4923" t="11224" r="10769" b="2041"/>
                    <a:stretch/>
                  </pic:blipFill>
                  <pic:spPr bwMode="auto">
                    <a:xfrm>
                      <a:off x="0" y="0"/>
                      <a:ext cx="2751091" cy="1280160"/>
                    </a:xfrm>
                    <a:prstGeom prst="rect">
                      <a:avLst/>
                    </a:prstGeom>
                    <a:ln>
                      <a:noFill/>
                    </a:ln>
                    <a:extLst>
                      <a:ext uri="{53640926-AAD7-44D8-BBD7-CCE9431645EC}">
                        <a14:shadowObscured xmlns:a14="http://schemas.microsoft.com/office/drawing/2010/main"/>
                      </a:ext>
                    </a:extLst>
                  </pic:spPr>
                </pic:pic>
              </a:graphicData>
            </a:graphic>
          </wp:inline>
        </w:drawing>
      </w:r>
    </w:p>
    <w:p w14:paraId="4B16E125" w14:textId="5E770CB0" w:rsidR="0049579D" w:rsidRDefault="0049579D" w:rsidP="00B33F70">
      <w:pPr>
        <w:pStyle w:val="Table-figures"/>
      </w:pPr>
      <w:bookmarkStart w:id="147" w:name="_Toc58934731"/>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27</w:t>
      </w:r>
      <w:r w:rsidR="008A23A5">
        <w:fldChar w:fldCharType="end"/>
      </w:r>
      <w:r>
        <w:t>. A time</w:t>
      </w:r>
      <w:r w:rsidRPr="00C705C1">
        <w:t xml:space="preserve"> variation of</w:t>
      </w:r>
      <w:r>
        <w:t>:</w:t>
      </w:r>
      <w:r w:rsidRPr="00C705C1">
        <w:t xml:space="preserve"> (a) reservoir pore pressure, (b) horizontal stress component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xx</m:t>
            </m:r>
          </m:sub>
        </m:sSub>
      </m:oMath>
      <w:r w:rsidRPr="00C705C1">
        <w:t xml:space="preserve">, (c) horizontal stress component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yy</m:t>
            </m:r>
          </m:sub>
        </m:sSub>
      </m:oMath>
      <w:r w:rsidRPr="00C705C1">
        <w:t xml:space="preserve"> , and (d) horizontal stress anisotropy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yy</m:t>
            </m:r>
          </m:sub>
        </m:sSub>
      </m:oMath>
      <w:r w:rsidRPr="00C705C1">
        <w:t>-</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xx</m:t>
            </m:r>
          </m:sub>
        </m:sSub>
        <w:bookmarkStart w:id="148" w:name="_Hlk536648068"/>
        <m:r>
          <m:rPr>
            <m:sty m:val="bi"/>
          </m:rPr>
          <w:rPr>
            <w:rFonts w:ascii="Cambria Math" w:hAnsi="Cambria Math"/>
          </w:rPr>
          <m:t>)</m:t>
        </m:r>
      </m:oMath>
      <w:r w:rsidRPr="00C705C1">
        <w:t xml:space="preserve"> along a line </w:t>
      </w:r>
      <w:r w:rsidR="004657E6">
        <w:t>parallel to production well</w:t>
      </w:r>
      <w:r w:rsidRPr="00C705C1">
        <w:t xml:space="preserve"> (</w:t>
      </w:r>
      <w:r>
        <w:t>dash-</w:t>
      </w:r>
      <w:r w:rsidRPr="00C705C1">
        <w:t xml:space="preserve">dotted </w:t>
      </w:r>
      <w:r>
        <w:t>“</w:t>
      </w:r>
      <w:r w:rsidRPr="00C705C1">
        <w:t>blue line</w:t>
      </w:r>
      <w:r>
        <w:t>”</w:t>
      </w:r>
      <w:r w:rsidRPr="00C705C1">
        <w:t xml:space="preserve"> in Fig</w:t>
      </w:r>
      <w:r>
        <w:t>ure 4</w:t>
      </w:r>
      <w:r w:rsidR="00EF1049">
        <w:t>-</w:t>
      </w:r>
      <w:r>
        <w:t>21</w:t>
      </w:r>
      <w:r w:rsidRPr="00C705C1">
        <w:t xml:space="preserve">b). </w:t>
      </w:r>
      <w:bookmarkEnd w:id="148"/>
      <w:r w:rsidRPr="00C705C1">
        <w:t>Negative values of the stress anisotropy show stress reversal zones</w:t>
      </w:r>
      <w:r w:rsidRPr="00F00248">
        <w:t>. The extent of the stress reversal zone is increasing with production time.</w:t>
      </w:r>
      <w:bookmarkEnd w:id="147"/>
      <w:r w:rsidRPr="00F00248">
        <w:t xml:space="preserve">  </w:t>
      </w:r>
    </w:p>
    <w:p w14:paraId="6CC80DF4" w14:textId="77777777" w:rsidR="00937023" w:rsidRPr="00937023" w:rsidRDefault="00937023" w:rsidP="00937023"/>
    <w:p w14:paraId="16530B10" w14:textId="6DC7AAF7" w:rsidR="000758A0" w:rsidRDefault="000758A0" w:rsidP="004C00F9">
      <w:pPr>
        <w:keepNext/>
        <w:rPr>
          <w:noProof/>
        </w:rPr>
      </w:pPr>
      <w:r>
        <w:rPr>
          <w:noProof/>
        </w:rPr>
        <w:lastRenderedPageBreak/>
        <w:drawing>
          <wp:inline distT="0" distB="0" distL="0" distR="0" wp14:anchorId="28D97DEC" wp14:editId="456F9377">
            <wp:extent cx="2767666" cy="1527048"/>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l="4885" t="10289" r="11140" b="1771"/>
                    <a:stretch/>
                  </pic:blipFill>
                  <pic:spPr bwMode="auto">
                    <a:xfrm>
                      <a:off x="0" y="0"/>
                      <a:ext cx="2767666" cy="1527048"/>
                    </a:xfrm>
                    <a:prstGeom prst="rect">
                      <a:avLst/>
                    </a:prstGeom>
                    <a:ln>
                      <a:noFill/>
                    </a:ln>
                    <a:extLst>
                      <a:ext uri="{53640926-AAD7-44D8-BBD7-CCE9431645EC}">
                        <a14:shadowObscured xmlns:a14="http://schemas.microsoft.com/office/drawing/2010/main"/>
                      </a:ext>
                    </a:extLst>
                  </pic:spPr>
                </pic:pic>
              </a:graphicData>
            </a:graphic>
          </wp:inline>
        </w:drawing>
      </w:r>
      <w:r w:rsidR="004C00F9">
        <w:rPr>
          <w:noProof/>
        </w:rPr>
        <w:t xml:space="preserve"> </w:t>
      </w:r>
      <w:r>
        <w:rPr>
          <w:noProof/>
        </w:rPr>
        <w:drawing>
          <wp:inline distT="0" distB="0" distL="0" distR="0" wp14:anchorId="069D0723" wp14:editId="3C39C6B8">
            <wp:extent cx="2754822" cy="1536192"/>
            <wp:effectExtent l="0" t="0" r="7620" b="698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5604" t="8466" r="10546" b="2750"/>
                    <a:stretch/>
                  </pic:blipFill>
                  <pic:spPr bwMode="auto">
                    <a:xfrm>
                      <a:off x="0" y="0"/>
                      <a:ext cx="2754822" cy="1536192"/>
                    </a:xfrm>
                    <a:prstGeom prst="rect">
                      <a:avLst/>
                    </a:prstGeom>
                    <a:ln>
                      <a:noFill/>
                    </a:ln>
                    <a:extLst>
                      <a:ext uri="{53640926-AAD7-44D8-BBD7-CCE9431645EC}">
                        <a14:shadowObscured xmlns:a14="http://schemas.microsoft.com/office/drawing/2010/main"/>
                      </a:ext>
                    </a:extLst>
                  </pic:spPr>
                </pic:pic>
              </a:graphicData>
            </a:graphic>
          </wp:inline>
        </w:drawing>
      </w:r>
    </w:p>
    <w:p w14:paraId="393ED6E9" w14:textId="77777777" w:rsidR="00FB13E9" w:rsidRDefault="000758A0" w:rsidP="00FB13E9">
      <w:pPr>
        <w:keepNext/>
      </w:pPr>
      <w:r>
        <w:rPr>
          <w:noProof/>
        </w:rPr>
        <w:drawing>
          <wp:inline distT="0" distB="0" distL="0" distR="0" wp14:anchorId="6D1FEA45" wp14:editId="645285DE">
            <wp:extent cx="2734250" cy="1527048"/>
            <wp:effectExtent l="0" t="0" r="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srcRect l="4912" t="10793" r="11557" b="681"/>
                    <a:stretch/>
                  </pic:blipFill>
                  <pic:spPr bwMode="auto">
                    <a:xfrm>
                      <a:off x="0" y="0"/>
                      <a:ext cx="2734250" cy="1527048"/>
                    </a:xfrm>
                    <a:prstGeom prst="rect">
                      <a:avLst/>
                    </a:prstGeom>
                    <a:ln>
                      <a:noFill/>
                    </a:ln>
                    <a:extLst>
                      <a:ext uri="{53640926-AAD7-44D8-BBD7-CCE9431645EC}">
                        <a14:shadowObscured xmlns:a14="http://schemas.microsoft.com/office/drawing/2010/main"/>
                      </a:ext>
                    </a:extLst>
                  </pic:spPr>
                </pic:pic>
              </a:graphicData>
            </a:graphic>
          </wp:inline>
        </w:drawing>
      </w:r>
      <w:r w:rsidR="005A6DA9">
        <w:rPr>
          <w:noProof/>
        </w:rPr>
        <w:t xml:space="preserve"> </w:t>
      </w:r>
      <w:r w:rsidR="001413EA">
        <w:rPr>
          <w:noProof/>
        </w:rPr>
        <w:drawing>
          <wp:inline distT="0" distB="0" distL="0" distR="0" wp14:anchorId="4854BA8B" wp14:editId="26459ECE">
            <wp:extent cx="2797864" cy="1536192"/>
            <wp:effectExtent l="0" t="0" r="2540" b="6985"/>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4894" t="10788" r="11540" b="2146"/>
                    <a:stretch/>
                  </pic:blipFill>
                  <pic:spPr bwMode="auto">
                    <a:xfrm>
                      <a:off x="0" y="0"/>
                      <a:ext cx="2797864" cy="1536192"/>
                    </a:xfrm>
                    <a:prstGeom prst="rect">
                      <a:avLst/>
                    </a:prstGeom>
                    <a:ln>
                      <a:noFill/>
                    </a:ln>
                    <a:extLst>
                      <a:ext uri="{53640926-AAD7-44D8-BBD7-CCE9431645EC}">
                        <a14:shadowObscured xmlns:a14="http://schemas.microsoft.com/office/drawing/2010/main"/>
                      </a:ext>
                    </a:extLst>
                  </pic:spPr>
                </pic:pic>
              </a:graphicData>
            </a:graphic>
          </wp:inline>
        </w:drawing>
      </w:r>
    </w:p>
    <w:p w14:paraId="13513075" w14:textId="51930203" w:rsidR="0049579D" w:rsidRDefault="0049579D" w:rsidP="00B33F70">
      <w:pPr>
        <w:pStyle w:val="Table-figures"/>
      </w:pPr>
      <w:bookmarkStart w:id="149" w:name="_Toc58934732"/>
      <w:r>
        <w:t xml:space="preserve">Figure </w:t>
      </w:r>
      <w:r w:rsidR="008A23A5">
        <w:fldChar w:fldCharType="begin"/>
      </w:r>
      <w:r w:rsidR="008A23A5">
        <w:instrText xml:space="preserve"> STYLEREF 1 \s </w:instrText>
      </w:r>
      <w:r w:rsidR="008A23A5">
        <w:fldChar w:fldCharType="separate"/>
      </w:r>
      <w:r w:rsidR="008A23A5">
        <w:rPr>
          <w:noProof/>
        </w:rPr>
        <w:t>4</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28</w:t>
      </w:r>
      <w:r w:rsidR="008A23A5">
        <w:fldChar w:fldCharType="end"/>
      </w:r>
      <w:r>
        <w:t xml:space="preserve">. </w:t>
      </w:r>
      <w:r w:rsidRPr="00C705C1">
        <w:t xml:space="preserve">A </w:t>
      </w:r>
      <w:r>
        <w:t xml:space="preserve">time </w:t>
      </w:r>
      <w:r w:rsidRPr="00C705C1">
        <w:t>variation of</w:t>
      </w:r>
      <w:r>
        <w:t>:</w:t>
      </w:r>
      <w:r w:rsidRPr="00C705C1">
        <w:t xml:space="preserve"> (a) reservoir pore pressure, (b) 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xx</m:t>
            </m:r>
          </m:sub>
        </m:sSub>
      </m:oMath>
      <w:r w:rsidRPr="00C705C1">
        <w:t xml:space="preserve">, (c) horizontal stress component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yy</m:t>
            </m:r>
          </m:sub>
        </m:sSub>
      </m:oMath>
      <w:r w:rsidRPr="00C705C1">
        <w:t xml:space="preserve"> , and (d) horizontal stress anisotropy (</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yy</m:t>
            </m:r>
          </m:sub>
        </m:sSub>
      </m:oMath>
      <w:r w:rsidRPr="00C705C1">
        <w:t>-</w:t>
      </w:r>
      <m:oMath>
        <m:sSub>
          <m:sSubPr>
            <m:ctrlPr>
              <w:rPr>
                <w:rFonts w:ascii="Cambria Math" w:hAnsi="Cambria Math"/>
              </w:rPr>
            </m:ctrlPr>
          </m:sSubPr>
          <m:e>
            <m:r>
              <m:rPr>
                <m:sty m:val="bi"/>
              </m:rPr>
              <w:rPr>
                <w:rFonts w:ascii="Cambria Math" w:hAnsi="Cambria Math"/>
              </w:rPr>
              <m:t>σ</m:t>
            </m:r>
          </m:e>
          <m:sub>
            <m:r>
              <m:rPr>
                <m:sty m:val="bi"/>
              </m:rPr>
              <w:rPr>
                <w:rFonts w:ascii="Cambria Math" w:hAnsi="Cambria Math"/>
              </w:rPr>
              <m:t>xx</m:t>
            </m:r>
          </m:sub>
        </m:sSub>
        <m:r>
          <m:rPr>
            <m:sty m:val="b"/>
          </m:rPr>
          <w:rPr>
            <w:rFonts w:ascii="Cambria Math" w:hAnsi="Cambria Math"/>
          </w:rPr>
          <m:t>)</m:t>
        </m:r>
      </m:oMath>
      <w:r>
        <w:t xml:space="preserve"> </w:t>
      </w:r>
      <w:r w:rsidRPr="00C705C1">
        <w:t xml:space="preserve">along the potential propagation path of the </w:t>
      </w:r>
      <w:r>
        <w:t>c</w:t>
      </w:r>
      <w:r w:rsidRPr="00C705C1">
        <w:t>hild well fractures</w:t>
      </w:r>
      <w:r>
        <w:t xml:space="preserve"> (along dotted “green line” in Figure 4</w:t>
      </w:r>
      <w:r w:rsidR="009672F7">
        <w:t>-</w:t>
      </w:r>
      <w:r>
        <w:t>21b)</w:t>
      </w:r>
      <w:r w:rsidRPr="00C705C1">
        <w:t xml:space="preserve"> in the central </w:t>
      </w:r>
      <w:r w:rsidR="00937023">
        <w:t>XY</w:t>
      </w:r>
      <w:r w:rsidRPr="00C705C1">
        <w:t>-plane. The d</w:t>
      </w:r>
      <w:r>
        <w:t>ash</w:t>
      </w:r>
      <w:r w:rsidR="009F61FA">
        <w:t>-dot</w:t>
      </w:r>
      <w:r w:rsidRPr="00C705C1">
        <w:t xml:space="preserve"> </w:t>
      </w:r>
      <w:r>
        <w:t>“</w:t>
      </w:r>
      <w:r w:rsidRPr="00C705C1">
        <w:t>red line</w:t>
      </w:r>
      <w:r>
        <w:t>”</w:t>
      </w:r>
      <w:r w:rsidRPr="00C705C1">
        <w:t xml:space="preserve"> shows location of the parent well fracture tips.</w:t>
      </w:r>
      <w:bookmarkEnd w:id="149"/>
    </w:p>
    <w:p w14:paraId="040D115C" w14:textId="77777777" w:rsidR="00FB13E9" w:rsidRDefault="00FB13E9" w:rsidP="00B73865"/>
    <w:p w14:paraId="483FF6D2" w14:textId="47AE8742" w:rsidR="00B73865" w:rsidRDefault="00B73865" w:rsidP="00B73865">
      <w:r>
        <w:rPr>
          <w:noProof/>
        </w:rPr>
        <w:drawing>
          <wp:inline distT="0" distB="0" distL="0" distR="0" wp14:anchorId="45D4C584" wp14:editId="74FB7043">
            <wp:extent cx="2743200" cy="2490275"/>
            <wp:effectExtent l="0" t="0" r="0" b="571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4231" t="10397" r="11143" b="3232"/>
                    <a:stretch/>
                  </pic:blipFill>
                  <pic:spPr bwMode="auto">
                    <a:xfrm>
                      <a:off x="0" y="0"/>
                      <a:ext cx="2743200" cy="2490275"/>
                    </a:xfrm>
                    <a:prstGeom prst="rect">
                      <a:avLst/>
                    </a:prstGeom>
                    <a:ln>
                      <a:noFill/>
                    </a:ln>
                    <a:extLst>
                      <a:ext uri="{53640926-AAD7-44D8-BBD7-CCE9431645EC}">
                        <a14:shadowObscured xmlns:a14="http://schemas.microsoft.com/office/drawing/2010/main"/>
                      </a:ext>
                    </a:extLst>
                  </pic:spPr>
                </pic:pic>
              </a:graphicData>
            </a:graphic>
          </wp:inline>
        </w:drawing>
      </w:r>
      <w:r w:rsidRPr="00B73865">
        <w:rPr>
          <w:noProof/>
        </w:rPr>
        <w:t xml:space="preserve"> </w:t>
      </w:r>
      <w:r>
        <w:rPr>
          <w:noProof/>
        </w:rPr>
        <w:drawing>
          <wp:inline distT="0" distB="0" distL="0" distR="0" wp14:anchorId="46BF5841" wp14:editId="023B1F83">
            <wp:extent cx="2743200" cy="2487339"/>
            <wp:effectExtent l="0" t="0" r="0" b="8255"/>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l="4323" t="10388" r="11024" b="3315"/>
                    <a:stretch/>
                  </pic:blipFill>
                  <pic:spPr bwMode="auto">
                    <a:xfrm>
                      <a:off x="0" y="0"/>
                      <a:ext cx="2743200" cy="2487339"/>
                    </a:xfrm>
                    <a:prstGeom prst="rect">
                      <a:avLst/>
                    </a:prstGeom>
                    <a:ln>
                      <a:noFill/>
                    </a:ln>
                    <a:extLst>
                      <a:ext uri="{53640926-AAD7-44D8-BBD7-CCE9431645EC}">
                        <a14:shadowObscured xmlns:a14="http://schemas.microsoft.com/office/drawing/2010/main"/>
                      </a:ext>
                    </a:extLst>
                  </pic:spPr>
                </pic:pic>
              </a:graphicData>
            </a:graphic>
          </wp:inline>
        </w:drawing>
      </w:r>
    </w:p>
    <w:p w14:paraId="5C94A214" w14:textId="77777777" w:rsidR="008A23A5" w:rsidRDefault="00B73865" w:rsidP="008A23A5">
      <w:pPr>
        <w:keepNext/>
      </w:pPr>
      <w:r>
        <w:rPr>
          <w:noProof/>
        </w:rPr>
        <w:lastRenderedPageBreak/>
        <w:drawing>
          <wp:inline distT="0" distB="0" distL="0" distR="0" wp14:anchorId="33D95B00" wp14:editId="7AA7FD08">
            <wp:extent cx="2743200" cy="2466458"/>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4323" t="11561" r="11466" b="3314"/>
                    <a:stretch/>
                  </pic:blipFill>
                  <pic:spPr bwMode="auto">
                    <a:xfrm>
                      <a:off x="0" y="0"/>
                      <a:ext cx="2743200" cy="246645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BDC35C8" wp14:editId="44303688">
            <wp:extent cx="2743200" cy="2457812"/>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l="4323" t="11729" r="11170" b="3145"/>
                    <a:stretch/>
                  </pic:blipFill>
                  <pic:spPr bwMode="auto">
                    <a:xfrm>
                      <a:off x="0" y="0"/>
                      <a:ext cx="2743200" cy="2457812"/>
                    </a:xfrm>
                    <a:prstGeom prst="rect">
                      <a:avLst/>
                    </a:prstGeom>
                    <a:ln>
                      <a:noFill/>
                    </a:ln>
                    <a:extLst>
                      <a:ext uri="{53640926-AAD7-44D8-BBD7-CCE9431645EC}">
                        <a14:shadowObscured xmlns:a14="http://schemas.microsoft.com/office/drawing/2010/main"/>
                      </a:ext>
                    </a:extLst>
                  </pic:spPr>
                </pic:pic>
              </a:graphicData>
            </a:graphic>
          </wp:inline>
        </w:drawing>
      </w:r>
    </w:p>
    <w:p w14:paraId="73433B55" w14:textId="1EB9C684" w:rsidR="008A23A5" w:rsidRDefault="008A23A5" w:rsidP="008A23A5">
      <w:pPr>
        <w:pStyle w:val="Table-figures"/>
      </w:pPr>
      <w:bookmarkStart w:id="150" w:name="_Toc58934733"/>
      <w:r>
        <w:t xml:space="preserve">Figure </w:t>
      </w:r>
      <w:r>
        <w:fldChar w:fldCharType="begin"/>
      </w:r>
      <w:r>
        <w:instrText xml:space="preserve"> STYLEREF 1 \s </w:instrText>
      </w:r>
      <w:r>
        <w:fldChar w:fldCharType="separate"/>
      </w:r>
      <w:r>
        <w:t>4</w:t>
      </w:r>
      <w:r>
        <w:fldChar w:fldCharType="end"/>
      </w:r>
      <w:r>
        <w:noBreakHyphen/>
      </w:r>
      <w:r>
        <w:fldChar w:fldCharType="begin"/>
      </w:r>
      <w:r>
        <w:instrText xml:space="preserve"> SEQ Figure \* ARABIC \s 1 </w:instrText>
      </w:r>
      <w:r>
        <w:fldChar w:fldCharType="separate"/>
      </w:r>
      <w:r>
        <w:t>29</w:t>
      </w:r>
      <w:r>
        <w:fldChar w:fldCharType="end"/>
      </w:r>
      <w:r>
        <w:t xml:space="preserve">. </w:t>
      </w:r>
      <w:r w:rsidRPr="00B73865">
        <w:t>Pore pressure</w:t>
      </w:r>
      <w:r w:rsidR="00E47888">
        <w:t xml:space="preserve"> and stress</w:t>
      </w:r>
      <w:r w:rsidRPr="00B73865">
        <w:t xml:space="preserve"> difference between explicit fracture model and joint model considering stress shadow.</w:t>
      </w:r>
      <w:bookmarkEnd w:id="150"/>
    </w:p>
    <w:p w14:paraId="7EE594DA" w14:textId="77777777" w:rsidR="006D0EA4" w:rsidRPr="006D0EA4" w:rsidRDefault="006D0EA4" w:rsidP="006D0EA4"/>
    <w:p w14:paraId="1A214F8E" w14:textId="0A440A9F" w:rsidR="006D0EA4" w:rsidRPr="006D0EA4" w:rsidRDefault="006D0EA4" w:rsidP="006D0EA4">
      <w:pPr>
        <w:sectPr w:rsidR="006D0EA4" w:rsidRPr="006D0EA4" w:rsidSect="00337CE2">
          <w:pgSz w:w="12240" w:h="15840" w:code="1"/>
          <w:pgMar w:top="1440" w:right="1728" w:bottom="1440" w:left="1728" w:header="720" w:footer="720" w:gutter="0"/>
          <w:cols w:space="720"/>
          <w:docGrid w:linePitch="360"/>
        </w:sectPr>
      </w:pPr>
    </w:p>
    <w:p w14:paraId="0AF5CA3D" w14:textId="12BE6536" w:rsidR="00C70582" w:rsidRPr="00FF170C" w:rsidRDefault="0049579D" w:rsidP="001338B7">
      <w:pPr>
        <w:pStyle w:val="Heading1"/>
      </w:pPr>
      <w:bookmarkStart w:id="151" w:name="_Toc58494921"/>
      <w:r>
        <w:lastRenderedPageBreak/>
        <w:t>Isothermal Two-phase flow in the reservoir</w:t>
      </w:r>
      <w:bookmarkEnd w:id="151"/>
      <w:r w:rsidRPr="00FF170C">
        <w:t xml:space="preserve"> </w:t>
      </w:r>
    </w:p>
    <w:p w14:paraId="77978E53" w14:textId="5CC30707" w:rsidR="00C70582" w:rsidRPr="00FF170C" w:rsidRDefault="008A7FB2" w:rsidP="006C54B2">
      <w:pPr>
        <w:pStyle w:val="Heading2"/>
      </w:pPr>
      <w:bookmarkStart w:id="152" w:name="_Toc58494922"/>
      <w:r w:rsidRPr="00FF170C">
        <w:t>5</w:t>
      </w:r>
      <w:r w:rsidR="00C70582" w:rsidRPr="00FF170C">
        <w:t xml:space="preserve">.1 </w:t>
      </w:r>
      <w:r w:rsidR="0049579D">
        <w:t>Introduction</w:t>
      </w:r>
      <w:bookmarkEnd w:id="152"/>
    </w:p>
    <w:p w14:paraId="6F72FCDA" w14:textId="77777777" w:rsidR="0049579D" w:rsidRDefault="0049579D" w:rsidP="0049579D">
      <w:r>
        <w:t>Numerical simulation of multiphase flow in deforming porous media is of significant interest in diverse range of engineering fields including nuclear waste disposal (Fall et al. 2014), geologic sequestration of CO</w:t>
      </w:r>
      <w:r>
        <w:rPr>
          <w:vertAlign w:val="subscript"/>
        </w:rPr>
        <w:t>2</w:t>
      </w:r>
      <w:r>
        <w:t xml:space="preserve"> (Rutqvist et al. 2007), groundwater contamination in subsurface systems (Rahman et. al 1999), consolidation analysis of partially saturated soil (Khoei et al. 2011), wellbore stability and sand production (Wang and Lu 2001), reservoir compaction and surface subsidence due to production (Schrefler 2001, Lewis et al. 1993), waterflooding (Hwang et al. 2015) and hydraulic fracturing (Ji et al. 2009). Due to recent interest in hydraulic fracturing in oil and gas reservoirs, coupled multiphase flow is even of more significance today. </w:t>
      </w:r>
    </w:p>
    <w:p w14:paraId="295B3587" w14:textId="77777777" w:rsidR="0049579D" w:rsidRDefault="0049579D" w:rsidP="0049579D">
      <w:r>
        <w:t xml:space="preserve">In traditional reservoir simulators, geomechanical effects are represented by pore compressibility. It is assumed that porosity changes with reservoir pressure in a linear manner. The slope of this line is called pore compressibility which is the only geomechanical parameter in traditional reservoir simulators and is assumed constant during the simulation (Minkoff et al. 2003, Mainguy et al. 2002). However, this parameter is not an intrinsic property of rock and can change due to loading history and boundary conditions. </w:t>
      </w:r>
    </w:p>
    <w:p w14:paraId="7E662460" w14:textId="77777777" w:rsidR="009517EC" w:rsidRDefault="009517EC" w:rsidP="009517EC">
      <w:r>
        <w:t xml:space="preserve">Modeling poroelastic multiphase flow can be done in three ways (Kim et al. 2013, Jha and Juanes 2014, Mikelic et al. 2013, Wan 2002); fully implicit (fully coupled or monolithic), sequentially implicit (iterative coupling) and loosely coupled (explicit coupling). In the fully implicit method, coupled system of equations are solved simultaneously, commonly using Newton-Raphson or Picard method. In sequentially implicit coupling, separate modules are used for flow and geomechanics. Each module solves its own governing equations and at </w:t>
      </w:r>
      <w:r>
        <w:lastRenderedPageBreak/>
        <w:t xml:space="preserve">each iteration the coupling variables are exchanged. In explicit coupling method, flow calculations are performed every time step and displacements are calculated only during selected time steps (Dean et al. 2006, Minkoff et al. 1999). This method is less accurate and needs a good estimate for when to update the displacements. In reservoir engineering, iterative coupling of finite difference or finite volume flow model with finite element stress model is very common (Jeannin et al. 2007, Kim 2010). Iterative coupling results in less computational effort compared to fully coupled approaches. Many commercial simulators use sequentially implicit method; examples include TOUGH+FLAC (Rutqvist and Tsang 2002), STOMP+ABAQUS (Nguyen et al. 2016) and OpenGeoSys (Kolditz et al. 2012). However, they may be limited in numerical stability and convergence. In some cases, a relaxation term was added to improve the stability and convergence rate of sequential method (Jeannin et al. 2007). There are four types of iterative coupling for coupling geomechanics and flow: undrained split, the fixed stress split, the drained split and the fixed strain split (Mikelic et al. 2013, Kim 2010). Fixed stress split scheme was shown to be the most stable of the four schemes. This method solves the flow problem first while freezing the rate of total mean stress. Then solves the mechanical problem by prescribing the pressure from flow step. The advantage of iterative coupling is that flow and geomechanics problem can be solved with separate software modules. However, the simulated examples are often homogenous, and it is not shown whether the method is stable in heterogenous conditions. The accuracy of these methods is still debatable and the parameter range that can be used in such simulators in not known (Garipov et al. 2018). Hence the practical performance of this method is still under investigation. One challenge is finding good preconditioners for each </w:t>
      </w:r>
      <w:r>
        <w:lastRenderedPageBreak/>
        <w:t>module (flow and geomechanics) that can work well in large contrast materials (White et al. 2016).</w:t>
      </w:r>
    </w:p>
    <w:p w14:paraId="2F8E7C19" w14:textId="77777777" w:rsidR="009517EC" w:rsidRDefault="009517EC" w:rsidP="009517EC">
      <w:r>
        <w:t xml:space="preserve">Coupling the flow and deformation processes by fully implicit method has unconditional stability and internal consistency since the full system of equations are solved simultaneously. One other advantage of fully coupled approach is that it has second order convergence of nonlinear iterations. The Galerkin finite element method is a powerful tool for spatial discretization of flow and deformation equations. Reservoir geometries are complex, and FEM is very flexible in dealing with such geometries by employing unstructured mesh. </w:t>
      </w:r>
    </w:p>
    <w:p w14:paraId="083BA36D" w14:textId="77777777" w:rsidR="009517EC" w:rsidRDefault="009517EC" w:rsidP="009517EC">
      <w:r>
        <w:t>Coupling a flow simulator with geomechanics simulator has been investigated by many researchers and various coupling schemes have been implemented (Settari and Mourtis 1994, Dean et al. 2006, Kim 2010, Jha and Juanes 2014, Rutqvist 2007). Settari and Mourtis (1994, 1998) used a modular approach to sequentially and iteratively couple flow and geomechanics simulators. Porosity was used as coupling parameter between module for stress analysis and reservoir simulator. Flow problem was solved first and then pressure corrections from reservoir simulator were applied as equivalent nodal loads for geomechanical simulator. Geomechanical module predicted the porosity change and then corrected porosity was used by reservoir simulator. At each time step, an iterative process ensured that convergence has been achieved.</w:t>
      </w:r>
    </w:p>
    <w:p w14:paraId="72F945FD" w14:textId="77777777" w:rsidR="009517EC" w:rsidRDefault="009517EC" w:rsidP="009517EC">
      <w:r>
        <w:t>Gutierrez et al. (2001) identified a possible drawback in iteratively coupled approaches. For the cases with negative compressibility where pore pressure decreases with volume increase due to shear dilation, there is no proof that the solution is unique given that in such a case the pore compressibility would be negative and numerical instability may arise.</w:t>
      </w:r>
    </w:p>
    <w:p w14:paraId="5FFF005B" w14:textId="77777777" w:rsidR="009517EC" w:rsidRDefault="009517EC" w:rsidP="009517EC">
      <w:r>
        <w:lastRenderedPageBreak/>
        <w:t>Some researchers (Lewis and Sukirman, 1993, Li and Zienkiewicz 1992, Yin et el. 2009, Meng 1998) developed a fully coupled multiphase flow model using finite element discretization. However, they used Bishop’s average pressure in their formulations which isn’t completely consistent with thermodynamic constraints.</w:t>
      </w:r>
    </w:p>
    <w:p w14:paraId="54BD903A" w14:textId="77777777" w:rsidR="009517EC" w:rsidRDefault="009517EC" w:rsidP="009517EC">
      <w:r>
        <w:t>Khoei and Mohammadnejad (2011) simulated the seismic behavior of partially saturated dams considering water and air as immiscible compressible fluids and used fully coupled Biot’s formulation with finite element method. They used Bishop’s average pressure concept for pore pressure. Full Newton approach was adopted to deal with nonlinearity of equations.</w:t>
      </w:r>
    </w:p>
    <w:p w14:paraId="0752F3DD" w14:textId="77777777" w:rsidR="009517EC" w:rsidRDefault="009517EC" w:rsidP="009517EC">
      <w:r>
        <w:t xml:space="preserve">Georke et al. (2011) used a sequentially coupled multiphase model for the simulation of </w:t>
      </w:r>
      <w:r w:rsidRPr="005A709D">
        <w:t>CO</w:t>
      </w:r>
      <w:r>
        <w:rPr>
          <w:vertAlign w:val="subscript"/>
        </w:rPr>
        <w:t>2</w:t>
      </w:r>
      <w:r w:rsidRPr="005A709D">
        <w:t xml:space="preserve"> </w:t>
      </w:r>
      <w:r>
        <w:t xml:space="preserve">gas injection into saline aquifers. However, they neglected the compressibility of phases and solid matrix. </w:t>
      </w:r>
    </w:p>
    <w:p w14:paraId="14622341" w14:textId="77777777" w:rsidR="009517EC" w:rsidRDefault="009517EC" w:rsidP="009517EC">
      <w:r>
        <w:t xml:space="preserve">To satisfy the local mass conservation in coupled poroelasticity, some researchers have proposed using mixed finite element method for flow equations and coupling it to a standard Galerkin finite element discretization for geomechanics (Daegil 2013). This method can deal with complex geometries and heterogeneities.  In mixed formulation, velocity field is a primary unknown rather than being derived from pressure solution. But introducing a new unknown increases the number of equations to be solved and consequently computational cost. </w:t>
      </w:r>
    </w:p>
    <w:p w14:paraId="13EF3069" w14:textId="77777777" w:rsidR="009517EC" w:rsidRDefault="009517EC" w:rsidP="009517EC">
      <w:r>
        <w:t>Hwang et. al. (2015) used finite volume method and an explicitly coupled approach to model waterflooding and studied the stress magnitude and orientation changes in the reservoir.</w:t>
      </w:r>
    </w:p>
    <w:p w14:paraId="3629377C" w14:textId="69351523" w:rsidR="0040180D" w:rsidRDefault="009517EC" w:rsidP="0040180D">
      <w:pPr>
        <w:tabs>
          <w:tab w:val="right" w:leader="dot" w:pos="7920"/>
        </w:tabs>
      </w:pPr>
      <w:r>
        <w:t xml:space="preserve">Some authors have neglected the capillary pressure and defined a global pressure which is same as wetting and non-wetting pressure (Wang and Lu 2001, Jeannin 2007). Simplifying assumptions such as uniaxial strain (e.g. Eker et al. 2017) or incompressible phases (e.g. </w:t>
      </w:r>
      <w:r>
        <w:lastRenderedPageBreak/>
        <w:t xml:space="preserve">Goerke et al. 2011) are also common in reservoir engineering literature considering poroelasticity. </w:t>
      </w:r>
      <w:r w:rsidR="0040180D">
        <w:t>It’s worth noting that in reservoir engineering,</w:t>
      </w:r>
      <w:r w:rsidR="0040180D" w:rsidRPr="00A356A5">
        <w:rPr>
          <w:i/>
        </w:rPr>
        <w:t xml:space="preserve"> </w:t>
      </w:r>
      <w:r w:rsidR="0040180D">
        <w:t>a simple relation for porosity change is assumed through pore compressibility, the validity of which cannot be verified (Pao et al. 2001):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40180D" w14:paraId="01F0BAEB" w14:textId="77777777" w:rsidTr="00E97055">
        <w:tc>
          <w:tcPr>
            <w:tcW w:w="674" w:type="dxa"/>
          </w:tcPr>
          <w:p w14:paraId="66426C0F" w14:textId="77777777" w:rsidR="0040180D" w:rsidRDefault="0040180D" w:rsidP="00E97055"/>
        </w:tc>
        <w:tc>
          <w:tcPr>
            <w:tcW w:w="7308" w:type="dxa"/>
          </w:tcPr>
          <w:p w14:paraId="1D385764" w14:textId="77777777" w:rsidR="0040180D" w:rsidRPr="007F2208" w:rsidRDefault="0069149D" w:rsidP="00667450">
            <w:pPr>
              <w:spacing w:line="360" w:lineRule="auto"/>
              <w:jc w:val="center"/>
            </w:pPr>
            <m:oMathPara>
              <m:oMath>
                <m:f>
                  <m:fPr>
                    <m:ctrlPr>
                      <w:rPr>
                        <w:rFonts w:ascii="Cambria Math" w:hAnsi="Cambria Math"/>
                        <w:i/>
                      </w:rPr>
                    </m:ctrlPr>
                  </m:fPr>
                  <m:num>
                    <m:r>
                      <w:rPr>
                        <w:rFonts w:ascii="Cambria Math" w:hAnsi="Cambria Math"/>
                      </w:rPr>
                      <m:t>∂</m:t>
                    </m:r>
                    <m:r>
                      <w:rPr>
                        <w:rFonts w:ascii="Cambria Math"/>
                      </w:rPr>
                      <m:t>n</m:t>
                    </m:r>
                  </m:num>
                  <m:den>
                    <m:r>
                      <w:rPr>
                        <w:rFonts w:ascii="Cambria Math" w:hAnsi="Cambria Math"/>
                      </w:rPr>
                      <m:t>∂</m:t>
                    </m:r>
                    <m:r>
                      <w:rPr>
                        <w:rFonts w:ascii="Cambria Math"/>
                      </w:rPr>
                      <m:t>t</m:t>
                    </m:r>
                  </m:den>
                </m:f>
                <m:r>
                  <w:rPr>
                    <w:rFonts w:ascii="Cambria Math"/>
                  </w:rPr>
                  <m:t>=n</m:t>
                </m:r>
                <m:sSub>
                  <m:sSubPr>
                    <m:ctrlPr>
                      <w:rPr>
                        <w:rFonts w:ascii="Cambria Math" w:hAnsi="Cambria Math"/>
                        <w:i/>
                      </w:rPr>
                    </m:ctrlPr>
                  </m:sSubPr>
                  <m:e>
                    <m:r>
                      <w:rPr>
                        <w:rFonts w:ascii="Cambria Math"/>
                      </w:rPr>
                      <m:t>c</m:t>
                    </m:r>
                  </m:e>
                  <m:sub>
                    <m:r>
                      <w:rPr>
                        <w:rFonts w:ascii="Cambria Math"/>
                      </w:rPr>
                      <m:t>p</m:t>
                    </m:r>
                  </m:sub>
                </m:sSub>
                <m:f>
                  <m:fPr>
                    <m:ctrlPr>
                      <w:rPr>
                        <w:rFonts w:ascii="Cambria Math" w:hAnsi="Cambria Math"/>
                        <w:i/>
                      </w:rPr>
                    </m:ctrlPr>
                  </m:fPr>
                  <m:num>
                    <m:r>
                      <w:rPr>
                        <w:rFonts w:ascii="Cambria Math" w:hAnsi="Cambria Math"/>
                      </w:rPr>
                      <m:t>∂p</m:t>
                    </m:r>
                  </m:num>
                  <m:den>
                    <m:r>
                      <w:rPr>
                        <w:rFonts w:ascii="Cambria Math" w:hAnsi="Cambria Math"/>
                      </w:rPr>
                      <m:t>∂</m:t>
                    </m:r>
                    <m:r>
                      <w:rPr>
                        <w:rFonts w:ascii="Cambria Math"/>
                      </w:rPr>
                      <m:t>t</m:t>
                    </m:r>
                  </m:den>
                </m:f>
              </m:oMath>
            </m:oMathPara>
          </w:p>
        </w:tc>
        <w:tc>
          <w:tcPr>
            <w:tcW w:w="796" w:type="dxa"/>
            <w:vAlign w:val="center"/>
          </w:tcPr>
          <w:p w14:paraId="157D45F0" w14:textId="77777777" w:rsidR="0040180D" w:rsidRDefault="0040180D" w:rsidP="00E97055">
            <w:pPr>
              <w:spacing w:line="240" w:lineRule="auto"/>
              <w:jc w:val="center"/>
            </w:pPr>
            <w:r>
              <w:t>(</w:t>
            </w:r>
            <w:r>
              <w:rPr>
                <w:noProof/>
              </w:rPr>
              <w:t>5</w:t>
            </w:r>
            <w:r>
              <w:t>.24)</w:t>
            </w:r>
          </w:p>
        </w:tc>
      </w:tr>
    </w:tbl>
    <w:p w14:paraId="39E4EBCC" w14:textId="77777777" w:rsidR="009517EC" w:rsidRDefault="009517EC" w:rsidP="009517EC">
      <w:r>
        <w:t>In this chapter, a fully coupled finite element model for deforming porous media containing two immiscible pore fluids is introduced. The coupled governing equations of flow and geomechanics are solved simultaneously at every time step. A converged solution is obtained through iteration, using Newton-Raphson method. The fully coupled approach is unconditionally stable. The non-linear formulation can properly model systems with high compressibility or strong capillary pressure such as CO2 sequestration or shale gas production.</w:t>
      </w:r>
    </w:p>
    <w:p w14:paraId="1E36C28F" w14:textId="6E6DC177" w:rsidR="009517EC" w:rsidRDefault="009517EC" w:rsidP="009517EC">
      <w:r>
        <w:t>In order to avoid the complicated case of transition from two-phase flow formulation to one-phase flow, relative permeability of phases is kept above a very small but finite value (e.g. 1×10</w:t>
      </w:r>
      <w:r>
        <w:rPr>
          <w:vertAlign w:val="superscript"/>
        </w:rPr>
        <w:t>-4</w:t>
      </w:r>
      <w:r>
        <w:t>) in the model to avoid change of formulation and maintain a two-phase system (Gawin and S</w:t>
      </w:r>
      <w:r w:rsidR="002B62E3">
        <w:t>c</w:t>
      </w:r>
      <w:r>
        <w:t xml:space="preserve">hrefler, 1996). Primary unknowns include displacement, nonwetting phase and wetting phase pressures. In hydrocarbon reservoir when oil and water are present, oil is usually the nonwetting phase while water is the wetting phase. </w:t>
      </w:r>
    </w:p>
    <w:p w14:paraId="35D2AC6F" w14:textId="77777777" w:rsidR="009517EC" w:rsidRDefault="009517EC" w:rsidP="009517EC">
      <w:r>
        <w:t>Throughout this chapter following simplifying assumptions are made:</w:t>
      </w:r>
    </w:p>
    <w:p w14:paraId="6E2DF8E9" w14:textId="77777777" w:rsidR="009517EC" w:rsidRDefault="009517EC" w:rsidP="00C0182B">
      <w:pPr>
        <w:pStyle w:val="ListParagraph"/>
        <w:numPr>
          <w:ilvl w:val="0"/>
          <w:numId w:val="4"/>
        </w:numPr>
        <w:spacing w:after="160"/>
        <w:jc w:val="left"/>
      </w:pPr>
      <w:r>
        <w:t>The fluids are immiscible</w:t>
      </w:r>
    </w:p>
    <w:p w14:paraId="74B2F3A2" w14:textId="77777777" w:rsidR="009517EC" w:rsidRDefault="009517EC" w:rsidP="00C0182B">
      <w:pPr>
        <w:pStyle w:val="ListParagraph"/>
        <w:numPr>
          <w:ilvl w:val="0"/>
          <w:numId w:val="4"/>
        </w:numPr>
        <w:spacing w:after="160"/>
        <w:jc w:val="left"/>
      </w:pPr>
      <w:r>
        <w:t>Temperature is constant and chemical reactions are neglected</w:t>
      </w:r>
    </w:p>
    <w:p w14:paraId="10398AC3" w14:textId="77777777" w:rsidR="009517EC" w:rsidRDefault="009517EC" w:rsidP="00C0182B">
      <w:pPr>
        <w:pStyle w:val="ListParagraph"/>
        <w:numPr>
          <w:ilvl w:val="0"/>
          <w:numId w:val="4"/>
        </w:numPr>
        <w:spacing w:after="160"/>
        <w:jc w:val="left"/>
      </w:pPr>
      <w:r>
        <w:t>There is no spatial variation of density</w:t>
      </w:r>
    </w:p>
    <w:p w14:paraId="0A8D0687" w14:textId="77777777" w:rsidR="009517EC" w:rsidRDefault="009517EC" w:rsidP="00C0182B">
      <w:pPr>
        <w:pStyle w:val="ListParagraph"/>
        <w:numPr>
          <w:ilvl w:val="0"/>
          <w:numId w:val="4"/>
        </w:numPr>
        <w:spacing w:after="160"/>
        <w:jc w:val="left"/>
      </w:pPr>
      <w:r>
        <w:t xml:space="preserve">Capillary hysteresis (different paths between imbibition and drainage in saturation-capillary pressure curve) is not considered </w:t>
      </w:r>
    </w:p>
    <w:p w14:paraId="5F40188C" w14:textId="77777777" w:rsidR="009517EC" w:rsidRDefault="009517EC" w:rsidP="00C0182B">
      <w:pPr>
        <w:pStyle w:val="ListParagraph"/>
        <w:numPr>
          <w:ilvl w:val="0"/>
          <w:numId w:val="4"/>
        </w:numPr>
        <w:spacing w:after="160"/>
        <w:jc w:val="left"/>
      </w:pPr>
      <w:r>
        <w:lastRenderedPageBreak/>
        <w:t>Porous medium is assumed to be elastic and isotropic</w:t>
      </w:r>
    </w:p>
    <w:p w14:paraId="38FA92D8" w14:textId="77777777" w:rsidR="009517EC" w:rsidRDefault="009517EC" w:rsidP="00C0182B">
      <w:pPr>
        <w:pStyle w:val="ListParagraph"/>
        <w:numPr>
          <w:ilvl w:val="0"/>
          <w:numId w:val="4"/>
        </w:numPr>
        <w:spacing w:after="160"/>
        <w:jc w:val="left"/>
      </w:pPr>
      <w:r>
        <w:t>Acceleration of fluid and solid phases is not considered</w:t>
      </w:r>
    </w:p>
    <w:p w14:paraId="29604D25" w14:textId="5AE98BDB" w:rsidR="00840940" w:rsidRPr="00FF170C" w:rsidRDefault="00840940" w:rsidP="006C54B2">
      <w:pPr>
        <w:pStyle w:val="Heading2"/>
      </w:pPr>
      <w:bookmarkStart w:id="153" w:name="_Toc58494923"/>
      <w:r w:rsidRPr="00FF170C">
        <w:t>5.</w:t>
      </w:r>
      <w:r>
        <w:t>2</w:t>
      </w:r>
      <w:r w:rsidRPr="00FF170C">
        <w:t xml:space="preserve"> </w:t>
      </w:r>
      <w:r>
        <w:t>Mathematical formulation</w:t>
      </w:r>
      <w:bookmarkEnd w:id="153"/>
      <w:r>
        <w:t xml:space="preserve"> </w:t>
      </w:r>
    </w:p>
    <w:p w14:paraId="0DD1A4C6" w14:textId="77777777" w:rsidR="00840940" w:rsidRPr="003C3082" w:rsidRDefault="00840940" w:rsidP="00840940">
      <w:r>
        <w:t xml:space="preserve">In the model, we consider a porous medium which is filled by two fluids, one being the wetting phase, </w:t>
      </w:r>
      <w:r w:rsidRPr="003C3082">
        <w:rPr>
          <w:i/>
        </w:rPr>
        <w:t>w</w:t>
      </w:r>
      <w:r>
        <w:t xml:space="preserve">, and the other the non-wetting phase, </w:t>
      </w:r>
      <w:r w:rsidRPr="003C3082">
        <w:rPr>
          <w:i/>
        </w:rPr>
        <w:t>n</w:t>
      </w:r>
      <w:r>
        <w:t>. It is not possible to linearize the equation of poroelasticity due to its nonlinear nature. Thus, we use the incremental form of the equations.</w:t>
      </w:r>
    </w:p>
    <w:p w14:paraId="3EAAF5E1" w14:textId="0FA819B5" w:rsidR="00840940" w:rsidRDefault="00840940" w:rsidP="005E22BF">
      <w:pPr>
        <w:pStyle w:val="Heading3"/>
      </w:pPr>
      <w:bookmarkStart w:id="154" w:name="_Toc30170567"/>
      <w:bookmarkStart w:id="155" w:name="_Toc53655066"/>
      <w:bookmarkStart w:id="156" w:name="_Toc58494924"/>
      <w:bookmarkStart w:id="157" w:name="OLE_LINK96"/>
      <w:bookmarkStart w:id="158" w:name="OLE_LINK97"/>
      <w:r>
        <w:t>5.2.1 Constitutive equations</w:t>
      </w:r>
      <w:bookmarkEnd w:id="154"/>
      <w:bookmarkEnd w:id="155"/>
      <w:bookmarkEnd w:id="156"/>
    </w:p>
    <w:p w14:paraId="3FA78A30" w14:textId="7AF166E1" w:rsidR="00840940" w:rsidRDefault="00840940" w:rsidP="00840940">
      <w:bookmarkStart w:id="159" w:name="OLE_LINK98"/>
      <w:bookmarkStart w:id="160" w:name="OLE_LINK99"/>
      <w:bookmarkEnd w:id="157"/>
      <w:bookmarkEnd w:id="158"/>
      <w:r>
        <w:t>The constitutive equation for the solid skeleton in incremental form may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E1513E" w14:paraId="1FABB429" w14:textId="77777777" w:rsidTr="00667450">
        <w:trPr>
          <w:jc w:val="center"/>
        </w:trPr>
        <w:tc>
          <w:tcPr>
            <w:tcW w:w="674" w:type="dxa"/>
            <w:vAlign w:val="center"/>
          </w:tcPr>
          <w:p w14:paraId="5F7A2DAD" w14:textId="77777777" w:rsidR="00E1513E" w:rsidRDefault="00E1513E" w:rsidP="00E373E4"/>
        </w:tc>
        <w:tc>
          <w:tcPr>
            <w:tcW w:w="7308" w:type="dxa"/>
            <w:vAlign w:val="center"/>
          </w:tcPr>
          <w:p w14:paraId="6D3723BB" w14:textId="290BDA07" w:rsidR="00E1513E" w:rsidRPr="007F2208" w:rsidRDefault="00422650" w:rsidP="00AC77D5">
            <w:pPr>
              <w:spacing w:line="240" w:lineRule="auto"/>
              <w:jc w:val="center"/>
            </w:pPr>
            <w:r w:rsidRPr="002369F6">
              <w:rPr>
                <w:rFonts w:eastAsiaTheme="minorHAnsi" w:cstheme="minorBidi"/>
                <w:noProof/>
                <w:position w:val="-12"/>
                <w:szCs w:val="22"/>
              </w:rPr>
              <w:object w:dxaOrig="840" w:dyaOrig="360" w14:anchorId="42649DF0">
                <v:shape id="_x0000_i1053" type="#_x0000_t75" style="width:38.3pt;height:21.45pt" o:ole="">
                  <v:imagedata r:id="rId161" o:title=""/>
                </v:shape>
                <o:OLEObject Type="Embed" ProgID="Equation.DSMT4" ShapeID="_x0000_i1053" DrawAspect="Content" ObjectID="_1669652733" r:id="rId162"/>
              </w:object>
            </w:r>
          </w:p>
        </w:tc>
        <w:tc>
          <w:tcPr>
            <w:tcW w:w="730" w:type="dxa"/>
            <w:vAlign w:val="center"/>
          </w:tcPr>
          <w:p w14:paraId="7762AD9F" w14:textId="2AE48660" w:rsidR="00E1513E" w:rsidRDefault="00E1513E" w:rsidP="00667450">
            <w:pPr>
              <w:spacing w:line="240" w:lineRule="auto"/>
              <w:jc w:val="center"/>
            </w:pPr>
            <w:r>
              <w:t>(</w:t>
            </w:r>
            <w:r>
              <w:rPr>
                <w:noProof/>
              </w:rPr>
              <w:t>5</w:t>
            </w:r>
            <w:r>
              <w:t>.1)</w:t>
            </w:r>
          </w:p>
        </w:tc>
      </w:tr>
    </w:tbl>
    <w:p w14:paraId="62FE127F" w14:textId="4B185B68" w:rsidR="00840940" w:rsidRDefault="00840940" w:rsidP="00840940">
      <w:r>
        <w:t xml:space="preserve">where </w:t>
      </w:r>
      <m:oMath>
        <m:sSub>
          <m:sSubPr>
            <m:ctrlPr>
              <w:rPr>
                <w:rFonts w:ascii="Cambria Math" w:hAnsi="Cambria Math"/>
                <w:b/>
                <w:bCs/>
                <w:i/>
              </w:rPr>
            </m:ctrlPr>
          </m:sSubPr>
          <m:e>
            <m:r>
              <m:rPr>
                <m:sty m:val="bi"/>
              </m:rPr>
              <w:rPr>
                <w:rFonts w:ascii="Cambria Math"/>
              </w:rPr>
              <m:t>D</m:t>
            </m:r>
          </m:e>
          <m:sub>
            <m:r>
              <m:rPr>
                <m:sty m:val="bi"/>
              </m:rPr>
              <w:rPr>
                <w:rFonts w:ascii="Cambria Math"/>
              </w:rPr>
              <m:t>e</m:t>
            </m:r>
          </m:sub>
        </m:sSub>
      </m:oMath>
      <w:r>
        <w:t xml:space="preserve"> is elasticity matrix. </w:t>
      </w:r>
      <w:r w:rsidRPr="00A05691">
        <w:t>Under assumptions of infinitesimal displacements, st</w:t>
      </w:r>
      <w:r>
        <w:t xml:space="preserve">rain-displacement relation is </w:t>
      </w:r>
      <w:r w:rsidRPr="00A05691">
        <w:t>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840940" w14:paraId="412B51C5" w14:textId="77777777" w:rsidTr="00667450">
        <w:trPr>
          <w:jc w:val="center"/>
        </w:trPr>
        <w:tc>
          <w:tcPr>
            <w:tcW w:w="674" w:type="dxa"/>
            <w:vAlign w:val="center"/>
          </w:tcPr>
          <w:p w14:paraId="48188766" w14:textId="77777777" w:rsidR="00840940" w:rsidRDefault="00840940" w:rsidP="00393E9E"/>
        </w:tc>
        <w:tc>
          <w:tcPr>
            <w:tcW w:w="7308" w:type="dxa"/>
            <w:vAlign w:val="center"/>
          </w:tcPr>
          <w:p w14:paraId="700F3828" w14:textId="04EBE259" w:rsidR="00840940" w:rsidRPr="007F2208" w:rsidRDefault="006868ED" w:rsidP="00667450">
            <w:pPr>
              <w:spacing w:line="360" w:lineRule="auto"/>
              <w:jc w:val="center"/>
            </w:pPr>
            <w:r w:rsidRPr="00314961">
              <w:rPr>
                <w:rFonts w:eastAsiaTheme="minorHAnsi" w:cstheme="minorBidi"/>
                <w:noProof/>
                <w:position w:val="-6"/>
                <w:szCs w:val="22"/>
              </w:rPr>
              <w:object w:dxaOrig="720" w:dyaOrig="279" w14:anchorId="4725AF53">
                <v:shape id="_x0000_i1054" type="#_x0000_t75" style="width:33.7pt;height:16.85pt" o:ole="">
                  <v:imagedata r:id="rId163" o:title=""/>
                </v:shape>
                <o:OLEObject Type="Embed" ProgID="Equation.DSMT4" ShapeID="_x0000_i1054" DrawAspect="Content" ObjectID="_1669652734" r:id="rId164"/>
              </w:object>
            </w:r>
          </w:p>
        </w:tc>
        <w:tc>
          <w:tcPr>
            <w:tcW w:w="730" w:type="dxa"/>
            <w:vAlign w:val="center"/>
          </w:tcPr>
          <w:p w14:paraId="12EA4A26" w14:textId="77777777" w:rsidR="00840940" w:rsidRDefault="00840940" w:rsidP="00667450">
            <w:pPr>
              <w:spacing w:line="360" w:lineRule="auto"/>
              <w:jc w:val="center"/>
            </w:pPr>
            <w:r>
              <w:t>(</w:t>
            </w:r>
            <w:r>
              <w:rPr>
                <w:noProof/>
              </w:rPr>
              <w:t>5</w:t>
            </w:r>
            <w:r>
              <w:t>.2)</w:t>
            </w:r>
          </w:p>
        </w:tc>
      </w:tr>
    </w:tbl>
    <w:p w14:paraId="35ECD4B9" w14:textId="77777777" w:rsidR="00840940" w:rsidRDefault="00840940" w:rsidP="00840940">
      <w:pPr>
        <w:tabs>
          <w:tab w:val="right" w:leader="dot" w:pos="8640"/>
        </w:tabs>
      </w:pPr>
      <w:r w:rsidRPr="00A4538C">
        <w:t xml:space="preserve">where </w:t>
      </w:r>
      <m:oMath>
        <m:r>
          <m:rPr>
            <m:sty m:val="bi"/>
          </m:rPr>
          <w:rPr>
            <w:rFonts w:ascii="Cambria Math" w:hAnsi="Cambria Math"/>
          </w:rPr>
          <m:t>u</m:t>
        </m:r>
      </m:oMath>
      <w:r w:rsidRPr="00A4538C">
        <w:t xml:space="preserve"> is solid phase </w:t>
      </w:r>
      <w:r>
        <w:t xml:space="preserve">displacement vector. </w:t>
      </w:r>
      <w:bookmarkStart w:id="161" w:name="OLE_LINK11"/>
      <w:bookmarkStart w:id="162" w:name="OLE_LINK12"/>
      <w:r>
        <w:t>Bishop (1955) introduced an effective stress parameter, χ, to define changes of effective stress in partially saturated soil due to changes in water content. His expression for effective stress was: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83"/>
      </w:tblGrid>
      <w:tr w:rsidR="00840940" w14:paraId="4DA26990" w14:textId="77777777" w:rsidTr="00667450">
        <w:trPr>
          <w:jc w:val="center"/>
        </w:trPr>
        <w:tc>
          <w:tcPr>
            <w:tcW w:w="674" w:type="dxa"/>
            <w:vAlign w:val="center"/>
          </w:tcPr>
          <w:p w14:paraId="59A99519" w14:textId="77777777" w:rsidR="00840940" w:rsidRDefault="00840940" w:rsidP="00393E9E"/>
        </w:tc>
        <w:tc>
          <w:tcPr>
            <w:tcW w:w="7308" w:type="dxa"/>
            <w:vAlign w:val="center"/>
          </w:tcPr>
          <w:p w14:paraId="59C9BC64" w14:textId="52BD230C" w:rsidR="00840940" w:rsidRPr="007F2208" w:rsidRDefault="0069149D" w:rsidP="00667450">
            <w:pPr>
              <w:spacing w:line="360" w:lineRule="auto"/>
              <w:jc w:val="center"/>
            </w:pPr>
            <m:oMathPara>
              <m:oMath>
                <m:acc>
                  <m:accPr>
                    <m:chr m:val="́"/>
                    <m:ctrlPr>
                      <w:rPr>
                        <w:rFonts w:ascii="Cambria Math" w:eastAsiaTheme="minorHAnsi" w:hAnsi="Cambria Math" w:cstheme="minorBidi"/>
                        <w:b/>
                        <w:i/>
                        <w:szCs w:val="22"/>
                      </w:rPr>
                    </m:ctrlPr>
                  </m:accPr>
                  <m:e>
                    <m:r>
                      <m:rPr>
                        <m:sty m:val="bi"/>
                      </m:rPr>
                      <w:rPr>
                        <w:rFonts w:ascii="Cambria Math" w:hAnsi="Cambria Math"/>
                      </w:rPr>
                      <m:t>σ</m:t>
                    </m:r>
                  </m:e>
                </m:acc>
                <m:r>
                  <w:rPr>
                    <w:rFonts w:ascii="Cambria Math" w:hAnsi="Cambria Math"/>
                  </w:rPr>
                  <m:t>=</m:t>
                </m:r>
                <m:r>
                  <m:rPr>
                    <m:sty m:val="bi"/>
                  </m:rPr>
                  <w:rPr>
                    <w:rFonts w:ascii="Cambria Math" w:hAnsi="Cambria Math"/>
                  </w:rPr>
                  <m:t>σ</m:t>
                </m:r>
                <m:r>
                  <w:rPr>
                    <w:rFonts w:ascii="Cambria Math" w:hAnsi="Cambria Math"/>
                  </w:rPr>
                  <m:t>+</m:t>
                </m:r>
                <m:r>
                  <m:rPr>
                    <m:sty m:val="bi"/>
                  </m:rPr>
                  <w:rPr>
                    <w:rFonts w:ascii="Cambria Math" w:eastAsiaTheme="minorHAnsi" w:hAnsi="Cambria Math" w:cstheme="minorBidi"/>
                    <w:szCs w:val="22"/>
                  </w:rPr>
                  <m:t>m</m:t>
                </m:r>
                <m:d>
                  <m:dPr>
                    <m:begChr m:val="{"/>
                    <m:endChr m:val="}"/>
                    <m:ctrlPr>
                      <w:rPr>
                        <w:rFonts w:ascii="Cambria Math" w:eastAsiaTheme="minorHAnsi" w:hAnsi="Cambria Math" w:cstheme="minorBidi"/>
                        <w:i/>
                        <w:szCs w:val="22"/>
                      </w:rPr>
                    </m:ctrlPr>
                  </m:dPr>
                  <m:e>
                    <m:sSub>
                      <m:sSubPr>
                        <m:ctrlPr>
                          <w:rPr>
                            <w:rFonts w:ascii="Cambria Math" w:eastAsiaTheme="minorHAnsi" w:hAnsi="Cambria Math" w:cstheme="minorBidi"/>
                            <w:b/>
                            <w:i/>
                            <w:szCs w:val="22"/>
                          </w:rPr>
                        </m:ctrlPr>
                      </m:sSubPr>
                      <m:e>
                        <m:r>
                          <w:rPr>
                            <w:rFonts w:ascii="Cambria Math" w:hAnsi="Cambria Math"/>
                          </w:rPr>
                          <m:t>p</m:t>
                        </m:r>
                      </m:e>
                      <m:sub>
                        <m:r>
                          <m:rPr>
                            <m:sty m:val="bi"/>
                          </m:rPr>
                          <w:rPr>
                            <w:rFonts w:ascii="Cambria Math" w:hAnsi="Cambria Math"/>
                          </w:rPr>
                          <m:t>a</m:t>
                        </m:r>
                      </m:sub>
                    </m:sSub>
                    <m:r>
                      <w:rPr>
                        <w:rFonts w:ascii="Cambria Math" w:hAnsi="Cambria Math"/>
                      </w:rPr>
                      <m:t>-χ(</m:t>
                    </m:r>
                    <m:sSub>
                      <m:sSubPr>
                        <m:ctrlPr>
                          <w:rPr>
                            <w:rFonts w:ascii="Cambria Math" w:eastAsiaTheme="minorHAnsi" w:hAnsi="Cambria Math" w:cstheme="minorBidi"/>
                            <w:i/>
                            <w:szCs w:val="22"/>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eastAsiaTheme="minorHAnsi" w:hAnsi="Cambria Math" w:cstheme="minorBidi"/>
                            <w:i/>
                            <w:szCs w:val="22"/>
                          </w:rPr>
                        </m:ctrlPr>
                      </m:sSubPr>
                      <m:e>
                        <m:r>
                          <w:rPr>
                            <w:rFonts w:ascii="Cambria Math" w:hAnsi="Cambria Math"/>
                          </w:rPr>
                          <m:t>p</m:t>
                        </m:r>
                      </m:e>
                      <m:sub>
                        <m:r>
                          <w:rPr>
                            <w:rFonts w:ascii="Cambria Math" w:hAnsi="Cambria Math"/>
                          </w:rPr>
                          <m:t>w</m:t>
                        </m:r>
                      </m:sub>
                    </m:sSub>
                    <m:r>
                      <w:rPr>
                        <w:rFonts w:ascii="Cambria Math" w:hAnsi="Cambria Math"/>
                      </w:rPr>
                      <m:t>)</m:t>
                    </m:r>
                  </m:e>
                </m:d>
              </m:oMath>
            </m:oMathPara>
          </w:p>
        </w:tc>
        <w:tc>
          <w:tcPr>
            <w:tcW w:w="783" w:type="dxa"/>
            <w:vAlign w:val="center"/>
          </w:tcPr>
          <w:p w14:paraId="2B4D4024" w14:textId="3CF668D0" w:rsidR="00840940" w:rsidRDefault="00840940" w:rsidP="00667450">
            <w:pPr>
              <w:spacing w:line="360" w:lineRule="auto"/>
              <w:jc w:val="center"/>
            </w:pPr>
            <w:r>
              <w:t>(5.</w:t>
            </w:r>
            <w:r w:rsidR="00015588">
              <w:t>3</w:t>
            </w:r>
            <w:r>
              <w:t>)</w:t>
            </w:r>
          </w:p>
        </w:tc>
      </w:tr>
    </w:tbl>
    <w:p w14:paraId="6AB893E6" w14:textId="62C17DF8" w:rsidR="00840940" w:rsidRPr="0067395C" w:rsidRDefault="00840940" w:rsidP="00840940">
      <w:pPr>
        <w:tabs>
          <w:tab w:val="left" w:pos="7740"/>
        </w:tabs>
        <w:rPr>
          <w:vertAlign w:val="subscript"/>
        </w:rPr>
      </w:pPr>
      <w:r>
        <w:t xml:space="preserve">where </w:t>
      </w:r>
      <w:r w:rsidR="00422650" w:rsidRPr="00F35062">
        <w:rPr>
          <w:noProof/>
          <w:position w:val="-14"/>
        </w:rPr>
        <w:object w:dxaOrig="2460" w:dyaOrig="440" w14:anchorId="7CC97478">
          <v:shape id="_x0000_i1055" type="#_x0000_t75" style="width:121.8pt;height:21.45pt" o:ole="">
            <v:imagedata r:id="rId165" o:title=""/>
          </v:shape>
          <o:OLEObject Type="Embed" ProgID="Equation.DSMT4" ShapeID="_x0000_i1055" DrawAspect="Content" ObjectID="_1669652735" r:id="rId166"/>
        </w:object>
      </w:r>
      <w:r>
        <w:t xml:space="preserve">and χ was related to saturation and was equal to 1 for saturated soil rendering the above equation equivalent to Terzaghi effective stress. Later, same expression for effective stress was obtained by other researchers (Lewis and Schrefler 1998, Hassanizadeh and Gray 1979) using averaging techniques but with Bishop’s parameter equal to saturation </w:t>
      </w:r>
      <m:oMath>
        <m:r>
          <w:rPr>
            <w:rFonts w:ascii="Cambria Math" w:hAnsi="Cambria Math"/>
          </w:rPr>
          <m:t>χ=</m:t>
        </m:r>
        <m:sSub>
          <m:sSubPr>
            <m:ctrlPr>
              <w:rPr>
                <w:rFonts w:ascii="Cambria Math" w:hAnsi="Cambria Math"/>
                <w:i/>
              </w:rPr>
            </m:ctrlPr>
          </m:sSubPr>
          <m:e>
            <m:r>
              <w:rPr>
                <w:rFonts w:ascii="Cambria Math" w:hAnsi="Cambria Math"/>
              </w:rPr>
              <m:t>S</m:t>
            </m:r>
          </m:e>
          <m:sub>
            <m:r>
              <w:rPr>
                <w:rFonts w:ascii="Cambria Math" w:hAnsi="Cambria Math"/>
              </w:rPr>
              <m:t>w</m:t>
            </m:r>
          </m:sub>
        </m:sSub>
      </m:oMath>
      <w:r>
        <w:rPr>
          <w:rFonts w:eastAsiaTheme="minorEastAsia"/>
        </w:rPr>
        <w:t xml:space="preserve">. Substituting </w:t>
      </w:r>
      <m:oMath>
        <m:r>
          <w:rPr>
            <w:rFonts w:ascii="Cambria Math" w:hAnsi="Cambria Math"/>
          </w:rPr>
          <m:t>χ=</m:t>
        </m:r>
        <m:sSub>
          <m:sSubPr>
            <m:ctrlPr>
              <w:rPr>
                <w:rFonts w:ascii="Cambria Math" w:hAnsi="Cambria Math"/>
                <w:i/>
              </w:rPr>
            </m:ctrlPr>
          </m:sSubPr>
          <m:e>
            <m:r>
              <w:rPr>
                <w:rFonts w:ascii="Cambria Math" w:hAnsi="Cambria Math"/>
              </w:rPr>
              <m:t>S</m:t>
            </m:r>
          </m:e>
          <m:sub>
            <m:r>
              <w:rPr>
                <w:rFonts w:ascii="Cambria Math" w:hAnsi="Cambria Math"/>
              </w:rPr>
              <m:t>w</m:t>
            </m:r>
          </m:sub>
        </m:sSub>
      </m:oMath>
      <w:r>
        <w:rPr>
          <w:rFonts w:eastAsiaTheme="minorEastAsia"/>
        </w:rPr>
        <w:t xml:space="preserve"> in Eq. (5.</w:t>
      </w:r>
      <w:r w:rsidR="00015588">
        <w:rPr>
          <w:rFonts w:eastAsiaTheme="minorEastAsia"/>
        </w:rPr>
        <w:t>3</w:t>
      </w:r>
      <w:r>
        <w:rPr>
          <w:rFonts w:eastAsiaTheme="minorEastAsia"/>
        </w:rPr>
        <w:t>) and considering solid grains compressibility</w:t>
      </w:r>
      <w:r>
        <w:t>, effective stress can be written as</w:t>
      </w:r>
      <w:r>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840940" w14:paraId="66E18C3A" w14:textId="77777777" w:rsidTr="00667450">
        <w:trPr>
          <w:jc w:val="center"/>
        </w:trPr>
        <w:tc>
          <w:tcPr>
            <w:tcW w:w="674" w:type="dxa"/>
            <w:vAlign w:val="center"/>
          </w:tcPr>
          <w:p w14:paraId="460ECF8C" w14:textId="77777777" w:rsidR="00840940" w:rsidRDefault="00840940" w:rsidP="00393E9E"/>
        </w:tc>
        <w:tc>
          <w:tcPr>
            <w:tcW w:w="7308" w:type="dxa"/>
            <w:vAlign w:val="center"/>
          </w:tcPr>
          <w:p w14:paraId="413D0467" w14:textId="340A7507" w:rsidR="00840940" w:rsidRPr="007F2208" w:rsidRDefault="0069149D" w:rsidP="00667450">
            <w:pPr>
              <w:spacing w:line="360" w:lineRule="auto"/>
              <w:jc w:val="center"/>
            </w:pPr>
            <m:oMathPara>
              <m:oMath>
                <m:acc>
                  <m:accPr>
                    <m:chr m:val="́"/>
                    <m:ctrlPr>
                      <w:rPr>
                        <w:rFonts w:ascii="Cambria Math" w:eastAsiaTheme="minorHAnsi" w:hAnsi="Cambria Math" w:cstheme="minorBidi"/>
                        <w:b/>
                        <w:i/>
                        <w:szCs w:val="22"/>
                      </w:rPr>
                    </m:ctrlPr>
                  </m:accPr>
                  <m:e>
                    <m:r>
                      <m:rPr>
                        <m:sty m:val="bi"/>
                      </m:rPr>
                      <w:rPr>
                        <w:rFonts w:ascii="Cambria Math" w:hAnsi="Cambria Math"/>
                      </w:rPr>
                      <m:t>σ</m:t>
                    </m:r>
                  </m:e>
                </m:acc>
                <m:r>
                  <w:rPr>
                    <w:rFonts w:ascii="Cambria Math" w:hAnsi="Cambria Math"/>
                  </w:rPr>
                  <m:t>=</m:t>
                </m:r>
                <m:r>
                  <m:rPr>
                    <m:sty m:val="bi"/>
                  </m:rPr>
                  <w:rPr>
                    <w:rFonts w:ascii="Cambria Math" w:hAnsi="Cambria Math"/>
                  </w:rPr>
                  <m:t>σ</m:t>
                </m:r>
                <m:r>
                  <w:rPr>
                    <w:rFonts w:ascii="Cambria Math" w:hAnsi="Cambria Math"/>
                  </w:rPr>
                  <m:t>+α</m:t>
                </m:r>
                <m:r>
                  <m:rPr>
                    <m:sty m:val="bi"/>
                  </m:rPr>
                  <w:rPr>
                    <w:rFonts w:ascii="Cambria Math" w:eastAsiaTheme="minorHAnsi" w:hAnsi="Cambria Math" w:cstheme="minorBidi"/>
                    <w:szCs w:val="22"/>
                  </w:rPr>
                  <m:t>m</m:t>
                </m:r>
                <m:d>
                  <m:dPr>
                    <m:begChr m:val="{"/>
                    <m:endChr m:val="}"/>
                    <m:ctrlPr>
                      <w:rPr>
                        <w:rFonts w:ascii="Cambria Math" w:eastAsiaTheme="minorHAnsi" w:hAnsi="Cambria Math" w:cstheme="minorBidi"/>
                        <w:i/>
                        <w:szCs w:val="22"/>
                      </w:rPr>
                    </m:ctrlPr>
                  </m:dPr>
                  <m:e>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e>
                </m:d>
              </m:oMath>
            </m:oMathPara>
          </w:p>
        </w:tc>
        <w:tc>
          <w:tcPr>
            <w:tcW w:w="730" w:type="dxa"/>
            <w:vAlign w:val="center"/>
          </w:tcPr>
          <w:p w14:paraId="5CDEB563" w14:textId="77777777" w:rsidR="00840940" w:rsidRDefault="00840940" w:rsidP="00667450">
            <w:pPr>
              <w:spacing w:line="360" w:lineRule="auto"/>
              <w:jc w:val="center"/>
            </w:pPr>
            <w:r>
              <w:t>(5.4)</w:t>
            </w:r>
          </w:p>
        </w:tc>
      </w:tr>
    </w:tbl>
    <w:p w14:paraId="75CD712C" w14:textId="4C535AC1" w:rsidR="00840940" w:rsidRDefault="00840940" w:rsidP="00840940">
      <w:pPr>
        <w:tabs>
          <w:tab w:val="right" w:leader="dot" w:pos="7920"/>
          <w:tab w:val="right" w:pos="8064"/>
        </w:tabs>
      </w:pPr>
      <w:r>
        <w:t xml:space="preserve">where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t xml:space="preserve"> is non-wetting phase pressure, </w:t>
      </w:r>
      <w:r w:rsidRPr="00E5413B">
        <w:rPr>
          <w:i/>
        </w:rPr>
        <w:t>p</w:t>
      </w:r>
      <w:r w:rsidRPr="00E5413B">
        <w:rPr>
          <w:i/>
          <w:vertAlign w:val="subscript"/>
        </w:rPr>
        <w:t>w</w:t>
      </w:r>
      <w:r>
        <w:t xml:space="preserve"> is wetting phase pressure, </w:t>
      </w:r>
      <w:bookmarkStart w:id="163" w:name="_Hlk499713869"/>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is non-wetting phase saturation and </w:t>
      </w:r>
      <w:r w:rsidRPr="00E5413B">
        <w:rPr>
          <w:i/>
        </w:rPr>
        <w:t>S</w:t>
      </w:r>
      <w:r w:rsidRPr="00E5413B">
        <w:rPr>
          <w:i/>
          <w:vertAlign w:val="subscript"/>
        </w:rPr>
        <w:t>w</w:t>
      </w:r>
      <w:r>
        <w:t xml:space="preserve"> </w:t>
      </w:r>
      <w:r w:rsidRPr="00E5413B">
        <w:t>is</w:t>
      </w:r>
      <w:r>
        <w:t xml:space="preserve"> wetting phase saturation.</w:t>
      </w:r>
      <w:bookmarkEnd w:id="163"/>
      <w:r>
        <w:t xml:space="preserve"> </w:t>
      </w:r>
      <w:bookmarkEnd w:id="161"/>
      <w:bookmarkEnd w:id="162"/>
      <w:r>
        <w:t xml:space="preserve">The pressures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t xml:space="preserve"> and </w:t>
      </w:r>
      <w:r w:rsidRPr="00E5413B">
        <w:rPr>
          <w:i/>
        </w:rPr>
        <w:t>p</w:t>
      </w:r>
      <w:r w:rsidRPr="00E5413B">
        <w:rPr>
          <w:i/>
          <w:vertAlign w:val="subscript"/>
        </w:rPr>
        <w:t>w</w:t>
      </w:r>
      <w:r>
        <w:t xml:space="preserve"> are relative pressures, usually measured with respect to atmospheric pressure. The validity of effective stress formulation using average pressure has been a subject of debate and different expressions have been used by authors (Li et al. 1990, Lewis et al. 1993, Kim et al. 2013). Defining pore pressure</w:t>
      </w:r>
      <w:r w:rsidR="00672D89">
        <w:t xml:space="preserve"> as</w:t>
      </w:r>
      <w:r>
        <w:t xml:space="preserve"> </w:t>
      </w:r>
      <m:oMath>
        <m:sSub>
          <m:sSubPr>
            <m:ctrlPr>
              <w:rPr>
                <w:rFonts w:ascii="Cambria Math" w:hAnsi="Cambria Math"/>
                <w:i/>
              </w:rPr>
            </m:ctrlPr>
          </m:sSubPr>
          <m:e>
            <m:r>
              <w:rPr>
                <w:rFonts w:ascii="Cambria Math" w:hAnsi="Cambria Math"/>
              </w:rPr>
              <m:t>S</m:t>
            </m:r>
          </m:e>
          <m:sub>
            <m:r>
              <w:rPr>
                <w:rFonts w:ascii="Cambria Math" w:hAnsi="Cambria Math"/>
              </w:rPr>
              <m:t>j</m:t>
            </m:r>
          </m:sub>
        </m:sSub>
        <m:sSub>
          <m:sSubPr>
            <m:ctrlPr>
              <w:rPr>
                <w:rFonts w:ascii="Cambria Math" w:hAnsi="Cambria Math"/>
                <w:i/>
              </w:rPr>
            </m:ctrlPr>
          </m:sSubPr>
          <m:e>
            <m:r>
              <w:rPr>
                <w:rFonts w:ascii="Cambria Math" w:hAnsi="Cambria Math"/>
              </w:rPr>
              <m:t>p</m:t>
            </m:r>
          </m:e>
          <m:sub>
            <m:r>
              <w:rPr>
                <w:rFonts w:ascii="Cambria Math" w:hAnsi="Cambria Math"/>
              </w:rPr>
              <m:t>j</m:t>
            </m:r>
          </m:sub>
        </m:sSub>
      </m:oMath>
      <w:r>
        <w:t xml:space="preserve"> in Eq. (5.4) ignores the tensile surface stresses acting along the interfaces and their subsequent effects on the deformation of solid matrix (Coussy 2004). Alternatively, effective stress can be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840940" w14:paraId="1566BD5E" w14:textId="77777777" w:rsidTr="00667450">
        <w:trPr>
          <w:jc w:val="center"/>
        </w:trPr>
        <w:tc>
          <w:tcPr>
            <w:tcW w:w="674" w:type="dxa"/>
            <w:vAlign w:val="center"/>
          </w:tcPr>
          <w:p w14:paraId="657B9899" w14:textId="77777777" w:rsidR="00840940" w:rsidRDefault="00840940" w:rsidP="00393E9E"/>
        </w:tc>
        <w:tc>
          <w:tcPr>
            <w:tcW w:w="7308" w:type="dxa"/>
            <w:vAlign w:val="center"/>
          </w:tcPr>
          <w:p w14:paraId="519A09E9" w14:textId="60AAEA2A" w:rsidR="00840940" w:rsidRPr="007F2208" w:rsidRDefault="0069149D" w:rsidP="00667450">
            <w:pPr>
              <w:spacing w:line="360" w:lineRule="auto"/>
              <w:jc w:val="center"/>
            </w:pPr>
            <m:oMathPara>
              <m:oMath>
                <m:acc>
                  <m:accPr>
                    <m:chr m:val="́"/>
                    <m:ctrlPr>
                      <w:rPr>
                        <w:rFonts w:ascii="Cambria Math" w:hAnsi="Cambria Math"/>
                        <w:b/>
                        <w:i/>
                      </w:rPr>
                    </m:ctrlPr>
                  </m:accPr>
                  <m:e>
                    <m:r>
                      <m:rPr>
                        <m:sty m:val="bi"/>
                      </m:rPr>
                      <w:rPr>
                        <w:rFonts w:ascii="Cambria Math" w:hAnsi="Cambria Math"/>
                      </w:rPr>
                      <m:t>σ</m:t>
                    </m:r>
                  </m:e>
                </m:acc>
                <m:r>
                  <m:rPr>
                    <m:sty m:val="bi"/>
                  </m:rPr>
                  <w:rPr>
                    <w:rFonts w:ascii="Cambria Math" w:hAnsi="Cambria Math"/>
                  </w:rPr>
                  <m:t>=σ+</m:t>
                </m:r>
                <m:r>
                  <w:rPr>
                    <w:rFonts w:ascii="Cambria Math" w:hAnsi="Cambria Math"/>
                  </w:rPr>
                  <m:t>α</m:t>
                </m:r>
                <m:r>
                  <m:rPr>
                    <m:sty m:val="bi"/>
                  </m:rPr>
                  <w:rPr>
                    <w:rFonts w:ascii="Cambria Math" w:eastAsiaTheme="minorHAnsi" w:hAnsi="Cambria Math" w:cstheme="minorBidi"/>
                    <w:szCs w:val="22"/>
                  </w:rPr>
                  <m:t>m(</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-U)</m:t>
                </m:r>
              </m:oMath>
            </m:oMathPara>
          </w:p>
        </w:tc>
        <w:tc>
          <w:tcPr>
            <w:tcW w:w="730" w:type="dxa"/>
            <w:vAlign w:val="center"/>
          </w:tcPr>
          <w:p w14:paraId="1D7B11CE" w14:textId="77777777" w:rsidR="00840940" w:rsidRDefault="00840940" w:rsidP="00667450">
            <w:pPr>
              <w:spacing w:line="360" w:lineRule="auto"/>
              <w:jc w:val="center"/>
            </w:pPr>
            <w:r>
              <w:t>(</w:t>
            </w:r>
            <w:r>
              <w:rPr>
                <w:noProof/>
              </w:rPr>
              <w:t>5</w:t>
            </w:r>
            <w:r>
              <w:t>.5)</w:t>
            </w:r>
          </w:p>
        </w:tc>
      </w:tr>
    </w:tbl>
    <w:p w14:paraId="217B7519" w14:textId="77777777" w:rsidR="00840940" w:rsidRDefault="00840940" w:rsidP="00840940">
      <w:pPr>
        <w:tabs>
          <w:tab w:val="right" w:leader="dot" w:pos="7920"/>
          <w:tab w:val="right" w:pos="8064"/>
        </w:tabs>
      </w:pPr>
      <w:r>
        <w:t>w</w:t>
      </w:r>
      <w:r w:rsidRPr="00BF2827">
        <w:t xml:space="preserve">here </w:t>
      </w:r>
      <w:r w:rsidRPr="005F1C24">
        <w:rPr>
          <w:i/>
        </w:rPr>
        <w:t>U</w:t>
      </w:r>
      <w:r>
        <w:t xml:space="preserve"> is the interfacial energy per unit of porous volume computed from capillary pressure: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840940" w14:paraId="1FF70681" w14:textId="77777777" w:rsidTr="00393E9E">
        <w:trPr>
          <w:jc w:val="center"/>
        </w:trPr>
        <w:tc>
          <w:tcPr>
            <w:tcW w:w="674" w:type="dxa"/>
            <w:vAlign w:val="center"/>
          </w:tcPr>
          <w:p w14:paraId="18481188" w14:textId="77777777" w:rsidR="00840940" w:rsidRDefault="00840940" w:rsidP="00393E9E"/>
        </w:tc>
        <w:tc>
          <w:tcPr>
            <w:tcW w:w="7308" w:type="dxa"/>
            <w:vAlign w:val="center"/>
          </w:tcPr>
          <w:p w14:paraId="1FD552E5" w14:textId="77777777" w:rsidR="00840940" w:rsidRPr="007F2208" w:rsidRDefault="00840940" w:rsidP="00667450">
            <w:pPr>
              <w:spacing w:line="360" w:lineRule="auto"/>
              <w:jc w:val="center"/>
            </w:pPr>
            <m:oMathPara>
              <m:oMath>
                <m:r>
                  <w:rPr>
                    <w:rFonts w:ascii="Cambria Math" w:hAnsi="Cambria Math"/>
                  </w:rPr>
                  <m:t xml:space="preserve"> U(</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S</m:t>
                        </m:r>
                      </m:e>
                      <m:sub>
                        <m:r>
                          <w:rPr>
                            <w:rFonts w:ascii="Cambria Math" w:hAnsi="Cambria Math"/>
                          </w:rPr>
                          <m:t>w</m:t>
                        </m:r>
                      </m:sub>
                    </m:sSub>
                  </m:sub>
                  <m:sup>
                    <m:r>
                      <w:rPr>
                        <w:rFonts w:ascii="Cambria Math" w:hAnsi="Cambria Math"/>
                      </w:rPr>
                      <m:t>1</m:t>
                    </m:r>
                  </m:sup>
                  <m:e>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w</m:t>
                        </m:r>
                      </m:sub>
                    </m:sSub>
                  </m:e>
                </m:nary>
              </m:oMath>
            </m:oMathPara>
          </w:p>
        </w:tc>
        <w:tc>
          <w:tcPr>
            <w:tcW w:w="730" w:type="dxa"/>
            <w:vAlign w:val="center"/>
          </w:tcPr>
          <w:p w14:paraId="55D9CF6A" w14:textId="77777777" w:rsidR="00840940" w:rsidRDefault="00840940" w:rsidP="00393E9E">
            <w:pPr>
              <w:spacing w:line="240" w:lineRule="auto"/>
            </w:pPr>
            <w:r>
              <w:t>(</w:t>
            </w:r>
            <w:r>
              <w:rPr>
                <w:noProof/>
              </w:rPr>
              <w:t>5</w:t>
            </w:r>
            <w:r>
              <w:t>.6)</w:t>
            </w:r>
          </w:p>
        </w:tc>
      </w:tr>
    </w:tbl>
    <w:p w14:paraId="62C1330A" w14:textId="77777777" w:rsidR="00840940" w:rsidRDefault="00840940" w:rsidP="00840940">
      <w:pPr>
        <w:tabs>
          <w:tab w:val="right" w:leader="dot" w:pos="7920"/>
        </w:tabs>
      </w:pPr>
      <w:r>
        <w:t xml:space="preserve">Capillary pressure, </w:t>
      </w:r>
      <w:r w:rsidRPr="00AC2833">
        <w:rPr>
          <w:i/>
        </w:rPr>
        <w:t>p</w:t>
      </w:r>
      <w:r w:rsidRPr="00AC2833">
        <w:rPr>
          <w:i/>
          <w:vertAlign w:val="subscript"/>
        </w:rPr>
        <w:t>c</w:t>
      </w:r>
      <w:r>
        <w:t>, is the pressure difference between wetting and non-wetting phases: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840940" w14:paraId="77A9A87C" w14:textId="77777777" w:rsidTr="00AC77D5">
        <w:trPr>
          <w:jc w:val="center"/>
        </w:trPr>
        <w:tc>
          <w:tcPr>
            <w:tcW w:w="674" w:type="dxa"/>
            <w:vAlign w:val="center"/>
          </w:tcPr>
          <w:p w14:paraId="28CFFEF8" w14:textId="77777777" w:rsidR="00840940" w:rsidRDefault="00840940" w:rsidP="00393E9E"/>
        </w:tc>
        <w:tc>
          <w:tcPr>
            <w:tcW w:w="7308" w:type="dxa"/>
            <w:vAlign w:val="center"/>
          </w:tcPr>
          <w:p w14:paraId="4E753EFE" w14:textId="77777777" w:rsidR="00840940" w:rsidRPr="007F2208" w:rsidRDefault="0069149D" w:rsidP="00667450">
            <w:pPr>
              <w:spacing w:line="360" w:lineRule="auto"/>
              <w:jc w:val="center"/>
            </w:pPr>
            <m:oMathPara>
              <m:oMath>
                <m:sSub>
                  <m:sSubPr>
                    <m:ctrlPr>
                      <w:rPr>
                        <w:rFonts w:ascii="Cambria Math" w:hAnsi="Cambria Math"/>
                        <w:i/>
                      </w:rPr>
                    </m:ctrlPr>
                  </m:sSubPr>
                  <m:e>
                    <m:r>
                      <w:rPr>
                        <w:rFonts w:ascii="Cambria Math"/>
                      </w:rPr>
                      <m:t>p</m:t>
                    </m:r>
                  </m:e>
                  <m:sub>
                    <m:r>
                      <w:rPr>
                        <w:rFonts w:ascii="Cambria Math"/>
                      </w:rPr>
                      <m:t>c</m:t>
                    </m:r>
                  </m:sub>
                </m:sSub>
                <m:r>
                  <w:rPr>
                    <w:rFonts w:ascii="Cambria Math"/>
                  </w:rPr>
                  <m:t>=</m:t>
                </m:r>
                <m:sSub>
                  <m:sSubPr>
                    <m:ctrlPr>
                      <w:rPr>
                        <w:rFonts w:ascii="Cambria Math" w:hAnsi="Cambria Math"/>
                        <w:i/>
                      </w:rPr>
                    </m:ctrlPr>
                  </m:sSubPr>
                  <m:e>
                    <m:r>
                      <w:rPr>
                        <w:rFonts w:ascii="Cambria Math"/>
                      </w:rPr>
                      <m:t>p</m:t>
                    </m:r>
                  </m:e>
                  <m:sub>
                    <m:r>
                      <w:rPr>
                        <w:rFonts w:ascii="Cambria Math"/>
                      </w:rPr>
                      <m:t>n</m:t>
                    </m:r>
                  </m:sub>
                </m:sSub>
                <m:r>
                  <w:rPr>
                    <w:rFonts w:ascii="Cambria Math"/>
                  </w:rPr>
                  <m:t>-</m:t>
                </m:r>
                <m:sSub>
                  <m:sSubPr>
                    <m:ctrlPr>
                      <w:rPr>
                        <w:rFonts w:ascii="Cambria Math" w:hAnsi="Cambria Math"/>
                        <w:i/>
                      </w:rPr>
                    </m:ctrlPr>
                  </m:sSubPr>
                  <m:e>
                    <m:r>
                      <w:rPr>
                        <w:rFonts w:ascii="Cambria Math"/>
                      </w:rPr>
                      <m:t>p</m:t>
                    </m:r>
                  </m:e>
                  <m:sub>
                    <m:r>
                      <w:rPr>
                        <w:rFonts w:ascii="Cambria Math"/>
                      </w:rPr>
                      <m:t>w</m:t>
                    </m:r>
                  </m:sub>
                </m:sSub>
              </m:oMath>
            </m:oMathPara>
          </w:p>
        </w:tc>
        <w:tc>
          <w:tcPr>
            <w:tcW w:w="730" w:type="dxa"/>
            <w:vAlign w:val="center"/>
          </w:tcPr>
          <w:p w14:paraId="02FE7A62" w14:textId="77777777" w:rsidR="00840940" w:rsidRDefault="00840940" w:rsidP="00667450">
            <w:pPr>
              <w:spacing w:line="360" w:lineRule="auto"/>
            </w:pPr>
            <w:r>
              <w:t>(</w:t>
            </w:r>
            <w:r>
              <w:rPr>
                <w:noProof/>
              </w:rPr>
              <w:t>5</w:t>
            </w:r>
            <w:r>
              <w:t>.</w:t>
            </w:r>
            <w:r>
              <w:rPr>
                <w:noProof/>
              </w:rPr>
              <w:t>7</w:t>
            </w:r>
            <w:r>
              <w:t>)</w:t>
            </w:r>
          </w:p>
        </w:tc>
      </w:tr>
    </w:tbl>
    <w:p w14:paraId="53C36364" w14:textId="3245EC45" w:rsidR="00E1496F" w:rsidRDefault="00840940" w:rsidP="00337CE2">
      <w:pPr>
        <w:tabs>
          <w:tab w:val="right" w:leader="dot" w:pos="7920"/>
          <w:tab w:val="right" w:pos="8064"/>
        </w:tabs>
        <w:rPr>
          <w:rFonts w:eastAsiaTheme="minorEastAsia"/>
        </w:rPr>
      </w:pPr>
      <w:r>
        <w:t>In hydrocarbon reservoirs, oil is usually the non-wetting phase and water is the wetting phase</w:t>
      </w:r>
      <w:r>
        <w:rPr>
          <w:rFonts w:eastAsiaTheme="minorEastAsia"/>
        </w:rPr>
        <w:t>. Considering incremental form of Eq</w:t>
      </w:r>
      <w:r w:rsidR="006C54B2">
        <w:rPr>
          <w:rFonts w:eastAsiaTheme="minorEastAsia"/>
        </w:rPr>
        <w:t>s</w:t>
      </w:r>
      <w:r>
        <w:rPr>
          <w:rFonts w:eastAsiaTheme="minorEastAsia"/>
        </w:rPr>
        <w:t xml:space="preserve">. </w:t>
      </w:r>
      <w:r w:rsidR="006C54B2">
        <w:rPr>
          <w:rFonts w:eastAsiaTheme="minorEastAsia"/>
        </w:rPr>
        <w:t xml:space="preserve">(5.1), </w:t>
      </w:r>
      <w:r>
        <w:rPr>
          <w:rFonts w:eastAsiaTheme="minorEastAsia"/>
        </w:rPr>
        <w:t>(5.5)</w:t>
      </w:r>
      <w:r w:rsidR="006C54B2">
        <w:rPr>
          <w:rFonts w:eastAsiaTheme="minorEastAsia"/>
        </w:rPr>
        <w:t xml:space="preserve">, </w:t>
      </w:r>
      <w:r>
        <w:rPr>
          <w:rFonts w:eastAsiaTheme="minorEastAsia"/>
        </w:rPr>
        <w:t>(5.6) and (5.7)</w:t>
      </w:r>
      <w:r w:rsidR="006C54B2">
        <w:rPr>
          <w:rFonts w:eastAsiaTheme="minorEastAsia"/>
        </w:rPr>
        <w:t>,</w:t>
      </w:r>
      <w:r w:rsidR="00E1496F">
        <w:rPr>
          <w:rFonts w:eastAsiaTheme="minorEastAsia"/>
        </w:rPr>
        <w:t xml:space="preserve"> total stress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1496F" w14:paraId="41C4D819" w14:textId="77777777" w:rsidTr="005E22BF">
        <w:trPr>
          <w:jc w:val="center"/>
        </w:trPr>
        <w:tc>
          <w:tcPr>
            <w:tcW w:w="674" w:type="dxa"/>
            <w:vAlign w:val="center"/>
          </w:tcPr>
          <w:p w14:paraId="4E257879" w14:textId="77777777" w:rsidR="00E1496F" w:rsidRDefault="00E1496F" w:rsidP="005E22BF"/>
        </w:tc>
        <w:tc>
          <w:tcPr>
            <w:tcW w:w="7308" w:type="dxa"/>
            <w:vAlign w:val="center"/>
          </w:tcPr>
          <w:p w14:paraId="0E8B9A9E" w14:textId="68C8A6E9" w:rsidR="00E1496F" w:rsidRPr="007F2208" w:rsidRDefault="0069149D" w:rsidP="00667450">
            <w:pPr>
              <w:spacing w:line="360" w:lineRule="auto"/>
              <w:jc w:val="center"/>
            </w:pPr>
            <m:oMathPara>
              <m:oMath>
                <m:acc>
                  <m:accPr>
                    <m:chr m:val="̇"/>
                    <m:ctrlPr>
                      <w:rPr>
                        <w:rFonts w:ascii="Cambria Math" w:hAnsi="Cambria Math"/>
                        <w:b/>
                        <w:i/>
                      </w:rPr>
                    </m:ctrlPr>
                  </m:accPr>
                  <m:e>
                    <m:sSub>
                      <m:sSubPr>
                        <m:ctrlPr>
                          <w:rPr>
                            <w:rFonts w:ascii="Cambria Math" w:hAnsi="Cambria Math"/>
                            <w:bCs/>
                            <w:i/>
                          </w:rPr>
                        </m:ctrlPr>
                      </m:sSubPr>
                      <m:e>
                        <m:r>
                          <w:rPr>
                            <w:rFonts w:ascii="Cambria Math" w:hAnsi="Cambria Math"/>
                          </w:rPr>
                          <m:t>σ</m:t>
                        </m:r>
                      </m:e>
                      <m:sub>
                        <m:r>
                          <w:rPr>
                            <w:rFonts w:ascii="Cambria Math" w:hAnsi="Cambria Math"/>
                          </w:rPr>
                          <m:t>ij</m:t>
                        </m:r>
                      </m:sub>
                    </m:sSub>
                  </m:e>
                </m:acc>
                <m:r>
                  <m:rPr>
                    <m:sty m:val="bi"/>
                  </m:rPr>
                  <w:rPr>
                    <w:rFonts w:ascii="Cambria Math" w:hAnsi="Cambria Math"/>
                  </w:rPr>
                  <m:t>=</m:t>
                </m:r>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eastAsiaTheme="minorEastAsia" w:hAnsi="Cambria Math"/>
                      </w:rPr>
                      <m:t>ij</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2</m:t>
                    </m:r>
                    <m:r>
                      <w:rPr>
                        <w:rFonts w:ascii="Cambria Math" w:hAnsi="Cambria Math"/>
                      </w:rPr>
                      <m:t>Gν</m:t>
                    </m:r>
                  </m:num>
                  <m:den>
                    <m:r>
                      <m:rPr>
                        <m:sty m:val="p"/>
                      </m:rPr>
                      <w:rPr>
                        <w:rFonts w:ascii="Cambria Math" w:hAnsi="Cambria Math"/>
                      </w:rPr>
                      <m:t>1-2</m:t>
                    </m:r>
                    <m:r>
                      <w:rPr>
                        <w:rFonts w:ascii="Cambria Math" w:hAnsi="Cambria Math"/>
                      </w:rPr>
                      <m:t>ν</m:t>
                    </m:r>
                  </m:den>
                </m:f>
                <m:acc>
                  <m:accPr>
                    <m:chr m:val="̇"/>
                    <m:ctrlPr>
                      <w:rPr>
                        <w:rFonts w:ascii="Cambria Math" w:eastAsiaTheme="minorEastAsia" w:hAnsi="Cambria Math"/>
                      </w:rPr>
                    </m:ctrlPr>
                  </m:accPr>
                  <m:e>
                    <m:sSub>
                      <m:sSubPr>
                        <m:ctrlPr>
                          <w:rPr>
                            <w:rFonts w:ascii="Cambria Math" w:hAnsi="Cambria Math"/>
                            <w:i/>
                          </w:rPr>
                        </m:ctrlPr>
                      </m:sSubPr>
                      <m:e>
                        <m:r>
                          <w:rPr>
                            <w:rFonts w:ascii="Cambria Math" w:hAnsi="Cambria Math"/>
                          </w:rPr>
                          <m:t>ε</m:t>
                        </m:r>
                      </m:e>
                      <m:sub>
                        <m:r>
                          <w:rPr>
                            <w:rFonts w:ascii="Cambria Math" w:hAnsi="Cambria Math"/>
                          </w:rPr>
                          <m:t>kk</m:t>
                        </m:r>
                      </m:sub>
                    </m:sSub>
                  </m:e>
                </m:acc>
                <m:sSub>
                  <m:sSubPr>
                    <m:ctrlPr>
                      <w:rPr>
                        <w:rFonts w:ascii="Cambria Math" w:hAnsi="Cambria Math"/>
                        <w:bCs/>
                        <w:i/>
                      </w:rPr>
                    </m:ctrlPr>
                  </m:sSubPr>
                  <m:e>
                    <m:r>
                      <w:rPr>
                        <w:rFonts w:ascii="Cambria Math" w:hAnsi="Cambria Math"/>
                      </w:rPr>
                      <m:t>δ</m:t>
                    </m:r>
                  </m:e>
                  <m:sub>
                    <m:r>
                      <w:rPr>
                        <w:rFonts w:ascii="Cambria Math" w:hAnsi="Cambria Math"/>
                      </w:rPr>
                      <m:t>ij</m:t>
                    </m:r>
                  </m:sub>
                </m:sSub>
                <m:r>
                  <m:rPr>
                    <m:sty m:val="bi"/>
                  </m:rPr>
                  <w:rPr>
                    <w:rFonts w:ascii="Cambria Math" w:hAnsi="Cambria Math"/>
                  </w:rPr>
                  <m:t>-</m:t>
                </m:r>
                <m:r>
                  <w:rPr>
                    <w:rFonts w:ascii="Cambria Math" w:hAnsi="Cambria Math"/>
                  </w:rPr>
                  <m:t>α</m:t>
                </m:r>
                <m:sSub>
                  <m:sSubPr>
                    <m:ctrlPr>
                      <w:rPr>
                        <w:rFonts w:ascii="Cambria Math" w:hAnsi="Cambria Math"/>
                        <w:i/>
                      </w:rPr>
                    </m:ctrlPr>
                  </m:sSubPr>
                  <m:e>
                    <m:r>
                      <w:rPr>
                        <w:rFonts w:ascii="Cambria Math" w:hAnsi="Cambria Math"/>
                      </w:rPr>
                      <m:t>δ</m:t>
                    </m:r>
                  </m:e>
                  <m:sub>
                    <m:r>
                      <w:rPr>
                        <w:rFonts w:ascii="Cambria Math" w:hAnsi="Cambria Math"/>
                      </w:rPr>
                      <m:t>ij</m:t>
                    </m:r>
                  </m:sub>
                </m:sSub>
                <m:r>
                  <m:rPr>
                    <m:sty m:val="bi"/>
                  </m:rPr>
                  <w:rPr>
                    <w:rFonts w:ascii="Cambria Math" w:eastAsiaTheme="minorHAnsi" w:hAnsi="Cambria Math" w:cstheme="minorBidi"/>
                    <w:szCs w:val="22"/>
                  </w:rPr>
                  <m:t>(</m:t>
                </m:r>
                <m:sSub>
                  <m:sSubPr>
                    <m:ctrlPr>
                      <w:rPr>
                        <w:rFonts w:ascii="Cambria Math" w:eastAsiaTheme="minorHAnsi" w:hAnsi="Cambria Math" w:cstheme="minorBidi"/>
                        <w:bCs/>
                        <w:i/>
                        <w:szCs w:val="22"/>
                      </w:rPr>
                    </m:ctrlPr>
                  </m:sSubPr>
                  <m:e>
                    <m:r>
                      <w:rPr>
                        <w:rFonts w:ascii="Cambria Math" w:eastAsiaTheme="minorHAnsi" w:hAnsi="Cambria Math" w:cstheme="minorBidi"/>
                        <w:szCs w:val="22"/>
                      </w:rPr>
                      <m:t>S</m:t>
                    </m:r>
                  </m:e>
                  <m:sub>
                    <m:r>
                      <w:rPr>
                        <w:rFonts w:ascii="Cambria Math" w:eastAsiaTheme="minorHAnsi" w:hAnsi="Cambria Math" w:cstheme="minorBidi"/>
                        <w:szCs w:val="22"/>
                      </w:rPr>
                      <m:t>w</m:t>
                    </m:r>
                  </m:sub>
                </m:sSub>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w</m:t>
                        </m:r>
                      </m:sub>
                    </m:sSub>
                  </m:e>
                </m:acc>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n</m:t>
                        </m:r>
                      </m:sub>
                    </m:sSub>
                  </m:e>
                </m:acc>
                <m:r>
                  <w:rPr>
                    <w:rFonts w:ascii="Cambria Math" w:hAnsi="Cambria Math"/>
                  </w:rPr>
                  <m:t>)</m:t>
                </m:r>
              </m:oMath>
            </m:oMathPara>
          </w:p>
        </w:tc>
        <w:tc>
          <w:tcPr>
            <w:tcW w:w="730" w:type="dxa"/>
            <w:vAlign w:val="center"/>
          </w:tcPr>
          <w:p w14:paraId="1CB75F04" w14:textId="40A4F6D7" w:rsidR="00E1496F" w:rsidRDefault="00E1496F" w:rsidP="00667450">
            <w:pPr>
              <w:spacing w:line="360" w:lineRule="auto"/>
            </w:pPr>
            <w:r>
              <w:t>(</w:t>
            </w:r>
            <w:r>
              <w:rPr>
                <w:noProof/>
              </w:rPr>
              <w:t>5</w:t>
            </w:r>
            <w:r>
              <w:t>.</w:t>
            </w:r>
            <w:r w:rsidR="006C54B2">
              <w:t>7b</w:t>
            </w:r>
            <w:r>
              <w:t>)</w:t>
            </w:r>
          </w:p>
        </w:tc>
      </w:tr>
    </w:tbl>
    <w:p w14:paraId="42B1A7AB" w14:textId="3F85D1C8" w:rsidR="00840940" w:rsidRPr="005F1C24" w:rsidRDefault="006C54B2" w:rsidP="00337CE2">
      <w:pPr>
        <w:tabs>
          <w:tab w:val="right" w:leader="dot" w:pos="7920"/>
          <w:tab w:val="right" w:pos="8064"/>
        </w:tabs>
      </w:pPr>
      <w:r>
        <w:rPr>
          <w:rFonts w:eastAsiaTheme="minorEastAsia"/>
        </w:rPr>
        <w:t>Therefore, a</w:t>
      </w:r>
      <w:r w:rsidR="00840940">
        <w:rPr>
          <w:rFonts w:eastAsiaTheme="minorEastAsia"/>
        </w:rPr>
        <w:t>n equivalent pressure can be defined</w:t>
      </w:r>
      <w:r>
        <w:rPr>
          <w:rFonts w:eastAsiaTheme="minorEastAsia"/>
        </w:rPr>
        <w:t xml:space="preserve"> as</w:t>
      </w:r>
      <w:r w:rsidR="00840940">
        <w:rPr>
          <w:rFonts w:eastAsiaTheme="minorEastAsia"/>
        </w:rPr>
        <w:t>:</w:t>
      </w:r>
    </w:p>
    <w:tbl>
      <w:tblPr>
        <w:tblStyle w:val="TableGrid"/>
        <w:tblW w:w="89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74"/>
        <w:gridCol w:w="7300"/>
        <w:gridCol w:w="930"/>
      </w:tblGrid>
      <w:tr w:rsidR="00840940" w14:paraId="62BFDEB0" w14:textId="77777777" w:rsidTr="00AC77D5">
        <w:trPr>
          <w:jc w:val="center"/>
        </w:trPr>
        <w:tc>
          <w:tcPr>
            <w:tcW w:w="674" w:type="dxa"/>
            <w:vAlign w:val="center"/>
          </w:tcPr>
          <w:p w14:paraId="347A1706" w14:textId="77777777" w:rsidR="00840940" w:rsidRDefault="00840940" w:rsidP="00177659"/>
        </w:tc>
        <w:tc>
          <w:tcPr>
            <w:tcW w:w="7300" w:type="dxa"/>
            <w:vAlign w:val="center"/>
          </w:tcPr>
          <w:p w14:paraId="4AD21B18" w14:textId="77777777" w:rsidR="00840940" w:rsidRPr="00E366A3" w:rsidRDefault="00840940" w:rsidP="00667450">
            <w:pPr>
              <w:spacing w:line="360" w:lineRule="auto"/>
              <w:jc w:val="center"/>
            </w:pPr>
            <m:oMathPara>
              <m:oMathParaPr>
                <m:jc m:val="center"/>
              </m:oMathParaPr>
              <m:oMath>
                <m:r>
                  <w:rPr>
                    <w:rFonts w:ascii="Cambria Math"/>
                  </w:rPr>
                  <m:t>d</m:t>
                </m:r>
                <m:sSub>
                  <m:sSubPr>
                    <m:ctrlPr>
                      <w:rPr>
                        <w:rFonts w:ascii="Cambria Math" w:hAnsi="Cambria Math"/>
                        <w:i/>
                      </w:rPr>
                    </m:ctrlPr>
                  </m:sSubPr>
                  <m:e>
                    <m:r>
                      <w:rPr>
                        <w:rFonts w:ascii="Cambria Math"/>
                      </w:rPr>
                      <m:t>p</m:t>
                    </m:r>
                  </m:e>
                  <m:sub>
                    <m:r>
                      <w:rPr>
                        <w:rFonts w:ascii="Cambria Math"/>
                      </w:rPr>
                      <m:t>E</m:t>
                    </m:r>
                  </m:sub>
                </m:sSub>
                <m:r>
                  <w:rPr>
                    <w:rFonts w:ascii="Cambria Math"/>
                  </w:rPr>
                  <m:t>=</m:t>
                </m:r>
                <m:sSub>
                  <m:sSubPr>
                    <m:ctrlPr>
                      <w:rPr>
                        <w:rFonts w:ascii="Cambria Math" w:hAnsi="Cambria Math"/>
                        <w:i/>
                      </w:rPr>
                    </m:ctrlPr>
                  </m:sSubPr>
                  <m:e>
                    <m:r>
                      <w:rPr>
                        <w:rFonts w:ascii="Cambria Math"/>
                      </w:rPr>
                      <m:t>S</m:t>
                    </m:r>
                  </m:e>
                  <m:sub>
                    <m:r>
                      <w:rPr>
                        <w:rFonts w:ascii="Cambria Math"/>
                      </w:rPr>
                      <m:t>w</m:t>
                    </m:r>
                  </m:sub>
                </m:sSub>
                <m:r>
                  <w:rPr>
                    <w:rFonts w:ascii="Cambria Math"/>
                  </w:rPr>
                  <m:t>d</m:t>
                </m:r>
                <m:sSub>
                  <m:sSubPr>
                    <m:ctrlPr>
                      <w:rPr>
                        <w:rFonts w:ascii="Cambria Math" w:hAnsi="Cambria Math"/>
                        <w:i/>
                      </w:rPr>
                    </m:ctrlPr>
                  </m:sSubPr>
                  <m:e>
                    <m:r>
                      <w:rPr>
                        <w:rFonts w:ascii="Cambria Math"/>
                      </w:rPr>
                      <m:t>p</m:t>
                    </m:r>
                  </m:e>
                  <m:sub>
                    <m:r>
                      <w:rPr>
                        <w:rFonts w:ascii="Cambria Math"/>
                      </w:rPr>
                      <m:t>w</m:t>
                    </m:r>
                  </m:sub>
                </m:sSub>
                <m:r>
                  <w:rPr>
                    <w:rFonts w:ascii="Cambria Math"/>
                  </w:rPr>
                  <m:t>+</m:t>
                </m:r>
                <m:sSub>
                  <m:sSubPr>
                    <m:ctrlPr>
                      <w:rPr>
                        <w:rFonts w:ascii="Cambria Math" w:hAnsi="Cambria Math"/>
                        <w:i/>
                      </w:rPr>
                    </m:ctrlPr>
                  </m:sSubPr>
                  <m:e>
                    <m:r>
                      <w:rPr>
                        <w:rFonts w:ascii="Cambria Math"/>
                      </w:rPr>
                      <m:t>S</m:t>
                    </m:r>
                  </m:e>
                  <m:sub>
                    <m:r>
                      <w:rPr>
                        <w:rFonts w:ascii="Cambria Math"/>
                      </w:rPr>
                      <m:t>n</m:t>
                    </m:r>
                  </m:sub>
                </m:sSub>
                <m:r>
                  <w:rPr>
                    <w:rFonts w:ascii="Cambria Math"/>
                  </w:rPr>
                  <m:t>d</m:t>
                </m:r>
                <m:sSub>
                  <m:sSubPr>
                    <m:ctrlPr>
                      <w:rPr>
                        <w:rFonts w:ascii="Cambria Math" w:hAnsi="Cambria Math"/>
                        <w:i/>
                      </w:rPr>
                    </m:ctrlPr>
                  </m:sSubPr>
                  <m:e>
                    <m:r>
                      <w:rPr>
                        <w:rFonts w:ascii="Cambria Math"/>
                      </w:rPr>
                      <m:t>p</m:t>
                    </m:r>
                  </m:e>
                  <m:sub>
                    <m:r>
                      <w:rPr>
                        <w:rFonts w:ascii="Cambria Math"/>
                      </w:rPr>
                      <m:t>n</m:t>
                    </m:r>
                  </m:sub>
                </m:sSub>
              </m:oMath>
            </m:oMathPara>
          </w:p>
        </w:tc>
        <w:tc>
          <w:tcPr>
            <w:tcW w:w="930" w:type="dxa"/>
            <w:vAlign w:val="center"/>
          </w:tcPr>
          <w:p w14:paraId="7966405B" w14:textId="0BCDC0C6" w:rsidR="00840940" w:rsidRDefault="00840940" w:rsidP="00667450">
            <w:pPr>
              <w:spacing w:line="360" w:lineRule="auto"/>
              <w:jc w:val="center"/>
            </w:pPr>
            <w:r>
              <w:t>(</w:t>
            </w:r>
            <w:r>
              <w:rPr>
                <w:noProof/>
              </w:rPr>
              <w:t>5</w:t>
            </w:r>
            <w:r>
              <w:t>.</w:t>
            </w:r>
            <w:r w:rsidR="00015588">
              <w:t>8</w:t>
            </w:r>
            <w:r>
              <w:t>)</w:t>
            </w:r>
          </w:p>
        </w:tc>
      </w:tr>
    </w:tbl>
    <w:p w14:paraId="0F661C4F" w14:textId="32BC473A" w:rsidR="00E373E4" w:rsidRDefault="00840940" w:rsidP="00337CE2">
      <w:pPr>
        <w:tabs>
          <w:tab w:val="right" w:leader="dot" w:pos="7920"/>
          <w:tab w:val="right" w:pos="8064"/>
        </w:tabs>
      </w:pPr>
      <w:r>
        <w:t>It is assumed that the pore volume is filled entirely with both fluids such that:</w:t>
      </w:r>
    </w:p>
    <w:tbl>
      <w:tblPr>
        <w:tblStyle w:val="TableGrid"/>
        <w:tblW w:w="89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74"/>
        <w:gridCol w:w="7300"/>
        <w:gridCol w:w="930"/>
      </w:tblGrid>
      <w:tr w:rsidR="00177659" w14:paraId="22C5BFF8" w14:textId="77777777" w:rsidTr="00AC77D5">
        <w:trPr>
          <w:jc w:val="center"/>
        </w:trPr>
        <w:tc>
          <w:tcPr>
            <w:tcW w:w="674" w:type="dxa"/>
            <w:vAlign w:val="center"/>
          </w:tcPr>
          <w:p w14:paraId="09094084" w14:textId="77777777" w:rsidR="00177659" w:rsidRDefault="00177659" w:rsidP="00AC77D5">
            <w:pPr>
              <w:jc w:val="center"/>
            </w:pPr>
          </w:p>
        </w:tc>
        <w:tc>
          <w:tcPr>
            <w:tcW w:w="7300" w:type="dxa"/>
            <w:vAlign w:val="center"/>
          </w:tcPr>
          <w:p w14:paraId="42FCCC10" w14:textId="69B8A182" w:rsidR="00177659" w:rsidRPr="00E366A3" w:rsidRDefault="0069149D" w:rsidP="00667450">
            <w:pPr>
              <w:spacing w:line="360" w:lineRule="auto"/>
              <w:jc w:val="center"/>
            </w:pPr>
            <m:oMathPara>
              <m:oMathParaPr>
                <m:jc m:val="center"/>
              </m:oMathParaPr>
              <m:oMath>
                <m:sSub>
                  <m:sSubPr>
                    <m:ctrlPr>
                      <w:rPr>
                        <w:rFonts w:ascii="Cambria Math" w:hAnsi="Cambria Math"/>
                        <w:i/>
                      </w:rPr>
                    </m:ctrlPr>
                  </m:sSubPr>
                  <m:e>
                    <m:r>
                      <w:rPr>
                        <w:rFonts w:ascii="Cambria Math"/>
                      </w:rPr>
                      <m:t>S</m:t>
                    </m:r>
                  </m:e>
                  <m:sub>
                    <m:r>
                      <w:rPr>
                        <w:rFonts w:ascii="Cambria Math"/>
                      </w:rPr>
                      <m:t>w</m:t>
                    </m:r>
                  </m:sub>
                </m:sSub>
                <m:r>
                  <w:rPr>
                    <w:rFonts w:ascii="Cambria Math"/>
                  </w:rPr>
                  <m:t>+</m:t>
                </m:r>
                <m:sSub>
                  <m:sSubPr>
                    <m:ctrlPr>
                      <w:rPr>
                        <w:rFonts w:ascii="Cambria Math" w:hAnsi="Cambria Math"/>
                        <w:i/>
                      </w:rPr>
                    </m:ctrlPr>
                  </m:sSubPr>
                  <m:e>
                    <m:r>
                      <w:rPr>
                        <w:rFonts w:ascii="Cambria Math"/>
                      </w:rPr>
                      <m:t>S</m:t>
                    </m:r>
                  </m:e>
                  <m:sub>
                    <m:r>
                      <w:rPr>
                        <w:rFonts w:ascii="Cambria Math"/>
                      </w:rPr>
                      <m:t>n</m:t>
                    </m:r>
                  </m:sub>
                </m:sSub>
                <m:r>
                  <w:rPr>
                    <w:rFonts w:ascii="Cambria Math" w:hAnsi="Cambria Math"/>
                  </w:rPr>
                  <m:t>=1</m:t>
                </m:r>
              </m:oMath>
            </m:oMathPara>
          </w:p>
        </w:tc>
        <w:tc>
          <w:tcPr>
            <w:tcW w:w="930" w:type="dxa"/>
            <w:vAlign w:val="center"/>
          </w:tcPr>
          <w:p w14:paraId="772D5FEB" w14:textId="5F6530CC" w:rsidR="00177659" w:rsidRDefault="00177659" w:rsidP="00667450">
            <w:pPr>
              <w:spacing w:line="360" w:lineRule="auto"/>
              <w:jc w:val="center"/>
            </w:pPr>
            <w:r>
              <w:t>(</w:t>
            </w:r>
            <w:r>
              <w:rPr>
                <w:noProof/>
              </w:rPr>
              <w:t>5</w:t>
            </w:r>
            <w:r>
              <w:t>.</w:t>
            </w:r>
            <w:r w:rsidR="00E366A3">
              <w:t>9</w:t>
            </w:r>
            <w:r>
              <w:t>)</w:t>
            </w:r>
          </w:p>
        </w:tc>
      </w:tr>
    </w:tbl>
    <w:p w14:paraId="72790695" w14:textId="77777777" w:rsidR="00840940" w:rsidRDefault="00840940" w:rsidP="00840940">
      <w:pPr>
        <w:tabs>
          <w:tab w:val="right" w:leader="dot" w:pos="7920"/>
        </w:tabs>
      </w:pPr>
      <w:bookmarkStart w:id="164" w:name="OLE_LINK107"/>
      <w:bookmarkStart w:id="165" w:name="OLE_LINK108"/>
      <w:bookmarkEnd w:id="159"/>
      <w:bookmarkEnd w:id="160"/>
      <w:r>
        <w:t>At constant temperature, there is a unique relation between the liquid saturation and the capillary pressure. In general, capillary pressure is a nonlinear function of fluid saturation and is derived from lab experiments: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840940" w14:paraId="4BB941A1" w14:textId="77777777" w:rsidTr="00667450">
        <w:trPr>
          <w:jc w:val="center"/>
        </w:trPr>
        <w:tc>
          <w:tcPr>
            <w:tcW w:w="674" w:type="dxa"/>
            <w:vAlign w:val="center"/>
          </w:tcPr>
          <w:p w14:paraId="27FE79A4" w14:textId="77777777" w:rsidR="00840940" w:rsidRDefault="00840940" w:rsidP="00393E9E"/>
        </w:tc>
        <w:tc>
          <w:tcPr>
            <w:tcW w:w="7308" w:type="dxa"/>
            <w:vAlign w:val="center"/>
          </w:tcPr>
          <w:p w14:paraId="688D57A0" w14:textId="77777777" w:rsidR="00840940" w:rsidRPr="007F2208" w:rsidRDefault="0069149D" w:rsidP="00667450">
            <w:pPr>
              <w:spacing w:line="360" w:lineRule="auto"/>
              <w:jc w:val="center"/>
            </w:pPr>
            <m:oMathPara>
              <m:oMath>
                <m:sSub>
                  <m:sSubPr>
                    <m:ctrlPr>
                      <w:rPr>
                        <w:rFonts w:ascii="Cambria Math" w:hAnsi="Cambria Math"/>
                        <w:i/>
                      </w:rPr>
                    </m:ctrlPr>
                  </m:sSubPr>
                  <m:e>
                    <m:r>
                      <w:rPr>
                        <w:rFonts w:ascii="Cambria Math"/>
                      </w:rPr>
                      <m:t>p</m:t>
                    </m:r>
                  </m:e>
                  <m:sub>
                    <m:r>
                      <w:rPr>
                        <w:rFonts w:ascii="Cambria Math"/>
                      </w:rPr>
                      <m:t>c</m:t>
                    </m:r>
                  </m:sub>
                </m:sSub>
                <m:r>
                  <w:rPr>
                    <w:rFonts w:ascii="Cambria Math"/>
                  </w:rPr>
                  <m:t>=</m:t>
                </m:r>
                <m:r>
                  <w:rPr>
                    <w:rFonts w:ascii="Cambria Math" w:hAnsi="Cambria Math"/>
                  </w:rPr>
                  <m:t>f(</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oMath>
            </m:oMathPara>
          </w:p>
        </w:tc>
        <w:tc>
          <w:tcPr>
            <w:tcW w:w="796" w:type="dxa"/>
            <w:vAlign w:val="center"/>
          </w:tcPr>
          <w:p w14:paraId="1167872B" w14:textId="6F691A9C" w:rsidR="00840940" w:rsidRDefault="00840940" w:rsidP="00667450">
            <w:pPr>
              <w:spacing w:line="360" w:lineRule="auto"/>
              <w:jc w:val="center"/>
            </w:pPr>
            <w:r>
              <w:t>(</w:t>
            </w:r>
            <w:r>
              <w:rPr>
                <w:noProof/>
              </w:rPr>
              <w:t>5</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sidR="003E0043">
              <w:rPr>
                <w:noProof/>
              </w:rPr>
              <w:t>0</w:t>
            </w:r>
            <w:r>
              <w:t>)</w:t>
            </w:r>
          </w:p>
        </w:tc>
      </w:tr>
    </w:tbl>
    <w:p w14:paraId="1D17A27E" w14:textId="4DA3BEE9" w:rsidR="00840940" w:rsidRDefault="00840940" w:rsidP="00840940">
      <w:pPr>
        <w:tabs>
          <w:tab w:val="right" w:leader="dot" w:pos="7920"/>
        </w:tabs>
      </w:pPr>
      <w:bookmarkStart w:id="166" w:name="_Toc30170568"/>
      <w:r>
        <w:t xml:space="preserve">Irreducible wetting phase saturation, </w:t>
      </w:r>
      <w:r w:rsidRPr="00285758">
        <w:rPr>
          <w:i/>
          <w:iCs/>
        </w:rPr>
        <w:t>S</w:t>
      </w:r>
      <w:r w:rsidRPr="00285758">
        <w:rPr>
          <w:i/>
          <w:iCs/>
          <w:vertAlign w:val="subscript"/>
        </w:rPr>
        <w:t>wr</w:t>
      </w:r>
      <w:r>
        <w:t xml:space="preserve">, refers to the fraction of pore volume occupied by the wetting phase at maximum nonwetting phase saturation. </w:t>
      </w:r>
    </w:p>
    <w:p w14:paraId="3F62E820" w14:textId="77777777" w:rsidR="00441054" w:rsidRDefault="00441054" w:rsidP="00441054">
      <w:pPr>
        <w:tabs>
          <w:tab w:val="right" w:leader="dot" w:pos="7920"/>
        </w:tabs>
      </w:pPr>
      <w:r>
        <w:t xml:space="preserve">Following Biot’s notation, for each fluid phase </w:t>
      </w:r>
      <w:r>
        <w:rPr>
          <w:rFonts w:cstheme="minorHAnsi"/>
        </w:rPr>
        <w:t>η,</w:t>
      </w:r>
      <w:r>
        <w:t xml:space="preserve"> we introduce d</w:t>
      </w:r>
      <w:r>
        <w:rPr>
          <w:rFonts w:cstheme="minorHAnsi"/>
        </w:rPr>
        <w:t>ζ</w:t>
      </w:r>
      <w:r>
        <w:rPr>
          <w:rFonts w:cstheme="minorHAnsi"/>
          <w:vertAlign w:val="subscript"/>
        </w:rPr>
        <w:t xml:space="preserve">η </w:t>
      </w:r>
      <w:r>
        <w:rPr>
          <w:rFonts w:cstheme="minorHAnsi"/>
        </w:rPr>
        <w:t>as the</w:t>
      </w:r>
      <w:r>
        <w:t xml:space="preserve"> </w:t>
      </w:r>
      <w:r w:rsidRPr="00A36C12">
        <w:t xml:space="preserve">variation of fluid volume </w:t>
      </w:r>
      <w:r>
        <w:t>per unit of bulk volume due to diffusive mass transport. The rate of fluid accumulation for each fluid phase depends on the following factors (Rahman and Lewis, 1999):</w:t>
      </w:r>
    </w:p>
    <w:p w14:paraId="506FFC73" w14:textId="70DE9E36" w:rsidR="00441054" w:rsidRDefault="009B0315" w:rsidP="00441054">
      <w:pPr>
        <w:pStyle w:val="ListParagraph"/>
        <w:numPr>
          <w:ilvl w:val="0"/>
          <w:numId w:val="9"/>
        </w:numPr>
        <w:tabs>
          <w:tab w:val="right" w:leader="dot" w:pos="7920"/>
        </w:tabs>
      </w:pPr>
      <w:r>
        <w:t>R</w:t>
      </w:r>
      <w:r w:rsidR="00441054" w:rsidRPr="000F12F6">
        <w:t xml:space="preserve">ate at which the </w:t>
      </w:r>
      <w:r w:rsidR="00441054">
        <w:t>volumetric</w:t>
      </w:r>
      <w:r w:rsidR="00441054" w:rsidRPr="000F12F6">
        <w:t xml:space="preserve"> strain c</w:t>
      </w:r>
      <w:r w:rsidR="00441054">
        <w:t>hanges</w:t>
      </w:r>
    </w:p>
    <w:p w14:paraId="7334A609" w14:textId="6C73ACB2" w:rsidR="00441054" w:rsidRDefault="009B0315" w:rsidP="00441054">
      <w:pPr>
        <w:pStyle w:val="ListParagraph"/>
        <w:numPr>
          <w:ilvl w:val="0"/>
          <w:numId w:val="9"/>
        </w:numPr>
        <w:tabs>
          <w:tab w:val="right" w:leader="dot" w:pos="7920"/>
        </w:tabs>
      </w:pPr>
      <w:r>
        <w:t>R</w:t>
      </w:r>
      <w:r w:rsidR="00441054">
        <w:t>ate of change of solid grains volume</w:t>
      </w:r>
    </w:p>
    <w:p w14:paraId="45D29471" w14:textId="39476880" w:rsidR="00441054" w:rsidRDefault="009B0315" w:rsidP="00441054">
      <w:pPr>
        <w:pStyle w:val="ListParagraph"/>
        <w:numPr>
          <w:ilvl w:val="0"/>
          <w:numId w:val="9"/>
        </w:numPr>
        <w:tabs>
          <w:tab w:val="right" w:leader="dot" w:pos="7920"/>
        </w:tabs>
      </w:pPr>
      <w:r>
        <w:t>C</w:t>
      </w:r>
      <w:r w:rsidR="00441054">
        <w:t>ompression rate of fluid phase</w:t>
      </w:r>
    </w:p>
    <w:p w14:paraId="3A957F8E" w14:textId="014979D3" w:rsidR="00441054" w:rsidRDefault="009B0315" w:rsidP="00441054">
      <w:pPr>
        <w:pStyle w:val="ListParagraph"/>
        <w:numPr>
          <w:ilvl w:val="0"/>
          <w:numId w:val="9"/>
        </w:numPr>
        <w:tabs>
          <w:tab w:val="right" w:leader="dot" w:pos="7920"/>
        </w:tabs>
      </w:pPr>
      <w:r>
        <w:t>R</w:t>
      </w:r>
      <w:r w:rsidR="00441054">
        <w:t>ate of fluid saturation change</w:t>
      </w:r>
    </w:p>
    <w:p w14:paraId="144B2F86" w14:textId="136890AD" w:rsidR="00441054" w:rsidRDefault="009B0315" w:rsidP="00441054">
      <w:pPr>
        <w:pStyle w:val="ListParagraph"/>
        <w:numPr>
          <w:ilvl w:val="0"/>
          <w:numId w:val="9"/>
        </w:numPr>
        <w:tabs>
          <w:tab w:val="right" w:leader="dot" w:pos="7920"/>
        </w:tabs>
      </w:pPr>
      <w:r>
        <w:t>R</w:t>
      </w:r>
      <w:r w:rsidR="00441054">
        <w:t>ate of solid grains compression due to effective stresses</w:t>
      </w:r>
    </w:p>
    <w:p w14:paraId="236ADF5A" w14:textId="2CA87F0E" w:rsidR="00441054" w:rsidRDefault="00441054" w:rsidP="00441054">
      <w:pPr>
        <w:tabs>
          <w:tab w:val="right" w:leader="dot" w:pos="7920"/>
        </w:tabs>
      </w:pPr>
      <w:r>
        <w:t xml:space="preserve">Considering the above contributing factors, for each fluid phase </w:t>
      </w:r>
      <w:r w:rsidRPr="001B23AE">
        <w:rPr>
          <w:rFonts w:cstheme="minorHAnsi"/>
          <w:i/>
          <w:iCs/>
        </w:rPr>
        <w:t>η</w:t>
      </w:r>
      <w:r>
        <w:t xml:space="preserve"> we can write: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9524D" w14:paraId="4E7962D3" w14:textId="77777777" w:rsidTr="00667450">
        <w:trPr>
          <w:jc w:val="center"/>
        </w:trPr>
        <w:tc>
          <w:tcPr>
            <w:tcW w:w="674" w:type="dxa"/>
            <w:vAlign w:val="center"/>
          </w:tcPr>
          <w:p w14:paraId="5CB32CA0" w14:textId="77777777" w:rsidR="00D9524D" w:rsidRDefault="00D9524D" w:rsidP="00E373E4"/>
        </w:tc>
        <w:tc>
          <w:tcPr>
            <w:tcW w:w="7308" w:type="dxa"/>
            <w:vAlign w:val="center"/>
          </w:tcPr>
          <w:p w14:paraId="60C3D56F" w14:textId="16DB135A" w:rsidR="00D9524D" w:rsidRPr="007F2208" w:rsidRDefault="0069149D" w:rsidP="00667450">
            <w:pPr>
              <w:spacing w:line="360" w:lineRule="auto"/>
              <w:jc w:val="cent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ζ</m:t>
                        </m:r>
                      </m:e>
                      <m:sub>
                        <m:r>
                          <w:rPr>
                            <w:rFonts w:ascii="Cambria Math" w:hAnsi="Cambria Math"/>
                          </w:rPr>
                          <m:t>η</m:t>
                        </m:r>
                      </m:sub>
                    </m:sSub>
                  </m:e>
                </m:acc>
                <m:r>
                  <w:rPr>
                    <w:rFonts w:ascii="Cambria Math" w:hAnsi="Cambria Math"/>
                  </w:rPr>
                  <m:t>=</m:t>
                </m:r>
                <m:sSub>
                  <m:sSubPr>
                    <m:ctrlPr>
                      <w:rPr>
                        <w:rFonts w:ascii="Cambria Math" w:hAnsi="Cambria Math"/>
                        <w:i/>
                      </w:rPr>
                    </m:ctrlPr>
                  </m:sSubPr>
                  <m:e>
                    <m:r>
                      <w:rPr>
                        <w:rFonts w:ascii="Cambria Math" w:hAnsi="Cambria Math"/>
                      </w:rPr>
                      <m:t>α</m:t>
                    </m:r>
                    <m:sSub>
                      <m:sSubPr>
                        <m:ctrlPr>
                          <w:rPr>
                            <w:rFonts w:ascii="Cambria Math" w:hAnsi="Cambria Math"/>
                            <w:i/>
                          </w:rPr>
                        </m:ctrlPr>
                      </m:sSubPr>
                      <m:e>
                        <m:r>
                          <w:rPr>
                            <w:rFonts w:ascii="Cambria Math" w:hAnsi="Cambria Math"/>
                          </w:rPr>
                          <m:t>S</m:t>
                        </m:r>
                      </m:e>
                      <m:sub>
                        <m:r>
                          <w:rPr>
                            <w:rFonts w:ascii="Cambria Math" w:hAnsi="Cambria Math"/>
                          </w:rPr>
                          <m:t>η</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ii</m:t>
                        </m:r>
                      </m:sub>
                    </m:sSub>
                    <m:r>
                      <w:rPr>
                        <w:rFonts w:ascii="Cambria Math" w:hAnsi="Cambria Math"/>
                      </w:rPr>
                      <m:t>+S</m:t>
                    </m:r>
                  </m:e>
                  <m:sub>
                    <m:r>
                      <w:rPr>
                        <w:rFonts w:ascii="Cambria Math" w:hAnsi="Cambria Math"/>
                      </w:rPr>
                      <m:t>η</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acc>
                      <m:accPr>
                        <m:chr m:val="̇"/>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K</m:t>
                            </m:r>
                          </m:e>
                          <m:sub>
                            <m:r>
                              <w:rPr>
                                <w:rFonts w:ascii="Cambria Math" w:hAnsi="Cambria Math"/>
                              </w:rPr>
                              <m:t>η</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η</m:t>
                        </m:r>
                      </m:sub>
                    </m:sSub>
                  </m:e>
                </m:d>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η</m:t>
                        </m:r>
                      </m:sub>
                    </m:sSub>
                  </m:e>
                </m:acc>
              </m:oMath>
            </m:oMathPara>
          </w:p>
        </w:tc>
        <w:tc>
          <w:tcPr>
            <w:tcW w:w="796" w:type="dxa"/>
            <w:vAlign w:val="center"/>
          </w:tcPr>
          <w:p w14:paraId="53DFDEF6" w14:textId="0565B1C2" w:rsidR="00D9524D" w:rsidRDefault="00D9524D" w:rsidP="00667450">
            <w:pPr>
              <w:spacing w:line="360" w:lineRule="auto"/>
              <w:jc w:val="center"/>
            </w:pPr>
            <w:r>
              <w:t>(</w:t>
            </w:r>
            <w:r>
              <w:rPr>
                <w:noProof/>
              </w:rPr>
              <w:t>5</w:t>
            </w:r>
            <w:r>
              <w:t>.11)</w:t>
            </w:r>
          </w:p>
        </w:tc>
      </w:tr>
    </w:tbl>
    <w:p w14:paraId="1DDFD61A" w14:textId="3BC59191" w:rsidR="00441054" w:rsidRPr="002F5363" w:rsidRDefault="00D9524D" w:rsidP="00840940">
      <w:pPr>
        <w:tabs>
          <w:tab w:val="right" w:leader="dot" w:pos="7920"/>
        </w:tabs>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η</m:t>
            </m:r>
          </m:sub>
        </m:sSub>
      </m:oMath>
      <w:r>
        <w:rPr>
          <w:rFonts w:eastAsiaTheme="minorEastAsia"/>
        </w:rPr>
        <w:t xml:space="preserve"> is fluid bulk modulus.</w:t>
      </w:r>
    </w:p>
    <w:p w14:paraId="497D557B" w14:textId="5770D47F" w:rsidR="00840940" w:rsidRDefault="00840940" w:rsidP="005E22BF">
      <w:pPr>
        <w:pStyle w:val="Heading3"/>
      </w:pPr>
      <w:bookmarkStart w:id="167" w:name="_Toc30170569"/>
      <w:bookmarkStart w:id="168" w:name="_Toc53655068"/>
      <w:bookmarkStart w:id="169" w:name="_Toc58494925"/>
      <w:bookmarkStart w:id="170" w:name="_Hlk501695979"/>
      <w:bookmarkEnd w:id="164"/>
      <w:bookmarkEnd w:id="165"/>
      <w:bookmarkEnd w:id="166"/>
      <w:r>
        <w:t xml:space="preserve">5.2.3 </w:t>
      </w:r>
      <w:bookmarkEnd w:id="167"/>
      <w:r>
        <w:t>Transport of pore fluids</w:t>
      </w:r>
      <w:bookmarkEnd w:id="168"/>
      <w:bookmarkEnd w:id="169"/>
    </w:p>
    <w:p w14:paraId="68452061" w14:textId="77777777" w:rsidR="00840940" w:rsidRDefault="00840940" w:rsidP="00840940">
      <w:pPr>
        <w:tabs>
          <w:tab w:val="right" w:leader="dot" w:pos="7920"/>
        </w:tabs>
      </w:pPr>
      <w:r>
        <w:t>The generalized Darcy’s law for multiphase flow can be written as (Muskat 1981):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840940" w14:paraId="6F997C14" w14:textId="77777777" w:rsidTr="00667450">
        <w:trPr>
          <w:jc w:val="center"/>
        </w:trPr>
        <w:tc>
          <w:tcPr>
            <w:tcW w:w="674" w:type="dxa"/>
            <w:vAlign w:val="center"/>
          </w:tcPr>
          <w:p w14:paraId="3EF81B21" w14:textId="77777777" w:rsidR="00840940" w:rsidRDefault="00840940" w:rsidP="00393E9E"/>
        </w:tc>
        <w:tc>
          <w:tcPr>
            <w:tcW w:w="7308" w:type="dxa"/>
            <w:vAlign w:val="center"/>
          </w:tcPr>
          <w:p w14:paraId="4F359E6C" w14:textId="705A1939" w:rsidR="00840940" w:rsidRPr="007F2208" w:rsidRDefault="0069149D" w:rsidP="00667450">
            <w:pPr>
              <w:spacing w:line="360" w:lineRule="auto"/>
              <w:jc w:val="center"/>
            </w:pPr>
            <m:oMathPara>
              <m:oMath>
                <m:sSub>
                  <m:sSubPr>
                    <m:ctrlPr>
                      <w:rPr>
                        <w:rFonts w:ascii="Cambria Math" w:hAnsi="Cambria Math"/>
                        <w:i/>
                      </w:rPr>
                    </m:ctrlPr>
                  </m:sSubPr>
                  <m:e>
                    <m:r>
                      <m:rPr>
                        <m:sty m:val="bi"/>
                      </m:rPr>
                      <w:rPr>
                        <w:rFonts w:ascii="Cambria Math"/>
                      </w:rPr>
                      <m:t>u</m:t>
                    </m:r>
                  </m:e>
                  <m:sub>
                    <m:r>
                      <w:rPr>
                        <w:rFonts w:ascii="Cambria Math"/>
                      </w:rPr>
                      <m:t>η</m:t>
                    </m:r>
                  </m:sub>
                </m:sSub>
                <m:r>
                  <w:rPr>
                    <w:rFonts w:ascii="Cambria Math"/>
                  </w:rPr>
                  <m:t>=</m:t>
                </m:r>
                <m:sSub>
                  <m:sSubPr>
                    <m:ctrlPr>
                      <w:rPr>
                        <w:rFonts w:ascii="Cambria Math" w:hAnsi="Cambria Math"/>
                        <w:i/>
                      </w:rPr>
                    </m:ctrlPr>
                  </m:sSubPr>
                  <m:e>
                    <m:r>
                      <m:rPr>
                        <m:sty m:val="bi"/>
                      </m:rPr>
                      <w:rPr>
                        <w:rFonts w:ascii="Cambria Math"/>
                      </w:rPr>
                      <m:t>k</m:t>
                    </m:r>
                  </m:e>
                  <m:sub>
                    <m:r>
                      <w:rPr>
                        <w:rFonts w:ascii="Cambria Math"/>
                      </w:rPr>
                      <m:t>η</m:t>
                    </m:r>
                  </m:sub>
                </m:sSub>
                <m:r>
                  <w:rPr>
                    <w:rFonts w:ascii="Cambria Math"/>
                  </w:rPr>
                  <m:t>(</m:t>
                </m:r>
                <m:r>
                  <w:rPr>
                    <w:rFonts w:ascii="Cambria Math"/>
                  </w:rPr>
                  <m:t>-</m:t>
                </m:r>
                <m:r>
                  <m:rPr>
                    <m:sty m:val="p"/>
                  </m:rPr>
                  <w:rPr>
                    <w:rFonts w:ascii="Cambria Math" w:hAnsi="Cambria Math"/>
                  </w:rPr>
                  <m:t>∇</m:t>
                </m:r>
                <m:sSub>
                  <m:sSubPr>
                    <m:ctrlPr>
                      <w:rPr>
                        <w:rFonts w:ascii="Cambria Math" w:hAnsi="Cambria Math"/>
                        <w:i/>
                      </w:rPr>
                    </m:ctrlPr>
                  </m:sSubPr>
                  <m:e>
                    <m:r>
                      <w:rPr>
                        <w:rFonts w:ascii="Cambria Math"/>
                      </w:rPr>
                      <m:t>p</m:t>
                    </m:r>
                  </m:e>
                  <m:sub>
                    <m:r>
                      <w:rPr>
                        <w:rFonts w:ascii="Cambria Math"/>
                      </w:rPr>
                      <m:t>η</m:t>
                    </m:r>
                  </m:sub>
                </m:sSub>
                <m:r>
                  <w:rPr>
                    <w:rFonts w:ascii="Cambria Math"/>
                  </w:rPr>
                  <m:t>+</m:t>
                </m:r>
                <m:sSub>
                  <m:sSubPr>
                    <m:ctrlPr>
                      <w:rPr>
                        <w:rFonts w:ascii="Cambria Math" w:hAnsi="Cambria Math"/>
                        <w:i/>
                      </w:rPr>
                    </m:ctrlPr>
                  </m:sSubPr>
                  <m:e>
                    <m:r>
                      <w:rPr>
                        <w:rFonts w:ascii="Cambria Math"/>
                      </w:rPr>
                      <m:t>ρ</m:t>
                    </m:r>
                  </m:e>
                  <m:sub>
                    <m:r>
                      <w:rPr>
                        <w:rFonts w:ascii="Cambria Math"/>
                      </w:rPr>
                      <m:t>η</m:t>
                    </m:r>
                  </m:sub>
                </m:sSub>
                <m:r>
                  <m:rPr>
                    <m:sty m:val="bi"/>
                  </m:rPr>
                  <w:rPr>
                    <w:rFonts w:ascii="Cambria Math"/>
                  </w:rPr>
                  <m:t>g</m:t>
                </m:r>
                <m:r>
                  <w:rPr>
                    <w:rFonts w:ascii="Cambria Math"/>
                  </w:rPr>
                  <m:t>)</m:t>
                </m:r>
              </m:oMath>
            </m:oMathPara>
          </w:p>
        </w:tc>
        <w:tc>
          <w:tcPr>
            <w:tcW w:w="730" w:type="dxa"/>
            <w:vAlign w:val="center"/>
          </w:tcPr>
          <w:p w14:paraId="570B827B" w14:textId="77777777" w:rsidR="00840940" w:rsidRDefault="00840940" w:rsidP="00667450">
            <w:pPr>
              <w:spacing w:line="360" w:lineRule="auto"/>
              <w:jc w:val="center"/>
            </w:pPr>
            <w:r>
              <w:t>(5.</w:t>
            </w:r>
            <w:r>
              <w:rPr>
                <w:noProof/>
              </w:rPr>
              <w:t>14</w:t>
            </w:r>
            <w:r>
              <w:t>)</w:t>
            </w:r>
          </w:p>
        </w:tc>
      </w:tr>
    </w:tbl>
    <w:p w14:paraId="6E39EB79" w14:textId="77777777" w:rsidR="00840940" w:rsidRDefault="00840940" w:rsidP="00840940">
      <w:pPr>
        <w:tabs>
          <w:tab w:val="right" w:leader="dot" w:pos="7920"/>
        </w:tabs>
      </w:pPr>
      <w:r>
        <w:t xml:space="preserve">where </w:t>
      </w:r>
      <m:oMath>
        <m:r>
          <m:rPr>
            <m:sty m:val="bi"/>
          </m:rPr>
          <w:rPr>
            <w:rFonts w:ascii="Cambria Math" w:hAnsi="Cambria Math"/>
          </w:rPr>
          <m:t>g</m:t>
        </m:r>
      </m:oMath>
      <w:r>
        <w:t xml:space="preserve"> is the gravity vector, </w:t>
      </w:r>
      <m:oMath>
        <m:sSub>
          <m:sSubPr>
            <m:ctrlPr>
              <w:rPr>
                <w:rFonts w:ascii="Cambria Math" w:hAnsi="Cambria Math"/>
                <w:i/>
              </w:rPr>
            </m:ctrlPr>
          </m:sSubPr>
          <m:e>
            <m:r>
              <w:rPr>
                <w:rFonts w:ascii="Cambria Math" w:hAnsi="Cambria Math"/>
              </w:rPr>
              <m:t>ρ</m:t>
            </m:r>
          </m:e>
          <m:sub>
            <m:r>
              <w:rPr>
                <w:rFonts w:ascii="Cambria Math" w:hAnsi="Cambria Math"/>
              </w:rPr>
              <m:t>η</m:t>
            </m:r>
          </m:sub>
        </m:sSub>
      </m:oMath>
      <w:r>
        <w:t xml:space="preserve"> is phase density, and </w:t>
      </w:r>
      <m:oMath>
        <m:sSub>
          <m:sSubPr>
            <m:ctrlPr>
              <w:rPr>
                <w:rFonts w:ascii="Cambria Math" w:hAnsi="Cambria Math"/>
                <w:b/>
                <w:i/>
              </w:rPr>
            </m:ctrlPr>
          </m:sSubPr>
          <m:e>
            <m:r>
              <m:rPr>
                <m:sty m:val="bi"/>
              </m:rPr>
              <w:rPr>
                <w:rFonts w:ascii="Cambria Math"/>
              </w:rPr>
              <m:t>k</m:t>
            </m:r>
          </m:e>
          <m:sub>
            <m:r>
              <m:rPr>
                <m:sty m:val="bi"/>
              </m:rPr>
              <w:rPr>
                <w:rFonts w:ascii="Cambria Math"/>
              </w:rPr>
              <m:t>η</m:t>
            </m:r>
          </m:sub>
        </m:sSub>
      </m:oMath>
      <w:r>
        <w:t xml:space="preserve">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840940" w14:paraId="435422FF" w14:textId="77777777" w:rsidTr="00667450">
        <w:trPr>
          <w:jc w:val="center"/>
        </w:trPr>
        <w:tc>
          <w:tcPr>
            <w:tcW w:w="674" w:type="dxa"/>
            <w:vAlign w:val="center"/>
          </w:tcPr>
          <w:p w14:paraId="3F0B637D" w14:textId="77777777" w:rsidR="00840940" w:rsidRDefault="00840940" w:rsidP="00393E9E"/>
        </w:tc>
        <w:tc>
          <w:tcPr>
            <w:tcW w:w="7308" w:type="dxa"/>
            <w:vAlign w:val="center"/>
          </w:tcPr>
          <w:p w14:paraId="32F486DB" w14:textId="77777777" w:rsidR="00840940" w:rsidRPr="007F2208" w:rsidRDefault="0069149D" w:rsidP="00E06F7C">
            <w:pPr>
              <w:spacing w:line="360" w:lineRule="auto"/>
              <w:jc w:val="center"/>
            </w:pPr>
            <m:oMathPara>
              <m:oMath>
                <m:sSub>
                  <m:sSubPr>
                    <m:ctrlPr>
                      <w:rPr>
                        <w:rFonts w:ascii="Cambria Math" w:hAnsi="Cambria Math"/>
                        <w:i/>
                      </w:rPr>
                    </m:ctrlPr>
                  </m:sSubPr>
                  <m:e>
                    <m:r>
                      <m:rPr>
                        <m:sty m:val="bi"/>
                      </m:rPr>
                      <w:rPr>
                        <w:rFonts w:ascii="Cambria Math"/>
                      </w:rPr>
                      <m:t>k</m:t>
                    </m:r>
                  </m:e>
                  <m:sub>
                    <m:r>
                      <w:rPr>
                        <w:rFonts w:ascii="Cambria Math"/>
                      </w:rPr>
                      <m:t>η</m:t>
                    </m:r>
                  </m:sub>
                </m:sSub>
                <m:r>
                  <w:rPr>
                    <w:rFonts w:ascii="Cambria Math"/>
                  </w:rPr>
                  <m:t>=</m:t>
                </m:r>
                <m:r>
                  <m:rPr>
                    <m:sty m:val="bi"/>
                  </m:rPr>
                  <w:rPr>
                    <w:rFonts w:ascii="Cambria Math"/>
                  </w:rPr>
                  <m:t>k</m:t>
                </m:r>
                <m:f>
                  <m:fPr>
                    <m:ctrlPr>
                      <w:rPr>
                        <w:rFonts w:ascii="Cambria Math" w:hAnsi="Cambria Math"/>
                        <w:i/>
                      </w:rPr>
                    </m:ctrlPr>
                  </m:fPr>
                  <m:num>
                    <m:sSub>
                      <m:sSubPr>
                        <m:ctrlPr>
                          <w:rPr>
                            <w:rFonts w:ascii="Cambria Math" w:hAnsi="Cambria Math"/>
                            <w:i/>
                          </w:rPr>
                        </m:ctrlPr>
                      </m:sSubPr>
                      <m:e>
                        <m:r>
                          <w:rPr>
                            <w:rFonts w:ascii="Cambria Math"/>
                          </w:rPr>
                          <m:t>k</m:t>
                        </m:r>
                      </m:e>
                      <m:sub>
                        <m:r>
                          <w:rPr>
                            <w:rFonts w:ascii="Cambria Math"/>
                          </w:rPr>
                          <m:t>rη</m:t>
                        </m:r>
                      </m:sub>
                    </m:sSub>
                  </m:num>
                  <m:den>
                    <m:sSub>
                      <m:sSubPr>
                        <m:ctrlPr>
                          <w:rPr>
                            <w:rFonts w:ascii="Cambria Math" w:hAnsi="Cambria Math"/>
                            <w:i/>
                          </w:rPr>
                        </m:ctrlPr>
                      </m:sSubPr>
                      <m:e>
                        <m:r>
                          <w:rPr>
                            <w:rFonts w:ascii="Cambria Math"/>
                          </w:rPr>
                          <m:t>μ</m:t>
                        </m:r>
                      </m:e>
                      <m:sub>
                        <m:r>
                          <w:rPr>
                            <w:rFonts w:ascii="Cambria Math"/>
                          </w:rPr>
                          <m:t>η</m:t>
                        </m:r>
                      </m:sub>
                    </m:sSub>
                  </m:den>
                </m:f>
              </m:oMath>
            </m:oMathPara>
          </w:p>
        </w:tc>
        <w:tc>
          <w:tcPr>
            <w:tcW w:w="730" w:type="dxa"/>
            <w:vAlign w:val="center"/>
          </w:tcPr>
          <w:p w14:paraId="69E64E3B" w14:textId="77777777" w:rsidR="00840940" w:rsidRDefault="00840940" w:rsidP="00667450">
            <w:pPr>
              <w:spacing w:line="360" w:lineRule="auto"/>
              <w:jc w:val="center"/>
            </w:pPr>
            <w:r>
              <w:t>(</w:t>
            </w:r>
            <w:r>
              <w:rPr>
                <w:noProof/>
              </w:rPr>
              <w:t>5</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5</w:t>
            </w:r>
            <w:r>
              <w:t>)</w:t>
            </w:r>
          </w:p>
        </w:tc>
      </w:tr>
    </w:tbl>
    <w:p w14:paraId="0DCF6A41" w14:textId="77777777" w:rsidR="00840940" w:rsidRDefault="00840940" w:rsidP="00840940">
      <w:pPr>
        <w:tabs>
          <w:tab w:val="right" w:leader="dot" w:pos="7920"/>
        </w:tabs>
      </w:pPr>
      <m:oMath>
        <m:r>
          <m:rPr>
            <m:sty m:val="bi"/>
          </m:rPr>
          <w:rPr>
            <w:rFonts w:ascii="Cambria Math"/>
          </w:rPr>
          <m:t>k</m:t>
        </m:r>
      </m:oMath>
      <w:r>
        <w:t xml:space="preserve"> is the intrinsic permeability of the matrix and </w:t>
      </w:r>
      <m:oMath>
        <m:sSub>
          <m:sSubPr>
            <m:ctrlPr>
              <w:rPr>
                <w:rFonts w:ascii="Cambria Math" w:hAnsi="Cambria Math"/>
                <w:i/>
              </w:rPr>
            </m:ctrlPr>
          </m:sSubPr>
          <m:e>
            <m:r>
              <w:rPr>
                <w:rFonts w:ascii="Cambria Math"/>
              </w:rPr>
              <m:t>μ</m:t>
            </m:r>
          </m:e>
          <m:sub>
            <m:r>
              <w:rPr>
                <w:rFonts w:ascii="Cambria Math"/>
              </w:rPr>
              <m:t>η</m:t>
            </m:r>
          </m:sub>
        </m:sSub>
      </m:oMath>
      <w:r>
        <w:t xml:space="preserve"> is the </w:t>
      </w:r>
      <m:oMath>
        <m:r>
          <w:rPr>
            <w:rFonts w:ascii="Cambria Math"/>
          </w:rPr>
          <m:t>η</m:t>
        </m:r>
      </m:oMath>
      <w:r>
        <w:t xml:space="preserve">-th phase dynamic viscosity. </w:t>
      </w:r>
      <m:oMath>
        <m:sSub>
          <m:sSubPr>
            <m:ctrlPr>
              <w:rPr>
                <w:rFonts w:ascii="Cambria Math" w:hAnsi="Cambria Math"/>
                <w:i/>
              </w:rPr>
            </m:ctrlPr>
          </m:sSubPr>
          <m:e>
            <m:r>
              <w:rPr>
                <w:rFonts w:ascii="Cambria Math"/>
              </w:rPr>
              <m:t>k</m:t>
            </m:r>
          </m:e>
          <m:sub>
            <m:r>
              <w:rPr>
                <w:rFonts w:ascii="Cambria Math"/>
              </w:rPr>
              <m:t>rη</m:t>
            </m:r>
          </m:sub>
        </m:sSub>
      </m:oMath>
      <w:r>
        <w:rPr>
          <w:rFonts w:eastAsiaTheme="minorEastAsia"/>
        </w:rPr>
        <w:t xml:space="preserve"> </w:t>
      </w:r>
      <w:r>
        <w:t>is the relative permeability of the</w:t>
      </w:r>
      <w:r w:rsidRPr="001B23AE">
        <w:rPr>
          <w:i/>
          <w:iCs/>
        </w:rPr>
        <w:t xml:space="preserve"> </w:t>
      </w:r>
      <w:r w:rsidRPr="001B23AE">
        <w:rPr>
          <w:rFonts w:cstheme="minorHAnsi"/>
          <w:i/>
          <w:iCs/>
        </w:rPr>
        <w:t>η</w:t>
      </w:r>
      <w:r>
        <w:rPr>
          <w:rFonts w:cstheme="minorHAnsi"/>
        </w:rPr>
        <w:t>-th</w:t>
      </w:r>
      <w:r>
        <w:t xml:space="preserve"> phase which depends on the saturation of that phase: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840940" w14:paraId="42DECC31" w14:textId="77777777" w:rsidTr="00667450">
        <w:trPr>
          <w:jc w:val="center"/>
        </w:trPr>
        <w:tc>
          <w:tcPr>
            <w:tcW w:w="674" w:type="dxa"/>
            <w:vAlign w:val="center"/>
          </w:tcPr>
          <w:p w14:paraId="692BFC61" w14:textId="77777777" w:rsidR="00840940" w:rsidRDefault="00840940" w:rsidP="00393E9E"/>
        </w:tc>
        <w:tc>
          <w:tcPr>
            <w:tcW w:w="7308" w:type="dxa"/>
            <w:vAlign w:val="center"/>
          </w:tcPr>
          <w:p w14:paraId="577DFAFD" w14:textId="7F66899B" w:rsidR="00840940" w:rsidRPr="007F2208" w:rsidRDefault="0069149D" w:rsidP="00667450">
            <w:pPr>
              <w:spacing w:line="360" w:lineRule="auto"/>
              <w:jc w:val="center"/>
            </w:pPr>
            <m:oMathPara>
              <m:oMath>
                <m:sSub>
                  <m:sSubPr>
                    <m:ctrlPr>
                      <w:rPr>
                        <w:rFonts w:ascii="Cambria Math" w:hAnsi="Cambria Math"/>
                        <w:i/>
                        <w:iCs/>
                      </w:rPr>
                    </m:ctrlPr>
                  </m:sSubPr>
                  <m:e>
                    <m:r>
                      <w:rPr>
                        <w:rFonts w:ascii="Cambria Math" w:hAnsi="Cambria Math"/>
                      </w:rPr>
                      <m:t>k</m:t>
                    </m:r>
                  </m:e>
                  <m:sub>
                    <m:r>
                      <w:rPr>
                        <w:rFonts w:ascii="Cambria Math" w:hAnsi="Cambria Math"/>
                      </w:rPr>
                      <m:t>rη</m:t>
                    </m:r>
                  </m:sub>
                </m:sSub>
                <m:r>
                  <w:rPr>
                    <w:rFonts w:ascii="Cambria Math" w:hAnsi="Cambria Math"/>
                  </w:rPr>
                  <m:t>=f(</m:t>
                </m:r>
                <m:sSub>
                  <m:sSubPr>
                    <m:ctrlPr>
                      <w:rPr>
                        <w:rFonts w:ascii="Cambria Math" w:hAnsi="Cambria Math"/>
                        <w:i/>
                        <w:iCs/>
                      </w:rPr>
                    </m:ctrlPr>
                  </m:sSubPr>
                  <m:e>
                    <m:r>
                      <w:rPr>
                        <w:rFonts w:ascii="Cambria Math" w:hAnsi="Cambria Math"/>
                      </w:rPr>
                      <m:t>S</m:t>
                    </m:r>
                  </m:e>
                  <m:sub>
                    <m:r>
                      <w:rPr>
                        <w:rFonts w:ascii="Cambria Math" w:hAnsi="Cambria Math"/>
                      </w:rPr>
                      <m:t>η</m:t>
                    </m:r>
                  </m:sub>
                </m:sSub>
                <m:r>
                  <w:rPr>
                    <w:rFonts w:ascii="Cambria Math" w:hAnsi="Cambria Math"/>
                  </w:rPr>
                  <m:t>)</m:t>
                </m:r>
              </m:oMath>
            </m:oMathPara>
          </w:p>
        </w:tc>
        <w:tc>
          <w:tcPr>
            <w:tcW w:w="730" w:type="dxa"/>
            <w:vAlign w:val="center"/>
          </w:tcPr>
          <w:p w14:paraId="1712AF61" w14:textId="77777777" w:rsidR="00840940" w:rsidRDefault="00840940" w:rsidP="00667450">
            <w:pPr>
              <w:spacing w:line="360" w:lineRule="auto"/>
              <w:jc w:val="center"/>
            </w:pPr>
            <w:r>
              <w:t>(</w:t>
            </w:r>
            <w:r>
              <w:rPr>
                <w:noProof/>
              </w:rPr>
              <w:t>5</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6</w:t>
            </w:r>
            <w:r>
              <w:t>)</w:t>
            </w:r>
          </w:p>
        </w:tc>
      </w:tr>
    </w:tbl>
    <w:p w14:paraId="784C573A" w14:textId="77777777" w:rsidR="00840940" w:rsidRDefault="00840940" w:rsidP="00840940">
      <w:pPr>
        <w:tabs>
          <w:tab w:val="right" w:leader="dot" w:pos="7920"/>
        </w:tabs>
      </w:pPr>
      <w:r>
        <w:t xml:space="preserve">The product of </w:t>
      </w:r>
      <m:oMath>
        <m:r>
          <w:rPr>
            <w:rFonts w:ascii="Cambria Math"/>
          </w:rPr>
          <m:t>k</m:t>
        </m:r>
        <m:sSub>
          <m:sSubPr>
            <m:ctrlPr>
              <w:rPr>
                <w:rFonts w:ascii="Cambria Math" w:hAnsi="Cambria Math"/>
                <w:i/>
              </w:rPr>
            </m:ctrlPr>
          </m:sSubPr>
          <m:e>
            <m:r>
              <w:rPr>
                <w:rFonts w:ascii="Cambria Math"/>
              </w:rPr>
              <m:t>k</m:t>
            </m:r>
          </m:e>
          <m:sub>
            <m:r>
              <w:rPr>
                <w:rFonts w:ascii="Cambria Math"/>
              </w:rPr>
              <m:t>rη</m:t>
            </m:r>
          </m:sub>
        </m:sSub>
      </m:oMath>
      <w:r>
        <w:t xml:space="preserve"> is referred to as effective permeability to phase </w:t>
      </w:r>
      <w:r w:rsidRPr="00BE788C">
        <w:rPr>
          <w:i/>
        </w:rPr>
        <w:t>η</w:t>
      </w:r>
      <w:r>
        <w:t xml:space="preserve"> and </w:t>
      </w:r>
      <w:r w:rsidR="00422650" w:rsidRPr="00D27013">
        <w:rPr>
          <w:noProof/>
          <w:position w:val="-32"/>
        </w:rPr>
        <w:object w:dxaOrig="400" w:dyaOrig="740" w14:anchorId="50CC2C52">
          <v:shape id="_x0000_i1056" type="#_x0000_t75" style="width:21.45pt;height:36.75pt" o:ole="">
            <v:imagedata r:id="rId167" o:title=""/>
          </v:shape>
          <o:OLEObject Type="Embed" ProgID="Equation.DSMT4" ShapeID="_x0000_i1056" DrawAspect="Content" ObjectID="_1669652736" r:id="rId168"/>
        </w:object>
      </w:r>
      <w:r>
        <w:t xml:space="preserve">is defined as mobility of phase </w:t>
      </w:r>
      <w:r w:rsidRPr="00085204">
        <w:rPr>
          <w:i/>
          <w:iCs/>
        </w:rPr>
        <w:t>η</w:t>
      </w:r>
      <w:r>
        <w:t xml:space="preserve">. </w:t>
      </w:r>
    </w:p>
    <w:p w14:paraId="6C88E099" w14:textId="56B0CB37" w:rsidR="00840940" w:rsidRDefault="00840940" w:rsidP="005E22BF">
      <w:pPr>
        <w:pStyle w:val="Heading3"/>
      </w:pPr>
      <w:bookmarkStart w:id="171" w:name="_Toc30170570"/>
      <w:bookmarkStart w:id="172" w:name="_Toc53655069"/>
      <w:bookmarkStart w:id="173" w:name="_Toc58494926"/>
      <w:r>
        <w:t>5.2.4 Equations of state</w:t>
      </w:r>
      <w:bookmarkEnd w:id="171"/>
      <w:bookmarkEnd w:id="172"/>
      <w:bookmarkEnd w:id="173"/>
    </w:p>
    <w:p w14:paraId="5A1D4EE8" w14:textId="77777777" w:rsidR="00840940" w:rsidRDefault="00840940" w:rsidP="00840940">
      <w:pPr>
        <w:tabs>
          <w:tab w:val="right" w:leader="dot" w:pos="7920"/>
        </w:tabs>
      </w:pPr>
      <w:r>
        <w:t>The equations of state are needed to express the fluid densities as a function of pressure. For isothermal conditions and compressible phases, the following relations are assumed for each phase.</w:t>
      </w:r>
    </w:p>
    <w:p w14:paraId="316907E7" w14:textId="6275FA67" w:rsidR="00840940" w:rsidRDefault="00840940" w:rsidP="00840940">
      <w:pPr>
        <w:tabs>
          <w:tab w:val="right" w:leader="dot" w:pos="8640"/>
        </w:tabs>
      </w:pPr>
      <w:bookmarkStart w:id="174" w:name="_Hlk501695806"/>
      <w:r>
        <w:t>Non-wetting phase: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4"/>
        <w:gridCol w:w="796"/>
      </w:tblGrid>
      <w:tr w:rsidR="00316865" w14:paraId="6E2983D9" w14:textId="77777777" w:rsidTr="00667450">
        <w:trPr>
          <w:jc w:val="center"/>
        </w:trPr>
        <w:tc>
          <w:tcPr>
            <w:tcW w:w="674" w:type="dxa"/>
            <w:vAlign w:val="center"/>
          </w:tcPr>
          <w:p w14:paraId="0A35516F" w14:textId="77777777" w:rsidR="00316865" w:rsidRDefault="00316865" w:rsidP="00E373E4"/>
        </w:tc>
        <w:tc>
          <w:tcPr>
            <w:tcW w:w="7304" w:type="dxa"/>
            <w:vAlign w:val="center"/>
          </w:tcPr>
          <w:p w14:paraId="3A81CD11" w14:textId="633DC69C" w:rsidR="00316865" w:rsidRPr="007F2208"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n</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ρ</m:t>
                        </m:r>
                      </m:e>
                      <m:sub>
                        <m:r>
                          <w:rPr>
                            <w:rFonts w:ascii="Cambria Math" w:hAnsi="Cambria Math"/>
                          </w:rPr>
                          <m:t>n</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n</m:t>
                        </m:r>
                      </m:sub>
                    </m:sSub>
                  </m:num>
                  <m:den>
                    <m:r>
                      <w:rPr>
                        <w:rFonts w:ascii="Cambria Math" w:hAnsi="Cambria Math"/>
                      </w:rPr>
                      <m:t>dt</m:t>
                    </m:r>
                  </m:den>
                </m:f>
              </m:oMath>
            </m:oMathPara>
          </w:p>
        </w:tc>
        <w:tc>
          <w:tcPr>
            <w:tcW w:w="796" w:type="dxa"/>
            <w:vAlign w:val="center"/>
          </w:tcPr>
          <w:p w14:paraId="20A4D26E" w14:textId="73793895" w:rsidR="00316865" w:rsidRDefault="00316865" w:rsidP="00667450">
            <w:pPr>
              <w:spacing w:line="360" w:lineRule="auto"/>
              <w:jc w:val="center"/>
            </w:pPr>
            <w:r>
              <w:t>(</w:t>
            </w:r>
            <w:r>
              <w:rPr>
                <w:noProof/>
              </w:rPr>
              <w:t>5</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7</w:t>
            </w:r>
            <w:r>
              <w:t>)</w:t>
            </w:r>
          </w:p>
        </w:tc>
      </w:tr>
    </w:tbl>
    <w:bookmarkEnd w:id="174"/>
    <w:p w14:paraId="2453B902" w14:textId="4CE9D3F4" w:rsidR="00840940" w:rsidRDefault="00840940" w:rsidP="00840940">
      <w:pPr>
        <w:tabs>
          <w:tab w:val="right" w:leader="dot" w:pos="8640"/>
        </w:tabs>
      </w:pPr>
      <w:r>
        <w:t>Wetting phase: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4"/>
        <w:gridCol w:w="796"/>
      </w:tblGrid>
      <w:tr w:rsidR="00316865" w14:paraId="42576905" w14:textId="77777777" w:rsidTr="00AC77D5">
        <w:trPr>
          <w:jc w:val="center"/>
        </w:trPr>
        <w:tc>
          <w:tcPr>
            <w:tcW w:w="674" w:type="dxa"/>
            <w:vAlign w:val="center"/>
          </w:tcPr>
          <w:p w14:paraId="0800C3C1" w14:textId="77777777" w:rsidR="00316865" w:rsidRDefault="00316865" w:rsidP="00E373E4"/>
        </w:tc>
        <w:tc>
          <w:tcPr>
            <w:tcW w:w="7304" w:type="dxa"/>
            <w:vAlign w:val="center"/>
          </w:tcPr>
          <w:p w14:paraId="20628ABF" w14:textId="5CD9EC3B" w:rsidR="00316865" w:rsidRPr="007F2208" w:rsidRDefault="00422650" w:rsidP="00667450">
            <w:pPr>
              <w:spacing w:line="360" w:lineRule="auto"/>
              <w:jc w:val="center"/>
            </w:pPr>
            <w:r w:rsidRPr="000A318C">
              <w:rPr>
                <w:rFonts w:eastAsiaTheme="minorHAnsi" w:cstheme="minorBidi"/>
                <w:noProof/>
                <w:position w:val="-30"/>
                <w:szCs w:val="22"/>
              </w:rPr>
              <w:object w:dxaOrig="1820" w:dyaOrig="680" w14:anchorId="519BB0C9">
                <v:shape id="_x0000_i1057" type="#_x0000_t75" style="width:93.45pt;height:37.55pt" o:ole="">
                  <v:imagedata r:id="rId169" o:title=""/>
                </v:shape>
                <o:OLEObject Type="Embed" ProgID="Equation.3" ShapeID="_x0000_i1057" DrawAspect="Content" ObjectID="_1669652737" r:id="rId170"/>
              </w:object>
            </w:r>
          </w:p>
        </w:tc>
        <w:tc>
          <w:tcPr>
            <w:tcW w:w="796" w:type="dxa"/>
            <w:vAlign w:val="center"/>
          </w:tcPr>
          <w:p w14:paraId="7F718DBC" w14:textId="6EAA33D6" w:rsidR="00316865" w:rsidRDefault="00316865" w:rsidP="00667450">
            <w:pPr>
              <w:spacing w:line="360" w:lineRule="auto"/>
            </w:pPr>
            <w:r>
              <w:t>(</w:t>
            </w:r>
            <w:r>
              <w:rPr>
                <w:noProof/>
              </w:rPr>
              <w:t>5</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8</w:t>
            </w:r>
            <w:r>
              <w:t>)</w:t>
            </w:r>
          </w:p>
        </w:tc>
      </w:tr>
    </w:tbl>
    <w:p w14:paraId="2D709AE0" w14:textId="20670FEA" w:rsidR="00840940" w:rsidRDefault="00840940" w:rsidP="00840940">
      <w:pPr>
        <w:tabs>
          <w:tab w:val="right" w:leader="dot" w:pos="8640"/>
        </w:tabs>
      </w:pPr>
      <w:r>
        <w:t xml:space="preserve">where </w:t>
      </w:r>
      <w:r w:rsidRPr="001B109E">
        <w:rPr>
          <w:i/>
        </w:rPr>
        <w:t>K</w:t>
      </w:r>
      <w:r w:rsidRPr="001B109E">
        <w:rPr>
          <w:i/>
          <w:vertAlign w:val="subscript"/>
        </w:rPr>
        <w:t>w</w:t>
      </w:r>
      <w:r>
        <w:t xml:space="preserve"> is the bulk modulus of wetting phase and </w:t>
      </w:r>
      <w:r w:rsidRPr="001B109E">
        <w:rPr>
          <w:i/>
        </w:rPr>
        <w:t>K</w:t>
      </w:r>
      <w:r w:rsidRPr="001B109E">
        <w:rPr>
          <w:i/>
          <w:vertAlign w:val="subscript"/>
        </w:rPr>
        <w:t>n</w:t>
      </w:r>
      <w:r>
        <w:t xml:space="preserve"> is the bulk modulus of non-wetting phase.</w:t>
      </w:r>
    </w:p>
    <w:p w14:paraId="4683E559" w14:textId="176D49B1" w:rsidR="00840940" w:rsidRPr="00F636A6" w:rsidRDefault="00840940" w:rsidP="005E22BF">
      <w:pPr>
        <w:pStyle w:val="Heading3"/>
      </w:pPr>
      <w:bookmarkStart w:id="175" w:name="_Toc30170571"/>
      <w:bookmarkStart w:id="176" w:name="_Toc53655070"/>
      <w:bookmarkStart w:id="177" w:name="_Toc58494927"/>
      <w:r>
        <w:t xml:space="preserve">5.2.5 </w:t>
      </w:r>
      <w:r w:rsidRPr="00F636A6">
        <w:t>Equilibrium equations</w:t>
      </w:r>
      <w:bookmarkEnd w:id="175"/>
      <w:bookmarkEnd w:id="176"/>
      <w:bookmarkEnd w:id="177"/>
    </w:p>
    <w:p w14:paraId="4D026ECF" w14:textId="05212447" w:rsidR="00840940" w:rsidRDefault="00840940" w:rsidP="00840940">
      <w:pPr>
        <w:tabs>
          <w:tab w:val="right" w:leader="dot" w:pos="8640"/>
        </w:tabs>
      </w:pPr>
      <w:r>
        <w:t>Under quasi-static conditions (</w:t>
      </w:r>
      <m:oMath>
        <m:acc>
          <m:accPr>
            <m:chr m:val="̈"/>
            <m:ctrlPr>
              <w:rPr>
                <w:rFonts w:ascii="Cambria Math" w:hAnsi="Cambria Math"/>
                <w:i/>
              </w:rPr>
            </m:ctrlPr>
          </m:accPr>
          <m:e>
            <m:r>
              <w:rPr>
                <w:rFonts w:ascii="Cambria Math" w:hAnsi="Cambria Math"/>
              </w:rPr>
              <m:t>u</m:t>
            </m:r>
          </m:e>
        </m:acc>
        <m:r>
          <w:rPr>
            <w:rFonts w:ascii="Cambria Math" w:hAnsi="Cambria Math"/>
          </w:rPr>
          <m:t>=0</m:t>
        </m:r>
      </m:oMath>
      <w:r>
        <w:t>), the linear momentum balance equation of a continuum in terms of its averaged Cauchy stress is given by:</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806"/>
      </w:tblGrid>
      <w:tr w:rsidR="00E366A3" w14:paraId="5DE220D6" w14:textId="77777777" w:rsidTr="00667450">
        <w:trPr>
          <w:jc w:val="center"/>
        </w:trPr>
        <w:tc>
          <w:tcPr>
            <w:tcW w:w="674" w:type="dxa"/>
            <w:vAlign w:val="center"/>
          </w:tcPr>
          <w:p w14:paraId="6C0E12E8" w14:textId="77777777" w:rsidR="00E366A3" w:rsidRDefault="00E366A3" w:rsidP="00753D4B"/>
        </w:tc>
        <w:tc>
          <w:tcPr>
            <w:tcW w:w="7308" w:type="dxa"/>
            <w:vAlign w:val="center"/>
          </w:tcPr>
          <w:p w14:paraId="72F83C20" w14:textId="08164F47" w:rsidR="00E366A3" w:rsidRPr="007F2208" w:rsidRDefault="00422650" w:rsidP="00667450">
            <w:pPr>
              <w:spacing w:line="360" w:lineRule="auto"/>
              <w:jc w:val="center"/>
            </w:pPr>
            <w:r w:rsidRPr="00630A1E">
              <w:rPr>
                <w:rFonts w:eastAsiaTheme="minorHAnsi" w:cstheme="minorBidi"/>
                <w:noProof/>
                <w:position w:val="-10"/>
                <w:szCs w:val="22"/>
              </w:rPr>
              <w:object w:dxaOrig="1300" w:dyaOrig="320" w14:anchorId="5C5370AC">
                <v:shape id="_x0000_i1058" type="#_x0000_t75" style="width:65.85pt;height:12.25pt" o:ole="">
                  <v:imagedata r:id="rId171" o:title=""/>
                </v:shape>
                <o:OLEObject Type="Embed" ProgID="Equation.3" ShapeID="_x0000_i1058" DrawAspect="Content" ObjectID="_1669652738" r:id="rId172"/>
              </w:object>
            </w:r>
          </w:p>
        </w:tc>
        <w:tc>
          <w:tcPr>
            <w:tcW w:w="806" w:type="dxa"/>
            <w:vAlign w:val="center"/>
          </w:tcPr>
          <w:p w14:paraId="38277C8E" w14:textId="1C4CCC8D" w:rsidR="00E366A3" w:rsidRDefault="00E366A3" w:rsidP="00667450">
            <w:pPr>
              <w:spacing w:line="360" w:lineRule="auto"/>
              <w:jc w:val="center"/>
            </w:pPr>
            <w:r>
              <w:t>(5.19)</w:t>
            </w:r>
          </w:p>
        </w:tc>
      </w:tr>
    </w:tbl>
    <w:p w14:paraId="06CE359B" w14:textId="760B2CB7" w:rsidR="00840940" w:rsidRDefault="00840940" w:rsidP="00840940">
      <w:pPr>
        <w:tabs>
          <w:tab w:val="right" w:leader="dot" w:pos="8640"/>
        </w:tabs>
      </w:pPr>
      <w:r>
        <w:t>Or its time derivation:</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806"/>
      </w:tblGrid>
      <w:tr w:rsidR="00BA511A" w14:paraId="60A6B6BF" w14:textId="77777777" w:rsidTr="00667450">
        <w:trPr>
          <w:jc w:val="center"/>
        </w:trPr>
        <w:tc>
          <w:tcPr>
            <w:tcW w:w="674" w:type="dxa"/>
            <w:vAlign w:val="center"/>
          </w:tcPr>
          <w:p w14:paraId="2E993331" w14:textId="77777777" w:rsidR="00BA511A" w:rsidRDefault="00BA511A" w:rsidP="00753D4B"/>
        </w:tc>
        <w:tc>
          <w:tcPr>
            <w:tcW w:w="7308" w:type="dxa"/>
            <w:vAlign w:val="center"/>
          </w:tcPr>
          <w:p w14:paraId="464DB3C5" w14:textId="61F6A3C0" w:rsidR="00BA511A" w:rsidRPr="007F2208" w:rsidRDefault="00BA511A" w:rsidP="00667450">
            <w:pPr>
              <w:spacing w:line="360" w:lineRule="auto"/>
              <w:jc w:val="center"/>
            </w:pPr>
            <m:oMathPara>
              <m:oMath>
                <m:r>
                  <m:rPr>
                    <m:sty m:val="p"/>
                  </m:rPr>
                  <w:rPr>
                    <w:rFonts w:ascii="Cambria Math" w:hAnsi="Cambria Math"/>
                  </w:rPr>
                  <m:t>∇.</m:t>
                </m:r>
                <m:acc>
                  <m:accPr>
                    <m:chr m:val="̇"/>
                    <m:ctrlPr>
                      <w:rPr>
                        <w:rFonts w:ascii="Cambria Math" w:hAnsi="Cambria Math"/>
                        <w:i/>
                      </w:rPr>
                    </m:ctrlPr>
                  </m:accPr>
                  <m:e>
                    <m:r>
                      <m:rPr>
                        <m:sty m:val="bi"/>
                      </m:rPr>
                      <w:rPr>
                        <w:rFonts w:ascii="Cambria Math" w:hAnsi="Cambria Math"/>
                      </w:rPr>
                      <m:t>σ</m:t>
                    </m:r>
                  </m:e>
                </m:acc>
                <m:r>
                  <w:rPr>
                    <w:rFonts w:ascii="Cambria Math" w:hAnsi="Cambria Math"/>
                  </w:rPr>
                  <m:t>+</m:t>
                </m:r>
                <m:acc>
                  <m:accPr>
                    <m:chr m:val="̇"/>
                    <m:ctrlPr>
                      <w:rPr>
                        <w:rFonts w:ascii="Cambria Math" w:hAnsi="Cambria Math"/>
                        <w:i/>
                      </w:rPr>
                    </m:ctrlPr>
                  </m:accPr>
                  <m:e>
                    <m:r>
                      <w:rPr>
                        <w:rFonts w:ascii="Cambria Math" w:hAnsi="Cambria Math"/>
                      </w:rPr>
                      <m:t>ρ</m:t>
                    </m:r>
                    <m:r>
                      <m:rPr>
                        <m:sty m:val="bi"/>
                      </m:rPr>
                      <w:rPr>
                        <w:rFonts w:ascii="Cambria Math" w:hAnsi="Cambria Math"/>
                      </w:rPr>
                      <m:t>g</m:t>
                    </m:r>
                  </m:e>
                </m:acc>
                <m:r>
                  <w:rPr>
                    <w:rFonts w:ascii="Cambria Math" w:eastAsiaTheme="minorEastAsia" w:hAnsi="Cambria Math"/>
                  </w:rPr>
                  <m:t>=0</m:t>
                </m:r>
              </m:oMath>
            </m:oMathPara>
          </w:p>
        </w:tc>
        <w:tc>
          <w:tcPr>
            <w:tcW w:w="806" w:type="dxa"/>
            <w:vAlign w:val="center"/>
          </w:tcPr>
          <w:p w14:paraId="2DF665A8" w14:textId="55303DCB" w:rsidR="00BA511A" w:rsidRDefault="00BA511A" w:rsidP="00667450">
            <w:pPr>
              <w:spacing w:line="360" w:lineRule="auto"/>
              <w:jc w:val="center"/>
            </w:pPr>
            <w:r>
              <w:t>(5.20)</w:t>
            </w:r>
          </w:p>
        </w:tc>
      </w:tr>
    </w:tbl>
    <w:p w14:paraId="04909DAB" w14:textId="413749FE" w:rsidR="00840940" w:rsidRDefault="00840940" w:rsidP="00840940">
      <w:pPr>
        <w:tabs>
          <w:tab w:val="right" w:leader="dot" w:pos="8640"/>
        </w:tabs>
      </w:pPr>
      <w:bookmarkStart w:id="178" w:name="OLE_LINK8"/>
      <w:bookmarkStart w:id="179" w:name="OLE_LINK9"/>
      <w:bookmarkStart w:id="180" w:name="OLE_LINK10"/>
      <w:r>
        <w:t xml:space="preserve">where </w:t>
      </w:r>
      <w:r w:rsidRPr="00F60DDB">
        <w:rPr>
          <w:i/>
        </w:rPr>
        <w:t>ρ</w:t>
      </w:r>
      <w:r>
        <w:t xml:space="preserve"> is the average density of the medium and is defined as:</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806"/>
      </w:tblGrid>
      <w:tr w:rsidR="00BA511A" w14:paraId="240F3A04" w14:textId="77777777" w:rsidTr="00667450">
        <w:trPr>
          <w:jc w:val="center"/>
        </w:trPr>
        <w:tc>
          <w:tcPr>
            <w:tcW w:w="674" w:type="dxa"/>
            <w:vAlign w:val="center"/>
          </w:tcPr>
          <w:p w14:paraId="16FC078F" w14:textId="77777777" w:rsidR="00BA511A" w:rsidRDefault="00BA511A" w:rsidP="00753D4B"/>
        </w:tc>
        <w:tc>
          <w:tcPr>
            <w:tcW w:w="7308" w:type="dxa"/>
            <w:vAlign w:val="center"/>
          </w:tcPr>
          <w:p w14:paraId="5DBABF3B" w14:textId="592294F1" w:rsidR="00BA511A" w:rsidRPr="007F2208" w:rsidRDefault="00BA511A" w:rsidP="00667450">
            <w:pPr>
              <w:spacing w:line="360" w:lineRule="auto"/>
              <w:jc w:val="center"/>
            </w:pPr>
            <m:oMathPara>
              <m:oMath>
                <m:r>
                  <w:rPr>
                    <w:rFonts w:ascii="Cambria Math"/>
                  </w:rPr>
                  <m:t>ρ=n</m:t>
                </m:r>
                <m:sSub>
                  <m:sSubPr>
                    <m:ctrlPr>
                      <w:rPr>
                        <w:rFonts w:ascii="Cambria Math" w:hAnsi="Cambria Math"/>
                        <w:i/>
                      </w:rPr>
                    </m:ctrlPr>
                  </m:sSubPr>
                  <m:e>
                    <m:r>
                      <w:rPr>
                        <w:rFonts w:ascii="Cambria Math"/>
                      </w:rPr>
                      <m:t>S</m:t>
                    </m:r>
                  </m:e>
                  <m:sub>
                    <m:r>
                      <w:rPr>
                        <w:rFonts w:ascii="Cambria Math"/>
                      </w:rPr>
                      <m:t>w</m:t>
                    </m:r>
                  </m:sub>
                </m:sSub>
                <m:sSub>
                  <m:sSubPr>
                    <m:ctrlPr>
                      <w:rPr>
                        <w:rFonts w:ascii="Cambria Math" w:hAnsi="Cambria Math"/>
                        <w:i/>
                      </w:rPr>
                    </m:ctrlPr>
                  </m:sSubPr>
                  <m:e>
                    <m:r>
                      <w:rPr>
                        <w:rFonts w:ascii="Cambria Math"/>
                      </w:rPr>
                      <m:t>ρ</m:t>
                    </m:r>
                  </m:e>
                  <m:sub>
                    <m:r>
                      <w:rPr>
                        <w:rFonts w:ascii="Cambria Math"/>
                      </w:rPr>
                      <m:t>w</m:t>
                    </m:r>
                  </m:sub>
                </m:sSub>
                <m:r>
                  <w:rPr>
                    <w:rFonts w:ascii="Cambria Math"/>
                  </w:rPr>
                  <m:t>+n(1</m:t>
                </m:r>
                <m:r>
                  <w:rPr>
                    <w:rFonts w:ascii="Cambria Math"/>
                  </w:rPr>
                  <m:t>-</m:t>
                </m:r>
                <m:sSub>
                  <m:sSubPr>
                    <m:ctrlPr>
                      <w:rPr>
                        <w:rFonts w:ascii="Cambria Math" w:hAnsi="Cambria Math"/>
                        <w:i/>
                      </w:rPr>
                    </m:ctrlPr>
                  </m:sSubPr>
                  <m:e>
                    <m:r>
                      <w:rPr>
                        <w:rFonts w:ascii="Cambria Math"/>
                      </w:rPr>
                      <m:t>S</m:t>
                    </m:r>
                  </m:e>
                  <m:sub>
                    <m:r>
                      <w:rPr>
                        <w:rFonts w:ascii="Cambria Math"/>
                      </w:rPr>
                      <m:t>w</m:t>
                    </m:r>
                  </m:sub>
                </m:sSub>
                <m:r>
                  <w:rPr>
                    <w:rFonts w:ascii="Cambria Math"/>
                  </w:rPr>
                  <m:t>)</m:t>
                </m:r>
                <m:sSub>
                  <m:sSubPr>
                    <m:ctrlPr>
                      <w:rPr>
                        <w:rFonts w:ascii="Cambria Math" w:hAnsi="Cambria Math"/>
                        <w:i/>
                      </w:rPr>
                    </m:ctrlPr>
                  </m:sSubPr>
                  <m:e>
                    <m:r>
                      <w:rPr>
                        <w:rFonts w:ascii="Cambria Math"/>
                      </w:rPr>
                      <m:t>ρ</m:t>
                    </m:r>
                  </m:e>
                  <m:sub>
                    <m:r>
                      <w:rPr>
                        <w:rFonts w:ascii="Cambria Math"/>
                      </w:rPr>
                      <m:t>n</m:t>
                    </m:r>
                  </m:sub>
                </m:sSub>
                <m:r>
                  <w:rPr>
                    <w:rFonts w:ascii="Cambria Math"/>
                  </w:rPr>
                  <m:t>+(1</m:t>
                </m:r>
                <m:r>
                  <w:rPr>
                    <w:rFonts w:ascii="Cambria Math"/>
                  </w:rPr>
                  <m:t>-</m:t>
                </m:r>
                <m:r>
                  <w:rPr>
                    <w:rFonts w:ascii="Cambria Math"/>
                  </w:rPr>
                  <m:t>n)</m:t>
                </m:r>
                <m:sSub>
                  <m:sSubPr>
                    <m:ctrlPr>
                      <w:rPr>
                        <w:rFonts w:ascii="Cambria Math" w:hAnsi="Cambria Math"/>
                        <w:i/>
                      </w:rPr>
                    </m:ctrlPr>
                  </m:sSubPr>
                  <m:e>
                    <m:r>
                      <w:rPr>
                        <w:rFonts w:ascii="Cambria Math"/>
                      </w:rPr>
                      <m:t>ρ</m:t>
                    </m:r>
                  </m:e>
                  <m:sub>
                    <m:r>
                      <w:rPr>
                        <w:rFonts w:ascii="Cambria Math"/>
                      </w:rPr>
                      <m:t>s</m:t>
                    </m:r>
                  </m:sub>
                </m:sSub>
              </m:oMath>
            </m:oMathPara>
          </w:p>
        </w:tc>
        <w:tc>
          <w:tcPr>
            <w:tcW w:w="806" w:type="dxa"/>
            <w:vAlign w:val="center"/>
          </w:tcPr>
          <w:p w14:paraId="604722CF" w14:textId="4997C8CE" w:rsidR="00BA511A" w:rsidRDefault="00BA511A" w:rsidP="00667450">
            <w:pPr>
              <w:spacing w:line="360" w:lineRule="auto"/>
              <w:jc w:val="center"/>
            </w:pPr>
            <w:r>
              <w:t>(5.21)</w:t>
            </w:r>
          </w:p>
        </w:tc>
      </w:tr>
    </w:tbl>
    <w:p w14:paraId="467BC49F" w14:textId="37A03064" w:rsidR="00840940" w:rsidRDefault="00840940" w:rsidP="005E22BF">
      <w:pPr>
        <w:pStyle w:val="Heading3"/>
      </w:pPr>
      <w:bookmarkStart w:id="181" w:name="_Toc30170572"/>
      <w:bookmarkStart w:id="182" w:name="_Toc53655071"/>
      <w:bookmarkStart w:id="183" w:name="_Toc58494928"/>
      <w:bookmarkEnd w:id="178"/>
      <w:bookmarkEnd w:id="179"/>
      <w:bookmarkEnd w:id="180"/>
      <w:r>
        <w:t>5.2.6 Wetting phase continuity</w:t>
      </w:r>
      <w:bookmarkEnd w:id="181"/>
      <w:bookmarkEnd w:id="182"/>
      <w:bookmarkEnd w:id="183"/>
    </w:p>
    <w:p w14:paraId="15BFE611" w14:textId="2519CD4F" w:rsidR="00D9524D" w:rsidRDefault="00D9524D" w:rsidP="00840940">
      <w:pPr>
        <w:tabs>
          <w:tab w:val="right" w:leader="dot" w:pos="8640"/>
        </w:tabs>
      </w:pPr>
      <w:r>
        <w:t>Similar to Eq. 2.22 for single phase flow, we can write the continuity equation for w</w:t>
      </w:r>
      <w:r w:rsidR="00277BDE">
        <w:t>etting</w:t>
      </w:r>
      <w:r>
        <w:t xml:space="preserve"> phase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9524D" w14:paraId="6CBAB1EC" w14:textId="77777777" w:rsidTr="00AC77D5">
        <w:tc>
          <w:tcPr>
            <w:tcW w:w="674" w:type="dxa"/>
          </w:tcPr>
          <w:p w14:paraId="7DE9CB8D" w14:textId="77777777" w:rsidR="00D9524D" w:rsidRDefault="00D9524D" w:rsidP="00E373E4"/>
        </w:tc>
        <w:tc>
          <w:tcPr>
            <w:tcW w:w="7308" w:type="dxa"/>
            <w:vAlign w:val="center"/>
          </w:tcPr>
          <w:p w14:paraId="0D32D4F7" w14:textId="4DEF63EF" w:rsidR="00D9524D" w:rsidRPr="007F2208" w:rsidRDefault="0069149D" w:rsidP="00667450">
            <w:pPr>
              <w:spacing w:line="360" w:lineRule="auto"/>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w</m:t>
                    </m:r>
                  </m:sub>
                </m:sSub>
                <m:r>
                  <w:rPr>
                    <w:rFonts w:ascii="Cambria Math"/>
                  </w:rPr>
                  <m:t>+</m:t>
                </m:r>
                <m:r>
                  <w:rPr>
                    <w:rFonts w:ascii="Cambria Math" w:hAnsi="Cambria Math" w:cs="Cambria Math"/>
                  </w:rPr>
                  <m:t>∇</m:t>
                </m:r>
                <m:r>
                  <w:rPr>
                    <w:rFonts w:ascii="Cambria Math"/>
                  </w:rPr>
                  <m:t>.</m:t>
                </m:r>
                <m:sSub>
                  <m:sSubPr>
                    <m:ctrlPr>
                      <w:rPr>
                        <w:rFonts w:ascii="Cambria Math" w:hAnsi="Cambria Math"/>
                        <w:i/>
                      </w:rPr>
                    </m:ctrlPr>
                  </m:sSubPr>
                  <m:e>
                    <m:r>
                      <m:rPr>
                        <m:sty m:val="bi"/>
                      </m:rPr>
                      <w:rPr>
                        <w:rFonts w:ascii="Cambria Math"/>
                      </w:rPr>
                      <m:t>u</m:t>
                    </m:r>
                  </m:e>
                  <m:sub>
                    <m:r>
                      <w:rPr>
                        <w:rFonts w:ascii="Cambria Math"/>
                      </w:rPr>
                      <m:t>w</m:t>
                    </m:r>
                  </m:sub>
                </m:sSub>
                <m:r>
                  <w:rPr>
                    <w:rFonts w:ascii="Cambria Math"/>
                  </w:rPr>
                  <m:t>=</m:t>
                </m:r>
                <m:sSup>
                  <m:sSupPr>
                    <m:ctrlPr>
                      <w:rPr>
                        <w:rFonts w:ascii="Cambria Math" w:hAnsi="Cambria Math"/>
                        <w:i/>
                      </w:rPr>
                    </m:ctrlPr>
                  </m:sSupPr>
                  <m:e>
                    <m:r>
                      <w:rPr>
                        <w:rFonts w:ascii="Cambria Math"/>
                      </w:rPr>
                      <m:t>q</m:t>
                    </m:r>
                  </m:e>
                  <m:sup>
                    <m:r>
                      <w:rPr>
                        <w:rFonts w:ascii="Cambria Math" w:hAnsi="Cambria Math"/>
                      </w:rPr>
                      <m:t>ws</m:t>
                    </m:r>
                  </m:sup>
                </m:sSup>
              </m:oMath>
            </m:oMathPara>
          </w:p>
        </w:tc>
        <w:tc>
          <w:tcPr>
            <w:tcW w:w="796" w:type="dxa"/>
            <w:vAlign w:val="center"/>
          </w:tcPr>
          <w:p w14:paraId="7220BB34" w14:textId="00854687" w:rsidR="00D9524D" w:rsidRDefault="00D9524D" w:rsidP="00667450">
            <w:pPr>
              <w:spacing w:line="360" w:lineRule="auto"/>
              <w:jc w:val="center"/>
            </w:pPr>
            <w:r>
              <w:t>(</w:t>
            </w:r>
            <w:r>
              <w:rPr>
                <w:noProof/>
              </w:rPr>
              <w:t>5</w:t>
            </w:r>
            <w:r>
              <w:t>.2</w:t>
            </w:r>
            <w:r w:rsidR="00BA511A">
              <w:t>2</w:t>
            </w:r>
            <w:r>
              <w:t>)</w:t>
            </w:r>
          </w:p>
        </w:tc>
      </w:tr>
    </w:tbl>
    <w:p w14:paraId="2B942B13" w14:textId="2495A95F" w:rsidR="0040180D" w:rsidRDefault="0040180D" w:rsidP="0040180D">
      <w:r>
        <w:t xml:space="preserve">where </w:t>
      </w:r>
      <w:r>
        <w:rPr>
          <w:i/>
        </w:rPr>
        <w:t>q</w:t>
      </w:r>
      <w:r w:rsidRPr="00491B41">
        <w:rPr>
          <w:i/>
          <w:vertAlign w:val="superscript"/>
        </w:rPr>
        <w:t>ws</w:t>
      </w:r>
      <w:r w:rsidRPr="00491B41">
        <w:rPr>
          <w:i/>
        </w:rPr>
        <w:t xml:space="preserve"> </w:t>
      </w:r>
      <w:r>
        <w:rPr>
          <w:i/>
        </w:rPr>
        <w:t>is</w:t>
      </w:r>
      <w:r>
        <w:t xml:space="preserve"> the rate of injected wetting phase volume per unit bulk volume of the porous solid</w:t>
      </w:r>
      <w:r w:rsidRPr="0059348B">
        <w:t xml:space="preserve"> </w:t>
      </w:r>
      <w:r>
        <w:t>(represents sources/sinks. If it’s positive, it represents injection)</w:t>
      </w:r>
      <w:r w:rsidRPr="001D725D">
        <w:t>.</w:t>
      </w:r>
    </w:p>
    <w:p w14:paraId="1532E161" w14:textId="4A58C42D" w:rsidR="00840940" w:rsidRDefault="00C352EA" w:rsidP="00840940">
      <w:pPr>
        <w:tabs>
          <w:tab w:val="right" w:leader="dot" w:pos="8640"/>
        </w:tabs>
      </w:pPr>
      <w:r>
        <w:t>Variation of wetting phase content from</w:t>
      </w:r>
      <w:r w:rsidR="00D9524D">
        <w:t xml:space="preserve"> the relation </w:t>
      </w:r>
      <w:r w:rsidR="00EF61C0">
        <w:t>(</w:t>
      </w:r>
      <w:r w:rsidR="00D9524D">
        <w:t>5.11</w:t>
      </w:r>
      <w:r w:rsidR="00EF61C0">
        <w:t>)</w:t>
      </w:r>
      <w:r>
        <w:t xml:space="preserve"> </w:t>
      </w:r>
      <w:r w:rsidR="0040180D">
        <w:t xml:space="preserve">for wetting phase </w:t>
      </w:r>
      <w:r>
        <w:t xml:space="preserve">may be </w:t>
      </w:r>
      <w:r w:rsidR="00D9524D">
        <w:t>written as</w:t>
      </w:r>
      <w:r w:rsidR="00277BD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F61C0" w14:paraId="2C662418" w14:textId="77777777" w:rsidTr="00667450">
        <w:tc>
          <w:tcPr>
            <w:tcW w:w="674" w:type="dxa"/>
          </w:tcPr>
          <w:p w14:paraId="6A82AA46" w14:textId="77777777" w:rsidR="00EF61C0" w:rsidRDefault="00EF61C0" w:rsidP="00753D4B"/>
        </w:tc>
        <w:tc>
          <w:tcPr>
            <w:tcW w:w="7308" w:type="dxa"/>
            <w:vAlign w:val="center"/>
          </w:tcPr>
          <w:p w14:paraId="31CB3298" w14:textId="3EC0D8F6" w:rsidR="00EF61C0" w:rsidRPr="007F2208" w:rsidRDefault="0069149D" w:rsidP="00667450">
            <w:pPr>
              <w:spacing w:line="360" w:lineRule="auto"/>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α</m:t>
                    </m:r>
                    <m:sSub>
                      <m:sSubPr>
                        <m:ctrlPr>
                          <w:rPr>
                            <w:rFonts w:ascii="Cambria Math" w:hAnsi="Cambria Math"/>
                            <w:i/>
                          </w:rPr>
                        </m:ctrlPr>
                      </m:sSubPr>
                      <m:e>
                        <m:r>
                          <w:rPr>
                            <w:rFonts w:ascii="Cambria Math" w:hAnsi="Cambria Math"/>
                          </w:rPr>
                          <m:t>S</m:t>
                        </m:r>
                      </m:e>
                      <m:sub>
                        <m:r>
                          <w:rPr>
                            <w:rFonts w:ascii="Cambria Math" w:hAnsi="Cambria Math"/>
                          </w:rPr>
                          <m:t>w</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ii</m:t>
                        </m:r>
                      </m:sub>
                    </m:sSub>
                    <m:r>
                      <w:rPr>
                        <w:rFonts w:ascii="Cambria Math" w:hAnsi="Cambria Math"/>
                      </w:rPr>
                      <m:t>+S</m:t>
                    </m:r>
                  </m:e>
                  <m:sub>
                    <m:r>
                      <w:rPr>
                        <w:rFonts w:ascii="Cambria Math" w:hAnsi="Cambria Math"/>
                      </w:rPr>
                      <m:t>w</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acc>
                      <m:accPr>
                        <m:chr m:val="̇"/>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K</m:t>
                            </m:r>
                          </m:e>
                          <m:sub>
                            <m:r>
                              <w:rPr>
                                <w:rFonts w:ascii="Cambria Math" w:hAnsi="Cambria Math"/>
                              </w:rPr>
                              <m:t>w</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w</m:t>
                        </m:r>
                      </m:sub>
                    </m:sSub>
                  </m:e>
                </m:d>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tc>
        <w:tc>
          <w:tcPr>
            <w:tcW w:w="796" w:type="dxa"/>
            <w:vAlign w:val="center"/>
          </w:tcPr>
          <w:p w14:paraId="5B60D206" w14:textId="3AB8AFE0" w:rsidR="00EF61C0" w:rsidRDefault="00EF61C0" w:rsidP="00667450">
            <w:pPr>
              <w:spacing w:line="360" w:lineRule="auto"/>
              <w:jc w:val="center"/>
            </w:pPr>
            <w:r>
              <w:t>(</w:t>
            </w:r>
            <w:r>
              <w:rPr>
                <w:noProof/>
              </w:rPr>
              <w:t>5</w:t>
            </w:r>
            <w:r>
              <w:t>.23)</w:t>
            </w:r>
          </w:p>
        </w:tc>
      </w:tr>
    </w:tbl>
    <w:p w14:paraId="6B310274" w14:textId="43745CE5" w:rsidR="00840940" w:rsidRDefault="00840940" w:rsidP="00840940">
      <w:pPr>
        <w:tabs>
          <w:tab w:val="right" w:leader="dot" w:pos="7920"/>
        </w:tabs>
      </w:pPr>
      <w:bookmarkStart w:id="184" w:name="OLE_LINK3"/>
      <w:bookmarkStart w:id="185" w:name="OLE_LINK4"/>
      <w:r>
        <w:t xml:space="preserve">Substituting Eq. (5.14) in </w:t>
      </w:r>
      <w:r w:rsidR="00CA1B17">
        <w:t>Eq. (5.23)</w:t>
      </w:r>
      <w:r>
        <w:t xml:space="preserve">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CA1B17" w14:paraId="774658CC" w14:textId="77777777" w:rsidTr="00667450">
        <w:tc>
          <w:tcPr>
            <w:tcW w:w="674" w:type="dxa"/>
          </w:tcPr>
          <w:p w14:paraId="3F4612D8" w14:textId="77777777" w:rsidR="00CA1B17" w:rsidRDefault="00CA1B17" w:rsidP="00753D4B"/>
        </w:tc>
        <w:tc>
          <w:tcPr>
            <w:tcW w:w="7308" w:type="dxa"/>
            <w:vAlign w:val="center"/>
          </w:tcPr>
          <w:p w14:paraId="7E4DBC4F" w14:textId="1C829BD5" w:rsidR="00CA1B17" w:rsidRPr="007F2208" w:rsidRDefault="0069149D" w:rsidP="00667450">
            <w:pPr>
              <w:spacing w:line="360" w:lineRule="auto"/>
              <w:jc w:val="center"/>
            </w:pPr>
            <m:oMathPara>
              <m:oMath>
                <m:sSub>
                  <m:sSubPr>
                    <m:ctrlPr>
                      <w:rPr>
                        <w:rFonts w:ascii="Cambria Math" w:hAnsi="Cambria Math"/>
                        <w:i/>
                      </w:rPr>
                    </m:ctrlPr>
                  </m:sSubPr>
                  <m:e>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w</m:t>
                        </m:r>
                      </m:sub>
                    </m:sSub>
                    <m:r>
                      <w:rPr>
                        <w:rFonts w:ascii="Cambria Math" w:hAnsi="Cambria Math"/>
                      </w:rPr>
                      <m:t>=</m:t>
                    </m:r>
                    <m:r>
                      <w:rPr>
                        <w:rFonts w:ascii="Cambria Math"/>
                      </w:rPr>
                      <m:t>S</m:t>
                    </m:r>
                  </m:e>
                  <m:sub>
                    <m:r>
                      <w:rPr>
                        <w:rFonts w:ascii="Cambria Math"/>
                      </w:rPr>
                      <m:t>w</m:t>
                    </m:r>
                  </m:sub>
                </m:sSub>
                <m:r>
                  <w:rPr>
                    <w:rFonts w:ascii="Cambria Math"/>
                  </w:rPr>
                  <m:t>α</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ε</m:t>
                        </m:r>
                      </m:e>
                      <m:sub>
                        <m:r>
                          <w:rPr>
                            <w:rFonts w:ascii="Cambria Math"/>
                          </w:rPr>
                          <m:t>v</m:t>
                        </m:r>
                      </m:sub>
                    </m:sSub>
                  </m:num>
                  <m:den>
                    <m:r>
                      <w:rPr>
                        <w:rFonts w:ascii="Cambria Math"/>
                      </w:rPr>
                      <m:t>∂t</m:t>
                    </m:r>
                  </m:den>
                </m:f>
                <m:r>
                  <w:rPr>
                    <w:rFonts w:ascii="Cambria Math"/>
                  </w:rPr>
                  <m:t>+n</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S</m:t>
                        </m:r>
                      </m:e>
                      <m:sub>
                        <m:r>
                          <w:rPr>
                            <w:rFonts w:ascii="Cambria Math"/>
                          </w:rPr>
                          <m:t>w</m:t>
                        </m:r>
                      </m:sub>
                    </m:sSub>
                  </m:num>
                  <m:den>
                    <m:r>
                      <w:rPr>
                        <w:rFonts w:ascii="Cambria Math"/>
                      </w:rPr>
                      <m:t>∂t</m:t>
                    </m:r>
                  </m:den>
                </m:f>
                <m:r>
                  <w:rPr>
                    <w:rFonts w:ascii="Cambria Math"/>
                  </w:rPr>
                  <m:t>+</m:t>
                </m:r>
                <m:f>
                  <m:fPr>
                    <m:ctrlPr>
                      <w:rPr>
                        <w:rFonts w:ascii="Cambria Math" w:hAnsi="Cambria Math"/>
                        <w:i/>
                      </w:rPr>
                    </m:ctrlPr>
                  </m:fPr>
                  <m:num>
                    <m:r>
                      <w:rPr>
                        <w:rFonts w:ascii="Cambria Math"/>
                      </w:rPr>
                      <m:t>n</m:t>
                    </m:r>
                    <m:sSub>
                      <m:sSubPr>
                        <m:ctrlPr>
                          <w:rPr>
                            <w:rFonts w:ascii="Cambria Math" w:hAnsi="Cambria Math"/>
                            <w:i/>
                          </w:rPr>
                        </m:ctrlPr>
                      </m:sSubPr>
                      <m:e>
                        <m:r>
                          <w:rPr>
                            <w:rFonts w:ascii="Cambria Math"/>
                          </w:rPr>
                          <m:t>S</m:t>
                        </m:r>
                      </m:e>
                      <m:sub>
                        <m:r>
                          <w:rPr>
                            <w:rFonts w:ascii="Cambria Math"/>
                          </w:rPr>
                          <m:t>w</m:t>
                        </m:r>
                      </m:sub>
                    </m:sSub>
                  </m:num>
                  <m:den>
                    <m:sSub>
                      <m:sSubPr>
                        <m:ctrlPr>
                          <w:rPr>
                            <w:rFonts w:ascii="Cambria Math" w:hAnsi="Cambria Math"/>
                            <w:i/>
                          </w:rPr>
                        </m:ctrlPr>
                      </m:sSubPr>
                      <m:e>
                        <m:r>
                          <w:rPr>
                            <w:rFonts w:ascii="Cambria Math"/>
                          </w:rPr>
                          <m:t>K</m:t>
                        </m:r>
                      </m:e>
                      <m:sub>
                        <m:r>
                          <w:rPr>
                            <w:rFonts w:ascii="Cambria Math"/>
                          </w:rPr>
                          <m:t>w</m:t>
                        </m:r>
                      </m:sub>
                    </m:sSub>
                  </m:den>
                </m:f>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w</m:t>
                        </m:r>
                      </m:sub>
                    </m:sSub>
                  </m:num>
                  <m:den>
                    <m:r>
                      <w:rPr>
                        <w:rFonts w:ascii="Cambria Math"/>
                      </w:rPr>
                      <m:t>∂t</m:t>
                    </m:r>
                  </m:den>
                </m:f>
                <m:r>
                  <w:rPr>
                    <w:rFonts w:ascii="Cambria Math"/>
                  </w:rPr>
                  <m:t>+</m:t>
                </m:r>
                <m:sSub>
                  <m:sSubPr>
                    <m:ctrlPr>
                      <w:rPr>
                        <w:rFonts w:ascii="Cambria Math" w:hAnsi="Cambria Math"/>
                        <w:i/>
                      </w:rPr>
                    </m:ctrlPr>
                  </m:sSubPr>
                  <m:e>
                    <m:r>
                      <w:rPr>
                        <w:rFonts w:ascii="Cambria Math"/>
                      </w:rPr>
                      <m:t>S</m:t>
                    </m:r>
                  </m:e>
                  <m:sub>
                    <m:r>
                      <w:rPr>
                        <w:rFonts w:ascii="Cambria Math"/>
                      </w:rPr>
                      <m:t>w</m:t>
                    </m:r>
                  </m:sub>
                </m:sSub>
                <m:f>
                  <m:fPr>
                    <m:ctrlPr>
                      <w:rPr>
                        <w:rFonts w:ascii="Cambria Math" w:hAnsi="Cambria Math"/>
                        <w:i/>
                      </w:rPr>
                    </m:ctrlPr>
                  </m:fPr>
                  <m:num>
                    <m:r>
                      <w:rPr>
                        <w:rFonts w:ascii="Cambria Math"/>
                      </w:rPr>
                      <m:t>α</m:t>
                    </m:r>
                    <m:r>
                      <w:rPr>
                        <w:rFonts w:ascii="Cambria Math"/>
                      </w:rPr>
                      <m:t>-</m:t>
                    </m:r>
                    <m:r>
                      <w:rPr>
                        <w:rFonts w:ascii="Cambria Math"/>
                      </w:rPr>
                      <m:t>n</m:t>
                    </m:r>
                  </m:num>
                  <m:den>
                    <m:sSub>
                      <m:sSubPr>
                        <m:ctrlPr>
                          <w:rPr>
                            <w:rFonts w:ascii="Cambria Math" w:hAnsi="Cambria Math"/>
                            <w:i/>
                          </w:rPr>
                        </m:ctrlPr>
                      </m:sSubPr>
                      <m:e>
                        <m:r>
                          <w:rPr>
                            <w:rFonts w:ascii="Cambria Math"/>
                          </w:rPr>
                          <m:t>K</m:t>
                        </m:r>
                      </m:e>
                      <m:sub>
                        <m:r>
                          <w:rPr>
                            <w:rFonts w:ascii="Cambria Math"/>
                          </w:rPr>
                          <m:t>s</m:t>
                        </m:r>
                      </m:sub>
                    </m:sSub>
                  </m:den>
                </m:f>
                <m:f>
                  <m:fPr>
                    <m:ctrlPr>
                      <w:rPr>
                        <w:rFonts w:ascii="Cambria Math" w:hAnsi="Cambria Math"/>
                        <w:i/>
                      </w:rPr>
                    </m:ctrlPr>
                  </m:fPr>
                  <m:num>
                    <m:r>
                      <w:rPr>
                        <w:rFonts w:ascii="Cambria Math" w:hAnsi="Cambria Math"/>
                      </w:rPr>
                      <m:t>∂</m:t>
                    </m:r>
                    <m:r>
                      <w:rPr>
                        <w:rFonts w:ascii="Cambria Math"/>
                      </w:rPr>
                      <m:t>p</m:t>
                    </m:r>
                  </m:num>
                  <m:den>
                    <m:r>
                      <w:rPr>
                        <w:rFonts w:ascii="Cambria Math" w:hAnsi="Cambria Math"/>
                      </w:rPr>
                      <m:t>∂</m:t>
                    </m:r>
                    <m:r>
                      <w:rPr>
                        <w:rFonts w:ascii="Cambria Math"/>
                      </w:rPr>
                      <m:t>t</m:t>
                    </m:r>
                  </m:den>
                </m:f>
              </m:oMath>
            </m:oMathPara>
          </w:p>
        </w:tc>
        <w:tc>
          <w:tcPr>
            <w:tcW w:w="796" w:type="dxa"/>
            <w:vAlign w:val="center"/>
          </w:tcPr>
          <w:p w14:paraId="073E2CB9" w14:textId="2419F4E6" w:rsidR="00CA1B17" w:rsidRDefault="00CA1B17" w:rsidP="00667450">
            <w:pPr>
              <w:spacing w:line="360" w:lineRule="auto"/>
              <w:jc w:val="center"/>
            </w:pPr>
            <w:r>
              <w:t>(</w:t>
            </w:r>
            <w:r>
              <w:rPr>
                <w:noProof/>
              </w:rPr>
              <w:t>5</w:t>
            </w:r>
            <w:r>
              <w:t>.25)</w:t>
            </w:r>
          </w:p>
        </w:tc>
      </w:tr>
    </w:tbl>
    <w:bookmarkEnd w:id="184"/>
    <w:bookmarkEnd w:id="185"/>
    <w:p w14:paraId="4630C78D" w14:textId="1F07038C" w:rsidR="00840940" w:rsidRDefault="00840940" w:rsidP="00840940">
      <w:pPr>
        <w:tabs>
          <w:tab w:val="right" w:leader="dot" w:pos="7200"/>
        </w:tabs>
      </w:pPr>
      <w:r>
        <w:t>Since saturation is a function of capillary pressure, the chain rule can be applied for time derivative of saturation resulting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D3CF6" w14:paraId="482150F2" w14:textId="77777777" w:rsidTr="00667450">
        <w:tc>
          <w:tcPr>
            <w:tcW w:w="674" w:type="dxa"/>
          </w:tcPr>
          <w:p w14:paraId="79332814" w14:textId="77777777" w:rsidR="00DD3CF6" w:rsidRDefault="00DD3CF6" w:rsidP="00753D4B"/>
        </w:tc>
        <w:tc>
          <w:tcPr>
            <w:tcW w:w="7308" w:type="dxa"/>
            <w:vAlign w:val="center"/>
          </w:tcPr>
          <w:p w14:paraId="3A958C30" w14:textId="690036C5" w:rsidR="00DD3CF6" w:rsidRPr="007F2208" w:rsidRDefault="0069149D" w:rsidP="00667450">
            <w:pPr>
              <w:spacing w:line="360" w:lineRule="auto"/>
              <w:jc w:val="center"/>
            </w:pPr>
            <m:oMathPara>
              <m:oMath>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S</m:t>
                        </m:r>
                      </m:e>
                      <m:sub>
                        <m:r>
                          <w:rPr>
                            <w:rFonts w:ascii="Cambria Math"/>
                          </w:rPr>
                          <m:t>w</m:t>
                        </m:r>
                      </m:sub>
                    </m:sSub>
                  </m:num>
                  <m:den>
                    <m:r>
                      <w:rPr>
                        <w:rFonts w:ascii="Cambria Math"/>
                      </w:rPr>
                      <m:t>∂t</m:t>
                    </m:r>
                  </m:den>
                </m:f>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S</m:t>
                        </m:r>
                      </m:e>
                      <m:sub>
                        <m:r>
                          <w:rPr>
                            <w:rFonts w:ascii="Cambria Math"/>
                          </w:rPr>
                          <m:t>w</m:t>
                        </m:r>
                      </m:sub>
                    </m:sSub>
                  </m:num>
                  <m:den>
                    <m:r>
                      <w:rPr>
                        <w:rFonts w:ascii="Cambria Math"/>
                      </w:rPr>
                      <m:t>∂</m:t>
                    </m:r>
                    <m:sSub>
                      <m:sSubPr>
                        <m:ctrlPr>
                          <w:rPr>
                            <w:rFonts w:ascii="Cambria Math" w:hAnsi="Cambria Math"/>
                            <w:i/>
                          </w:rPr>
                        </m:ctrlPr>
                      </m:sSubPr>
                      <m:e>
                        <m:r>
                          <w:rPr>
                            <w:rFonts w:ascii="Cambria Math"/>
                          </w:rPr>
                          <m:t>p</m:t>
                        </m:r>
                      </m:e>
                      <m:sub>
                        <m:r>
                          <w:rPr>
                            <w:rFonts w:ascii="Cambria Math"/>
                          </w:rPr>
                          <m:t>c</m:t>
                        </m:r>
                      </m:sub>
                    </m:sSub>
                  </m:den>
                </m:f>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c</m:t>
                        </m:r>
                      </m:sub>
                    </m:sSub>
                  </m:num>
                  <m:den>
                    <m:r>
                      <w:rPr>
                        <w:rFonts w:ascii="Cambria Math"/>
                      </w:rPr>
                      <m:t>∂t</m:t>
                    </m:r>
                  </m:den>
                </m:f>
                <m:r>
                  <w:rPr>
                    <w:rFonts w:ascii="Cambria Math"/>
                  </w:rPr>
                  <m:t>=</m:t>
                </m:r>
                <m:sSub>
                  <m:sSubPr>
                    <m:ctrlPr>
                      <w:rPr>
                        <w:rFonts w:ascii="Cambria Math" w:hAnsi="Cambria Math"/>
                        <w:i/>
                      </w:rPr>
                    </m:ctrlPr>
                  </m:sSubPr>
                  <m:e>
                    <m:sSup>
                      <m:sSupPr>
                        <m:ctrlPr>
                          <w:rPr>
                            <w:rFonts w:ascii="Cambria Math" w:hAnsi="Cambria Math"/>
                            <w:i/>
                          </w:rPr>
                        </m:ctrlPr>
                      </m:sSupPr>
                      <m:e>
                        <m:r>
                          <w:rPr>
                            <w:rFonts w:ascii="Cambria Math"/>
                          </w:rPr>
                          <m:t>S</m:t>
                        </m:r>
                      </m:e>
                      <m:sup>
                        <m:r>
                          <w:rPr>
                            <w:rFonts w:ascii="Cambria Math"/>
                          </w:rPr>
                          <m:t>'</m:t>
                        </m:r>
                      </m:sup>
                    </m:sSup>
                  </m:e>
                  <m:sub>
                    <m:r>
                      <w:rPr>
                        <w:rFonts w:ascii="Cambria Math"/>
                      </w:rPr>
                      <m:t>w</m:t>
                    </m:r>
                  </m:sub>
                </m:sSub>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n</m:t>
                        </m:r>
                      </m:sub>
                    </m:sSub>
                  </m:num>
                  <m:den>
                    <m:r>
                      <w:rPr>
                        <w:rFonts w:ascii="Cambria Math"/>
                      </w:rPr>
                      <m:t>∂t</m:t>
                    </m:r>
                  </m:den>
                </m:f>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w</m:t>
                        </m:r>
                      </m:sub>
                    </m:sSub>
                  </m:num>
                  <m:den>
                    <m:r>
                      <w:rPr>
                        <w:rFonts w:ascii="Cambria Math"/>
                      </w:rPr>
                      <m:t>∂t</m:t>
                    </m:r>
                  </m:den>
                </m:f>
                <m:r>
                  <w:rPr>
                    <w:rFonts w:ascii="Cambria Math"/>
                  </w:rPr>
                  <m:t>)</m:t>
                </m:r>
              </m:oMath>
            </m:oMathPara>
          </w:p>
        </w:tc>
        <w:tc>
          <w:tcPr>
            <w:tcW w:w="796" w:type="dxa"/>
            <w:vAlign w:val="center"/>
          </w:tcPr>
          <w:p w14:paraId="162FF045" w14:textId="4A7428A1" w:rsidR="00DD3CF6" w:rsidRDefault="00DD3CF6" w:rsidP="00667450">
            <w:pPr>
              <w:spacing w:line="360" w:lineRule="auto"/>
              <w:jc w:val="center"/>
            </w:pPr>
            <w:r>
              <w:t>(</w:t>
            </w:r>
            <w:r>
              <w:rPr>
                <w:noProof/>
              </w:rPr>
              <w:t>5</w:t>
            </w:r>
            <w:r>
              <w:t>.26)</w:t>
            </w:r>
          </w:p>
        </w:tc>
      </w:tr>
    </w:tbl>
    <w:p w14:paraId="22BB0EEB" w14:textId="11B37C31" w:rsidR="00840940" w:rsidRDefault="00840940" w:rsidP="00840940">
      <w:pPr>
        <w:tabs>
          <w:tab w:val="right" w:leader="dot" w:pos="7920"/>
        </w:tabs>
      </w:pPr>
      <w:bookmarkStart w:id="186" w:name="OLE_LINK5"/>
      <w:bookmarkStart w:id="187" w:name="OLE_LINK13"/>
      <w:r>
        <w:t>Combination of Eqs. (5.</w:t>
      </w:r>
      <w:r w:rsidR="00015588">
        <w:t>8</w:t>
      </w:r>
      <w:r>
        <w:t>) and (5.</w:t>
      </w:r>
      <w:r w:rsidR="00DD3CF6">
        <w:t>26</w:t>
      </w:r>
      <w:r>
        <w:t>) with Eq. (5.</w:t>
      </w:r>
      <w:r w:rsidR="00CA1B17">
        <w:t>25</w:t>
      </w:r>
      <w:r>
        <w:t>) leads to the following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D3CF6" w14:paraId="78BB0D36" w14:textId="77777777" w:rsidTr="00667450">
        <w:tc>
          <w:tcPr>
            <w:tcW w:w="674" w:type="dxa"/>
          </w:tcPr>
          <w:p w14:paraId="58D2DD32" w14:textId="77777777" w:rsidR="00DD3CF6" w:rsidRDefault="00DD3CF6" w:rsidP="00753D4B"/>
        </w:tc>
        <w:tc>
          <w:tcPr>
            <w:tcW w:w="7308" w:type="dxa"/>
            <w:vAlign w:val="center"/>
          </w:tcPr>
          <w:p w14:paraId="2C7CAF04" w14:textId="41CE573E" w:rsidR="00DD3CF6" w:rsidRPr="007F2208" w:rsidRDefault="00422650" w:rsidP="00667450">
            <w:pPr>
              <w:spacing w:line="360" w:lineRule="auto"/>
              <w:jc w:val="center"/>
            </w:pPr>
            <w:r w:rsidRPr="009E54E5">
              <w:rPr>
                <w:rFonts w:eastAsiaTheme="minorHAnsi" w:cstheme="minorBidi"/>
                <w:noProof/>
                <w:position w:val="-30"/>
                <w:szCs w:val="22"/>
              </w:rPr>
              <w:object w:dxaOrig="7000" w:dyaOrig="700" w14:anchorId="6B4FC860">
                <v:shape id="_x0000_i1059" type="#_x0000_t75" style="width:347.75pt;height:36pt" o:ole="">
                  <v:imagedata r:id="rId173" o:title=""/>
                </v:shape>
                <o:OLEObject Type="Embed" ProgID="Equation.DSMT4" ShapeID="_x0000_i1059" DrawAspect="Content" ObjectID="_1669652739" r:id="rId174"/>
              </w:object>
            </w:r>
          </w:p>
        </w:tc>
        <w:tc>
          <w:tcPr>
            <w:tcW w:w="796" w:type="dxa"/>
            <w:vAlign w:val="center"/>
          </w:tcPr>
          <w:p w14:paraId="4652FCDA" w14:textId="5F97D1C1" w:rsidR="00DD3CF6" w:rsidRDefault="00DD3CF6" w:rsidP="00667450">
            <w:pPr>
              <w:spacing w:line="360" w:lineRule="auto"/>
              <w:jc w:val="center"/>
            </w:pPr>
            <w:r>
              <w:t>(</w:t>
            </w:r>
            <w:r>
              <w:rPr>
                <w:noProof/>
              </w:rPr>
              <w:t>5</w:t>
            </w:r>
            <w:r>
              <w:t>.27)</w:t>
            </w:r>
          </w:p>
        </w:tc>
      </w:tr>
    </w:tbl>
    <w:bookmarkEnd w:id="186"/>
    <w:bookmarkEnd w:id="187"/>
    <w:p w14:paraId="6BEAB2C6" w14:textId="56C1D8BE" w:rsidR="00840940" w:rsidRDefault="00840940" w:rsidP="00840940">
      <w:pPr>
        <w:tabs>
          <w:tab w:val="right" w:leader="dot" w:pos="7920"/>
        </w:tabs>
      </w:pPr>
      <w:r>
        <w:t>Using Eq. (5.</w:t>
      </w:r>
      <w:r w:rsidR="00A92367">
        <w:t>9</w:t>
      </w:r>
      <w:r>
        <w:t>), Eq. (5.</w:t>
      </w:r>
      <w:r w:rsidR="00DD3CF6">
        <w:t>27</w:t>
      </w:r>
      <w:r>
        <w:t>) can be rewritten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698"/>
        <w:gridCol w:w="864"/>
      </w:tblGrid>
      <w:tr w:rsidR="00DD3CF6" w14:paraId="05C4D86E" w14:textId="77777777" w:rsidTr="00667450">
        <w:tc>
          <w:tcPr>
            <w:tcW w:w="222" w:type="dxa"/>
          </w:tcPr>
          <w:p w14:paraId="01F7C505" w14:textId="77777777" w:rsidR="00DD3CF6" w:rsidRDefault="00DD3CF6" w:rsidP="00753D4B"/>
        </w:tc>
        <w:tc>
          <w:tcPr>
            <w:tcW w:w="7698" w:type="dxa"/>
            <w:vAlign w:val="center"/>
          </w:tcPr>
          <w:p w14:paraId="194E0D70" w14:textId="23613920" w:rsidR="00DD3CF6" w:rsidRPr="007F2208" w:rsidRDefault="00422650" w:rsidP="00667450">
            <w:pPr>
              <w:spacing w:line="360" w:lineRule="auto"/>
              <w:jc w:val="center"/>
            </w:pPr>
            <w:r w:rsidRPr="00BC7742">
              <w:rPr>
                <w:rFonts w:eastAsiaTheme="minorHAnsi" w:cstheme="minorBidi"/>
                <w:noProof/>
                <w:position w:val="-32"/>
                <w:szCs w:val="22"/>
              </w:rPr>
              <w:object w:dxaOrig="7740" w:dyaOrig="760" w14:anchorId="6FB87F8A">
                <v:shape id="_x0000_i1060" type="#_x0000_t75" style="width:378.4pt;height:42.15pt" o:ole="">
                  <v:imagedata r:id="rId175" o:title=""/>
                </v:shape>
                <o:OLEObject Type="Embed" ProgID="Equation.DSMT4" ShapeID="_x0000_i1060" DrawAspect="Content" ObjectID="_1669652740" r:id="rId176"/>
              </w:object>
            </w:r>
          </w:p>
        </w:tc>
        <w:tc>
          <w:tcPr>
            <w:tcW w:w="864" w:type="dxa"/>
            <w:vAlign w:val="center"/>
          </w:tcPr>
          <w:p w14:paraId="62663324" w14:textId="760C537F" w:rsidR="00DD3CF6" w:rsidRDefault="00DD3CF6" w:rsidP="00667450">
            <w:pPr>
              <w:spacing w:line="360" w:lineRule="auto"/>
              <w:jc w:val="center"/>
            </w:pPr>
            <w:r>
              <w:t>(</w:t>
            </w:r>
            <w:r>
              <w:rPr>
                <w:noProof/>
              </w:rPr>
              <w:t>5</w:t>
            </w:r>
            <w:r>
              <w:t>.28)</w:t>
            </w:r>
          </w:p>
        </w:tc>
      </w:tr>
    </w:tbl>
    <w:p w14:paraId="5296C99E" w14:textId="7DB29FF1" w:rsidR="00BC7742" w:rsidRDefault="00D4007D" w:rsidP="00840940">
      <w:pPr>
        <w:tabs>
          <w:tab w:val="right" w:leader="dot" w:pos="7200"/>
        </w:tabs>
      </w:pPr>
      <w:r>
        <w:lastRenderedPageBreak/>
        <w:t>Finally,</w:t>
      </w:r>
      <w:r w:rsidR="00BC7742">
        <w:t xml:space="preserve"> from Eqs. </w:t>
      </w:r>
      <w:r w:rsidR="00F733BE">
        <w:t xml:space="preserve">(5.14), </w:t>
      </w:r>
      <w:r w:rsidR="00BC7742">
        <w:t>(5.22) and (5.28)</w:t>
      </w:r>
      <w:r w:rsidR="00F733BE">
        <w:t>,</w:t>
      </w:r>
      <w:r w:rsidR="00BC7742">
        <w:t xml:space="preserve"> the continuity equation of wetting phase can be derived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698"/>
        <w:gridCol w:w="864"/>
      </w:tblGrid>
      <w:tr w:rsidR="00BC7742" w14:paraId="7E009DC4" w14:textId="77777777" w:rsidTr="00667450">
        <w:tc>
          <w:tcPr>
            <w:tcW w:w="222" w:type="dxa"/>
          </w:tcPr>
          <w:p w14:paraId="441AC8E7" w14:textId="77777777" w:rsidR="00BC7742" w:rsidRDefault="00BC7742" w:rsidP="00E97055"/>
        </w:tc>
        <w:tc>
          <w:tcPr>
            <w:tcW w:w="7698" w:type="dxa"/>
            <w:vAlign w:val="center"/>
          </w:tcPr>
          <w:p w14:paraId="529A1BEF" w14:textId="353946B7" w:rsidR="00BC7742" w:rsidRPr="007F2208" w:rsidRDefault="00422650" w:rsidP="00667450">
            <w:pPr>
              <w:spacing w:line="360" w:lineRule="auto"/>
              <w:jc w:val="center"/>
            </w:pPr>
            <w:r w:rsidRPr="009E54E5">
              <w:rPr>
                <w:rFonts w:eastAsiaTheme="minorHAnsi" w:cstheme="minorBidi"/>
                <w:noProof/>
                <w:position w:val="-52"/>
                <w:szCs w:val="22"/>
              </w:rPr>
              <w:object w:dxaOrig="7420" w:dyaOrig="1160" w14:anchorId="16473075">
                <v:shape id="_x0000_i1061" type="#_x0000_t75" style="width:5in;height:59.75pt" o:ole="">
                  <v:imagedata r:id="rId177" o:title=""/>
                </v:shape>
                <o:OLEObject Type="Embed" ProgID="Equation.DSMT4" ShapeID="_x0000_i1061" DrawAspect="Content" ObjectID="_1669652741" r:id="rId178"/>
              </w:object>
            </w:r>
          </w:p>
        </w:tc>
        <w:tc>
          <w:tcPr>
            <w:tcW w:w="864" w:type="dxa"/>
            <w:vAlign w:val="center"/>
          </w:tcPr>
          <w:p w14:paraId="7D2E8DBE" w14:textId="77777777" w:rsidR="00BC7742" w:rsidRDefault="00BC7742" w:rsidP="00667450">
            <w:pPr>
              <w:spacing w:line="360" w:lineRule="auto"/>
              <w:jc w:val="center"/>
            </w:pPr>
            <w:r>
              <w:t>(</w:t>
            </w:r>
            <w:r>
              <w:rPr>
                <w:noProof/>
              </w:rPr>
              <w:t>5</w:t>
            </w:r>
            <w:r>
              <w:t>.28)</w:t>
            </w:r>
          </w:p>
        </w:tc>
      </w:tr>
    </w:tbl>
    <w:p w14:paraId="14EA5CC5" w14:textId="41355F92" w:rsidR="00840940" w:rsidRDefault="00840940" w:rsidP="005E22BF">
      <w:pPr>
        <w:pStyle w:val="Heading3"/>
      </w:pPr>
      <w:bookmarkStart w:id="188" w:name="_Toc30170573"/>
      <w:bookmarkStart w:id="189" w:name="_Toc53655072"/>
      <w:bookmarkStart w:id="190" w:name="_Toc58494929"/>
      <w:r>
        <w:t>5.2.7 Non-wetting phase continuity</w:t>
      </w:r>
      <w:bookmarkEnd w:id="188"/>
      <w:bookmarkEnd w:id="189"/>
      <w:bookmarkEnd w:id="190"/>
    </w:p>
    <w:p w14:paraId="7DF5B227" w14:textId="1BA4D42B" w:rsidR="00840940" w:rsidRDefault="00840940" w:rsidP="00840940">
      <w:pPr>
        <w:tabs>
          <w:tab w:val="right" w:leader="dot" w:pos="8640"/>
        </w:tabs>
      </w:pPr>
      <w:r>
        <w:t xml:space="preserve">Mass conservation equation for non-wetting phase </w:t>
      </w:r>
      <w:r w:rsidR="00277BDE">
        <w:t xml:space="preserve">is </w:t>
      </w:r>
      <w:r>
        <w:t>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7585"/>
        <w:gridCol w:w="796"/>
      </w:tblGrid>
      <w:tr w:rsidR="00DD3CF6" w14:paraId="25C233F1" w14:textId="77777777" w:rsidTr="00667450">
        <w:tc>
          <w:tcPr>
            <w:tcW w:w="403" w:type="dxa"/>
          </w:tcPr>
          <w:p w14:paraId="74DAF858" w14:textId="77777777" w:rsidR="00DD3CF6" w:rsidRDefault="00DD3CF6" w:rsidP="00753D4B"/>
        </w:tc>
        <w:tc>
          <w:tcPr>
            <w:tcW w:w="7585" w:type="dxa"/>
            <w:vAlign w:val="center"/>
          </w:tcPr>
          <w:p w14:paraId="0F76348B" w14:textId="560F1364" w:rsidR="00DD3CF6" w:rsidRPr="007F2208" w:rsidRDefault="0069149D" w:rsidP="00667450">
            <w:pPr>
              <w:spacing w:line="360" w:lineRule="auto"/>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n</m:t>
                    </m:r>
                  </m:sub>
                </m:sSub>
                <m:r>
                  <w:rPr>
                    <w:rFonts w:ascii="Cambria Math"/>
                  </w:rPr>
                  <m:t>+</m:t>
                </m:r>
                <m:r>
                  <w:rPr>
                    <w:rFonts w:ascii="Cambria Math" w:hAnsi="Cambria Math" w:cs="Cambria Math"/>
                  </w:rPr>
                  <m:t>∇</m:t>
                </m:r>
                <m:r>
                  <w:rPr>
                    <w:rFonts w:ascii="Cambria Math"/>
                  </w:rPr>
                  <m:t>.</m:t>
                </m:r>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n</m:t>
                    </m:r>
                  </m:sub>
                </m:sSub>
                <m:r>
                  <w:rPr>
                    <w:rFonts w:ascii="Cambria Math"/>
                  </w:rPr>
                  <m:t>=</m:t>
                </m:r>
                <m:sSup>
                  <m:sSupPr>
                    <m:ctrlPr>
                      <w:rPr>
                        <w:rFonts w:ascii="Cambria Math" w:hAnsi="Cambria Math"/>
                        <w:i/>
                      </w:rPr>
                    </m:ctrlPr>
                  </m:sSupPr>
                  <m:e>
                    <m:r>
                      <w:rPr>
                        <w:rFonts w:ascii="Cambria Math"/>
                      </w:rPr>
                      <m:t>q</m:t>
                    </m:r>
                  </m:e>
                  <m:sup>
                    <m:r>
                      <w:rPr>
                        <w:rFonts w:ascii="Cambria Math" w:hAnsi="Cambria Math"/>
                      </w:rPr>
                      <m:t>ns</m:t>
                    </m:r>
                  </m:sup>
                </m:sSup>
              </m:oMath>
            </m:oMathPara>
          </w:p>
        </w:tc>
        <w:tc>
          <w:tcPr>
            <w:tcW w:w="796" w:type="dxa"/>
            <w:vAlign w:val="center"/>
          </w:tcPr>
          <w:p w14:paraId="44CA739D" w14:textId="4E86423E" w:rsidR="00DD3CF6" w:rsidRDefault="00DD3CF6" w:rsidP="00667450">
            <w:pPr>
              <w:spacing w:line="360" w:lineRule="auto"/>
              <w:jc w:val="center"/>
            </w:pPr>
            <w:r>
              <w:t>(</w:t>
            </w:r>
            <w:r>
              <w:rPr>
                <w:noProof/>
              </w:rPr>
              <w:t>5</w:t>
            </w:r>
            <w:r>
              <w:t>.29)</w:t>
            </w:r>
          </w:p>
        </w:tc>
      </w:tr>
    </w:tbl>
    <w:p w14:paraId="58A7E105" w14:textId="0C08D876" w:rsidR="00840940" w:rsidRDefault="00840940" w:rsidP="00840940">
      <w:r>
        <w:t xml:space="preserve">where </w:t>
      </w:r>
      <w:r>
        <w:rPr>
          <w:i/>
        </w:rPr>
        <w:t>q</w:t>
      </w:r>
      <w:r w:rsidRPr="00491B41">
        <w:rPr>
          <w:i/>
          <w:vertAlign w:val="superscript"/>
        </w:rPr>
        <w:t>ns</w:t>
      </w:r>
      <w:r w:rsidRPr="00491B41">
        <w:rPr>
          <w:i/>
        </w:rPr>
        <w:t xml:space="preserve"> </w:t>
      </w:r>
      <w:r>
        <w:t xml:space="preserve">is the rate of injected </w:t>
      </w:r>
      <w:r w:rsidR="0040180D">
        <w:t xml:space="preserve">non-wetting </w:t>
      </w:r>
      <w:r>
        <w:t>fluid volume per unit bulk volume of the porous solid</w:t>
      </w:r>
      <w:r w:rsidRPr="0059348B">
        <w:t xml:space="preserve"> </w:t>
      </w:r>
      <w:r>
        <w:t>(represents sources and sinks. If it’s positive, it represents injection)</w:t>
      </w:r>
      <w:r w:rsidRPr="001D725D">
        <w:t>.</w:t>
      </w:r>
    </w:p>
    <w:p w14:paraId="235A0803" w14:textId="681750EB" w:rsidR="00277BDE" w:rsidRDefault="00C352EA" w:rsidP="00277BDE">
      <w:pPr>
        <w:tabs>
          <w:tab w:val="right" w:leader="dot" w:pos="8640"/>
        </w:tabs>
      </w:pPr>
      <w:r>
        <w:t>V</w:t>
      </w:r>
      <w:r w:rsidR="00277BDE">
        <w:t>ariation of non-wetting phase content</w:t>
      </w:r>
      <w:r>
        <w:t xml:space="preserve"> from relation (5.11)</w:t>
      </w:r>
      <w:r w:rsidR="00277BDE">
        <w:t xml:space="preserve"> may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277BDE" w14:paraId="1202804E" w14:textId="77777777" w:rsidTr="00667450">
        <w:trPr>
          <w:jc w:val="center"/>
        </w:trPr>
        <w:tc>
          <w:tcPr>
            <w:tcW w:w="674" w:type="dxa"/>
            <w:vAlign w:val="center"/>
          </w:tcPr>
          <w:p w14:paraId="4FF215E8" w14:textId="77777777" w:rsidR="00277BDE" w:rsidRDefault="00277BDE" w:rsidP="00E373E4"/>
        </w:tc>
        <w:tc>
          <w:tcPr>
            <w:tcW w:w="7308" w:type="dxa"/>
            <w:vAlign w:val="center"/>
          </w:tcPr>
          <w:p w14:paraId="153F55AD" w14:textId="558AAE63" w:rsidR="00277BDE" w:rsidRPr="007F2208" w:rsidRDefault="0069149D" w:rsidP="00667450">
            <w:pPr>
              <w:spacing w:line="360" w:lineRule="auto"/>
              <w:jc w:val="center"/>
            </w:pPr>
            <m:oMathPara>
              <m:oMath>
                <m:sSub>
                  <m:sSubPr>
                    <m:ctrlPr>
                      <w:rPr>
                        <w:rFonts w:ascii="Cambria Math" w:hAnsi="Cambria Math"/>
                        <w:i/>
                      </w:rPr>
                    </m:ctrlPr>
                  </m:sSubPr>
                  <m:e>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n</m:t>
                        </m:r>
                      </m:sub>
                    </m:sSub>
                    <m:r>
                      <w:rPr>
                        <w:rFonts w:ascii="Cambria Math" w:hAnsi="Cambria Math"/>
                      </w:rPr>
                      <m:t>=α</m:t>
                    </m:r>
                    <m:sSub>
                      <m:sSubPr>
                        <m:ctrlPr>
                          <w:rPr>
                            <w:rFonts w:ascii="Cambria Math" w:hAnsi="Cambria Math"/>
                            <w:i/>
                          </w:rPr>
                        </m:ctrlPr>
                      </m:sSubPr>
                      <m:e>
                        <m:r>
                          <w:rPr>
                            <w:rFonts w:ascii="Cambria Math" w:hAnsi="Cambria Math"/>
                          </w:rPr>
                          <m:t>S</m:t>
                        </m:r>
                      </m:e>
                      <m:sub>
                        <m:r>
                          <w:rPr>
                            <w:rFonts w:ascii="Cambria Math" w:hAnsi="Cambria Math"/>
                          </w:rPr>
                          <m:t>n</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ii</m:t>
                        </m:r>
                      </m:sub>
                    </m:sSub>
                    <m:r>
                      <w:rPr>
                        <w:rFonts w:ascii="Cambria Math" w:hAnsi="Cambria Math"/>
                      </w:rPr>
                      <m:t>+S</m:t>
                    </m:r>
                  </m:e>
                  <m:sub>
                    <m:r>
                      <w:rPr>
                        <w:rFonts w:ascii="Cambria Math" w:hAnsi="Cambria Math"/>
                      </w:rPr>
                      <m:t>n</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acc>
                      <m:accPr>
                        <m:chr m:val="̇"/>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K</m:t>
                            </m:r>
                          </m:e>
                          <m:sub>
                            <m:r>
                              <w:rPr>
                                <w:rFonts w:ascii="Cambria Math" w:hAnsi="Cambria Math"/>
                              </w:rPr>
                              <m:t>n</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n</m:t>
                        </m:r>
                      </m:sub>
                    </m:sSub>
                  </m:e>
                </m:d>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n</m:t>
                        </m:r>
                      </m:sub>
                    </m:sSub>
                  </m:e>
                </m:acc>
              </m:oMath>
            </m:oMathPara>
          </w:p>
        </w:tc>
        <w:tc>
          <w:tcPr>
            <w:tcW w:w="730" w:type="dxa"/>
            <w:vAlign w:val="center"/>
          </w:tcPr>
          <w:p w14:paraId="39C69302" w14:textId="110BAE70" w:rsidR="00277BDE" w:rsidRDefault="00277BDE" w:rsidP="00667450">
            <w:pPr>
              <w:spacing w:line="360" w:lineRule="auto"/>
              <w:jc w:val="center"/>
            </w:pPr>
            <w:r>
              <w:t>(</w:t>
            </w:r>
            <w:r>
              <w:rPr>
                <w:noProof/>
              </w:rPr>
              <w:t>5</w:t>
            </w:r>
            <w:r>
              <w:t>.</w:t>
            </w:r>
            <w:r w:rsidR="00DD3CF6">
              <w:t>30</w:t>
            </w:r>
            <w:r>
              <w:t>)</w:t>
            </w:r>
          </w:p>
        </w:tc>
      </w:tr>
    </w:tbl>
    <w:bookmarkEnd w:id="170"/>
    <w:p w14:paraId="6E190201" w14:textId="1E106B0D" w:rsidR="00840940" w:rsidRDefault="00C352EA" w:rsidP="00840940">
      <w:pPr>
        <w:tabs>
          <w:tab w:val="right" w:leader="dot" w:pos="7200"/>
        </w:tabs>
      </w:pPr>
      <w:r>
        <w:t>F</w:t>
      </w:r>
      <w:r w:rsidR="00840940">
        <w:t>rom Eq. (5.</w:t>
      </w:r>
      <w:r w:rsidR="00A92367">
        <w:t>9</w:t>
      </w:r>
      <w:r w:rsidR="00840940">
        <w:t>) it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D3CF6" w14:paraId="4D1602AF" w14:textId="77777777" w:rsidTr="00667450">
        <w:trPr>
          <w:jc w:val="center"/>
        </w:trPr>
        <w:tc>
          <w:tcPr>
            <w:tcW w:w="674" w:type="dxa"/>
            <w:vAlign w:val="center"/>
          </w:tcPr>
          <w:p w14:paraId="7C8DFABD" w14:textId="77777777" w:rsidR="00DD3CF6" w:rsidRDefault="00DD3CF6" w:rsidP="00753D4B"/>
        </w:tc>
        <w:tc>
          <w:tcPr>
            <w:tcW w:w="7308" w:type="dxa"/>
            <w:vAlign w:val="center"/>
          </w:tcPr>
          <w:p w14:paraId="6DD9254F" w14:textId="79C4177A" w:rsidR="00DD3CF6" w:rsidRPr="007F2208" w:rsidRDefault="0069149D" w:rsidP="00667450">
            <w:pPr>
              <w:spacing w:line="360" w:lineRule="auto"/>
              <w:jc w:val="center"/>
            </w:pPr>
            <m:oMathPara>
              <m:oMath>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S</m:t>
                        </m:r>
                      </m:e>
                      <m:sub>
                        <m:r>
                          <w:rPr>
                            <w:rFonts w:ascii="Cambria Math"/>
                          </w:rPr>
                          <m:t>n</m:t>
                        </m:r>
                      </m:sub>
                    </m:sSub>
                  </m:num>
                  <m:den>
                    <m:r>
                      <w:rPr>
                        <w:rFonts w:ascii="Cambria Math"/>
                      </w:rPr>
                      <m:t>∂t</m:t>
                    </m:r>
                  </m:den>
                </m:f>
                <m:r>
                  <w:rPr>
                    <w:rFonts w:ascii="Cambria Math"/>
                  </w:rPr>
                  <m:t>=</m:t>
                </m:r>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S</m:t>
                        </m:r>
                      </m:e>
                      <m:sub>
                        <m:r>
                          <w:rPr>
                            <w:rFonts w:ascii="Cambria Math"/>
                          </w:rPr>
                          <m:t>w</m:t>
                        </m:r>
                      </m:sub>
                    </m:sSub>
                  </m:num>
                  <m:den>
                    <m:r>
                      <w:rPr>
                        <w:rFonts w:ascii="Cambria Math"/>
                      </w:rPr>
                      <m:t>∂t</m:t>
                    </m:r>
                  </m:den>
                </m:f>
              </m:oMath>
            </m:oMathPara>
          </w:p>
        </w:tc>
        <w:tc>
          <w:tcPr>
            <w:tcW w:w="796" w:type="dxa"/>
            <w:vAlign w:val="center"/>
          </w:tcPr>
          <w:p w14:paraId="3E794342" w14:textId="328D8171" w:rsidR="00DD3CF6" w:rsidRDefault="00DD3CF6" w:rsidP="00667450">
            <w:pPr>
              <w:spacing w:line="360" w:lineRule="auto"/>
              <w:jc w:val="center"/>
            </w:pPr>
            <w:r>
              <w:t>(</w:t>
            </w:r>
            <w:r>
              <w:rPr>
                <w:noProof/>
              </w:rPr>
              <w:t>5</w:t>
            </w:r>
            <w:r>
              <w:t>.32)</w:t>
            </w:r>
          </w:p>
        </w:tc>
      </w:tr>
    </w:tbl>
    <w:p w14:paraId="0A87A095" w14:textId="7646D8DC" w:rsidR="00DD3CF6" w:rsidRDefault="00840940" w:rsidP="00840940">
      <w:pPr>
        <w:tabs>
          <w:tab w:val="right" w:leader="dot" w:pos="7920"/>
        </w:tabs>
      </w:pPr>
      <w:r w:rsidRPr="00CF7EFD">
        <w:t>Substituting</w:t>
      </w:r>
      <w:r>
        <w:t xml:space="preserve"> Eqs. (5.</w:t>
      </w:r>
      <w:r w:rsidR="00DD3CF6">
        <w:t>32</w:t>
      </w:r>
      <w:r>
        <w:t>), (5.</w:t>
      </w:r>
      <w:r w:rsidR="00DD3CF6">
        <w:t>26</w:t>
      </w:r>
      <w:r>
        <w:t>) and (5.</w:t>
      </w:r>
      <w:r w:rsidR="00015588">
        <w:t>8</w:t>
      </w:r>
      <w:r>
        <w:t>) and (5.</w:t>
      </w:r>
      <w:r w:rsidR="00A92367">
        <w:t>9</w:t>
      </w:r>
      <w:r>
        <w:t>) in Eq. (5.</w:t>
      </w:r>
      <w:r w:rsidR="00DD3CF6">
        <w:t>3</w:t>
      </w:r>
      <w:r w:rsidR="00C352EA">
        <w:t>0</w:t>
      </w:r>
      <w:r>
        <w:t>) gives: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DD3CF6" w14:paraId="74EFF14D" w14:textId="77777777" w:rsidTr="00667450">
        <w:trPr>
          <w:jc w:val="center"/>
        </w:trPr>
        <w:tc>
          <w:tcPr>
            <w:tcW w:w="674" w:type="dxa"/>
            <w:vAlign w:val="center"/>
          </w:tcPr>
          <w:p w14:paraId="3E4FB496" w14:textId="77777777" w:rsidR="00DD3CF6" w:rsidRDefault="00DD3CF6" w:rsidP="00753D4B"/>
        </w:tc>
        <w:tc>
          <w:tcPr>
            <w:tcW w:w="7308" w:type="dxa"/>
            <w:vAlign w:val="center"/>
          </w:tcPr>
          <w:p w14:paraId="12CFC2D3" w14:textId="29FE4477" w:rsidR="00DD3CF6" w:rsidRPr="007F2208" w:rsidRDefault="0069149D" w:rsidP="00667450">
            <w:pPr>
              <w:spacing w:line="360" w:lineRule="auto"/>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rPr>
                          <m:t>ζ</m:t>
                        </m:r>
                      </m:e>
                    </m:acc>
                  </m:e>
                  <m:sub>
                    <m:r>
                      <w:rPr>
                        <w:rFonts w:ascii="Cambria Math" w:hAnsi="Cambria Math"/>
                      </w:rPr>
                      <m:t>n</m:t>
                    </m:r>
                  </m:sub>
                </m:sSub>
                <m:r>
                  <w:rPr>
                    <w:rFonts w:ascii="Cambria Math" w:hAnsi="Cambria Math"/>
                  </w:rPr>
                  <m:t>=</m:t>
                </m:r>
                <m:r>
                  <w:rPr>
                    <w:rFonts w:ascii="Cambria Math"/>
                  </w:rPr>
                  <m:t>α</m:t>
                </m:r>
                <m:sSub>
                  <m:sSubPr>
                    <m:ctrlPr>
                      <w:rPr>
                        <w:rFonts w:ascii="Cambria Math" w:hAnsi="Cambria Math"/>
                        <w:i/>
                      </w:rPr>
                    </m:ctrlPr>
                  </m:sSubPr>
                  <m:e>
                    <m:r>
                      <w:rPr>
                        <w:rFonts w:ascii="Cambria Math"/>
                      </w:rPr>
                      <m:t>S</m:t>
                    </m:r>
                  </m:e>
                  <m:sub>
                    <m:r>
                      <w:rPr>
                        <w:rFonts w:ascii="Cambria Math"/>
                      </w:rPr>
                      <m:t>n</m:t>
                    </m:r>
                  </m:sub>
                </m:sSub>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ε</m:t>
                        </m:r>
                      </m:e>
                      <m:sub>
                        <m:r>
                          <w:rPr>
                            <w:rFonts w:ascii="Cambria Math"/>
                          </w:rPr>
                          <m:t>v</m:t>
                        </m:r>
                      </m:sub>
                    </m:sSub>
                  </m:num>
                  <m:den>
                    <m:r>
                      <w:rPr>
                        <w:rFonts w:ascii="Cambria Math"/>
                      </w:rPr>
                      <m:t>∂t</m:t>
                    </m:r>
                  </m:den>
                </m:f>
                <m:r>
                  <w:rPr>
                    <w:rFonts w:ascii="Cambria Math"/>
                  </w:rPr>
                  <m:t>-</m:t>
                </m:r>
                <m:r>
                  <w:rPr>
                    <w:rFonts w:ascii="Cambria Math"/>
                  </w:rPr>
                  <m:t>n</m:t>
                </m:r>
                <m:d>
                  <m:dPr>
                    <m:begChr m:val="{"/>
                    <m:endChr m:val="}"/>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rPr>
                              <m:t>S</m:t>
                            </m:r>
                          </m:e>
                          <m:sup>
                            <m:r>
                              <w:rPr>
                                <w:rFonts w:ascii="Cambria Math"/>
                              </w:rPr>
                              <m:t>'</m:t>
                            </m:r>
                          </m:sup>
                        </m:sSup>
                      </m:e>
                      <m:sub>
                        <m:r>
                          <w:rPr>
                            <w:rFonts w:ascii="Cambria Math"/>
                          </w:rPr>
                          <m:t>w</m:t>
                        </m:r>
                      </m:sub>
                    </m:sSub>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n</m:t>
                            </m:r>
                          </m:sub>
                        </m:sSub>
                      </m:num>
                      <m:den>
                        <m:r>
                          <w:rPr>
                            <w:rFonts w:ascii="Cambria Math"/>
                          </w:rPr>
                          <m:t>∂t</m:t>
                        </m:r>
                      </m:den>
                    </m:f>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w</m:t>
                            </m:r>
                          </m:sub>
                        </m:sSub>
                      </m:num>
                      <m:den>
                        <m:r>
                          <w:rPr>
                            <w:rFonts w:ascii="Cambria Math"/>
                          </w:rPr>
                          <m:t>∂t</m:t>
                        </m:r>
                      </m:den>
                    </m:f>
                    <m:r>
                      <w:rPr>
                        <w:rFonts w:ascii="Cambria Math"/>
                      </w:rPr>
                      <m:t>)</m:t>
                    </m:r>
                  </m:e>
                </m:d>
                <m:r>
                  <w:rPr>
                    <w:rFonts w:ascii="Cambria Math"/>
                  </w:rPr>
                  <m:t>+</m:t>
                </m:r>
                <m:f>
                  <m:fPr>
                    <m:ctrlPr>
                      <w:rPr>
                        <w:rFonts w:ascii="Cambria Math" w:hAnsi="Cambria Math"/>
                        <w:i/>
                      </w:rPr>
                    </m:ctrlPr>
                  </m:fPr>
                  <m:num>
                    <m:r>
                      <w:rPr>
                        <w:rFonts w:ascii="Cambria Math"/>
                      </w:rPr>
                      <m:t>n</m:t>
                    </m:r>
                    <m:sSub>
                      <m:sSubPr>
                        <m:ctrlPr>
                          <w:rPr>
                            <w:rFonts w:ascii="Cambria Math" w:hAnsi="Cambria Math"/>
                            <w:i/>
                          </w:rPr>
                        </m:ctrlPr>
                      </m:sSubPr>
                      <m:e>
                        <m:r>
                          <w:rPr>
                            <w:rFonts w:ascii="Cambria Math"/>
                          </w:rPr>
                          <m:t>S</m:t>
                        </m:r>
                      </m:e>
                      <m:sub>
                        <m:r>
                          <w:rPr>
                            <w:rFonts w:ascii="Cambria Math"/>
                          </w:rPr>
                          <m:t>n</m:t>
                        </m:r>
                      </m:sub>
                    </m:sSub>
                  </m:num>
                  <m:den>
                    <m:sSub>
                      <m:sSubPr>
                        <m:ctrlPr>
                          <w:rPr>
                            <w:rFonts w:ascii="Cambria Math" w:hAnsi="Cambria Math"/>
                            <w:i/>
                          </w:rPr>
                        </m:ctrlPr>
                      </m:sSubPr>
                      <m:e>
                        <m:r>
                          <w:rPr>
                            <w:rFonts w:ascii="Cambria Math"/>
                          </w:rPr>
                          <m:t>K</m:t>
                        </m:r>
                      </m:e>
                      <m:sub>
                        <m:r>
                          <w:rPr>
                            <w:rFonts w:ascii="Cambria Math"/>
                          </w:rPr>
                          <m:t>n</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rPr>
                          <m:t>p</m:t>
                        </m:r>
                      </m:e>
                      <m:sub>
                        <m:r>
                          <w:rPr>
                            <w:rFonts w:ascii="Cambria Math"/>
                          </w:rPr>
                          <m:t>n</m:t>
                        </m:r>
                      </m:sub>
                    </m:sSub>
                  </m:num>
                  <m:den>
                    <m:r>
                      <w:rPr>
                        <w:rFonts w:ascii="Cambria Math" w:hAnsi="Cambria Math"/>
                      </w:rPr>
                      <m:t>∂</m:t>
                    </m:r>
                    <m:r>
                      <w:rPr>
                        <w:rFonts w:ascii="Cambria Math"/>
                      </w:rPr>
                      <m:t>t</m:t>
                    </m:r>
                  </m:den>
                </m:f>
                <m:r>
                  <w:rPr>
                    <w:rFonts w:ascii="Cambria Math"/>
                  </w:rPr>
                  <m:t>+</m:t>
                </m:r>
                <m:sSub>
                  <m:sSubPr>
                    <m:ctrlPr>
                      <w:rPr>
                        <w:rFonts w:ascii="Cambria Math" w:hAnsi="Cambria Math"/>
                        <w:i/>
                      </w:rPr>
                    </m:ctrlPr>
                  </m:sSubPr>
                  <m:e>
                    <m:r>
                      <w:rPr>
                        <w:rFonts w:ascii="Cambria Math"/>
                      </w:rPr>
                      <m:t>S</m:t>
                    </m:r>
                  </m:e>
                  <m:sub>
                    <m:r>
                      <w:rPr>
                        <w:rFonts w:ascii="Cambria Math"/>
                      </w:rPr>
                      <m:t>n</m:t>
                    </m:r>
                  </m:sub>
                </m:sSub>
                <m:f>
                  <m:fPr>
                    <m:ctrlPr>
                      <w:rPr>
                        <w:rFonts w:ascii="Cambria Math" w:hAnsi="Cambria Math"/>
                        <w:i/>
                      </w:rPr>
                    </m:ctrlPr>
                  </m:fPr>
                  <m:num>
                    <m:r>
                      <w:rPr>
                        <w:rFonts w:ascii="Cambria Math"/>
                      </w:rPr>
                      <m:t>α</m:t>
                    </m:r>
                    <m:r>
                      <w:rPr>
                        <w:rFonts w:ascii="Cambria Math"/>
                      </w:rPr>
                      <m:t>-</m:t>
                    </m:r>
                    <m:r>
                      <w:rPr>
                        <w:rFonts w:ascii="Cambria Math"/>
                      </w:rPr>
                      <m:t>n</m:t>
                    </m:r>
                  </m:num>
                  <m:den>
                    <m:sSub>
                      <m:sSubPr>
                        <m:ctrlPr>
                          <w:rPr>
                            <w:rFonts w:ascii="Cambria Math" w:hAnsi="Cambria Math"/>
                            <w:i/>
                          </w:rPr>
                        </m:ctrlPr>
                      </m:sSubPr>
                      <m:e>
                        <m:r>
                          <w:rPr>
                            <w:rFonts w:ascii="Cambria Math"/>
                          </w:rPr>
                          <m:t>K</m:t>
                        </m:r>
                      </m:e>
                      <m:sub>
                        <m:r>
                          <w:rPr>
                            <w:rFonts w:ascii="Cambria Math"/>
                          </w:rPr>
                          <m:t>s</m:t>
                        </m:r>
                      </m:sub>
                    </m:sSub>
                  </m:den>
                </m:f>
                <m:d>
                  <m:dPr>
                    <m:begChr m:val="{"/>
                    <m:endChr m:val="}"/>
                    <m:ctrlPr>
                      <w:rPr>
                        <w:rFonts w:ascii="Cambria Math" w:hAnsi="Cambria Math"/>
                        <w:i/>
                      </w:rPr>
                    </m:ctrlPr>
                  </m:dPr>
                  <m:e>
                    <m:sSub>
                      <m:sSubPr>
                        <m:ctrlPr>
                          <w:rPr>
                            <w:rFonts w:ascii="Cambria Math" w:hAnsi="Cambria Math"/>
                            <w:i/>
                          </w:rPr>
                        </m:ctrlPr>
                      </m:sSubPr>
                      <m:e>
                        <m:r>
                          <w:rPr>
                            <w:rFonts w:ascii="Cambria Math"/>
                          </w:rPr>
                          <m:t>S</m:t>
                        </m:r>
                      </m:e>
                      <m:sub>
                        <m:r>
                          <w:rPr>
                            <w:rFonts w:ascii="Cambria Math"/>
                          </w:rPr>
                          <m:t>w</m:t>
                        </m:r>
                      </m:sub>
                    </m:sSub>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w</m:t>
                            </m:r>
                          </m:sub>
                        </m:sSub>
                      </m:num>
                      <m:den>
                        <m:r>
                          <w:rPr>
                            <w:rFonts w:ascii="Cambria Math"/>
                          </w:rPr>
                          <m:t>∂t</m:t>
                        </m:r>
                      </m:den>
                    </m:f>
                    <m:r>
                      <w:rPr>
                        <w:rFonts w:ascii="Cambria Math"/>
                      </w:rPr>
                      <m:t>+(1</m:t>
                    </m:r>
                    <m:r>
                      <w:rPr>
                        <w:rFonts w:ascii="Cambria Math"/>
                      </w:rPr>
                      <m:t>-</m:t>
                    </m:r>
                    <m:sSub>
                      <m:sSubPr>
                        <m:ctrlPr>
                          <w:rPr>
                            <w:rFonts w:ascii="Cambria Math" w:hAnsi="Cambria Math"/>
                            <w:i/>
                          </w:rPr>
                        </m:ctrlPr>
                      </m:sSubPr>
                      <m:e>
                        <m:r>
                          <w:rPr>
                            <w:rFonts w:ascii="Cambria Math"/>
                          </w:rPr>
                          <m:t>S</m:t>
                        </m:r>
                      </m:e>
                      <m:sub>
                        <m:r>
                          <w:rPr>
                            <w:rFonts w:ascii="Cambria Math"/>
                          </w:rPr>
                          <m:t>w</m:t>
                        </m:r>
                      </m:sub>
                    </m:sSub>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p</m:t>
                            </m:r>
                          </m:e>
                          <m:sub>
                            <m:r>
                              <w:rPr>
                                <w:rFonts w:ascii="Cambria Math"/>
                              </w:rPr>
                              <m:t>n</m:t>
                            </m:r>
                          </m:sub>
                        </m:sSub>
                      </m:num>
                      <m:den>
                        <m:r>
                          <w:rPr>
                            <w:rFonts w:ascii="Cambria Math"/>
                          </w:rPr>
                          <m:t>∂t</m:t>
                        </m:r>
                      </m:den>
                    </m:f>
                  </m:e>
                </m:d>
              </m:oMath>
            </m:oMathPara>
          </w:p>
        </w:tc>
        <w:tc>
          <w:tcPr>
            <w:tcW w:w="796" w:type="dxa"/>
            <w:vAlign w:val="center"/>
          </w:tcPr>
          <w:p w14:paraId="4771D472" w14:textId="50545CB6" w:rsidR="00DD3CF6" w:rsidRDefault="00DD3CF6" w:rsidP="00667450">
            <w:pPr>
              <w:spacing w:line="360" w:lineRule="auto"/>
              <w:jc w:val="center"/>
            </w:pPr>
            <w:r>
              <w:t>(</w:t>
            </w:r>
            <w:r>
              <w:rPr>
                <w:noProof/>
              </w:rPr>
              <w:t>5</w:t>
            </w:r>
            <w:r>
              <w:t>.33)</w:t>
            </w:r>
          </w:p>
        </w:tc>
      </w:tr>
    </w:tbl>
    <w:p w14:paraId="57023250" w14:textId="16FA6CAE" w:rsidR="00840940" w:rsidRDefault="00DD3CF6" w:rsidP="00840940">
      <w:pPr>
        <w:tabs>
          <w:tab w:val="right" w:leader="dot" w:pos="7920"/>
        </w:tabs>
      </w:pPr>
      <w:r>
        <w:t>O</w:t>
      </w:r>
      <w:r w:rsidR="00840940">
        <w:t>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753D4B" w14:paraId="63CE2568" w14:textId="77777777" w:rsidTr="00667450">
        <w:trPr>
          <w:jc w:val="center"/>
        </w:trPr>
        <w:tc>
          <w:tcPr>
            <w:tcW w:w="404" w:type="dxa"/>
            <w:vAlign w:val="center"/>
          </w:tcPr>
          <w:p w14:paraId="743B118E" w14:textId="77777777" w:rsidR="00753D4B" w:rsidRDefault="00753D4B" w:rsidP="00753D4B"/>
        </w:tc>
        <w:tc>
          <w:tcPr>
            <w:tcW w:w="7584" w:type="dxa"/>
            <w:vAlign w:val="center"/>
          </w:tcPr>
          <w:p w14:paraId="191D777D" w14:textId="51E3E488" w:rsidR="00753D4B" w:rsidRPr="007F2208" w:rsidRDefault="00422650" w:rsidP="00667450">
            <w:pPr>
              <w:spacing w:line="360" w:lineRule="auto"/>
              <w:jc w:val="center"/>
            </w:pPr>
            <w:r w:rsidRPr="00C352EA">
              <w:rPr>
                <w:rFonts w:eastAsiaTheme="minorHAnsi" w:cstheme="minorBidi"/>
                <w:noProof/>
                <w:position w:val="-70"/>
                <w:szCs w:val="22"/>
              </w:rPr>
              <w:object w:dxaOrig="4860" w:dyaOrig="1520" w14:anchorId="404B3006">
                <v:shape id="_x0000_i1062" type="#_x0000_t75" style="width:245.85pt;height:78.15pt" o:ole="">
                  <v:imagedata r:id="rId179" o:title=""/>
                </v:shape>
                <o:OLEObject Type="Embed" ProgID="Equation.DSMT4" ShapeID="_x0000_i1062" DrawAspect="Content" ObjectID="_1669652742" r:id="rId180"/>
              </w:object>
            </w:r>
          </w:p>
        </w:tc>
        <w:tc>
          <w:tcPr>
            <w:tcW w:w="796" w:type="dxa"/>
            <w:vAlign w:val="center"/>
          </w:tcPr>
          <w:p w14:paraId="1A7DB67A" w14:textId="639A018D" w:rsidR="00753D4B" w:rsidRDefault="00753D4B" w:rsidP="00667450">
            <w:pPr>
              <w:spacing w:line="360" w:lineRule="auto"/>
              <w:jc w:val="center"/>
            </w:pPr>
            <w:r>
              <w:t>(</w:t>
            </w:r>
            <w:r>
              <w:rPr>
                <w:noProof/>
              </w:rPr>
              <w:t>5</w:t>
            </w:r>
            <w:r>
              <w:t>.34)</w:t>
            </w:r>
          </w:p>
        </w:tc>
      </w:tr>
    </w:tbl>
    <w:p w14:paraId="43005427" w14:textId="71806FA3" w:rsidR="00F733BE" w:rsidRDefault="009B0D67" w:rsidP="00F733BE">
      <w:pPr>
        <w:tabs>
          <w:tab w:val="right" w:leader="dot" w:pos="7200"/>
        </w:tabs>
      </w:pPr>
      <w:r>
        <w:t>Finally,</w:t>
      </w:r>
      <w:r w:rsidR="00F733BE">
        <w:t xml:space="preserve"> from Eqs. (5.14), (5.29) and (5.34), the continuity equation of non-wetting phase can be derived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
        <w:gridCol w:w="7510"/>
        <w:gridCol w:w="903"/>
      </w:tblGrid>
      <w:tr w:rsidR="00F733BE" w14:paraId="46DC9274" w14:textId="77777777" w:rsidTr="00667450">
        <w:trPr>
          <w:jc w:val="center"/>
        </w:trPr>
        <w:tc>
          <w:tcPr>
            <w:tcW w:w="404" w:type="dxa"/>
            <w:vAlign w:val="center"/>
          </w:tcPr>
          <w:p w14:paraId="24FCE8A9" w14:textId="77777777" w:rsidR="00F733BE" w:rsidRDefault="00F733BE" w:rsidP="00E97055"/>
        </w:tc>
        <w:tc>
          <w:tcPr>
            <w:tcW w:w="7584" w:type="dxa"/>
            <w:vAlign w:val="center"/>
          </w:tcPr>
          <w:p w14:paraId="15765A30" w14:textId="19CD7F82" w:rsidR="00F733BE" w:rsidRPr="007F2208" w:rsidRDefault="00422650" w:rsidP="00667450">
            <w:pPr>
              <w:spacing w:line="360" w:lineRule="auto"/>
              <w:jc w:val="center"/>
            </w:pPr>
            <w:r w:rsidRPr="00C352EA">
              <w:rPr>
                <w:rFonts w:eastAsiaTheme="minorHAnsi" w:cstheme="minorBidi"/>
                <w:noProof/>
                <w:position w:val="-70"/>
                <w:szCs w:val="22"/>
              </w:rPr>
              <w:object w:dxaOrig="6979" w:dyaOrig="1520" w14:anchorId="3ED24DBC">
                <v:shape id="_x0000_i1063" type="#_x0000_t75" style="width:347.75pt;height:78.15pt" o:ole="">
                  <v:imagedata r:id="rId181" o:title=""/>
                </v:shape>
                <o:OLEObject Type="Embed" ProgID="Equation.DSMT4" ShapeID="_x0000_i1063" DrawAspect="Content" ObjectID="_1669652743" r:id="rId182"/>
              </w:object>
            </w:r>
          </w:p>
        </w:tc>
        <w:tc>
          <w:tcPr>
            <w:tcW w:w="796" w:type="dxa"/>
            <w:vAlign w:val="center"/>
          </w:tcPr>
          <w:p w14:paraId="786E9F27" w14:textId="552FFDC9" w:rsidR="00F733BE" w:rsidRDefault="00F733BE" w:rsidP="00667450">
            <w:pPr>
              <w:spacing w:line="360" w:lineRule="auto"/>
              <w:jc w:val="center"/>
            </w:pPr>
            <w:r>
              <w:t>(</w:t>
            </w:r>
            <w:r>
              <w:rPr>
                <w:noProof/>
              </w:rPr>
              <w:t>5</w:t>
            </w:r>
            <w:r>
              <w:t>.34</w:t>
            </w:r>
            <w:r w:rsidR="004E3A70">
              <w:t>a</w:t>
            </w:r>
            <w:r>
              <w:t>)</w:t>
            </w:r>
          </w:p>
        </w:tc>
      </w:tr>
    </w:tbl>
    <w:p w14:paraId="75DFB544" w14:textId="3AF76088" w:rsidR="00B357C6" w:rsidRDefault="00AF4FD8" w:rsidP="00AF4FD8">
      <w:pPr>
        <w:tabs>
          <w:tab w:val="right" w:leader="dot" w:pos="7200"/>
        </w:tabs>
      </w:pPr>
      <w:r>
        <w:t>5.2.8</w:t>
      </w:r>
      <w:r w:rsidR="00667450">
        <w:t>.</w:t>
      </w:r>
      <w:r>
        <w:t xml:space="preserve"> Casting </w:t>
      </w:r>
      <w:r w:rsidR="005E22BF">
        <w:t xml:space="preserve">2-phase </w:t>
      </w:r>
      <w:r>
        <w:t xml:space="preserve">constitutive </w:t>
      </w:r>
      <w:r w:rsidR="005E22BF">
        <w:t>rela</w:t>
      </w:r>
      <w:r>
        <w:t>tions in the poroelasticity</w:t>
      </w:r>
      <w:r w:rsidR="005E22BF">
        <w:t xml:space="preserve"> framework</w:t>
      </w:r>
    </w:p>
    <w:p w14:paraId="3AF8BC52" w14:textId="085D1448" w:rsidR="00AF4FD8" w:rsidRDefault="00AF4FD8" w:rsidP="00AF4FD8">
      <w:pPr>
        <w:tabs>
          <w:tab w:val="right" w:leader="dot" w:pos="7200"/>
        </w:tabs>
      </w:pPr>
      <w:r>
        <w:t>The constitutive poroelastic Eq. (5.28) can also be written in the following form:</w:t>
      </w:r>
    </w:p>
    <w:tbl>
      <w:tblPr>
        <w:tblStyle w:val="TableGrid"/>
        <w:tblW w:w="8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594"/>
        <w:gridCol w:w="968"/>
      </w:tblGrid>
      <w:tr w:rsidR="00AF4FD8" w14:paraId="45876B8D" w14:textId="77777777" w:rsidTr="00667450">
        <w:tc>
          <w:tcPr>
            <w:tcW w:w="236" w:type="dxa"/>
          </w:tcPr>
          <w:p w14:paraId="735D734C" w14:textId="77777777" w:rsidR="00AF4FD8" w:rsidRDefault="00AF4FD8" w:rsidP="005E22BF"/>
        </w:tc>
        <w:tc>
          <w:tcPr>
            <w:tcW w:w="7594" w:type="dxa"/>
            <w:vAlign w:val="center"/>
          </w:tcPr>
          <w:p w14:paraId="631D1ED2" w14:textId="77777777" w:rsidR="00AF4FD8" w:rsidRPr="007F2208" w:rsidRDefault="00422650" w:rsidP="00667450">
            <w:pPr>
              <w:spacing w:line="360" w:lineRule="auto"/>
              <w:jc w:val="center"/>
            </w:pPr>
            <w:r w:rsidRPr="00E97055">
              <w:rPr>
                <w:rFonts w:eastAsiaTheme="minorHAnsi" w:cstheme="minorBidi"/>
                <w:noProof/>
                <w:position w:val="-30"/>
                <w:szCs w:val="22"/>
              </w:rPr>
              <w:object w:dxaOrig="2860" w:dyaOrig="680" w14:anchorId="5241A235">
                <v:shape id="_x0000_i1064" type="#_x0000_t75" style="width:137.85pt;height:36pt" o:ole="">
                  <v:imagedata r:id="rId183" o:title=""/>
                </v:shape>
                <o:OLEObject Type="Embed" ProgID="Equation.DSMT4" ShapeID="_x0000_i1064" DrawAspect="Content" ObjectID="_1669652744" r:id="rId184"/>
              </w:object>
            </w:r>
          </w:p>
        </w:tc>
        <w:tc>
          <w:tcPr>
            <w:tcW w:w="968" w:type="dxa"/>
            <w:vAlign w:val="center"/>
          </w:tcPr>
          <w:p w14:paraId="6F345400" w14:textId="3DF3DB83" w:rsidR="00AF4FD8" w:rsidRDefault="00AF4FD8" w:rsidP="00667450">
            <w:pPr>
              <w:spacing w:line="360" w:lineRule="auto"/>
              <w:jc w:val="center"/>
            </w:pPr>
            <w:r>
              <w:t>(</w:t>
            </w:r>
            <w:r>
              <w:rPr>
                <w:noProof/>
              </w:rPr>
              <w:t>5</w:t>
            </w:r>
            <w:r>
              <w:t>.28</w:t>
            </w:r>
            <w:r w:rsidR="004E3A70">
              <w:t>b</w:t>
            </w:r>
            <w:r>
              <w:t>)</w:t>
            </w:r>
          </w:p>
        </w:tc>
      </w:tr>
    </w:tbl>
    <w:p w14:paraId="7735DB42" w14:textId="77777777" w:rsidR="00AF4FD8" w:rsidRDefault="00AF4FD8" w:rsidP="00AF4FD8">
      <w:pPr>
        <w:tabs>
          <w:tab w:val="right" w:leader="dot" w:pos="7200"/>
        </w:tabs>
      </w:pPr>
      <w: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481"/>
        <w:gridCol w:w="903"/>
      </w:tblGrid>
      <w:tr w:rsidR="00AF4FD8" w14:paraId="07B3BF32" w14:textId="77777777" w:rsidTr="00667450">
        <w:tc>
          <w:tcPr>
            <w:tcW w:w="403" w:type="dxa"/>
          </w:tcPr>
          <w:p w14:paraId="6829676A" w14:textId="77777777" w:rsidR="00AF4FD8" w:rsidRDefault="00AF4FD8" w:rsidP="005E22BF"/>
        </w:tc>
        <w:tc>
          <w:tcPr>
            <w:tcW w:w="7585" w:type="dxa"/>
            <w:vAlign w:val="center"/>
          </w:tcPr>
          <w:p w14:paraId="177131D7" w14:textId="77777777" w:rsidR="00AF4FD8" w:rsidRPr="00F55EC0" w:rsidRDefault="0069149D" w:rsidP="00667450">
            <w:pPr>
              <w:spacing w:line="360" w:lineRule="auto"/>
              <w:jc w:val="center"/>
            </w:pPr>
            <m:oMathPara>
              <m:oMath>
                <m:sSub>
                  <m:sSubPr>
                    <m:ctrlPr>
                      <w:rPr>
                        <w:rFonts w:ascii="Cambria Math" w:hAnsi="Cambria Math" w:cs="Cambria Math"/>
                        <w:i/>
                      </w:rPr>
                    </m:ctrlPr>
                  </m:sSubPr>
                  <m:e>
                    <m:r>
                      <w:rPr>
                        <w:rFonts w:ascii="Cambria Math" w:hAnsi="Cambria Math" w:cs="Cambria Math"/>
                      </w:rPr>
                      <m:t>α</m:t>
                    </m:r>
                  </m:e>
                  <m:sub>
                    <m:r>
                      <w:rPr>
                        <w:rFonts w:ascii="Cambria Math" w:hAnsi="Cambria Math" w:cs="Cambria Math"/>
                      </w:rPr>
                      <m:t>w</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S</m:t>
                    </m:r>
                  </m:e>
                  <m:sub>
                    <m:r>
                      <w:rPr>
                        <w:rFonts w:ascii="Cambria Math" w:hAnsi="Cambria Math" w:cs="Cambria Math"/>
                      </w:rPr>
                      <m:t>w</m:t>
                    </m:r>
                  </m:sub>
                </m:sSub>
                <m:r>
                  <w:rPr>
                    <w:rFonts w:ascii="Cambria Math" w:hAnsi="Cambria Math"/>
                  </w:rPr>
                  <m:t>α</m:t>
                </m:r>
              </m:oMath>
            </m:oMathPara>
          </w:p>
          <w:p w14:paraId="6C91C0E5" w14:textId="77777777" w:rsidR="00AF4FD8" w:rsidRPr="00E97055"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11</m:t>
                        </m:r>
                      </m:sub>
                    </m:sSub>
                  </m:den>
                </m:f>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w</m:t>
                        </m:r>
                      </m:sub>
                    </m:sSub>
                  </m:e>
                  <m:sup>
                    <m:r>
                      <w:rPr>
                        <w:rFonts w:ascii="Cambria Math" w:hAnsi="Cambria Math"/>
                      </w:rPr>
                      <m:t>2</m:t>
                    </m:r>
                  </m:sup>
                </m:sSup>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m:t>
                </m:r>
                <m:f>
                  <m:fPr>
                    <m:ctrlPr>
                      <w:rPr>
                        <w:rFonts w:ascii="Cambria Math" w:hAnsi="Cambria Math"/>
                        <w:i/>
                      </w:rPr>
                    </m:ctrlPr>
                  </m:fPr>
                  <m:num>
                    <m:r>
                      <w:rPr>
                        <w:rFonts w:ascii="Cambria Math" w:hAnsi="Cambria Math"/>
                      </w:rPr>
                      <m:t>n</m:t>
                    </m:r>
                    <m:sSub>
                      <m:sSubPr>
                        <m:ctrlPr>
                          <w:rPr>
                            <w:rFonts w:ascii="Cambria Math" w:hAnsi="Cambria Math"/>
                            <w:i/>
                          </w:rPr>
                        </m:ctrlPr>
                      </m:sSubPr>
                      <m:e>
                        <m:r>
                          <w:rPr>
                            <w:rFonts w:ascii="Cambria Math" w:hAnsi="Cambria Math"/>
                          </w:rPr>
                          <m:t>S</m:t>
                        </m:r>
                      </m:e>
                      <m:sub>
                        <m:r>
                          <w:rPr>
                            <w:rFonts w:ascii="Cambria Math" w:hAnsi="Cambria Math"/>
                          </w:rPr>
                          <m:t>w</m:t>
                        </m:r>
                      </m:sub>
                    </m:sSub>
                  </m:num>
                  <m:den>
                    <m:sSub>
                      <m:sSubPr>
                        <m:ctrlPr>
                          <w:rPr>
                            <w:rFonts w:ascii="Cambria Math" w:hAnsi="Cambria Math"/>
                            <w:i/>
                          </w:rPr>
                        </m:ctrlPr>
                      </m:sSubPr>
                      <m:e>
                        <m:r>
                          <w:rPr>
                            <w:rFonts w:ascii="Cambria Math" w:hAnsi="Cambria Math"/>
                          </w:rPr>
                          <m:t>K</m:t>
                        </m:r>
                      </m:e>
                      <m:sub>
                        <m:r>
                          <w:rPr>
                            <w:rFonts w:ascii="Cambria Math" w:hAnsi="Cambria Math"/>
                          </w:rPr>
                          <m:t>w</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p w14:paraId="1A3764CE" w14:textId="2656CB68" w:rsidR="00AF4FD8" w:rsidRPr="007F2208"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12</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e>
                </m:d>
                <m:f>
                  <m:fPr>
                    <m:ctrlPr>
                      <w:rPr>
                        <w:rFonts w:ascii="Cambria Math" w:hAnsi="Cambria Math"/>
                        <w:i/>
                      </w:rPr>
                    </m:ctrlPr>
                  </m:fPr>
                  <m:num>
                    <m:d>
                      <m:dPr>
                        <m:ctrlPr>
                          <w:rPr>
                            <w:rFonts w:ascii="Cambria Math" w:hAnsi="Cambria Math"/>
                            <w:i/>
                          </w:rPr>
                        </m:ctrlPr>
                      </m:dPr>
                      <m:e>
                        <m:r>
                          <w:rPr>
                            <w:rFonts w:ascii="Cambria Math" w:hAnsi="Cambria Math"/>
                          </w:rPr>
                          <m:t>α-n</m:t>
                        </m:r>
                      </m:e>
                    </m:d>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tc>
        <w:tc>
          <w:tcPr>
            <w:tcW w:w="796" w:type="dxa"/>
            <w:vAlign w:val="center"/>
          </w:tcPr>
          <w:p w14:paraId="5A22E4E3" w14:textId="13AC84F3" w:rsidR="00AF4FD8" w:rsidRDefault="00AF4FD8" w:rsidP="00667450">
            <w:pPr>
              <w:spacing w:line="360" w:lineRule="auto"/>
              <w:jc w:val="center"/>
            </w:pPr>
            <w:r>
              <w:t>(</w:t>
            </w:r>
            <w:r>
              <w:rPr>
                <w:noProof/>
              </w:rPr>
              <w:t>5</w:t>
            </w:r>
            <w:r>
              <w:t>.29</w:t>
            </w:r>
            <w:r w:rsidR="004E3A70">
              <w:t>c</w:t>
            </w:r>
            <w:r>
              <w:t>)</w:t>
            </w:r>
          </w:p>
        </w:tc>
      </w:tr>
    </w:tbl>
    <w:p w14:paraId="071E027D" w14:textId="697A1D2C" w:rsidR="00AF4FD8" w:rsidRDefault="00AF4FD8" w:rsidP="00AF4FD8">
      <w:pPr>
        <w:tabs>
          <w:tab w:val="right" w:leader="dot" w:pos="7200"/>
        </w:tabs>
      </w:pPr>
      <w:r>
        <w:t>Also, Eq. (5.34) can also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7469"/>
        <w:gridCol w:w="916"/>
      </w:tblGrid>
      <w:tr w:rsidR="00AF4FD8" w14:paraId="0FCE1727" w14:textId="77777777" w:rsidTr="00667450">
        <w:trPr>
          <w:jc w:val="center"/>
        </w:trPr>
        <w:tc>
          <w:tcPr>
            <w:tcW w:w="404" w:type="dxa"/>
            <w:vAlign w:val="center"/>
          </w:tcPr>
          <w:p w14:paraId="2552316E" w14:textId="77777777" w:rsidR="00AF4FD8" w:rsidRDefault="00AF4FD8" w:rsidP="005E22BF"/>
        </w:tc>
        <w:tc>
          <w:tcPr>
            <w:tcW w:w="7584" w:type="dxa"/>
            <w:vAlign w:val="center"/>
          </w:tcPr>
          <w:p w14:paraId="5D3F0F64" w14:textId="77777777" w:rsidR="00AF4FD8" w:rsidRPr="007F2208" w:rsidRDefault="00422650" w:rsidP="00667450">
            <w:pPr>
              <w:spacing w:line="360" w:lineRule="auto"/>
              <w:jc w:val="center"/>
            </w:pPr>
            <w:r w:rsidRPr="00AF4FD8">
              <w:rPr>
                <w:rFonts w:eastAsiaTheme="minorHAnsi" w:cstheme="minorBidi"/>
                <w:noProof/>
                <w:position w:val="-30"/>
                <w:szCs w:val="22"/>
              </w:rPr>
              <w:object w:dxaOrig="2840" w:dyaOrig="680" w14:anchorId="72E64626">
                <v:shape id="_x0000_i1065" type="#_x0000_t75" style="width:2in;height:36pt" o:ole="">
                  <v:imagedata r:id="rId185" o:title=""/>
                </v:shape>
                <o:OLEObject Type="Embed" ProgID="Equation.DSMT4" ShapeID="_x0000_i1065" DrawAspect="Content" ObjectID="_1669652745" r:id="rId186"/>
              </w:object>
            </w:r>
          </w:p>
        </w:tc>
        <w:tc>
          <w:tcPr>
            <w:tcW w:w="796" w:type="dxa"/>
            <w:vAlign w:val="center"/>
          </w:tcPr>
          <w:p w14:paraId="573E65A4" w14:textId="15BA9EA0" w:rsidR="00AF4FD8" w:rsidRDefault="00AF4FD8" w:rsidP="00667450">
            <w:pPr>
              <w:spacing w:line="360" w:lineRule="auto"/>
              <w:jc w:val="center"/>
            </w:pPr>
            <w:r>
              <w:t>(</w:t>
            </w:r>
            <w:r>
              <w:rPr>
                <w:noProof/>
              </w:rPr>
              <w:t>5</w:t>
            </w:r>
            <w:r>
              <w:t>.34</w:t>
            </w:r>
            <w:r w:rsidR="004E3A70">
              <w:t>d</w:t>
            </w:r>
            <w:r>
              <w:t>)</w:t>
            </w:r>
          </w:p>
        </w:tc>
      </w:tr>
    </w:tbl>
    <w:p w14:paraId="705AED16" w14:textId="77777777" w:rsidR="00AF4FD8" w:rsidRDefault="00AF4FD8" w:rsidP="00AF4FD8">
      <w:pPr>
        <w:tabs>
          <w:tab w:val="right" w:leader="dot" w:pos="7200"/>
        </w:tabs>
      </w:pPr>
      <w: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481"/>
        <w:gridCol w:w="903"/>
      </w:tblGrid>
      <w:tr w:rsidR="00AF4FD8" w14:paraId="48AE5905" w14:textId="77777777" w:rsidTr="00667450">
        <w:tc>
          <w:tcPr>
            <w:tcW w:w="403" w:type="dxa"/>
          </w:tcPr>
          <w:p w14:paraId="6B464E7D" w14:textId="77777777" w:rsidR="00AF4FD8" w:rsidRDefault="00AF4FD8" w:rsidP="005E22BF"/>
        </w:tc>
        <w:tc>
          <w:tcPr>
            <w:tcW w:w="7585" w:type="dxa"/>
            <w:vAlign w:val="center"/>
          </w:tcPr>
          <w:p w14:paraId="033E0807" w14:textId="77777777" w:rsidR="00AF4FD8" w:rsidRPr="00F55EC0" w:rsidRDefault="0069149D" w:rsidP="00667450">
            <w:pPr>
              <w:spacing w:line="360" w:lineRule="auto"/>
              <w:jc w:val="center"/>
            </w:pPr>
            <m:oMathPara>
              <m:oMath>
                <m:sSub>
                  <m:sSubPr>
                    <m:ctrlPr>
                      <w:rPr>
                        <w:rFonts w:ascii="Cambria Math" w:hAnsi="Cambria Math" w:cs="Cambria Math"/>
                        <w:i/>
                      </w:rPr>
                    </m:ctrlPr>
                  </m:sSubPr>
                  <m:e>
                    <m:r>
                      <w:rPr>
                        <w:rFonts w:ascii="Cambria Math" w:hAnsi="Cambria Math" w:cs="Cambria Math"/>
                      </w:rPr>
                      <m:t>α</m:t>
                    </m:r>
                  </m:e>
                  <m:sub>
                    <m:r>
                      <w:rPr>
                        <w:rFonts w:ascii="Cambria Math" w:hAnsi="Cambria Math" w:cs="Cambria Math"/>
                      </w:rPr>
                      <m:t>n</m:t>
                    </m:r>
                  </m:sub>
                </m:sSub>
                <m:r>
                  <w:rPr>
                    <w:rFonts w:ascii="Cambria Math" w:hAnsi="Cambria Math" w:cs="Cambria Math"/>
                  </w:rPr>
                  <m:t>=(1-</m:t>
                </m:r>
                <m:sSub>
                  <m:sSubPr>
                    <m:ctrlPr>
                      <w:rPr>
                        <w:rFonts w:ascii="Cambria Math" w:hAnsi="Cambria Math" w:cs="Cambria Math"/>
                        <w:i/>
                      </w:rPr>
                    </m:ctrlPr>
                  </m:sSubPr>
                  <m:e>
                    <m:r>
                      <w:rPr>
                        <w:rFonts w:ascii="Cambria Math" w:hAnsi="Cambria Math" w:cs="Cambria Math"/>
                      </w:rPr>
                      <m:t>S</m:t>
                    </m:r>
                  </m:e>
                  <m:sub>
                    <m:r>
                      <w:rPr>
                        <w:rFonts w:ascii="Cambria Math" w:hAnsi="Cambria Math" w:cs="Cambria Math"/>
                      </w:rPr>
                      <m:t>w</m:t>
                    </m:r>
                  </m:sub>
                </m:sSub>
                <m:r>
                  <w:rPr>
                    <w:rFonts w:ascii="Cambria Math" w:hAnsi="Cambria Math"/>
                  </w:rPr>
                  <m:t>)α</m:t>
                </m:r>
              </m:oMath>
            </m:oMathPara>
          </w:p>
          <w:p w14:paraId="7DC69655" w14:textId="77777777" w:rsidR="00AF4FD8" w:rsidRPr="00E97055"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21</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p w14:paraId="0CABA2AF" w14:textId="125770AB" w:rsidR="00AF4FD8" w:rsidRPr="007F2208"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22</m:t>
                        </m:r>
                      </m:sub>
                    </m:sSub>
                  </m:den>
                </m:f>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e>
                    </m:d>
                  </m:e>
                  <m:sup>
                    <m:r>
                      <w:rPr>
                        <w:rFonts w:ascii="Cambria Math" w:hAnsi="Cambria Math"/>
                      </w:rPr>
                      <m:t>2</m:t>
                    </m:r>
                  </m:sup>
                </m:sSup>
                <m:f>
                  <m:fPr>
                    <m:ctrlPr>
                      <w:rPr>
                        <w:rFonts w:ascii="Cambria Math" w:hAnsi="Cambria Math"/>
                        <w:i/>
                      </w:rPr>
                    </m:ctrlPr>
                  </m:fPr>
                  <m:num>
                    <m:d>
                      <m:dPr>
                        <m:ctrlPr>
                          <w:rPr>
                            <w:rFonts w:ascii="Cambria Math" w:hAnsi="Cambria Math"/>
                            <w:i/>
                          </w:rPr>
                        </m:ctrlPr>
                      </m:dPr>
                      <m:e>
                        <m:r>
                          <w:rPr>
                            <w:rFonts w:ascii="Cambria Math" w:hAnsi="Cambria Math"/>
                          </w:rPr>
                          <m:t>α-n</m:t>
                        </m:r>
                      </m:e>
                    </m:d>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m:t>
                </m:r>
                <m:f>
                  <m:fPr>
                    <m:ctrlPr>
                      <w:rPr>
                        <w:rFonts w:ascii="Cambria Math" w:hAnsi="Cambria Math"/>
                        <w:i/>
                      </w:rPr>
                    </m:ctrlPr>
                  </m:fPr>
                  <m:num>
                    <m:r>
                      <w:rPr>
                        <w:rFonts w:ascii="Cambria Math" w:hAnsi="Cambria Math"/>
                      </w:rPr>
                      <m:t>n(1-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um>
                  <m:den>
                    <m:sSub>
                      <m:sSubPr>
                        <m:ctrlPr>
                          <w:rPr>
                            <w:rFonts w:ascii="Cambria Math" w:hAnsi="Cambria Math"/>
                            <w:i/>
                          </w:rPr>
                        </m:ctrlPr>
                      </m:sSubPr>
                      <m:e>
                        <m:r>
                          <w:rPr>
                            <w:rFonts w:ascii="Cambria Math" w:hAnsi="Cambria Math"/>
                          </w:rPr>
                          <m:t>K</m:t>
                        </m:r>
                      </m:e>
                      <m:sub>
                        <m:r>
                          <w:rPr>
                            <w:rFonts w:ascii="Cambria Math" w:hAnsi="Cambria Math"/>
                          </w:rPr>
                          <m:t>n</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tc>
        <w:tc>
          <w:tcPr>
            <w:tcW w:w="796" w:type="dxa"/>
            <w:vAlign w:val="center"/>
          </w:tcPr>
          <w:p w14:paraId="2F8CD404" w14:textId="10058E75" w:rsidR="00AF4FD8" w:rsidRDefault="00AF4FD8" w:rsidP="00667450">
            <w:pPr>
              <w:spacing w:line="360" w:lineRule="auto"/>
              <w:jc w:val="center"/>
            </w:pPr>
            <w:r>
              <w:t>(</w:t>
            </w:r>
            <w:r>
              <w:rPr>
                <w:noProof/>
              </w:rPr>
              <w:t>5</w:t>
            </w:r>
            <w:r>
              <w:t>.</w:t>
            </w:r>
            <w:r w:rsidR="004E3A70">
              <w:t>34e</w:t>
            </w:r>
            <w:r>
              <w:t>)</w:t>
            </w:r>
          </w:p>
        </w:tc>
      </w:tr>
    </w:tbl>
    <w:p w14:paraId="248D159D" w14:textId="65FFE80A" w:rsidR="002967A4" w:rsidRDefault="004F5490" w:rsidP="00AF4FD8">
      <w:r>
        <w:t>M</w:t>
      </w:r>
      <w:r>
        <w:rPr>
          <w:vertAlign w:val="subscript"/>
        </w:rPr>
        <w:t>11</w:t>
      </w:r>
      <w:r>
        <w:t>,</w:t>
      </w:r>
      <w:r w:rsidRPr="004F5490">
        <w:t xml:space="preserve"> </w:t>
      </w:r>
      <w:r>
        <w:t>M</w:t>
      </w:r>
      <w:r>
        <w:rPr>
          <w:vertAlign w:val="subscript"/>
        </w:rPr>
        <w:t>12</w:t>
      </w:r>
      <w:r>
        <w:t>,</w:t>
      </w:r>
      <w:r w:rsidRPr="004F5490">
        <w:t xml:space="preserve"> </w:t>
      </w:r>
      <w:r>
        <w:t>M</w:t>
      </w:r>
      <w:r>
        <w:rPr>
          <w:vertAlign w:val="subscript"/>
        </w:rPr>
        <w:t>21</w:t>
      </w:r>
      <w:r>
        <w:t xml:space="preserve"> and</w:t>
      </w:r>
      <w:r w:rsidRPr="004F5490">
        <w:t xml:space="preserve"> </w:t>
      </w:r>
      <w:r>
        <w:t>M</w:t>
      </w:r>
      <w:r>
        <w:rPr>
          <w:vertAlign w:val="subscript"/>
        </w:rPr>
        <w:t>22</w:t>
      </w:r>
      <w:r>
        <w:t xml:space="preserve"> can be considered as elements of Biot modulus matrix M. </w:t>
      </w:r>
      <w:r w:rsidR="002967A4">
        <w:t>In generalized form</w:t>
      </w:r>
      <w:r>
        <w:t>,</w:t>
      </w:r>
      <w:r w:rsidR="002967A4">
        <w:t xml:space="preserve"> we can write</w:t>
      </w:r>
      <w:r>
        <w:t xml:space="preserve"> </w:t>
      </w:r>
      <w:r w:rsidR="008F104B">
        <w:t>two</w:t>
      </w:r>
      <w:r>
        <w:t>-phase constitutive relations as</w:t>
      </w:r>
      <w:r w:rsidR="002967A4">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7506"/>
        <w:gridCol w:w="876"/>
      </w:tblGrid>
      <w:tr w:rsidR="002967A4" w14:paraId="2DEF3FB0" w14:textId="77777777" w:rsidTr="00667450">
        <w:trPr>
          <w:jc w:val="center"/>
        </w:trPr>
        <w:tc>
          <w:tcPr>
            <w:tcW w:w="404" w:type="dxa"/>
            <w:vAlign w:val="center"/>
          </w:tcPr>
          <w:p w14:paraId="7F744D2B" w14:textId="77777777" w:rsidR="002967A4" w:rsidRDefault="002967A4" w:rsidP="005E22BF"/>
        </w:tc>
        <w:tc>
          <w:tcPr>
            <w:tcW w:w="7584" w:type="dxa"/>
            <w:vAlign w:val="center"/>
          </w:tcPr>
          <w:p w14:paraId="34133FAC" w14:textId="16216752" w:rsidR="005E22BF" w:rsidRDefault="0069149D" w:rsidP="00667450">
            <w:pPr>
              <w:spacing w:line="360" w:lineRule="auto"/>
              <w:jc w:val="center"/>
              <w:rPr>
                <w:rFonts w:eastAsiaTheme="minorHAnsi" w:cstheme="minorBidi"/>
                <w:szCs w:val="22"/>
              </w:rPr>
            </w:pPr>
            <m:oMathPara>
              <m:oMath>
                <m:acc>
                  <m:accPr>
                    <m:chr m:val="̇"/>
                    <m:ctrlPr>
                      <w:rPr>
                        <w:rFonts w:ascii="Cambria Math" w:hAnsi="Cambria Math"/>
                        <w:b/>
                        <w:i/>
                      </w:rPr>
                    </m:ctrlPr>
                  </m:accPr>
                  <m:e>
                    <m:sSub>
                      <m:sSubPr>
                        <m:ctrlPr>
                          <w:rPr>
                            <w:rFonts w:ascii="Cambria Math" w:hAnsi="Cambria Math"/>
                            <w:bCs/>
                            <w:i/>
                          </w:rPr>
                        </m:ctrlPr>
                      </m:sSubPr>
                      <m:e>
                        <m:r>
                          <w:rPr>
                            <w:rFonts w:ascii="Cambria Math" w:hAnsi="Cambria Math"/>
                          </w:rPr>
                          <m:t>σ</m:t>
                        </m:r>
                      </m:e>
                      <m:sub>
                        <m:r>
                          <w:rPr>
                            <w:rFonts w:ascii="Cambria Math" w:hAnsi="Cambria Math"/>
                          </w:rPr>
                          <m:t>ij</m:t>
                        </m:r>
                      </m:sub>
                    </m:sSub>
                  </m:e>
                </m:acc>
                <m:r>
                  <m:rPr>
                    <m:sty m:val="bi"/>
                  </m:rPr>
                  <w:rPr>
                    <w:rFonts w:ascii="Cambria Math" w:hAnsi="Cambria Math"/>
                  </w:rPr>
                  <m:t>=</m:t>
                </m:r>
                <m:r>
                  <m:rPr>
                    <m:sty m:val="p"/>
                  </m:rPr>
                  <w:rPr>
                    <w:rFonts w:ascii="Cambria Math" w:hAnsi="Cambria Math"/>
                  </w:rPr>
                  <m:t>2</m:t>
                </m:r>
                <m:r>
                  <w:rPr>
                    <w:rFonts w:ascii="Cambria Math" w:hAnsi="Cambria Math"/>
                  </w:rPr>
                  <m:t>G</m:t>
                </m:r>
                <m:sSub>
                  <m:sSubPr>
                    <m:ctrlPr>
                      <w:rPr>
                        <w:rFonts w:ascii="Cambria Math" w:eastAsiaTheme="minorEastAsia" w:hAnsi="Cambria Math"/>
                      </w:rPr>
                    </m:ctrlPr>
                  </m:sSubPr>
                  <m:e>
                    <m:acc>
                      <m:accPr>
                        <m:chr m:val="̇"/>
                        <m:ctrlPr>
                          <w:rPr>
                            <w:rFonts w:ascii="Cambria Math" w:eastAsiaTheme="minorEastAsia" w:hAnsi="Cambria Math"/>
                          </w:rPr>
                        </m:ctrlPr>
                      </m:accPr>
                      <m:e>
                        <m:r>
                          <w:rPr>
                            <w:rFonts w:ascii="Cambria Math" w:hAnsi="Cambria Math"/>
                          </w:rPr>
                          <m:t>ϵ</m:t>
                        </m:r>
                      </m:e>
                    </m:acc>
                  </m:e>
                  <m:sub>
                    <m:r>
                      <w:rPr>
                        <w:rFonts w:ascii="Cambria Math" w:eastAsiaTheme="minorEastAsia" w:hAnsi="Cambria Math"/>
                      </w:rPr>
                      <m:t>ij</m:t>
                    </m:r>
                  </m:sub>
                </m:sSub>
                <m:r>
                  <m:rPr>
                    <m:sty m:val="p"/>
                  </m:rPr>
                  <w:rPr>
                    <w:rFonts w:ascii="Cambria Math" w:hAnsi="Cambria Math"/>
                  </w:rPr>
                  <m:t>+</m:t>
                </m:r>
                <m:f>
                  <m:fPr>
                    <m:ctrlPr>
                      <w:rPr>
                        <w:rFonts w:ascii="Cambria Math" w:eastAsiaTheme="minorEastAsia" w:hAnsi="Cambria Math"/>
                      </w:rPr>
                    </m:ctrlPr>
                  </m:fPr>
                  <m:num>
                    <m:r>
                      <m:rPr>
                        <m:sty m:val="p"/>
                      </m:rPr>
                      <w:rPr>
                        <w:rFonts w:ascii="Cambria Math" w:hAnsi="Cambria Math"/>
                      </w:rPr>
                      <m:t>2</m:t>
                    </m:r>
                    <m:r>
                      <w:rPr>
                        <w:rFonts w:ascii="Cambria Math" w:hAnsi="Cambria Math"/>
                      </w:rPr>
                      <m:t>Gν</m:t>
                    </m:r>
                  </m:num>
                  <m:den>
                    <m:r>
                      <m:rPr>
                        <m:sty m:val="p"/>
                      </m:rPr>
                      <w:rPr>
                        <w:rFonts w:ascii="Cambria Math" w:hAnsi="Cambria Math"/>
                      </w:rPr>
                      <m:t>1-2</m:t>
                    </m:r>
                    <m:r>
                      <w:rPr>
                        <w:rFonts w:ascii="Cambria Math" w:hAnsi="Cambria Math"/>
                      </w:rPr>
                      <m:t>ν</m:t>
                    </m:r>
                  </m:den>
                </m:f>
                <m:acc>
                  <m:accPr>
                    <m:chr m:val="̇"/>
                    <m:ctrlPr>
                      <w:rPr>
                        <w:rFonts w:ascii="Cambria Math" w:eastAsiaTheme="minorEastAsia" w:hAnsi="Cambria Math"/>
                      </w:rPr>
                    </m:ctrlPr>
                  </m:accPr>
                  <m:e>
                    <m:sSub>
                      <m:sSubPr>
                        <m:ctrlPr>
                          <w:rPr>
                            <w:rFonts w:ascii="Cambria Math" w:hAnsi="Cambria Math"/>
                            <w:i/>
                          </w:rPr>
                        </m:ctrlPr>
                      </m:sSubPr>
                      <m:e>
                        <m:r>
                          <w:rPr>
                            <w:rFonts w:ascii="Cambria Math" w:hAnsi="Cambria Math"/>
                          </w:rPr>
                          <m:t>ε</m:t>
                        </m:r>
                      </m:e>
                      <m:sub>
                        <m:r>
                          <w:rPr>
                            <w:rFonts w:ascii="Cambria Math" w:hAnsi="Cambria Math"/>
                          </w:rPr>
                          <m:t>kk</m:t>
                        </m:r>
                      </m:sub>
                    </m:sSub>
                  </m:e>
                </m:acc>
                <m:sSub>
                  <m:sSubPr>
                    <m:ctrlPr>
                      <w:rPr>
                        <w:rFonts w:ascii="Cambria Math" w:hAnsi="Cambria Math"/>
                        <w:bCs/>
                        <w:i/>
                      </w:rPr>
                    </m:ctrlPr>
                  </m:sSubPr>
                  <m:e>
                    <m:r>
                      <w:rPr>
                        <w:rFonts w:ascii="Cambria Math" w:hAnsi="Cambria Math"/>
                      </w:rPr>
                      <m:t>δ</m:t>
                    </m:r>
                  </m:e>
                  <m:sub>
                    <m:r>
                      <w:rPr>
                        <w:rFonts w:ascii="Cambria Math" w:hAnsi="Cambria Math"/>
                      </w:rPr>
                      <m:t>ij</m:t>
                    </m:r>
                  </m:sub>
                </m:sSub>
                <m:r>
                  <m:rPr>
                    <m:sty m:val="bi"/>
                  </m:rPr>
                  <w:rPr>
                    <w:rFonts w:ascii="Cambria Math" w:hAnsi="Cambria Math"/>
                  </w:rPr>
                  <m:t>+</m:t>
                </m:r>
                <m:r>
                  <w:rPr>
                    <w:rFonts w:ascii="Cambria Math" w:hAnsi="Cambria Math"/>
                  </w:rPr>
                  <m:t>α</m:t>
                </m:r>
                <m:sSub>
                  <m:sSubPr>
                    <m:ctrlPr>
                      <w:rPr>
                        <w:rFonts w:ascii="Cambria Math" w:hAnsi="Cambria Math"/>
                        <w:i/>
                      </w:rPr>
                    </m:ctrlPr>
                  </m:sSubPr>
                  <m:e>
                    <m:r>
                      <w:rPr>
                        <w:rFonts w:ascii="Cambria Math" w:hAnsi="Cambria Math"/>
                      </w:rPr>
                      <m:t>δ</m:t>
                    </m:r>
                  </m:e>
                  <m:sub>
                    <m:r>
                      <w:rPr>
                        <w:rFonts w:ascii="Cambria Math" w:hAnsi="Cambria Math"/>
                      </w:rPr>
                      <m:t>ij</m:t>
                    </m:r>
                  </m:sub>
                </m:sSub>
                <m:sSub>
                  <m:sSubPr>
                    <m:ctrlPr>
                      <w:rPr>
                        <w:rFonts w:ascii="Cambria Math" w:eastAsiaTheme="minorHAnsi" w:hAnsi="Cambria Math" w:cstheme="minorBidi"/>
                        <w:bCs/>
                        <w:i/>
                        <w:szCs w:val="22"/>
                      </w:rPr>
                    </m:ctrlPr>
                  </m:sSubPr>
                  <m:e>
                    <m:r>
                      <w:rPr>
                        <w:rFonts w:ascii="Cambria Math" w:eastAsiaTheme="minorHAnsi" w:hAnsi="Cambria Math" w:cstheme="minorBidi"/>
                        <w:szCs w:val="22"/>
                      </w:rPr>
                      <m:t>S</m:t>
                    </m:r>
                  </m:e>
                  <m:sub>
                    <m:r>
                      <w:rPr>
                        <w:rFonts w:ascii="Cambria Math" w:eastAsiaTheme="minorHAnsi" w:hAnsi="Cambria Math" w:cstheme="minorBidi"/>
                        <w:szCs w:val="22"/>
                      </w:rPr>
                      <m:t>k</m:t>
                    </m:r>
                  </m:sub>
                </m:sSub>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k</m:t>
                        </m:r>
                      </m:sub>
                    </m:sSub>
                  </m:e>
                </m:acc>
              </m:oMath>
            </m:oMathPara>
          </w:p>
          <w:p w14:paraId="2BC15A31" w14:textId="0A212830" w:rsidR="0070078C" w:rsidRPr="007F2208" w:rsidRDefault="0069149D" w:rsidP="00667450">
            <w:pPr>
              <w:spacing w:line="360" w:lineRule="auto"/>
              <w:jc w:val="cente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ζ</m:t>
                        </m:r>
                      </m:e>
                    </m:acc>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j</m:t>
                    </m:r>
                  </m:sub>
                </m:sSub>
                <m:acc>
                  <m:accPr>
                    <m:chr m:val="̇"/>
                    <m:ctrlPr>
                      <w:rPr>
                        <w:rFonts w:ascii="Cambria Math" w:hAnsi="Cambria Math"/>
                        <w:i/>
                      </w:rPr>
                    </m:ctrlPr>
                  </m:accPr>
                  <m:e>
                    <m:sSub>
                      <m:sSubPr>
                        <m:ctrlPr>
                          <w:rPr>
                            <w:rFonts w:ascii="Cambria Math" w:hAnsi="Cambria Math"/>
                            <w:i/>
                          </w:rPr>
                        </m:ctrlPr>
                      </m:sSubPr>
                      <m:e>
                        <m:r>
                          <w:rPr>
                            <w:rFonts w:ascii="Cambria Math" w:hAnsi="Cambria Math"/>
                          </w:rPr>
                          <m:t>ε</m:t>
                        </m:r>
                      </m:e>
                      <m:sub>
                        <m:r>
                          <w:rPr>
                            <w:rFonts w:ascii="Cambria Math" w:hAnsi="Cambria Math"/>
                          </w:rPr>
                          <m:t>v</m:t>
                        </m:r>
                      </m:sub>
                    </m:sSub>
                  </m:e>
                </m:acc>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jk</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k</m:t>
                    </m:r>
                  </m:sub>
                </m:sSub>
              </m:oMath>
            </m:oMathPara>
          </w:p>
        </w:tc>
        <w:tc>
          <w:tcPr>
            <w:tcW w:w="796" w:type="dxa"/>
            <w:vAlign w:val="center"/>
          </w:tcPr>
          <w:p w14:paraId="33ADCF1C" w14:textId="2BD242C7" w:rsidR="002967A4" w:rsidRDefault="002967A4" w:rsidP="00667450">
            <w:pPr>
              <w:spacing w:line="360" w:lineRule="auto"/>
              <w:jc w:val="center"/>
            </w:pPr>
            <w:r>
              <w:t>(</w:t>
            </w:r>
            <w:r>
              <w:rPr>
                <w:noProof/>
              </w:rPr>
              <w:t>5</w:t>
            </w:r>
            <w:r>
              <w:t>.34</w:t>
            </w:r>
            <w:r w:rsidR="004E3A70">
              <w:t>f</w:t>
            </w:r>
            <w:r>
              <w:t>)</w:t>
            </w:r>
          </w:p>
        </w:tc>
      </w:tr>
    </w:tbl>
    <w:p w14:paraId="480F63AD" w14:textId="5D9FD6BC" w:rsidR="00AF4FD8" w:rsidRDefault="002967A4" w:rsidP="00AF4FD8">
      <w: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481"/>
        <w:gridCol w:w="903"/>
      </w:tblGrid>
      <w:tr w:rsidR="002967A4" w14:paraId="3991B865" w14:textId="77777777" w:rsidTr="00667450">
        <w:tc>
          <w:tcPr>
            <w:tcW w:w="403" w:type="dxa"/>
          </w:tcPr>
          <w:p w14:paraId="4DE3609F" w14:textId="77777777" w:rsidR="002967A4" w:rsidRDefault="002967A4" w:rsidP="005E22BF"/>
        </w:tc>
        <w:tc>
          <w:tcPr>
            <w:tcW w:w="7585" w:type="dxa"/>
            <w:vAlign w:val="center"/>
          </w:tcPr>
          <w:p w14:paraId="26FE9CF7" w14:textId="02A62308" w:rsidR="002967A4" w:rsidRPr="00F55EC0" w:rsidRDefault="0069149D" w:rsidP="00667450">
            <w:pPr>
              <w:spacing w:line="360" w:lineRule="auto"/>
              <w:jc w:val="center"/>
            </w:pPr>
            <m:oMathPara>
              <m:oMath>
                <m:sSub>
                  <m:sSubPr>
                    <m:ctrlPr>
                      <w:rPr>
                        <w:rFonts w:ascii="Cambria Math" w:hAnsi="Cambria Math" w:cs="Cambria Math"/>
                        <w:i/>
                      </w:rPr>
                    </m:ctrlPr>
                  </m:sSubPr>
                  <m:e>
                    <m:r>
                      <w:rPr>
                        <w:rFonts w:ascii="Cambria Math" w:hAnsi="Cambria Math" w:cs="Cambria Math"/>
                      </w:rPr>
                      <m:t>α</m:t>
                    </m:r>
                  </m:e>
                  <m:sub>
                    <m:r>
                      <w:rPr>
                        <w:rFonts w:ascii="Cambria Math" w:hAnsi="Cambria Math" w:cs="Cambria Math"/>
                      </w:rPr>
                      <m:t>j</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S</m:t>
                    </m:r>
                  </m:e>
                  <m:sub>
                    <m:r>
                      <w:rPr>
                        <w:rFonts w:ascii="Cambria Math" w:hAnsi="Cambria Math" w:cs="Cambria Math"/>
                      </w:rPr>
                      <m:t>j</m:t>
                    </m:r>
                  </m:sub>
                </m:sSub>
                <m:r>
                  <w:rPr>
                    <w:rFonts w:ascii="Cambria Math" w:hAnsi="Cambria Math"/>
                  </w:rPr>
                  <m:t>α</m:t>
                </m:r>
              </m:oMath>
            </m:oMathPara>
          </w:p>
          <w:p w14:paraId="782C28F5" w14:textId="6E4EA6A4" w:rsidR="002967A4" w:rsidRPr="00AC77D5"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12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21</m:t>
                        </m:r>
                      </m:sub>
                    </m:sSub>
                  </m:den>
                </m:f>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p w14:paraId="09D0892E" w14:textId="0F078C69" w:rsidR="002967A4" w:rsidRPr="007F2208" w:rsidRDefault="0069149D" w:rsidP="00667450">
            <w:pPr>
              <w:spacing w:line="360" w:lineRule="auto"/>
              <w:jc w:val="cente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ηη</m:t>
                        </m:r>
                      </m:sub>
                    </m:sSub>
                  </m:den>
                </m:f>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η</m:t>
                        </m:r>
                      </m:sub>
                    </m:sSub>
                  </m:e>
                  <m:sup>
                    <m:r>
                      <w:rPr>
                        <w:rFonts w:ascii="Cambria Math" w:hAnsi="Cambria Math"/>
                      </w:rPr>
                      <m:t>2</m:t>
                    </m:r>
                  </m:sup>
                </m:sSup>
                <m:f>
                  <m:fPr>
                    <m:ctrlPr>
                      <w:rPr>
                        <w:rFonts w:ascii="Cambria Math" w:hAnsi="Cambria Math"/>
                        <w:i/>
                      </w:rPr>
                    </m:ctrlPr>
                  </m:fPr>
                  <m:num>
                    <m:d>
                      <m:dPr>
                        <m:ctrlPr>
                          <w:rPr>
                            <w:rFonts w:ascii="Cambria Math" w:hAnsi="Cambria Math"/>
                            <w:i/>
                          </w:rPr>
                        </m:ctrlPr>
                      </m:dPr>
                      <m:e>
                        <m:r>
                          <w:rPr>
                            <w:rFonts w:ascii="Cambria Math" w:hAnsi="Cambria Math"/>
                          </w:rPr>
                          <m:t>α-n</m:t>
                        </m:r>
                      </m:e>
                    </m:d>
                  </m:num>
                  <m:den>
                    <m:sSub>
                      <m:sSubPr>
                        <m:ctrlPr>
                          <w:rPr>
                            <w:rFonts w:ascii="Cambria Math" w:hAnsi="Cambria Math"/>
                            <w:i/>
                          </w:rPr>
                        </m:ctrlPr>
                      </m:sSubPr>
                      <m:e>
                        <m:r>
                          <w:rPr>
                            <w:rFonts w:ascii="Cambria Math" w:hAnsi="Cambria Math"/>
                          </w:rPr>
                          <m:t>K</m:t>
                        </m:r>
                      </m:e>
                      <m:sub>
                        <m:r>
                          <w:rPr>
                            <w:rFonts w:ascii="Cambria Math" w:hAnsi="Cambria Math"/>
                          </w:rPr>
                          <m:t>s</m:t>
                        </m:r>
                      </m:sub>
                    </m:sSub>
                  </m:den>
                </m:f>
                <m:r>
                  <w:rPr>
                    <w:rFonts w:ascii="Cambria Math" w:hAnsi="Cambria Math"/>
                  </w:rPr>
                  <m:t>+</m:t>
                </m:r>
                <m:f>
                  <m:fPr>
                    <m:ctrlPr>
                      <w:rPr>
                        <w:rFonts w:ascii="Cambria Math" w:hAnsi="Cambria Math"/>
                        <w:i/>
                      </w:rPr>
                    </m:ctrlPr>
                  </m:fPr>
                  <m:num>
                    <m:r>
                      <w:rPr>
                        <w:rFonts w:ascii="Cambria Math" w:hAnsi="Cambria Math"/>
                      </w:rPr>
                      <m:t>n</m:t>
                    </m:r>
                    <m:sSub>
                      <m:sSubPr>
                        <m:ctrlPr>
                          <w:rPr>
                            <w:rFonts w:ascii="Cambria Math" w:hAnsi="Cambria Math"/>
                            <w:i/>
                          </w:rPr>
                        </m:ctrlPr>
                      </m:sSubPr>
                      <m:e>
                        <m:r>
                          <w:rPr>
                            <w:rFonts w:ascii="Cambria Math" w:hAnsi="Cambria Math"/>
                          </w:rPr>
                          <m:t>S</m:t>
                        </m:r>
                      </m:e>
                      <m:sub>
                        <m:r>
                          <w:rPr>
                            <w:rFonts w:ascii="Cambria Math" w:hAnsi="Cambria Math"/>
                          </w:rPr>
                          <m:t>η</m:t>
                        </m:r>
                      </m:sub>
                    </m:sSub>
                  </m:num>
                  <m:den>
                    <m:sSub>
                      <m:sSubPr>
                        <m:ctrlPr>
                          <w:rPr>
                            <w:rFonts w:ascii="Cambria Math" w:hAnsi="Cambria Math"/>
                            <w:i/>
                          </w:rPr>
                        </m:ctrlPr>
                      </m:sSubPr>
                      <m:e>
                        <m:r>
                          <w:rPr>
                            <w:rFonts w:ascii="Cambria Math" w:hAnsi="Cambria Math"/>
                          </w:rPr>
                          <m:t>K</m:t>
                        </m:r>
                      </m:e>
                      <m:sub>
                        <m:r>
                          <w:rPr>
                            <w:rFonts w:ascii="Cambria Math" w:hAnsi="Cambria Math"/>
                          </w:rPr>
                          <m:t>η</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oMath>
            </m:oMathPara>
          </w:p>
        </w:tc>
        <w:tc>
          <w:tcPr>
            <w:tcW w:w="796" w:type="dxa"/>
            <w:vAlign w:val="center"/>
          </w:tcPr>
          <w:p w14:paraId="202B5612" w14:textId="77777777" w:rsidR="002967A4" w:rsidRDefault="002967A4" w:rsidP="00667450">
            <w:pPr>
              <w:spacing w:line="360" w:lineRule="auto"/>
              <w:jc w:val="center"/>
            </w:pPr>
            <w:r>
              <w:t>(</w:t>
            </w:r>
            <w:r>
              <w:rPr>
                <w:noProof/>
              </w:rPr>
              <w:t>5</w:t>
            </w:r>
            <w:r>
              <w:t>.29a)</w:t>
            </w:r>
          </w:p>
        </w:tc>
      </w:tr>
    </w:tbl>
    <w:p w14:paraId="476A4ED5" w14:textId="50ADB72C" w:rsidR="00840940" w:rsidRPr="000E4E58" w:rsidRDefault="008C4255" w:rsidP="005E22BF">
      <w:pPr>
        <w:pStyle w:val="Heading3"/>
      </w:pPr>
      <w:bookmarkStart w:id="191" w:name="_Toc30170574"/>
      <w:bookmarkStart w:id="192" w:name="_Toc53655073"/>
      <w:bookmarkStart w:id="193" w:name="_Toc58494930"/>
      <w:r>
        <w:t xml:space="preserve">5.2.8 </w:t>
      </w:r>
      <w:r w:rsidRPr="000E4E58">
        <w:t>Initial</w:t>
      </w:r>
      <w:r w:rsidR="00840940" w:rsidRPr="000E4E58">
        <w:t xml:space="preserve"> and boundary conditions</w:t>
      </w:r>
      <w:bookmarkEnd w:id="191"/>
      <w:bookmarkEnd w:id="192"/>
      <w:bookmarkEnd w:id="193"/>
    </w:p>
    <w:p w14:paraId="545F1081" w14:textId="4E8CBDC6" w:rsidR="00840940" w:rsidRDefault="00840940" w:rsidP="00840940">
      <w:r w:rsidRPr="00A36C12">
        <w:t xml:space="preserve">It is further necessary to define the initial and boundary conditions. The initial conditions specify the full fields of displacement, </w:t>
      </w:r>
      <w:r>
        <w:t xml:space="preserve">wetting and non-wetting </w:t>
      </w:r>
      <w:r w:rsidRPr="00A36C12">
        <w:t xml:space="preserve">pore pressure at </w:t>
      </w:r>
      <m:oMath>
        <m:r>
          <w:rPr>
            <w:rFonts w:ascii="Cambria Math"/>
          </w:rPr>
          <m:t>t=</m:t>
        </m:r>
        <m:sSub>
          <m:sSubPr>
            <m:ctrlPr>
              <w:rPr>
                <w:rFonts w:ascii="Cambria Math" w:hAnsi="Cambria Math"/>
                <w:i/>
              </w:rPr>
            </m:ctrlPr>
          </m:sSubPr>
          <m:e>
            <m:r>
              <w:rPr>
                <w:rFonts w:ascii="Cambria Math"/>
              </w:rPr>
              <m:t>t</m:t>
            </m:r>
          </m:e>
          <m:sub>
            <m:r>
              <w:rPr>
                <w:rFonts w:ascii="Cambria Math"/>
              </w:rPr>
              <m:t>0</m:t>
            </m:r>
          </m:sub>
        </m:sSub>
      </m:oMath>
      <w:r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753D4B" w14:paraId="218582B8" w14:textId="77777777" w:rsidTr="00667450">
        <w:trPr>
          <w:jc w:val="center"/>
        </w:trPr>
        <w:tc>
          <w:tcPr>
            <w:tcW w:w="404" w:type="dxa"/>
            <w:vAlign w:val="center"/>
          </w:tcPr>
          <w:p w14:paraId="09C99F4B" w14:textId="77777777" w:rsidR="00753D4B" w:rsidRDefault="00753D4B" w:rsidP="00753D4B"/>
        </w:tc>
        <w:tc>
          <w:tcPr>
            <w:tcW w:w="7584" w:type="dxa"/>
            <w:vAlign w:val="center"/>
          </w:tcPr>
          <w:p w14:paraId="16F0C7E1" w14:textId="2ADCB098" w:rsidR="00753D4B" w:rsidRPr="007F2208" w:rsidRDefault="00753D4B" w:rsidP="00667450">
            <w:pPr>
              <w:spacing w:line="360" w:lineRule="auto"/>
              <w:jc w:val="center"/>
            </w:pPr>
            <m:oMathPara>
              <m:oMath>
                <m:r>
                  <w:rPr>
                    <w:rFonts w:ascii="Cambria Math"/>
                  </w:rPr>
                  <m:t>u=</m:t>
                </m:r>
                <m:sSub>
                  <m:sSubPr>
                    <m:ctrlPr>
                      <w:rPr>
                        <w:rFonts w:ascii="Cambria Math" w:hAnsi="Cambria Math"/>
                        <w:i/>
                      </w:rPr>
                    </m:ctrlPr>
                  </m:sSubPr>
                  <m:e>
                    <m:r>
                      <w:rPr>
                        <w:rFonts w:ascii="Cambria Math"/>
                      </w:rPr>
                      <m:t>u</m:t>
                    </m:r>
                  </m:e>
                  <m:sub>
                    <m:r>
                      <w:rPr>
                        <w:rFonts w:ascii="Cambria Math"/>
                      </w:rPr>
                      <m:t>0</m:t>
                    </m:r>
                  </m:sub>
                </m:sSub>
                <m:func>
                  <m:funcPr>
                    <m:ctrlPr>
                      <w:rPr>
                        <w:rFonts w:ascii="Cambria Math" w:hAnsi="Cambria Math"/>
                        <w:i/>
                      </w:rPr>
                    </m:ctrlPr>
                  </m:funcPr>
                  <m:fName>
                    <m:sSub>
                      <m:sSubPr>
                        <m:ctrlPr>
                          <w:rPr>
                            <w:rFonts w:ascii="Cambria Math" w:hAnsi="Cambria Math"/>
                            <w:i/>
                          </w:rPr>
                        </m:ctrlPr>
                      </m:sSubPr>
                      <m:e>
                        <m:r>
                          <w:rPr>
                            <w:rFonts w:ascii="Cambria Math"/>
                          </w:rPr>
                          <m:t>;p</m:t>
                        </m:r>
                      </m:e>
                      <m:sub>
                        <m:r>
                          <w:rPr>
                            <w:rFonts w:ascii="Cambria Math"/>
                          </w:rPr>
                          <m:t>w</m:t>
                        </m:r>
                      </m:sub>
                    </m:sSub>
                  </m:fName>
                  <m:e>
                    <m:r>
                      <w:rPr>
                        <w:rFonts w:ascii="Cambria Math"/>
                      </w:rPr>
                      <m:t>=</m:t>
                    </m:r>
                  </m:e>
                </m:func>
                <m:sSub>
                  <m:sSubPr>
                    <m:ctrlPr>
                      <w:rPr>
                        <w:rFonts w:ascii="Cambria Math" w:hAnsi="Cambria Math"/>
                        <w:i/>
                      </w:rPr>
                    </m:ctrlPr>
                  </m:sSubPr>
                  <m:e>
                    <m:r>
                      <w:rPr>
                        <w:rFonts w:ascii="Cambria Math"/>
                      </w:rPr>
                      <m:t>p</m:t>
                    </m:r>
                  </m:e>
                  <m:sub>
                    <m:r>
                      <w:rPr>
                        <w:rFonts w:ascii="Cambria Math"/>
                      </w:rPr>
                      <m:t>w0</m:t>
                    </m:r>
                  </m:sub>
                </m:sSub>
                <m:func>
                  <m:funcPr>
                    <m:ctrlPr>
                      <w:rPr>
                        <w:rFonts w:ascii="Cambria Math" w:hAnsi="Cambria Math"/>
                        <w:i/>
                      </w:rPr>
                    </m:ctrlPr>
                  </m:funcPr>
                  <m:fName>
                    <m:sSub>
                      <m:sSubPr>
                        <m:ctrlPr>
                          <w:rPr>
                            <w:rFonts w:ascii="Cambria Math" w:hAnsi="Cambria Math"/>
                            <w:i/>
                          </w:rPr>
                        </m:ctrlPr>
                      </m:sSubPr>
                      <m:e>
                        <m:r>
                          <w:rPr>
                            <w:rFonts w:ascii="Cambria Math"/>
                          </w:rPr>
                          <m:t>;p</m:t>
                        </m:r>
                      </m:e>
                      <m:sub>
                        <m:r>
                          <w:rPr>
                            <w:rFonts w:ascii="Cambria Math"/>
                          </w:rPr>
                          <m:t>n</m:t>
                        </m:r>
                      </m:sub>
                    </m:sSub>
                  </m:fName>
                  <m:e>
                    <m:r>
                      <w:rPr>
                        <w:rFonts w:ascii="Cambria Math"/>
                      </w:rPr>
                      <m:t>=</m:t>
                    </m:r>
                  </m:e>
                </m:func>
                <m:sSub>
                  <m:sSubPr>
                    <m:ctrlPr>
                      <w:rPr>
                        <w:rFonts w:ascii="Cambria Math" w:hAnsi="Cambria Math"/>
                        <w:i/>
                      </w:rPr>
                    </m:ctrlPr>
                  </m:sSubPr>
                  <m:e>
                    <m:r>
                      <w:rPr>
                        <w:rFonts w:ascii="Cambria Math"/>
                      </w:rPr>
                      <m:t>p</m:t>
                    </m:r>
                  </m:e>
                  <m:sub>
                    <m:r>
                      <w:rPr>
                        <w:rFonts w:ascii="Cambria Math"/>
                      </w:rPr>
                      <m:t>n0</m:t>
                    </m:r>
                  </m:sub>
                </m:sSub>
                <m:r>
                  <w:rPr>
                    <w:rFonts w:ascii="Cambria Math"/>
                  </w:rPr>
                  <m:t xml:space="preserve">       at     t=</m:t>
                </m:r>
                <m:sSub>
                  <m:sSubPr>
                    <m:ctrlPr>
                      <w:rPr>
                        <w:rFonts w:ascii="Cambria Math" w:hAnsi="Cambria Math"/>
                        <w:i/>
                      </w:rPr>
                    </m:ctrlPr>
                  </m:sSubPr>
                  <m:e>
                    <m:r>
                      <w:rPr>
                        <w:rFonts w:ascii="Cambria Math"/>
                      </w:rPr>
                      <m:t>t</m:t>
                    </m:r>
                  </m:e>
                  <m:sub>
                    <m:r>
                      <w:rPr>
                        <w:rFonts w:ascii="Cambria Math"/>
                      </w:rPr>
                      <m:t>0</m:t>
                    </m:r>
                  </m:sub>
                </m:sSub>
              </m:oMath>
            </m:oMathPara>
          </w:p>
        </w:tc>
        <w:tc>
          <w:tcPr>
            <w:tcW w:w="796" w:type="dxa"/>
            <w:vAlign w:val="center"/>
          </w:tcPr>
          <w:p w14:paraId="2E30CF17" w14:textId="1D25253E" w:rsidR="00753D4B" w:rsidRDefault="00753D4B" w:rsidP="00667450">
            <w:pPr>
              <w:spacing w:line="360" w:lineRule="auto"/>
              <w:jc w:val="center"/>
            </w:pPr>
            <w:r>
              <w:t>(</w:t>
            </w:r>
            <w:r>
              <w:rPr>
                <w:noProof/>
              </w:rPr>
              <w:t>5</w:t>
            </w:r>
            <w:r>
              <w:t>.35)</w:t>
            </w:r>
          </w:p>
        </w:tc>
      </w:tr>
    </w:tbl>
    <w:p w14:paraId="1855E83B" w14:textId="77777777" w:rsidR="00840940" w:rsidRPr="00A36C12" w:rsidRDefault="00840940" w:rsidP="00840940">
      <w:r w:rsidRPr="00A36C12">
        <w:t xml:space="preserve">The boundary conditions can be of the first kind or Dirichlet boundary condition, </w:t>
      </w:r>
      <m:oMath>
        <m:sSubSup>
          <m:sSubSupPr>
            <m:ctrlPr>
              <w:rPr>
                <w:rFonts w:ascii="Cambria Math" w:eastAsiaTheme="minorEastAsia"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1</m:t>
            </m:r>
          </m:sup>
        </m:sSubSup>
      </m:oMath>
      <w:r w:rsidRPr="00A36C12">
        <w:t xml:space="preserve"> or of the second type or Neumann boundary condition, </w:t>
      </w:r>
      <m:oMath>
        <m:sSubSup>
          <m:sSubSupPr>
            <m:ctrlPr>
              <w:rPr>
                <w:rFonts w:ascii="Cambria Math" w:eastAsiaTheme="minorEastAsia"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2</m:t>
            </m:r>
          </m:sup>
        </m:sSubSup>
      </m:oMath>
      <w:r w:rsidRPr="00A36C12">
        <w:t>.</w:t>
      </w:r>
    </w:p>
    <w:p w14:paraId="32BAE618" w14:textId="43D22F4F" w:rsidR="00840940" w:rsidRDefault="00840940" w:rsidP="00840940">
      <w:r w:rsidRPr="00A36C12">
        <w:t xml:space="preserve">Boundary condition of the first kind, where displacement, </w:t>
      </w:r>
      <w:r>
        <w:t xml:space="preserve">wetting </w:t>
      </w:r>
      <w:r w:rsidRPr="00A36C12">
        <w:t xml:space="preserve">pore pressure and </w:t>
      </w:r>
      <w:r>
        <w:t xml:space="preserve">non-wetting </w:t>
      </w:r>
      <w:r w:rsidRPr="00A36C12">
        <w:t xml:space="preserve">pore pressure </w:t>
      </w:r>
      <w:r>
        <w:t xml:space="preserve">are prescribed on the boundary </w:t>
      </w:r>
      <w:r w:rsidRPr="00A36C12">
        <w:t>are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753D4B" w14:paraId="6961BCE6" w14:textId="77777777" w:rsidTr="00667450">
        <w:trPr>
          <w:jc w:val="center"/>
        </w:trPr>
        <w:tc>
          <w:tcPr>
            <w:tcW w:w="404" w:type="dxa"/>
            <w:vAlign w:val="center"/>
          </w:tcPr>
          <w:p w14:paraId="417898DE" w14:textId="77777777" w:rsidR="00753D4B" w:rsidRDefault="00753D4B" w:rsidP="00753D4B"/>
        </w:tc>
        <w:tc>
          <w:tcPr>
            <w:tcW w:w="7584" w:type="dxa"/>
            <w:vAlign w:val="center"/>
          </w:tcPr>
          <w:p w14:paraId="4A8D482D" w14:textId="13324C29" w:rsidR="00753D4B" w:rsidRPr="007F2208" w:rsidRDefault="00422650" w:rsidP="00667450">
            <w:pPr>
              <w:spacing w:line="360" w:lineRule="auto"/>
              <w:jc w:val="center"/>
            </w:pPr>
            <w:r w:rsidRPr="00A36C12">
              <w:rPr>
                <w:rFonts w:eastAsiaTheme="minorEastAsia" w:cstheme="minorBidi"/>
                <w:noProof/>
                <w:position w:val="-12"/>
                <w:szCs w:val="22"/>
              </w:rPr>
              <w:object w:dxaOrig="2900" w:dyaOrig="380" w14:anchorId="0E0FE78A">
                <v:shape id="_x0000_i1066" type="#_x0000_t75" style="width:2in;height:23.75pt" o:ole="">
                  <v:imagedata r:id="rId187" o:title=""/>
                </v:shape>
                <o:OLEObject Type="Embed" ProgID="Equation.DSMT4" ShapeID="_x0000_i1066" DrawAspect="Content" ObjectID="_1669652746" r:id="rId188"/>
              </w:object>
            </w:r>
          </w:p>
        </w:tc>
        <w:tc>
          <w:tcPr>
            <w:tcW w:w="796" w:type="dxa"/>
            <w:vAlign w:val="center"/>
          </w:tcPr>
          <w:p w14:paraId="2916C3C9" w14:textId="658146E2" w:rsidR="00753D4B" w:rsidRDefault="00753D4B" w:rsidP="00667450">
            <w:pPr>
              <w:spacing w:line="360" w:lineRule="auto"/>
              <w:jc w:val="center"/>
            </w:pPr>
            <w:r>
              <w:t>(</w:t>
            </w:r>
            <w:r>
              <w:rPr>
                <w:noProof/>
              </w:rPr>
              <w:t>5</w:t>
            </w:r>
            <w:r>
              <w:t>.36)</w:t>
            </w:r>
          </w:p>
        </w:tc>
      </w:tr>
      <w:tr w:rsidR="00753D4B" w14:paraId="53898A92" w14:textId="77777777" w:rsidTr="00667450">
        <w:trPr>
          <w:jc w:val="center"/>
        </w:trPr>
        <w:tc>
          <w:tcPr>
            <w:tcW w:w="404" w:type="dxa"/>
            <w:vAlign w:val="center"/>
          </w:tcPr>
          <w:p w14:paraId="5A82BBEC" w14:textId="77777777" w:rsidR="00753D4B" w:rsidRDefault="00753D4B" w:rsidP="00753D4B"/>
        </w:tc>
        <w:tc>
          <w:tcPr>
            <w:tcW w:w="7584" w:type="dxa"/>
            <w:vAlign w:val="center"/>
          </w:tcPr>
          <w:p w14:paraId="64704538" w14:textId="5065CF6B" w:rsidR="00753D4B" w:rsidRPr="00A36C12" w:rsidRDefault="00422650" w:rsidP="00667450">
            <w:pPr>
              <w:spacing w:line="360" w:lineRule="auto"/>
              <w:jc w:val="center"/>
              <w:rPr>
                <w:rFonts w:eastAsiaTheme="minorEastAsia" w:cstheme="minorBidi"/>
                <w:szCs w:val="22"/>
              </w:rPr>
            </w:pPr>
            <w:r w:rsidRPr="00A36C12">
              <w:rPr>
                <w:rFonts w:eastAsiaTheme="minorEastAsia" w:cstheme="minorBidi"/>
                <w:noProof/>
                <w:position w:val="-12"/>
                <w:szCs w:val="22"/>
              </w:rPr>
              <w:object w:dxaOrig="3159" w:dyaOrig="380" w14:anchorId="77B40662">
                <v:shape id="_x0000_i1067" type="#_x0000_t75" style="width:156.25pt;height:23.75pt" o:ole="">
                  <v:imagedata r:id="rId189" o:title=""/>
                </v:shape>
                <o:OLEObject Type="Embed" ProgID="Equation.DSMT4" ShapeID="_x0000_i1067" DrawAspect="Content" ObjectID="_1669652747" r:id="rId190"/>
              </w:object>
            </w:r>
          </w:p>
        </w:tc>
        <w:tc>
          <w:tcPr>
            <w:tcW w:w="796" w:type="dxa"/>
            <w:vAlign w:val="center"/>
          </w:tcPr>
          <w:p w14:paraId="421C522E" w14:textId="66F1B326" w:rsidR="00753D4B" w:rsidRDefault="00753D4B" w:rsidP="00667450">
            <w:pPr>
              <w:spacing w:line="360" w:lineRule="auto"/>
              <w:jc w:val="center"/>
            </w:pPr>
            <w:r>
              <w:t>(5.37)</w:t>
            </w:r>
          </w:p>
        </w:tc>
      </w:tr>
      <w:tr w:rsidR="00753D4B" w14:paraId="3C334FCC" w14:textId="77777777" w:rsidTr="00667450">
        <w:trPr>
          <w:jc w:val="center"/>
        </w:trPr>
        <w:tc>
          <w:tcPr>
            <w:tcW w:w="404" w:type="dxa"/>
            <w:vAlign w:val="center"/>
          </w:tcPr>
          <w:p w14:paraId="6E3AA378" w14:textId="77777777" w:rsidR="00753D4B" w:rsidRDefault="00753D4B" w:rsidP="00753D4B"/>
        </w:tc>
        <w:tc>
          <w:tcPr>
            <w:tcW w:w="7584" w:type="dxa"/>
            <w:vAlign w:val="center"/>
          </w:tcPr>
          <w:p w14:paraId="5A9E157F" w14:textId="108F8329" w:rsidR="00753D4B" w:rsidRPr="00A36C12" w:rsidRDefault="00422650" w:rsidP="00667450">
            <w:pPr>
              <w:spacing w:line="360" w:lineRule="auto"/>
              <w:jc w:val="center"/>
              <w:rPr>
                <w:rFonts w:eastAsiaTheme="minorEastAsia" w:cstheme="minorBidi"/>
                <w:szCs w:val="22"/>
              </w:rPr>
            </w:pPr>
            <w:r w:rsidRPr="000E4E58">
              <w:rPr>
                <w:rFonts w:eastAsiaTheme="minorEastAsia" w:cstheme="minorBidi"/>
                <w:noProof/>
                <w:position w:val="-12"/>
                <w:szCs w:val="22"/>
              </w:rPr>
              <w:object w:dxaOrig="3100" w:dyaOrig="380" w14:anchorId="4E438D46">
                <v:shape id="_x0000_i1068" type="#_x0000_t75" style="width:156.25pt;height:23.75pt" o:ole="">
                  <v:imagedata r:id="rId191" o:title=""/>
                </v:shape>
                <o:OLEObject Type="Embed" ProgID="Equation.DSMT4" ShapeID="_x0000_i1068" DrawAspect="Content" ObjectID="_1669652748" r:id="rId192"/>
              </w:object>
            </w:r>
          </w:p>
        </w:tc>
        <w:tc>
          <w:tcPr>
            <w:tcW w:w="796" w:type="dxa"/>
            <w:vAlign w:val="center"/>
          </w:tcPr>
          <w:p w14:paraId="7DABA058" w14:textId="28B5501E" w:rsidR="00753D4B" w:rsidRDefault="00753D4B" w:rsidP="00667450">
            <w:pPr>
              <w:spacing w:line="360" w:lineRule="auto"/>
              <w:jc w:val="center"/>
            </w:pPr>
            <w:r>
              <w:t>(5.38)</w:t>
            </w:r>
          </w:p>
        </w:tc>
      </w:tr>
    </w:tbl>
    <w:p w14:paraId="757A0599" w14:textId="4774B37F" w:rsidR="00840940" w:rsidRDefault="00840940" w:rsidP="00840940">
      <w:pPr>
        <w:tabs>
          <w:tab w:val="left" w:pos="180"/>
          <w:tab w:val="left" w:pos="4500"/>
        </w:tabs>
        <w:spacing w:after="200"/>
        <w:ind w:right="-634"/>
        <w:rPr>
          <w:rFonts w:eastAsiaTheme="minorEastAsia"/>
        </w:rPr>
      </w:pPr>
      <w:r w:rsidRPr="00A36C12">
        <w:rPr>
          <w:rFonts w:eastAsiaTheme="minorEastAsia"/>
        </w:rPr>
        <w:t>Boundary condition of the second kind, where tractions or fluxes on the boundary are prescribed can be written in the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3B28EA" w14:paraId="23864945" w14:textId="77777777" w:rsidTr="00667450">
        <w:trPr>
          <w:jc w:val="center"/>
        </w:trPr>
        <w:tc>
          <w:tcPr>
            <w:tcW w:w="404" w:type="dxa"/>
            <w:vAlign w:val="center"/>
          </w:tcPr>
          <w:p w14:paraId="1E7AC850" w14:textId="77777777" w:rsidR="003B28EA" w:rsidRDefault="003B28EA" w:rsidP="00476147"/>
        </w:tc>
        <w:tc>
          <w:tcPr>
            <w:tcW w:w="7584" w:type="dxa"/>
            <w:vAlign w:val="center"/>
          </w:tcPr>
          <w:p w14:paraId="67636D11" w14:textId="35FB3DF6" w:rsidR="003B28EA" w:rsidRPr="007F2208" w:rsidRDefault="0069149D" w:rsidP="00667450">
            <w:pPr>
              <w:spacing w:line="360" w:lineRule="auto"/>
              <w:jc w:val="center"/>
            </w:pPr>
            <m:oMathPara>
              <m:oMath>
                <m:sSup>
                  <m:sSupPr>
                    <m:ctrlPr>
                      <w:rPr>
                        <w:rFonts w:ascii="Cambria Math" w:hAnsi="Cambria Math"/>
                        <w:b/>
                      </w:rPr>
                    </m:ctrlPr>
                  </m:sSupPr>
                  <m:e>
                    <m:r>
                      <m:rPr>
                        <m:sty m:val="b"/>
                      </m:rPr>
                      <w:rPr>
                        <w:rFonts w:ascii="Cambria Math" w:hAnsi="Cambria Math"/>
                      </w:rPr>
                      <m:t>l</m:t>
                    </m:r>
                  </m:e>
                  <m:sup>
                    <m:r>
                      <m:rPr>
                        <m:sty m:val="b"/>
                      </m:rPr>
                      <w:rPr>
                        <w:rFonts w:ascii="Cambria Math" w:hAnsi="Cambria Math"/>
                      </w:rPr>
                      <m:t>T</m:t>
                    </m:r>
                  </m:sup>
                </m:sSup>
                <m:r>
                  <m:rPr>
                    <m:sty m:val="b"/>
                  </m:rPr>
                  <w:rPr>
                    <w:rFonts w:ascii="Cambria Math" w:hAnsi="Cambria Math"/>
                  </w:rPr>
                  <m:t>σ=t</m:t>
                </m:r>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 xml:space="preserve">            Γ</m:t>
                    </m:r>
                  </m:e>
                  <m:sub>
                    <m:r>
                      <w:rPr>
                        <w:rFonts w:ascii="Cambria Math" w:eastAsiaTheme="minorEastAsia"/>
                      </w:rPr>
                      <m:t>u</m:t>
                    </m:r>
                  </m:sub>
                  <m:sup>
                    <m:r>
                      <w:rPr>
                        <w:rFonts w:ascii="Cambria Math" w:eastAsiaTheme="minorEastAsia"/>
                      </w:rPr>
                      <m:t>2</m:t>
                    </m:r>
                  </m:sup>
                </m:sSubSup>
              </m:oMath>
            </m:oMathPara>
          </w:p>
        </w:tc>
        <w:tc>
          <w:tcPr>
            <w:tcW w:w="796" w:type="dxa"/>
            <w:vAlign w:val="center"/>
          </w:tcPr>
          <w:p w14:paraId="6C5C145E" w14:textId="0D06FDF4" w:rsidR="003B28EA" w:rsidRDefault="003B28EA" w:rsidP="00667450">
            <w:pPr>
              <w:spacing w:line="360" w:lineRule="auto"/>
              <w:jc w:val="center"/>
            </w:pPr>
            <w:r>
              <w:t>(</w:t>
            </w:r>
            <w:r>
              <w:rPr>
                <w:noProof/>
              </w:rPr>
              <w:t>5</w:t>
            </w:r>
            <w:r>
              <w:t>.39)</w:t>
            </w:r>
          </w:p>
        </w:tc>
      </w:tr>
      <w:tr w:rsidR="003B28EA" w14:paraId="33B087FD" w14:textId="77777777" w:rsidTr="00667450">
        <w:trPr>
          <w:jc w:val="center"/>
        </w:trPr>
        <w:tc>
          <w:tcPr>
            <w:tcW w:w="404" w:type="dxa"/>
            <w:vAlign w:val="center"/>
          </w:tcPr>
          <w:p w14:paraId="71B59DED" w14:textId="77777777" w:rsidR="003B28EA" w:rsidRDefault="003B28EA" w:rsidP="00476147"/>
        </w:tc>
        <w:tc>
          <w:tcPr>
            <w:tcW w:w="7584" w:type="dxa"/>
            <w:vAlign w:val="center"/>
          </w:tcPr>
          <w:p w14:paraId="5F788056" w14:textId="15E83ECF" w:rsidR="003B28EA" w:rsidRPr="00A36C12" w:rsidRDefault="0069149D" w:rsidP="00667450">
            <w:pPr>
              <w:spacing w:line="360" w:lineRule="auto"/>
              <w:jc w:val="center"/>
              <w:rPr>
                <w:rFonts w:eastAsiaTheme="minorEastAsia" w:cstheme="minorBidi"/>
                <w:szCs w:val="22"/>
              </w:rPr>
            </w:pPr>
            <m:oMathPara>
              <m:oMath>
                <m:d>
                  <m:dPr>
                    <m:ctrlPr>
                      <w:rPr>
                        <w:rFonts w:ascii="Cambria Math" w:eastAsiaTheme="minorEastAsia" w:hAnsi="Cambria Math"/>
                        <w:i/>
                      </w:rPr>
                    </m:ctrlPr>
                  </m:dPr>
                  <m:e>
                    <m:r>
                      <w:rPr>
                        <w:rFonts w:ascii="Cambria Math" w:eastAsiaTheme="minorEastAsia"/>
                      </w:rPr>
                      <m:t>-</m:t>
                    </m:r>
                    <m:sSub>
                      <m:sSubPr>
                        <m:ctrlPr>
                          <w:rPr>
                            <w:rFonts w:ascii="Cambria Math" w:eastAsiaTheme="minorEastAsia" w:hAnsi="Cambria Math"/>
                            <w:b/>
                            <w:i/>
                          </w:rPr>
                        </m:ctrlPr>
                      </m:sSubPr>
                      <m:e>
                        <m:r>
                          <m:rPr>
                            <m:sty m:val="bi"/>
                          </m:rPr>
                          <w:rPr>
                            <w:rFonts w:ascii="Cambria Math" w:eastAsiaTheme="minorEastAsia"/>
                          </w:rPr>
                          <m:t>k</m:t>
                        </m:r>
                      </m:e>
                      <m:sub>
                        <m:r>
                          <m:rPr>
                            <m:sty m:val="bi"/>
                          </m:rPr>
                          <w:rPr>
                            <w:rFonts w:ascii="Cambria Math" w:eastAsiaTheme="minorEastAsia"/>
                          </w:rPr>
                          <m:t>w</m:t>
                        </m:r>
                      </m:sub>
                    </m:sSub>
                    <m:d>
                      <m:dPr>
                        <m:ctrlPr>
                          <w:rPr>
                            <w:rFonts w:ascii="Cambria Math" w:eastAsiaTheme="minorEastAsia" w:hAnsi="Cambria Math"/>
                            <w:i/>
                          </w:rPr>
                        </m:ctrlPr>
                      </m:dPr>
                      <m:e>
                        <m:r>
                          <w:rPr>
                            <w:rFonts w:ascii="Cambria Math" w:eastAsiaTheme="minorEastAsia" w:hAnsi="Cambria Math" w:cs="Cambria Math"/>
                          </w:rPr>
                          <m:t>∇</m:t>
                        </m:r>
                        <m:sSub>
                          <m:sSubPr>
                            <m:ctrlPr>
                              <w:rPr>
                                <w:rFonts w:ascii="Cambria Math" w:eastAsiaTheme="minorEastAsia" w:hAnsi="Cambria Math"/>
                                <w:i/>
                              </w:rPr>
                            </m:ctrlPr>
                          </m:sSubPr>
                          <m:e>
                            <m:r>
                              <w:rPr>
                                <w:rFonts w:ascii="Cambria Math" w:eastAsiaTheme="minorEastAsia"/>
                              </w:rPr>
                              <m:t>p</m:t>
                            </m:r>
                          </m:e>
                          <m:sub>
                            <m:r>
                              <w:rPr>
                                <w:rFonts w:ascii="Cambria Math" w:eastAsiaTheme="minorEastAsia"/>
                              </w:rPr>
                              <m:t>w</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ρ</m:t>
                            </m:r>
                          </m:e>
                          <m:sub>
                            <m:r>
                              <w:rPr>
                                <w:rFonts w:ascii="Cambria Math" w:eastAsiaTheme="minorEastAsia"/>
                              </w:rPr>
                              <m:t>w</m:t>
                            </m:r>
                          </m:sub>
                        </m:sSub>
                        <m:r>
                          <m:rPr>
                            <m:sty m:val="bi"/>
                          </m:rPr>
                          <w:rPr>
                            <w:rFonts w:ascii="Cambria Math" w:eastAsiaTheme="minorEastAsia"/>
                          </w:rPr>
                          <m:t>g</m:t>
                        </m:r>
                      </m:e>
                    </m:d>
                  </m:e>
                </m:d>
                <m:r>
                  <w:rPr>
                    <w:rFonts w:ascii="Cambria Math" w:eastAsiaTheme="minorEastAsia"/>
                  </w:rPr>
                  <m:t>.</m:t>
                </m:r>
                <m:r>
                  <m:rPr>
                    <m:sty m:val="bi"/>
                  </m:rPr>
                  <w:rPr>
                    <w:rFonts w:ascii="Cambria Math" w:eastAsiaTheme="minorEastAsia"/>
                  </w:rPr>
                  <m:t>n</m:t>
                </m:r>
                <m:r>
                  <w:rPr>
                    <w:rFonts w:ascii="Cambria Math" w:eastAsiaTheme="minorEastAsia"/>
                  </w:rPr>
                  <m:t>=</m:t>
                </m:r>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w</m:t>
                    </m:r>
                  </m:sup>
                </m:sSup>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w</m:t>
                    </m:r>
                  </m:sub>
                  <m:sup>
                    <m:r>
                      <w:rPr>
                        <w:rFonts w:ascii="Cambria Math" w:eastAsiaTheme="minorEastAsia"/>
                      </w:rPr>
                      <m:t>2</m:t>
                    </m:r>
                  </m:sup>
                </m:sSubSup>
              </m:oMath>
            </m:oMathPara>
          </w:p>
        </w:tc>
        <w:tc>
          <w:tcPr>
            <w:tcW w:w="796" w:type="dxa"/>
            <w:vAlign w:val="center"/>
          </w:tcPr>
          <w:p w14:paraId="2CE04B2B" w14:textId="060441A5" w:rsidR="003B28EA" w:rsidRDefault="003B28EA" w:rsidP="00667450">
            <w:pPr>
              <w:spacing w:line="360" w:lineRule="auto"/>
              <w:jc w:val="center"/>
            </w:pPr>
            <w:r>
              <w:t>(5.40)</w:t>
            </w:r>
          </w:p>
        </w:tc>
      </w:tr>
      <w:tr w:rsidR="003B28EA" w14:paraId="1A2F0FDC" w14:textId="77777777" w:rsidTr="00667450">
        <w:trPr>
          <w:jc w:val="center"/>
        </w:trPr>
        <w:tc>
          <w:tcPr>
            <w:tcW w:w="404" w:type="dxa"/>
            <w:vAlign w:val="center"/>
          </w:tcPr>
          <w:p w14:paraId="165DC6CF" w14:textId="77777777" w:rsidR="003B28EA" w:rsidRDefault="003B28EA" w:rsidP="00476147"/>
        </w:tc>
        <w:tc>
          <w:tcPr>
            <w:tcW w:w="7584" w:type="dxa"/>
            <w:vAlign w:val="center"/>
          </w:tcPr>
          <w:p w14:paraId="26A0BB22" w14:textId="553011A1" w:rsidR="003B28EA" w:rsidRPr="00A36C12" w:rsidRDefault="0069149D" w:rsidP="00667450">
            <w:pPr>
              <w:spacing w:line="360" w:lineRule="auto"/>
              <w:jc w:val="center"/>
              <w:rPr>
                <w:rFonts w:eastAsiaTheme="minorEastAsia" w:cstheme="minorBidi"/>
                <w:szCs w:val="22"/>
              </w:rPr>
            </w:pPr>
            <m:oMathPara>
              <m:oMath>
                <m:d>
                  <m:dPr>
                    <m:ctrlPr>
                      <w:rPr>
                        <w:rFonts w:ascii="Cambria Math" w:eastAsiaTheme="minorEastAsia" w:hAnsi="Cambria Math"/>
                        <w:i/>
                      </w:rPr>
                    </m:ctrlPr>
                  </m:dPr>
                  <m:e>
                    <m:r>
                      <w:rPr>
                        <w:rFonts w:ascii="Cambria Math" w:eastAsiaTheme="minorEastAsia"/>
                      </w:rPr>
                      <m:t>-</m:t>
                    </m:r>
                    <m:sSub>
                      <m:sSubPr>
                        <m:ctrlPr>
                          <w:rPr>
                            <w:rFonts w:ascii="Cambria Math" w:eastAsiaTheme="minorEastAsia" w:hAnsi="Cambria Math"/>
                            <w:i/>
                          </w:rPr>
                        </m:ctrlPr>
                      </m:sSubPr>
                      <m:e>
                        <m:r>
                          <m:rPr>
                            <m:sty m:val="bi"/>
                          </m:rPr>
                          <w:rPr>
                            <w:rFonts w:ascii="Cambria Math" w:eastAsiaTheme="minorEastAsia" w:hAnsi="Cambria Math"/>
                          </w:rPr>
                          <m:t>k</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cs="Cambria Math"/>
                          </w:rPr>
                          <m:t>∇</m:t>
                        </m:r>
                        <m:sSub>
                          <m:sSubPr>
                            <m:ctrlPr>
                              <w:rPr>
                                <w:rFonts w:ascii="Cambria Math" w:eastAsiaTheme="minorEastAsia" w:hAnsi="Cambria Math"/>
                                <w:i/>
                              </w:rPr>
                            </m:ctrlPr>
                          </m:sSubPr>
                          <m:e>
                            <m:r>
                              <w:rPr>
                                <w:rFonts w:ascii="Cambria Math" w:eastAsiaTheme="minorEastAsia"/>
                              </w:rPr>
                              <m:t>p</m:t>
                            </m:r>
                          </m:e>
                          <m:sub>
                            <m:r>
                              <w:rPr>
                                <w:rFonts w:ascii="Cambria Math" w:eastAsiaTheme="minorEastAsia"/>
                              </w:rPr>
                              <m:t>n</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ρ</m:t>
                            </m:r>
                          </m:e>
                          <m:sub>
                            <m:r>
                              <w:rPr>
                                <w:rFonts w:ascii="Cambria Math" w:eastAsiaTheme="minorEastAsia"/>
                              </w:rPr>
                              <m:t>n</m:t>
                            </m:r>
                          </m:sub>
                        </m:sSub>
                        <m:r>
                          <m:rPr>
                            <m:sty m:val="bi"/>
                          </m:rPr>
                          <w:rPr>
                            <w:rFonts w:ascii="Cambria Math" w:eastAsiaTheme="minorEastAsia"/>
                          </w:rPr>
                          <m:t>g</m:t>
                        </m:r>
                      </m:e>
                    </m:d>
                  </m:e>
                </m:d>
                <m:r>
                  <w:rPr>
                    <w:rFonts w:ascii="Cambria Math" w:eastAsiaTheme="minorEastAsia"/>
                  </w:rPr>
                  <m:t>.</m:t>
                </m:r>
                <m:r>
                  <m:rPr>
                    <m:sty m:val="bi"/>
                  </m:rPr>
                  <w:rPr>
                    <w:rFonts w:ascii="Cambria Math" w:eastAsiaTheme="minorEastAsia"/>
                  </w:rPr>
                  <m:t>n</m:t>
                </m:r>
                <m:r>
                  <w:rPr>
                    <w:rFonts w:ascii="Cambria Math" w:eastAsiaTheme="minorEastAsia"/>
                  </w:rPr>
                  <m:t>=</m:t>
                </m:r>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n</m:t>
                    </m:r>
                  </m:sup>
                </m:sSup>
                <m:r>
                  <w:rPr>
                    <w:rFonts w:ascii="Cambria Math" w:eastAsiaTheme="minorEastAsia"/>
                  </w:rPr>
                  <m:t xml:space="preserve">           on     </m:t>
                </m:r>
                <m:sSubSup>
                  <m:sSubSupPr>
                    <m:ctrlPr>
                      <w:rPr>
                        <w:rFonts w:ascii="Cambria Math" w:eastAsiaTheme="minorEastAsia" w:hAnsi="Cambria Math"/>
                        <w:i/>
                      </w:rPr>
                    </m:ctrlPr>
                  </m:sSubSupPr>
                  <m:e>
                    <m:r>
                      <w:rPr>
                        <w:rFonts w:ascii="Cambria Math" w:eastAsiaTheme="minorEastAsia"/>
                      </w:rPr>
                      <m:t>Γ</m:t>
                    </m:r>
                  </m:e>
                  <m:sub>
                    <m:r>
                      <w:rPr>
                        <w:rFonts w:ascii="Cambria Math" w:eastAsiaTheme="minorEastAsia"/>
                      </w:rPr>
                      <m:t>n</m:t>
                    </m:r>
                  </m:sub>
                  <m:sup>
                    <m:r>
                      <w:rPr>
                        <w:rFonts w:ascii="Cambria Math" w:eastAsiaTheme="minorEastAsia"/>
                      </w:rPr>
                      <m:t>2</m:t>
                    </m:r>
                  </m:sup>
                </m:sSubSup>
              </m:oMath>
            </m:oMathPara>
          </w:p>
        </w:tc>
        <w:tc>
          <w:tcPr>
            <w:tcW w:w="796" w:type="dxa"/>
            <w:vAlign w:val="center"/>
          </w:tcPr>
          <w:p w14:paraId="7F37C936" w14:textId="51439AC9" w:rsidR="003B28EA" w:rsidRDefault="003B28EA" w:rsidP="00667450">
            <w:pPr>
              <w:spacing w:line="360" w:lineRule="auto"/>
              <w:jc w:val="center"/>
            </w:pPr>
            <w:r>
              <w:t>(5.41)</w:t>
            </w:r>
          </w:p>
        </w:tc>
      </w:tr>
    </w:tbl>
    <w:p w14:paraId="05277499" w14:textId="19BCB5C7" w:rsidR="00840940" w:rsidRDefault="00840940" w:rsidP="00840940">
      <w:pPr>
        <w:tabs>
          <w:tab w:val="right" w:leader="dot" w:pos="7200"/>
        </w:tabs>
        <w:rPr>
          <w:rFonts w:eastAsiaTheme="minorEastAsia"/>
        </w:rPr>
      </w:pPr>
      <w:r>
        <w:rPr>
          <w:rFonts w:eastAsiaTheme="minorEastAsia"/>
        </w:rPr>
        <w:t>w</w:t>
      </w:r>
      <w:r w:rsidRPr="00A36C12">
        <w:rPr>
          <w:rFonts w:eastAsiaTheme="minorEastAsia"/>
        </w:rPr>
        <w:t xml:space="preserve">here </w:t>
      </w:r>
      <m:oMath>
        <m:r>
          <m:rPr>
            <m:sty m:val="bi"/>
          </m:rPr>
          <w:rPr>
            <w:rFonts w:ascii="Cambria Math" w:eastAsiaTheme="minorEastAsia"/>
          </w:rPr>
          <m:t>n</m:t>
        </m:r>
      </m:oMath>
      <w:r w:rsidRPr="00A36C12">
        <w:rPr>
          <w:rFonts w:eastAsiaTheme="minorEastAsia"/>
        </w:rPr>
        <w:t xml:space="preserve"> is the unit normal vector, </w:t>
      </w:r>
      <w:r w:rsidR="00422650" w:rsidRPr="00283196">
        <w:rPr>
          <w:rFonts w:eastAsiaTheme="minorEastAsia"/>
          <w:noProof/>
          <w:position w:val="-6"/>
        </w:rPr>
        <w:object w:dxaOrig="160" w:dyaOrig="260" w14:anchorId="22054A12">
          <v:shape id="_x0000_i1069" type="#_x0000_t75" style="width:6.15pt;height:12.25pt" o:ole="">
            <v:imagedata r:id="rId193" o:title=""/>
          </v:shape>
          <o:OLEObject Type="Embed" ProgID="Equation.DSMT4" ShapeID="_x0000_i1069" DrawAspect="Content" ObjectID="_1669652749" r:id="rId194"/>
        </w:object>
      </w:r>
      <w:r w:rsidRPr="00A36C12">
        <w:rPr>
          <w:rFonts w:eastAsiaTheme="minorEastAsia"/>
        </w:rPr>
        <w:t xml:space="preserve"> </w:t>
      </w:r>
      <w:r>
        <w:rPr>
          <w:rFonts w:eastAsiaTheme="minorEastAsia"/>
        </w:rPr>
        <w:t xml:space="preserve">is the </w:t>
      </w:r>
      <w:r w:rsidRPr="00A36C12">
        <w:rPr>
          <w:rFonts w:eastAsiaTheme="minorEastAsia"/>
        </w:rPr>
        <w:t xml:space="preserve">applied traction, and </w:t>
      </w:r>
      <m:oMath>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w</m:t>
            </m:r>
          </m:sup>
        </m:sSup>
      </m:oMath>
      <w:r>
        <w:rPr>
          <w:rFonts w:eastAsiaTheme="minorEastAsia"/>
        </w:rPr>
        <w:t xml:space="preserve"> </w:t>
      </w:r>
      <w:r w:rsidRPr="00A36C12">
        <w:rPr>
          <w:rFonts w:eastAsiaTheme="minorEastAsia"/>
        </w:rPr>
        <w:t xml:space="preserve">and </w:t>
      </w:r>
      <m:oMath>
        <m:sSup>
          <m:sSupPr>
            <m:ctrlPr>
              <w:rPr>
                <w:rFonts w:ascii="Cambria Math" w:eastAsiaTheme="minorEastAsia" w:hAnsi="Cambria Math"/>
                <w:i/>
              </w:rPr>
            </m:ctrlPr>
          </m:sSupPr>
          <m:e>
            <m:r>
              <w:rPr>
                <w:rFonts w:ascii="Cambria Math" w:eastAsiaTheme="minorEastAsia"/>
              </w:rPr>
              <m:t>q</m:t>
            </m:r>
          </m:e>
          <m:sup>
            <m:r>
              <w:rPr>
                <w:rFonts w:ascii="Cambria Math" w:eastAsiaTheme="minorEastAsia"/>
              </w:rPr>
              <m:t>n</m:t>
            </m:r>
          </m:sup>
        </m:sSup>
      </m:oMath>
      <w:r>
        <w:rPr>
          <w:rFonts w:eastAsiaTheme="minorEastAsia"/>
        </w:rPr>
        <w:t xml:space="preserve"> </w:t>
      </w:r>
      <w:r w:rsidRPr="00A36C12">
        <w:rPr>
          <w:rFonts w:eastAsiaTheme="minorEastAsia"/>
        </w:rPr>
        <w:t xml:space="preserve">are the prescribed </w:t>
      </w:r>
      <w:r>
        <w:rPr>
          <w:rFonts w:eastAsiaTheme="minorEastAsia"/>
        </w:rPr>
        <w:t xml:space="preserve">wetting and non-wetting phase </w:t>
      </w:r>
      <w:r w:rsidRPr="00A36C12">
        <w:rPr>
          <w:rFonts w:eastAsiaTheme="minorEastAsia"/>
        </w:rPr>
        <w:t>fluid flux.</w:t>
      </w:r>
      <w:r>
        <w:rPr>
          <w:rFonts w:eastAsiaTheme="minorEastAsia"/>
        </w:rPr>
        <w:t xml:space="preserve"> </w:t>
      </w:r>
      <m:oMath>
        <m:r>
          <m:rPr>
            <m:sty m:val="b"/>
          </m:rPr>
          <w:rPr>
            <w:rFonts w:ascii="Cambria Math" w:eastAsiaTheme="minorEastAsia" w:hAnsi="Cambria Math"/>
          </w:rPr>
          <m:t>l</m:t>
        </m:r>
      </m:oMath>
      <w:r>
        <w:rPr>
          <w:rFonts w:eastAsiaTheme="minorEastAsia"/>
          <w:b/>
        </w:rPr>
        <w:t xml:space="preserve"> </w:t>
      </w:r>
      <w:r w:rsidRPr="00A50DAF">
        <w:rPr>
          <w:rFonts w:eastAsiaTheme="minorEastAsia"/>
        </w:rPr>
        <w:t xml:space="preserve">is </w:t>
      </w:r>
      <w:r>
        <w:rPr>
          <w:rFonts w:eastAsiaTheme="minorEastAsia"/>
        </w:rPr>
        <w:t>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3B28EA" w14:paraId="47D733FA" w14:textId="77777777" w:rsidTr="00667450">
        <w:trPr>
          <w:jc w:val="center"/>
        </w:trPr>
        <w:tc>
          <w:tcPr>
            <w:tcW w:w="404" w:type="dxa"/>
            <w:vAlign w:val="center"/>
          </w:tcPr>
          <w:p w14:paraId="09201CD4" w14:textId="77777777" w:rsidR="003B28EA" w:rsidRDefault="003B28EA" w:rsidP="00476147"/>
        </w:tc>
        <w:tc>
          <w:tcPr>
            <w:tcW w:w="7584" w:type="dxa"/>
            <w:vAlign w:val="center"/>
          </w:tcPr>
          <w:p w14:paraId="2FFEA71D" w14:textId="2636C948" w:rsidR="003B28EA" w:rsidRPr="007F2208" w:rsidRDefault="00422650" w:rsidP="00667450">
            <w:pPr>
              <w:spacing w:line="360" w:lineRule="auto"/>
              <w:jc w:val="center"/>
            </w:pPr>
            <w:r w:rsidRPr="00D26BB0">
              <w:rPr>
                <w:rFonts w:eastAsiaTheme="minorHAnsi" w:cstheme="minorBidi"/>
                <w:noProof/>
                <w:position w:val="-104"/>
                <w:szCs w:val="22"/>
              </w:rPr>
              <w:object w:dxaOrig="1719" w:dyaOrig="2200" w14:anchorId="3A533C22">
                <v:shape id="_x0000_i1070" type="#_x0000_t75" style="width:84.25pt;height:108pt" o:ole="">
                  <v:imagedata r:id="rId195" o:title=""/>
                </v:shape>
                <o:OLEObject Type="Embed" ProgID="Equation.DSMT4" ShapeID="_x0000_i1070" DrawAspect="Content" ObjectID="_1669652750" r:id="rId196"/>
              </w:object>
            </w:r>
          </w:p>
        </w:tc>
        <w:tc>
          <w:tcPr>
            <w:tcW w:w="796" w:type="dxa"/>
            <w:vAlign w:val="center"/>
          </w:tcPr>
          <w:p w14:paraId="575DE2EB" w14:textId="412FCD5A" w:rsidR="003B28EA" w:rsidRDefault="003B28EA" w:rsidP="00667450">
            <w:pPr>
              <w:spacing w:line="360" w:lineRule="auto"/>
              <w:jc w:val="center"/>
            </w:pPr>
            <w:r>
              <w:t>(</w:t>
            </w:r>
            <w:r>
              <w:rPr>
                <w:noProof/>
              </w:rPr>
              <w:t>5</w:t>
            </w:r>
            <w:r>
              <w:t>.42)</w:t>
            </w:r>
          </w:p>
        </w:tc>
      </w:tr>
    </w:tbl>
    <w:p w14:paraId="0E9F9D51" w14:textId="56249349" w:rsidR="004855F5" w:rsidRPr="00FF170C" w:rsidRDefault="004855F5" w:rsidP="006C54B2">
      <w:pPr>
        <w:pStyle w:val="Heading2"/>
      </w:pPr>
      <w:bookmarkStart w:id="194" w:name="_Toc58494931"/>
      <w:r w:rsidRPr="00FF170C">
        <w:t>5.</w:t>
      </w:r>
      <w:r>
        <w:t>3</w:t>
      </w:r>
      <w:r w:rsidRPr="00FF170C">
        <w:t xml:space="preserve"> </w:t>
      </w:r>
      <w:r>
        <w:t>Numerical scheme</w:t>
      </w:r>
      <w:bookmarkEnd w:id="194"/>
      <w:r>
        <w:t xml:space="preserve">  </w:t>
      </w:r>
    </w:p>
    <w:p w14:paraId="49D6626B" w14:textId="4956C8B7" w:rsidR="004855F5" w:rsidRDefault="004855F5" w:rsidP="004855F5">
      <w:pPr>
        <w:tabs>
          <w:tab w:val="left" w:pos="180"/>
          <w:tab w:val="left" w:pos="4500"/>
        </w:tabs>
        <w:spacing w:after="200"/>
        <w:ind w:right="-634"/>
      </w:pPr>
      <w:r>
        <w:t>The numerical treatment of the coupled two-phase problem in deformable porous media is based on governing field equations together with discretization in space and time. The weighted residual method is applied to previously</w:t>
      </w:r>
      <w:r w:rsidRPr="002D3053">
        <w:t xml:space="preserve"> </w:t>
      </w:r>
      <w:r>
        <w:t>mentioned governing equations to derive the weak formulations. In two-phase flow problems, selection of primary unknowns is very important for modeling efficiency and stability of the solution</w:t>
      </w:r>
      <w:r w:rsidRPr="00640118">
        <w:t xml:space="preserve"> </w:t>
      </w:r>
      <w:r>
        <w:t>due the highly nonlinear nature of multiphase coupled problems. Here, we have chosen displacements and wetting and non-wetting</w:t>
      </w:r>
      <w:r w:rsidR="00084A63">
        <w:t xml:space="preserve"> phase</w:t>
      </w:r>
      <w:r>
        <w:t xml:space="preserve"> pressures as primary unknowns. The choice of saturation as a primary unknown can introduce infinity or near infinity terms to the Jacobian matrix (Khoei et al. 2011). </w:t>
      </w:r>
    </w:p>
    <w:p w14:paraId="408A7A8A" w14:textId="35E0FB0B" w:rsidR="004855F5" w:rsidRDefault="004855F5" w:rsidP="004855F5">
      <w:pPr>
        <w:tabs>
          <w:tab w:val="left" w:pos="180"/>
          <w:tab w:val="left" w:pos="4500"/>
        </w:tabs>
        <w:spacing w:after="200"/>
        <w:ind w:right="-634"/>
        <w:rPr>
          <w:rFonts w:eastAsiaTheme="minorEastAsia"/>
        </w:rPr>
      </w:pPr>
      <w:r>
        <w:rPr>
          <w:rFonts w:eastAsiaTheme="minorEastAsia"/>
        </w:rPr>
        <w:t>The</w:t>
      </w:r>
      <w:r w:rsidRPr="00A36C12">
        <w:rPr>
          <w:rFonts w:eastAsiaTheme="minorEastAsia"/>
        </w:rPr>
        <w:t xml:space="preserve"> displacement</w:t>
      </w:r>
      <w:r>
        <w:rPr>
          <w:rFonts w:eastAsiaTheme="minorEastAsia"/>
        </w:rPr>
        <w:t>s and</w:t>
      </w:r>
      <w:r w:rsidRPr="00A36C12">
        <w:rPr>
          <w:rFonts w:eastAsiaTheme="minorEastAsia"/>
        </w:rPr>
        <w:t xml:space="preserve"> pore pressure</w:t>
      </w:r>
      <w:r>
        <w:rPr>
          <w:rFonts w:eastAsiaTheme="minorEastAsia"/>
        </w:rPr>
        <w:t>s</w:t>
      </w:r>
      <w:r w:rsidRPr="00A36C12">
        <w:rPr>
          <w:rFonts w:eastAsiaTheme="minorEastAsia"/>
        </w:rPr>
        <w:t xml:space="preserve"> </w:t>
      </w:r>
      <w:r>
        <w:rPr>
          <w:rFonts w:eastAsiaTheme="minorEastAsia"/>
        </w:rPr>
        <w:t xml:space="preserve">for any point in the element domain </w:t>
      </w:r>
      <w:r w:rsidRPr="00A36C12">
        <w:rPr>
          <w:rFonts w:eastAsiaTheme="minorEastAsia"/>
        </w:rPr>
        <w:t xml:space="preserve">are approximated </w:t>
      </w:r>
      <w:r>
        <w:rPr>
          <w:rFonts w:eastAsiaTheme="minorEastAsia"/>
        </w:rPr>
        <w:t>in terms of</w:t>
      </w:r>
      <w:r w:rsidRPr="00B21CCC">
        <w:rPr>
          <w:rFonts w:eastAsiaTheme="minorEastAsia"/>
        </w:rPr>
        <w:t xml:space="preserve"> </w:t>
      </w:r>
      <w:r w:rsidRPr="00A36C12">
        <w:rPr>
          <w:rFonts w:eastAsiaTheme="minorEastAsia"/>
        </w:rPr>
        <w:t>shape functions</w:t>
      </w:r>
      <w:r>
        <w:rPr>
          <w:rFonts w:eastAsiaTheme="minorEastAsia"/>
        </w:rPr>
        <w:t xml:space="preserve"> and</w:t>
      </w:r>
      <w:r w:rsidRPr="00A36C12">
        <w:rPr>
          <w:rFonts w:eastAsiaTheme="minorEastAsia"/>
        </w:rPr>
        <w:t xml:space="preserve"> nodal </w:t>
      </w:r>
      <w:r>
        <w:rPr>
          <w:rFonts w:eastAsiaTheme="minorEastAsia"/>
        </w:rPr>
        <w:t xml:space="preserve">unknowns </w:t>
      </w:r>
      <w:r w:rsidRPr="00A36C12">
        <w:rPr>
          <w:rFonts w:eastAsiaTheme="minorEastAsia"/>
        </w:rPr>
        <w: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9D4EB6" w14:paraId="574EB8C1" w14:textId="77777777" w:rsidTr="00667450">
        <w:trPr>
          <w:jc w:val="center"/>
        </w:trPr>
        <w:tc>
          <w:tcPr>
            <w:tcW w:w="404" w:type="dxa"/>
            <w:vAlign w:val="center"/>
          </w:tcPr>
          <w:p w14:paraId="72DC3582" w14:textId="77777777" w:rsidR="009D4EB6" w:rsidRDefault="009D4EB6" w:rsidP="00476147"/>
        </w:tc>
        <w:tc>
          <w:tcPr>
            <w:tcW w:w="7584" w:type="dxa"/>
            <w:vAlign w:val="center"/>
          </w:tcPr>
          <w:p w14:paraId="04FDB5EA" w14:textId="2A544366" w:rsidR="009D4EB6" w:rsidRPr="007F2208" w:rsidRDefault="009D4EB6" w:rsidP="00667450">
            <w:pPr>
              <w:spacing w:line="360" w:lineRule="auto"/>
              <w:jc w:val="center"/>
            </w:pPr>
            <m:oMathPara>
              <m:oMath>
                <m:r>
                  <w:rPr>
                    <w:rFonts w:ascii="Cambria Math" w:eastAsiaTheme="minorEastAsia"/>
                  </w:rPr>
                  <m:t>u=</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u</m:t>
                    </m:r>
                  </m:sup>
                </m:sSubSup>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u</m:t>
                        </m:r>
                      </m:e>
                    </m:acc>
                  </m:e>
                  <m:sub>
                    <m:r>
                      <w:rPr>
                        <w:rFonts w:ascii="Cambria Math" w:eastAsiaTheme="minorEastAsia"/>
                      </w:rPr>
                      <m:t>i</m:t>
                    </m:r>
                  </m:sub>
                </m:sSub>
              </m:oMath>
            </m:oMathPara>
          </w:p>
        </w:tc>
        <w:tc>
          <w:tcPr>
            <w:tcW w:w="796" w:type="dxa"/>
            <w:vAlign w:val="center"/>
          </w:tcPr>
          <w:p w14:paraId="143884E3" w14:textId="5BC7E678" w:rsidR="009D4EB6" w:rsidRDefault="009D4EB6" w:rsidP="00667450">
            <w:pPr>
              <w:spacing w:line="360" w:lineRule="auto"/>
              <w:jc w:val="center"/>
            </w:pPr>
            <w:r>
              <w:t>(</w:t>
            </w:r>
            <w:r>
              <w:rPr>
                <w:noProof/>
              </w:rPr>
              <w:t>5</w:t>
            </w:r>
            <w:r>
              <w:t>.43)</w:t>
            </w:r>
          </w:p>
        </w:tc>
      </w:tr>
      <w:tr w:rsidR="009D4EB6" w14:paraId="0ACC988E" w14:textId="77777777" w:rsidTr="00667450">
        <w:trPr>
          <w:jc w:val="center"/>
        </w:trPr>
        <w:tc>
          <w:tcPr>
            <w:tcW w:w="404" w:type="dxa"/>
            <w:vAlign w:val="center"/>
          </w:tcPr>
          <w:p w14:paraId="0212981D" w14:textId="77777777" w:rsidR="009D4EB6" w:rsidRDefault="009D4EB6" w:rsidP="00476147"/>
        </w:tc>
        <w:tc>
          <w:tcPr>
            <w:tcW w:w="7584" w:type="dxa"/>
            <w:vAlign w:val="center"/>
          </w:tcPr>
          <w:p w14:paraId="1E623567" w14:textId="1A0D19C8" w:rsidR="009D4EB6" w:rsidRPr="00A36C12" w:rsidRDefault="0069149D" w:rsidP="00667450">
            <w:pPr>
              <w:spacing w:line="360" w:lineRule="auto"/>
              <w:jc w:val="center"/>
              <w:rPr>
                <w:rFonts w:eastAsiaTheme="minorEastAsia" w:cstheme="minorBidi"/>
                <w:szCs w:val="22"/>
              </w:rPr>
            </w:pPr>
            <m:oMathPara>
              <m:oMath>
                <m:sSub>
                  <m:sSubPr>
                    <m:ctrlPr>
                      <w:rPr>
                        <w:rFonts w:ascii="Cambria Math" w:eastAsiaTheme="minorEastAsia" w:hAnsi="Cambria Math"/>
                        <w:i/>
                      </w:rPr>
                    </m:ctrlPr>
                  </m:sSubPr>
                  <m:e>
                    <m:r>
                      <w:rPr>
                        <w:rFonts w:ascii="Cambria Math" w:eastAsiaTheme="minorEastAsia"/>
                      </w:rPr>
                      <m:t>p</m:t>
                    </m:r>
                  </m:e>
                  <m:sub>
                    <m:r>
                      <w:rPr>
                        <w:rFonts w:ascii="Cambria Math" w:eastAsiaTheme="minorEastAsia"/>
                      </w:rPr>
                      <m:t>w</m:t>
                    </m:r>
                  </m:sub>
                </m:sSub>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p</m:t>
                    </m:r>
                  </m:sup>
                </m:sSubSup>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p</m:t>
                        </m:r>
                      </m:e>
                    </m:acc>
                  </m:e>
                  <m:sub>
                    <m:r>
                      <w:rPr>
                        <w:rFonts w:ascii="Cambria Math" w:eastAsiaTheme="minorEastAsia"/>
                      </w:rPr>
                      <m:t>wi</m:t>
                    </m:r>
                  </m:sub>
                </m:sSub>
              </m:oMath>
            </m:oMathPara>
          </w:p>
        </w:tc>
        <w:tc>
          <w:tcPr>
            <w:tcW w:w="796" w:type="dxa"/>
            <w:vAlign w:val="center"/>
          </w:tcPr>
          <w:p w14:paraId="38A771FC" w14:textId="6CBC2856" w:rsidR="009D4EB6" w:rsidRDefault="009D4EB6" w:rsidP="00667450">
            <w:pPr>
              <w:spacing w:line="360" w:lineRule="auto"/>
              <w:jc w:val="center"/>
            </w:pPr>
            <w:r>
              <w:t>(5.44)</w:t>
            </w:r>
          </w:p>
        </w:tc>
      </w:tr>
      <w:tr w:rsidR="009D4EB6" w14:paraId="665104D9" w14:textId="77777777" w:rsidTr="00667450">
        <w:trPr>
          <w:jc w:val="center"/>
        </w:trPr>
        <w:tc>
          <w:tcPr>
            <w:tcW w:w="404" w:type="dxa"/>
            <w:vAlign w:val="center"/>
          </w:tcPr>
          <w:p w14:paraId="6605486A" w14:textId="77777777" w:rsidR="009D4EB6" w:rsidRDefault="009D4EB6" w:rsidP="00476147"/>
        </w:tc>
        <w:tc>
          <w:tcPr>
            <w:tcW w:w="7584" w:type="dxa"/>
            <w:vAlign w:val="center"/>
          </w:tcPr>
          <w:p w14:paraId="73B7F9A0" w14:textId="6A3B1D4C" w:rsidR="009D4EB6" w:rsidRPr="00A36C12" w:rsidRDefault="0069149D" w:rsidP="00667450">
            <w:pPr>
              <w:spacing w:line="360" w:lineRule="auto"/>
              <w:jc w:val="center"/>
              <w:rPr>
                <w:rFonts w:eastAsiaTheme="minorEastAsia" w:cstheme="minorBidi"/>
                <w:szCs w:val="22"/>
              </w:rPr>
            </w:pPr>
            <m:oMathPara>
              <m:oMath>
                <m:sSub>
                  <m:sSubPr>
                    <m:ctrlPr>
                      <w:rPr>
                        <w:rFonts w:ascii="Cambria Math" w:eastAsiaTheme="minorEastAsia" w:hAnsi="Cambria Math"/>
                        <w:i/>
                      </w:rPr>
                    </m:ctrlPr>
                  </m:sSubPr>
                  <m:e>
                    <m:r>
                      <w:rPr>
                        <w:rFonts w:ascii="Cambria Math" w:eastAsiaTheme="minorEastAsia"/>
                      </w:rPr>
                      <m:t>p</m:t>
                    </m:r>
                  </m:e>
                  <m:sub>
                    <m:r>
                      <w:rPr>
                        <w:rFonts w:ascii="Cambria Math" w:eastAsiaTheme="minorEastAsia"/>
                      </w:rPr>
                      <m:t>n</m:t>
                    </m:r>
                  </m:sub>
                </m:sSub>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p</m:t>
                    </m:r>
                  </m:sup>
                </m:sSubSup>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p</m:t>
                        </m:r>
                      </m:e>
                    </m:acc>
                  </m:e>
                  <m:sub>
                    <m:r>
                      <w:rPr>
                        <w:rFonts w:ascii="Cambria Math" w:eastAsiaTheme="minorEastAsia"/>
                      </w:rPr>
                      <m:t>ni</m:t>
                    </m:r>
                  </m:sub>
                </m:sSub>
              </m:oMath>
            </m:oMathPara>
          </w:p>
        </w:tc>
        <w:tc>
          <w:tcPr>
            <w:tcW w:w="796" w:type="dxa"/>
            <w:vAlign w:val="center"/>
          </w:tcPr>
          <w:p w14:paraId="73F05746" w14:textId="3D5D9846" w:rsidR="009D4EB6" w:rsidRDefault="009D4EB6" w:rsidP="00667450">
            <w:pPr>
              <w:spacing w:line="360" w:lineRule="auto"/>
              <w:jc w:val="center"/>
            </w:pPr>
            <w:r>
              <w:t>(5.45)</w:t>
            </w:r>
          </w:p>
        </w:tc>
      </w:tr>
    </w:tbl>
    <w:p w14:paraId="3DA29B6D" w14:textId="77777777" w:rsidR="004855F5" w:rsidRPr="00A36C12" w:rsidRDefault="004855F5" w:rsidP="004855F5">
      <w:pPr>
        <w:tabs>
          <w:tab w:val="left" w:pos="180"/>
          <w:tab w:val="left" w:pos="4500"/>
        </w:tabs>
        <w:spacing w:after="200"/>
        <w:ind w:right="-634"/>
        <w:rPr>
          <w:rFonts w:eastAsiaTheme="minorEastAsia"/>
        </w:rPr>
      </w:pPr>
      <w:r>
        <w:rPr>
          <w:rFonts w:eastAsiaTheme="minorEastAsia"/>
        </w:rPr>
        <w:t>w</w:t>
      </w:r>
      <w:r w:rsidRPr="00A36C12">
        <w:rPr>
          <w:rFonts w:eastAsiaTheme="minorEastAsia"/>
        </w:rPr>
        <w:t>here</w:t>
      </w:r>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u</m:t>
            </m:r>
          </m:sup>
        </m:sSubSup>
      </m:oMath>
      <w:r>
        <w:rPr>
          <w:rFonts w:eastAsiaTheme="minorEastAsia"/>
        </w:rPr>
        <w:t xml:space="preserve"> and</w:t>
      </w:r>
      <w:r w:rsidRPr="00A36C12">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p</m:t>
            </m:r>
          </m:sup>
        </m:sSubSup>
      </m:oMath>
      <w:r w:rsidRPr="00A36C12">
        <w:rPr>
          <w:rFonts w:eastAsiaTheme="minorEastAsia"/>
        </w:rPr>
        <w:t xml:space="preserve">  are shape functions for displacement</w:t>
      </w:r>
      <w:r>
        <w:rPr>
          <w:rFonts w:eastAsiaTheme="minorEastAsia"/>
        </w:rPr>
        <w:t xml:space="preserve"> and</w:t>
      </w:r>
      <w:r w:rsidRPr="00A36C12">
        <w:rPr>
          <w:rFonts w:eastAsiaTheme="minorEastAsia"/>
        </w:rPr>
        <w:t xml:space="preserve"> pressure</w:t>
      </w:r>
      <w:r>
        <w:rPr>
          <w:rFonts w:eastAsiaTheme="minorEastAsia"/>
        </w:rPr>
        <w:t>s</w:t>
      </w:r>
      <w:r w:rsidRPr="00A36C12">
        <w:rPr>
          <w:rFonts w:eastAsiaTheme="minorEastAsia"/>
        </w:rPr>
        <w:t xml:space="preserve"> and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u</m:t>
                </m:r>
              </m:e>
            </m:acc>
          </m:e>
          <m:sub>
            <m:r>
              <w:rPr>
                <w:rFonts w:ascii="Cambria Math" w:eastAsiaTheme="minorEastAsia"/>
              </w:rPr>
              <m:t>i</m:t>
            </m:r>
          </m:sub>
        </m:sSub>
      </m:oMath>
      <w:r>
        <w:rPr>
          <w:rFonts w:eastAsiaTheme="minorEastAsia"/>
        </w:rPr>
        <w:t xml:space="preserve"> are </w:t>
      </w:r>
      <w:r w:rsidRPr="00A36C12">
        <w:rPr>
          <w:rFonts w:eastAsiaTheme="minorEastAsia"/>
        </w:rPr>
        <w:t>nodal displacement</w:t>
      </w:r>
      <w:r>
        <w:rPr>
          <w:rFonts w:eastAsiaTheme="minorEastAsia"/>
        </w:rPr>
        <w:t>s,</w:t>
      </w:r>
      <w:r w:rsidRPr="00A36C12">
        <w:rPr>
          <w:rFonts w:eastAsiaTheme="minorEastAsia"/>
        </w:rPr>
        <w:t xml:space="preserv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p</m:t>
                </m:r>
              </m:e>
            </m:acc>
          </m:e>
          <m:sub>
            <m:r>
              <w:rPr>
                <w:rFonts w:ascii="Cambria Math" w:eastAsiaTheme="minorEastAsia"/>
              </w:rPr>
              <m:t>wi</m:t>
            </m:r>
          </m:sub>
        </m:sSub>
      </m:oMath>
      <w:r w:rsidRPr="00A36C12">
        <w:rPr>
          <w:rFonts w:eastAsiaTheme="minorEastAsia"/>
        </w:rPr>
        <w:t xml:space="preserve"> and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rPr>
                  <m:t>p</m:t>
                </m:r>
              </m:e>
            </m:acc>
          </m:e>
          <m:sub>
            <m:r>
              <w:rPr>
                <w:rFonts w:ascii="Cambria Math" w:eastAsiaTheme="minorEastAsia"/>
              </w:rPr>
              <m:t>ni</m:t>
            </m:r>
          </m:sub>
        </m:sSub>
      </m:oMath>
      <w:r w:rsidRPr="00A36C12">
        <w:rPr>
          <w:rFonts w:eastAsiaTheme="minorEastAsia"/>
        </w:rPr>
        <w:t xml:space="preserve"> are the </w:t>
      </w:r>
      <w:r>
        <w:rPr>
          <w:rFonts w:eastAsiaTheme="minorEastAsia"/>
        </w:rPr>
        <w:t xml:space="preserve">wetting phase and non-wetting phase </w:t>
      </w:r>
      <w:r w:rsidRPr="00A36C12">
        <w:rPr>
          <w:rFonts w:eastAsiaTheme="minorEastAsia"/>
        </w:rPr>
        <w:t>pressure</w:t>
      </w:r>
      <w:r>
        <w:rPr>
          <w:rFonts w:eastAsiaTheme="minorEastAsia"/>
        </w:rPr>
        <w:t xml:space="preserve">s at node </w:t>
      </w:r>
      <w:r w:rsidRPr="008151BF">
        <w:rPr>
          <w:rFonts w:eastAsiaTheme="minorEastAsia"/>
          <w:i/>
        </w:rPr>
        <w:t>i</w:t>
      </w:r>
      <w:r w:rsidRPr="00A36C12">
        <w:rPr>
          <w:rFonts w:eastAsiaTheme="minorEastAsia"/>
        </w:rPr>
        <w:t xml:space="preserve"> respectively. In this study, 8</w:t>
      </w:r>
      <w:r>
        <w:rPr>
          <w:rFonts w:eastAsiaTheme="minorEastAsia"/>
        </w:rPr>
        <w:t>-</w:t>
      </w:r>
      <w:r w:rsidRPr="00A36C12">
        <w:rPr>
          <w:rFonts w:eastAsiaTheme="minorEastAsia"/>
        </w:rPr>
        <w:t xml:space="preserve">node </w:t>
      </w:r>
      <w:r>
        <w:rPr>
          <w:rFonts w:eastAsiaTheme="minorEastAsia"/>
        </w:rPr>
        <w:t>isoparametric brick elements</w:t>
      </w:r>
      <w:r w:rsidRPr="00A36C12">
        <w:rPr>
          <w:rFonts w:eastAsiaTheme="minorEastAsia"/>
        </w:rPr>
        <w:t xml:space="preserve"> are used.</w:t>
      </w:r>
    </w:p>
    <w:p w14:paraId="22317D17" w14:textId="75A4AAC5" w:rsidR="004855F5" w:rsidRDefault="004855F5" w:rsidP="004855F5">
      <w:r w:rsidRPr="00BE03F6">
        <w:lastRenderedPageBreak/>
        <w:t>Using weighted residual method for continuity equation of w</w:t>
      </w:r>
      <w:r>
        <w:t>etting phase</w:t>
      </w:r>
      <w:r w:rsidRPr="00BE03F6">
        <w:t xml:space="preserve"> </w:t>
      </w:r>
      <w:r>
        <w:t xml:space="preserve">Eq. </w:t>
      </w:r>
      <w:r w:rsidRPr="00BE03F6">
        <w:t>(</w:t>
      </w:r>
      <w:r>
        <w:t>5.</w:t>
      </w:r>
      <w:r w:rsidR="00DD3CF6">
        <w:t>28</w:t>
      </w:r>
      <w:r w:rsidRPr="00BE03F6">
        <w:t xml:space="preserve">) </w:t>
      </w:r>
      <w:r>
        <w:t>and boundary condition Eq. (5.</w:t>
      </w:r>
      <w:r w:rsidR="003B28EA">
        <w:t>40</w:t>
      </w:r>
      <w:r>
        <w:t>)</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9D4EB6" w14:paraId="4FF8EE5B" w14:textId="77777777" w:rsidTr="00421663">
        <w:trPr>
          <w:jc w:val="center"/>
        </w:trPr>
        <w:tc>
          <w:tcPr>
            <w:tcW w:w="404" w:type="dxa"/>
            <w:vAlign w:val="center"/>
          </w:tcPr>
          <w:p w14:paraId="6D53CA27" w14:textId="77777777" w:rsidR="009D4EB6" w:rsidRDefault="009D4EB6" w:rsidP="00476147"/>
        </w:tc>
        <w:tc>
          <w:tcPr>
            <w:tcW w:w="7584" w:type="dxa"/>
            <w:vAlign w:val="center"/>
          </w:tcPr>
          <w:p w14:paraId="427F3A72" w14:textId="45CC2B06" w:rsidR="009D4EB6" w:rsidRPr="007F2208" w:rsidRDefault="00422650" w:rsidP="00421663">
            <w:pPr>
              <w:spacing w:line="360" w:lineRule="auto"/>
              <w:jc w:val="center"/>
            </w:pPr>
            <w:r w:rsidRPr="00C7410F">
              <w:rPr>
                <w:rFonts w:eastAsiaTheme="minorHAnsi" w:cstheme="minorBidi"/>
                <w:noProof/>
                <w:position w:val="-142"/>
                <w:szCs w:val="22"/>
              </w:rPr>
              <w:object w:dxaOrig="5060" w:dyaOrig="2960" w14:anchorId="34CA091B">
                <v:shape id="_x0000_i1071" type="#_x0000_t75" style="width:252pt;height:2in" o:ole="">
                  <v:imagedata r:id="rId197" o:title=""/>
                </v:shape>
                <o:OLEObject Type="Embed" ProgID="Equation.DSMT4" ShapeID="_x0000_i1071" DrawAspect="Content" ObjectID="_1669652751" r:id="rId198"/>
              </w:object>
            </w:r>
          </w:p>
        </w:tc>
        <w:tc>
          <w:tcPr>
            <w:tcW w:w="796" w:type="dxa"/>
            <w:vAlign w:val="center"/>
          </w:tcPr>
          <w:p w14:paraId="25F2000E" w14:textId="77DDF995" w:rsidR="009D4EB6" w:rsidRDefault="009D4EB6" w:rsidP="00421663">
            <w:pPr>
              <w:spacing w:line="360" w:lineRule="auto"/>
              <w:jc w:val="center"/>
            </w:pPr>
            <w:r>
              <w:t>(</w:t>
            </w:r>
            <w:r>
              <w:rPr>
                <w:noProof/>
              </w:rPr>
              <w:t>5</w:t>
            </w:r>
            <w:r>
              <w:t>.46)</w:t>
            </w:r>
          </w:p>
        </w:tc>
      </w:tr>
    </w:tbl>
    <w:p w14:paraId="26FD4E1F" w14:textId="4664CBBB" w:rsidR="004855F5" w:rsidRDefault="004855F5" w:rsidP="004855F5">
      <w:r w:rsidRPr="00BE03F6">
        <w:t>Using Green’s theorem</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9D4EB6" w14:paraId="2CF29A02" w14:textId="77777777" w:rsidTr="00421663">
        <w:trPr>
          <w:jc w:val="center"/>
        </w:trPr>
        <w:tc>
          <w:tcPr>
            <w:tcW w:w="404" w:type="dxa"/>
            <w:vAlign w:val="center"/>
          </w:tcPr>
          <w:p w14:paraId="74DFF782" w14:textId="77777777" w:rsidR="009D4EB6" w:rsidRDefault="009D4EB6" w:rsidP="00476147"/>
        </w:tc>
        <w:tc>
          <w:tcPr>
            <w:tcW w:w="7584" w:type="dxa"/>
            <w:vAlign w:val="center"/>
          </w:tcPr>
          <w:p w14:paraId="4F2735E7" w14:textId="659049F9" w:rsidR="009D4EB6" w:rsidRPr="007F2208" w:rsidRDefault="00422650" w:rsidP="00421663">
            <w:pPr>
              <w:spacing w:line="360" w:lineRule="auto"/>
              <w:jc w:val="center"/>
            </w:pPr>
            <w:r w:rsidRPr="008847A6">
              <w:rPr>
                <w:rFonts w:eastAsiaTheme="minorHAnsi" w:cstheme="minorBidi"/>
                <w:noProof/>
                <w:position w:val="-174"/>
                <w:szCs w:val="22"/>
              </w:rPr>
              <w:object w:dxaOrig="4580" w:dyaOrig="3580" w14:anchorId="78656994">
                <v:shape id="_x0000_i1072" type="#_x0000_t75" style="width:228.25pt;height:180pt" o:ole="">
                  <v:imagedata r:id="rId199" o:title=""/>
                </v:shape>
                <o:OLEObject Type="Embed" ProgID="Equation.DSMT4" ShapeID="_x0000_i1072" DrawAspect="Content" ObjectID="_1669652752" r:id="rId200"/>
              </w:object>
            </w:r>
          </w:p>
        </w:tc>
        <w:tc>
          <w:tcPr>
            <w:tcW w:w="796" w:type="dxa"/>
            <w:vAlign w:val="center"/>
          </w:tcPr>
          <w:p w14:paraId="2E4BCC8A" w14:textId="700CA221" w:rsidR="009D4EB6" w:rsidRDefault="009D4EB6" w:rsidP="00421663">
            <w:pPr>
              <w:spacing w:line="360" w:lineRule="auto"/>
              <w:jc w:val="center"/>
            </w:pPr>
            <w:r>
              <w:t>(</w:t>
            </w:r>
            <w:r>
              <w:rPr>
                <w:noProof/>
              </w:rPr>
              <w:t>5</w:t>
            </w:r>
            <w:r>
              <w:t>.47)</w:t>
            </w:r>
          </w:p>
        </w:tc>
      </w:tr>
    </w:tbl>
    <w:p w14:paraId="2985E339" w14:textId="14AFC110" w:rsidR="004855F5" w:rsidRDefault="004855F5" w:rsidP="004855F5">
      <w:pPr>
        <w:tabs>
          <w:tab w:val="right" w:leader="dot" w:pos="7200"/>
        </w:tabs>
      </w:pPr>
      <w:r w:rsidRPr="00BE03F6">
        <w:t xml:space="preserve">Since </w:t>
      </w:r>
      <m:oMath>
        <m:r>
          <w:rPr>
            <w:rFonts w:ascii="Cambria Math"/>
          </w:rPr>
          <m:t>Γ=</m:t>
        </m:r>
        <m:sSubSup>
          <m:sSubSupPr>
            <m:ctrlPr>
              <w:rPr>
                <w:rFonts w:ascii="Cambria Math" w:hAnsi="Cambria Math"/>
                <w:i/>
              </w:rPr>
            </m:ctrlPr>
          </m:sSubSupPr>
          <m:e>
            <m:r>
              <w:rPr>
                <w:rFonts w:ascii="Cambria Math"/>
              </w:rPr>
              <m:t>Γ</m:t>
            </m:r>
          </m:e>
          <m:sub>
            <m:r>
              <w:rPr>
                <w:rFonts w:ascii="Cambria Math"/>
              </w:rPr>
              <m:t>w</m:t>
            </m:r>
          </m:sub>
          <m:sup>
            <m:r>
              <w:rPr>
                <w:rFonts w:ascii="Cambria Math"/>
              </w:rPr>
              <m:t>1</m:t>
            </m:r>
          </m:sup>
        </m:sSubSup>
        <m:r>
          <w:rPr>
            <w:rFonts w:ascii="Cambria Math"/>
          </w:rPr>
          <m:t>+</m:t>
        </m:r>
        <m:sSubSup>
          <m:sSubSupPr>
            <m:ctrlPr>
              <w:rPr>
                <w:rFonts w:ascii="Cambria Math" w:hAnsi="Cambria Math"/>
                <w:i/>
              </w:rPr>
            </m:ctrlPr>
          </m:sSubSupPr>
          <m:e>
            <m:r>
              <w:rPr>
                <w:rFonts w:ascii="Cambria Math"/>
              </w:rPr>
              <m:t>Γ</m:t>
            </m:r>
          </m:e>
          <m:sub>
            <m:r>
              <w:rPr>
                <w:rFonts w:ascii="Cambria Math"/>
              </w:rPr>
              <m:t>w</m:t>
            </m:r>
          </m:sub>
          <m:sup>
            <m:r>
              <w:rPr>
                <w:rFonts w:ascii="Cambria Math"/>
              </w:rPr>
              <m:t>2</m:t>
            </m:r>
          </m:sup>
        </m:sSubSup>
      </m:oMath>
      <w:r w:rsidRPr="00BE03F6">
        <w:t xml:space="preserve"> and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=0</m:t>
        </m:r>
      </m:oMath>
      <w:r w:rsidRPr="00BE03F6">
        <w:t xml:space="preserve"> on </w:t>
      </w:r>
      <m:oMath>
        <m:sSubSup>
          <m:sSubSupPr>
            <m:ctrlPr>
              <w:rPr>
                <w:rFonts w:ascii="Cambria Math" w:hAnsi="Cambria Math"/>
                <w:i/>
              </w:rPr>
            </m:ctrlPr>
          </m:sSubSupPr>
          <m:e>
            <m:r>
              <w:rPr>
                <w:rFonts w:ascii="Cambria Math"/>
              </w:rPr>
              <m:t>Γ</m:t>
            </m:r>
          </m:e>
          <m:sub>
            <m:r>
              <w:rPr>
                <w:rFonts w:ascii="Cambria Math"/>
              </w:rPr>
              <m:t>w</m:t>
            </m:r>
          </m:sub>
          <m:sup>
            <m:r>
              <w:rPr>
                <w:rFonts w:ascii="Cambria Math"/>
              </w:rPr>
              <m:t>1</m:t>
            </m:r>
          </m:sup>
        </m:sSubSup>
      </m:oMath>
      <w:r w:rsidRPr="00BE03F6">
        <w:t xml:space="preserve"> </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7584"/>
        <w:gridCol w:w="796"/>
      </w:tblGrid>
      <w:tr w:rsidR="009D4EB6" w14:paraId="1B38D3D9" w14:textId="77777777" w:rsidTr="00421663">
        <w:trPr>
          <w:jc w:val="center"/>
        </w:trPr>
        <w:tc>
          <w:tcPr>
            <w:tcW w:w="404" w:type="dxa"/>
            <w:vAlign w:val="center"/>
          </w:tcPr>
          <w:p w14:paraId="1E2BB5A6" w14:textId="77777777" w:rsidR="009D4EB6" w:rsidRDefault="009D4EB6" w:rsidP="00476147"/>
        </w:tc>
        <w:tc>
          <w:tcPr>
            <w:tcW w:w="7584" w:type="dxa"/>
            <w:vAlign w:val="center"/>
          </w:tcPr>
          <w:p w14:paraId="0DE45BAD" w14:textId="67C4AB0C" w:rsidR="009D4EB6" w:rsidRPr="007F2208" w:rsidRDefault="00422650" w:rsidP="00421663">
            <w:pPr>
              <w:spacing w:line="360" w:lineRule="auto"/>
              <w:jc w:val="center"/>
            </w:pPr>
            <w:r w:rsidRPr="0041345D">
              <w:rPr>
                <w:rFonts w:eastAsiaTheme="minorHAnsi" w:cstheme="minorBidi"/>
                <w:noProof/>
                <w:position w:val="-114"/>
                <w:szCs w:val="22"/>
              </w:rPr>
              <w:object w:dxaOrig="7119" w:dyaOrig="2360" w14:anchorId="2DFD4173">
                <v:shape id="_x0000_i1073" type="#_x0000_t75" style="width:353.85pt;height:120.25pt" o:ole="">
                  <v:imagedata r:id="rId201" o:title=""/>
                </v:shape>
                <o:OLEObject Type="Embed" ProgID="Equation.DSMT4" ShapeID="_x0000_i1073" DrawAspect="Content" ObjectID="_1669652753" r:id="rId202"/>
              </w:object>
            </w:r>
          </w:p>
        </w:tc>
        <w:tc>
          <w:tcPr>
            <w:tcW w:w="796" w:type="dxa"/>
            <w:vAlign w:val="center"/>
          </w:tcPr>
          <w:p w14:paraId="0C9DC26F" w14:textId="554FB633" w:rsidR="009D4EB6" w:rsidRDefault="009D4EB6" w:rsidP="00421663">
            <w:pPr>
              <w:spacing w:line="360" w:lineRule="auto"/>
              <w:jc w:val="center"/>
            </w:pPr>
            <w:r>
              <w:t>(</w:t>
            </w:r>
            <w:r>
              <w:rPr>
                <w:noProof/>
              </w:rPr>
              <w:t>5</w:t>
            </w:r>
            <w:r>
              <w:t>.48)</w:t>
            </w:r>
          </w:p>
        </w:tc>
      </w:tr>
    </w:tbl>
    <w:p w14:paraId="0CFE10A3" w14:textId="6EA38441" w:rsidR="004855F5" w:rsidRDefault="004855F5" w:rsidP="004855F5">
      <w:pPr>
        <w:tabs>
          <w:tab w:val="right" w:leader="dot" w:pos="7200"/>
        </w:tabs>
      </w:pPr>
      <w:r w:rsidRPr="00BE03F6">
        <w:t xml:space="preserve">Using the approximation stated in </w:t>
      </w:r>
      <w:r>
        <w:t>E</w:t>
      </w:r>
      <w:r w:rsidRPr="00BE03F6">
        <w:t>qs</w:t>
      </w:r>
      <w:r>
        <w:t>.</w:t>
      </w:r>
      <w:r w:rsidRPr="00BE03F6">
        <w:t xml:space="preserve"> </w:t>
      </w:r>
      <w:r w:rsidR="0069149D">
        <w:fldChar w:fldCharType="begin"/>
      </w:r>
      <w:r w:rsidR="0069149D">
        <w:instrText>REF eq36 \* MERGEFORMAT</w:instrText>
      </w:r>
      <w:r w:rsidR="0069149D">
        <w:fldChar w:fldCharType="separate"/>
      </w:r>
      <w:r w:rsidRPr="00BE03F6">
        <w:t>(</w:t>
      </w:r>
      <w:r>
        <w:rPr>
          <w:noProof/>
        </w:rPr>
        <w:t>5.</w:t>
      </w:r>
      <w:r w:rsidR="009D4EB6">
        <w:rPr>
          <w:noProof/>
        </w:rPr>
        <w:t>43</w:t>
      </w:r>
      <w:r w:rsidRPr="00BE03F6">
        <w:t>)</w:t>
      </w:r>
      <w:r w:rsidR="0069149D">
        <w:fldChar w:fldCharType="end"/>
      </w:r>
      <w:r>
        <w:t>, (5.</w:t>
      </w:r>
      <w:r w:rsidR="009D4EB6">
        <w:t>44</w:t>
      </w:r>
      <w:r>
        <w:t>)</w:t>
      </w:r>
      <w:r w:rsidRPr="00BE03F6">
        <w:t xml:space="preserve"> </w:t>
      </w:r>
      <w:r>
        <w:t>and</w:t>
      </w:r>
      <w:r w:rsidRPr="00BE03F6">
        <w:t xml:space="preserve"> </w:t>
      </w:r>
      <w:r w:rsidR="0069149D">
        <w:fldChar w:fldCharType="begin"/>
      </w:r>
      <w:r w:rsidR="0069149D">
        <w:instrText>REF eq37 \* MERGEFORMAT</w:instrText>
      </w:r>
      <w:r w:rsidR="0069149D">
        <w:fldChar w:fldCharType="separate"/>
      </w:r>
      <w:r w:rsidRPr="00BE03F6">
        <w:t>(5</w:t>
      </w:r>
      <w:r>
        <w:t>.</w:t>
      </w:r>
      <w:r w:rsidR="009D4EB6">
        <w:t>45</w:t>
      </w:r>
      <w:r w:rsidRPr="00BE03F6">
        <w:t>)</w:t>
      </w:r>
      <w:r w:rsidR="0069149D">
        <w:fldChar w:fldCharType="end"/>
      </w:r>
      <w:r w:rsidRPr="00BE03F6">
        <w:t xml:space="preserve"> and strain-displacement </w:t>
      </w:r>
      <w:r>
        <w:t>E</w:t>
      </w:r>
      <w:r w:rsidRPr="00BE03F6">
        <w:t>q</w:t>
      </w:r>
      <w:r>
        <w:t>.</w:t>
      </w:r>
      <w:r w:rsidRPr="00BE03F6">
        <w:t xml:space="preserve"> (</w:t>
      </w:r>
      <w:r>
        <w:t>5.2</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
        <w:gridCol w:w="7656"/>
        <w:gridCol w:w="796"/>
      </w:tblGrid>
      <w:tr w:rsidR="009D4EB6" w14:paraId="24E85D1E" w14:textId="77777777" w:rsidTr="00421663">
        <w:trPr>
          <w:jc w:val="center"/>
        </w:trPr>
        <w:tc>
          <w:tcPr>
            <w:tcW w:w="377" w:type="dxa"/>
            <w:vAlign w:val="center"/>
          </w:tcPr>
          <w:p w14:paraId="3E255286" w14:textId="77777777" w:rsidR="009D4EB6" w:rsidRDefault="009D4EB6" w:rsidP="00476147"/>
        </w:tc>
        <w:tc>
          <w:tcPr>
            <w:tcW w:w="7611" w:type="dxa"/>
            <w:vAlign w:val="center"/>
          </w:tcPr>
          <w:p w14:paraId="38DBBED0" w14:textId="3806BF91" w:rsidR="009D4EB6" w:rsidRPr="007F2208" w:rsidRDefault="00422650" w:rsidP="00421663">
            <w:pPr>
              <w:spacing w:line="360" w:lineRule="auto"/>
              <w:jc w:val="center"/>
            </w:pPr>
            <w:r w:rsidRPr="00C21D2D">
              <w:rPr>
                <w:rFonts w:eastAsiaTheme="minorHAnsi" w:cstheme="minorBidi"/>
                <w:noProof/>
                <w:position w:val="-184"/>
                <w:szCs w:val="22"/>
              </w:rPr>
              <w:object w:dxaOrig="7380" w:dyaOrig="3720" w14:anchorId="74D20495">
                <v:shape id="_x0000_i1074" type="#_x0000_t75" style="width:372.25pt;height:186.15pt" o:ole="">
                  <v:imagedata r:id="rId203" o:title=""/>
                </v:shape>
                <o:OLEObject Type="Embed" ProgID="Equation.DSMT4" ShapeID="_x0000_i1074" DrawAspect="Content" ObjectID="_1669652754" r:id="rId204"/>
              </w:object>
            </w:r>
          </w:p>
        </w:tc>
        <w:tc>
          <w:tcPr>
            <w:tcW w:w="796" w:type="dxa"/>
            <w:vAlign w:val="center"/>
          </w:tcPr>
          <w:p w14:paraId="61340D20" w14:textId="31501C87" w:rsidR="009D4EB6" w:rsidRDefault="009D4EB6" w:rsidP="00421663">
            <w:pPr>
              <w:spacing w:line="360" w:lineRule="auto"/>
              <w:jc w:val="center"/>
            </w:pPr>
            <w:r>
              <w:t>(</w:t>
            </w:r>
            <w:r>
              <w:rPr>
                <w:noProof/>
              </w:rPr>
              <w:t>5</w:t>
            </w:r>
            <w:r>
              <w:t>.49)</w:t>
            </w:r>
          </w:p>
        </w:tc>
      </w:tr>
    </w:tbl>
    <w:p w14:paraId="19F42B8C" w14:textId="43186A9A" w:rsidR="004855F5" w:rsidRDefault="004855F5" w:rsidP="004855F5">
      <w:pPr>
        <w:tabs>
          <w:tab w:val="right" w:leader="dot" w:pos="7200"/>
        </w:tabs>
      </w:pPr>
      <w:r w:rsidRPr="00BE03F6">
        <w:t>In matrix form the w</w:t>
      </w:r>
      <w:r>
        <w:t>etting phase</w:t>
      </w:r>
      <w:r w:rsidRPr="00BE03F6">
        <w:t xml:space="preserve"> continuity equation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7BF8A47B" w14:textId="77777777" w:rsidTr="00421663">
        <w:trPr>
          <w:jc w:val="center"/>
        </w:trPr>
        <w:tc>
          <w:tcPr>
            <w:tcW w:w="377" w:type="dxa"/>
            <w:vAlign w:val="center"/>
          </w:tcPr>
          <w:p w14:paraId="10CC7AC3" w14:textId="77777777" w:rsidR="009D4EB6" w:rsidRDefault="009D4EB6" w:rsidP="00476147"/>
        </w:tc>
        <w:tc>
          <w:tcPr>
            <w:tcW w:w="7611" w:type="dxa"/>
            <w:vAlign w:val="center"/>
          </w:tcPr>
          <w:p w14:paraId="0F8E564C" w14:textId="7835B3C9" w:rsidR="009D4EB6" w:rsidRPr="007F2208" w:rsidRDefault="00422650" w:rsidP="00421663">
            <w:pPr>
              <w:spacing w:line="360" w:lineRule="auto"/>
              <w:jc w:val="center"/>
            </w:pPr>
            <w:r w:rsidRPr="00190441">
              <w:rPr>
                <w:rFonts w:eastAsiaTheme="minorHAnsi" w:cstheme="minorBidi"/>
                <w:noProof/>
                <w:position w:val="-18"/>
                <w:szCs w:val="22"/>
              </w:rPr>
              <w:object w:dxaOrig="5380" w:dyaOrig="480" w14:anchorId="6B535D78">
                <v:shape id="_x0000_i1075" type="#_x0000_t75" style="width:264.25pt;height:23.75pt" o:ole="">
                  <v:imagedata r:id="rId205" o:title=""/>
                </v:shape>
                <o:OLEObject Type="Embed" ProgID="Equation.DSMT4" ShapeID="_x0000_i1075" DrawAspect="Content" ObjectID="_1669652755" r:id="rId206"/>
              </w:object>
            </w:r>
          </w:p>
        </w:tc>
        <w:tc>
          <w:tcPr>
            <w:tcW w:w="796" w:type="dxa"/>
            <w:vAlign w:val="center"/>
          </w:tcPr>
          <w:p w14:paraId="629151B6" w14:textId="60735F00" w:rsidR="009D4EB6" w:rsidRDefault="009D4EB6" w:rsidP="00421663">
            <w:pPr>
              <w:spacing w:line="360" w:lineRule="auto"/>
              <w:jc w:val="center"/>
            </w:pPr>
            <w:r>
              <w:t>(</w:t>
            </w:r>
            <w:r>
              <w:rPr>
                <w:noProof/>
              </w:rPr>
              <w:t>5</w:t>
            </w:r>
            <w:r>
              <w:t>.50)</w:t>
            </w:r>
          </w:p>
        </w:tc>
      </w:tr>
    </w:tbl>
    <w:p w14:paraId="636A5E28" w14:textId="65D1EAFB" w:rsidR="004855F5" w:rsidRDefault="004855F5" w:rsidP="004855F5">
      <w:pPr>
        <w:tabs>
          <w:tab w:val="right" w:leader="dot" w:pos="7200"/>
        </w:tabs>
      </w:pPr>
      <w:r w:rsidRPr="00BE03F6">
        <w:t xml:space="preserve">Using weighted residual method for </w:t>
      </w:r>
      <w:r>
        <w:t xml:space="preserve">non-wetting phase </w:t>
      </w:r>
      <w:r w:rsidRPr="00BE03F6">
        <w:t xml:space="preserve">continuity </w:t>
      </w:r>
      <w:r>
        <w:t>E</w:t>
      </w:r>
      <w:r w:rsidRPr="00BE03F6">
        <w:t>q</w:t>
      </w:r>
      <w:r>
        <w:t>.</w:t>
      </w:r>
      <w:r w:rsidRPr="00BE03F6">
        <w:t xml:space="preserve"> (</w:t>
      </w:r>
      <w:r>
        <w:t>5.</w:t>
      </w:r>
      <w:r w:rsidR="00DD3CF6">
        <w:t>34</w:t>
      </w:r>
      <w:r w:rsidRPr="00BE03F6">
        <w:t>)</w:t>
      </w:r>
      <w:r>
        <w:t xml:space="preserve"> and boundary condition (5.</w:t>
      </w:r>
      <w:r w:rsidR="003B28EA">
        <w:t>41</w:t>
      </w:r>
      <w:r>
        <w:t>),</w:t>
      </w:r>
      <w:r w:rsidRPr="00BE03F6">
        <w:t xml:space="preserve"> </w:t>
      </w:r>
      <w:r>
        <w:t>it follows</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334D9BC2" w14:textId="77777777" w:rsidTr="00421663">
        <w:trPr>
          <w:jc w:val="center"/>
        </w:trPr>
        <w:tc>
          <w:tcPr>
            <w:tcW w:w="377" w:type="dxa"/>
            <w:vAlign w:val="center"/>
          </w:tcPr>
          <w:p w14:paraId="047FEA93" w14:textId="77777777" w:rsidR="009D4EB6" w:rsidRDefault="009D4EB6" w:rsidP="00476147"/>
        </w:tc>
        <w:tc>
          <w:tcPr>
            <w:tcW w:w="7611" w:type="dxa"/>
            <w:vAlign w:val="center"/>
          </w:tcPr>
          <w:p w14:paraId="3A56C186" w14:textId="04BA5123" w:rsidR="009D4EB6" w:rsidRPr="007F2208" w:rsidRDefault="00422650" w:rsidP="00421663">
            <w:pPr>
              <w:spacing w:line="360" w:lineRule="auto"/>
              <w:jc w:val="center"/>
            </w:pPr>
            <w:r w:rsidRPr="00206B2B">
              <w:rPr>
                <w:rFonts w:eastAsiaTheme="minorHAnsi" w:cstheme="minorBidi"/>
                <w:noProof/>
                <w:position w:val="-144"/>
                <w:szCs w:val="22"/>
              </w:rPr>
              <w:object w:dxaOrig="6940" w:dyaOrig="3000" w14:anchorId="40CC9D46">
                <v:shape id="_x0000_i1076" type="#_x0000_t75" style="width:347.75pt;height:150.15pt" o:ole="">
                  <v:imagedata r:id="rId207" o:title=""/>
                </v:shape>
                <o:OLEObject Type="Embed" ProgID="Equation.DSMT4" ShapeID="_x0000_i1076" DrawAspect="Content" ObjectID="_1669652756" r:id="rId208"/>
              </w:object>
            </w:r>
          </w:p>
        </w:tc>
        <w:tc>
          <w:tcPr>
            <w:tcW w:w="796" w:type="dxa"/>
            <w:vAlign w:val="center"/>
          </w:tcPr>
          <w:p w14:paraId="2D4B0D65" w14:textId="3604DEAE" w:rsidR="009D4EB6" w:rsidRDefault="009D4EB6" w:rsidP="00421663">
            <w:pPr>
              <w:spacing w:line="360" w:lineRule="auto"/>
              <w:jc w:val="center"/>
            </w:pPr>
            <w:r>
              <w:t>(</w:t>
            </w:r>
            <w:r>
              <w:rPr>
                <w:noProof/>
              </w:rPr>
              <w:t>5</w:t>
            </w:r>
            <w:r>
              <w:t>.51)</w:t>
            </w:r>
          </w:p>
        </w:tc>
      </w:tr>
    </w:tbl>
    <w:p w14:paraId="51F52643" w14:textId="5E1CEB2D" w:rsidR="004855F5" w:rsidRDefault="004855F5" w:rsidP="004855F5">
      <w:pPr>
        <w:tabs>
          <w:tab w:val="right" w:leader="dot" w:pos="7200"/>
        </w:tabs>
      </w:pPr>
      <w:r>
        <w:t>It can be</w:t>
      </w:r>
      <w:r w:rsidRPr="00BE03F6">
        <w:t xml:space="preserve"> reorganiz</w:t>
      </w:r>
      <w:r>
        <w:t>ed</w:t>
      </w:r>
      <w:r w:rsidRPr="00BE03F6">
        <w:t xml:space="preserve"> </w:t>
      </w:r>
      <w:r>
        <w:t>to give</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0A90CD10" w14:textId="77777777" w:rsidTr="00421663">
        <w:trPr>
          <w:jc w:val="center"/>
        </w:trPr>
        <w:tc>
          <w:tcPr>
            <w:tcW w:w="377" w:type="dxa"/>
            <w:vAlign w:val="center"/>
          </w:tcPr>
          <w:p w14:paraId="120D5CEA" w14:textId="77777777" w:rsidR="009D4EB6" w:rsidRDefault="009D4EB6" w:rsidP="00476147"/>
        </w:tc>
        <w:tc>
          <w:tcPr>
            <w:tcW w:w="7611" w:type="dxa"/>
            <w:vAlign w:val="center"/>
          </w:tcPr>
          <w:p w14:paraId="25B249F6" w14:textId="7460087D" w:rsidR="009D4EB6" w:rsidRPr="007F2208" w:rsidRDefault="00422650" w:rsidP="00421663">
            <w:pPr>
              <w:spacing w:line="360" w:lineRule="auto"/>
              <w:jc w:val="center"/>
            </w:pPr>
            <w:r w:rsidRPr="00206B2B">
              <w:rPr>
                <w:rFonts w:eastAsiaTheme="minorHAnsi" w:cstheme="minorBidi"/>
                <w:noProof/>
                <w:position w:val="-136"/>
                <w:szCs w:val="22"/>
              </w:rPr>
              <w:object w:dxaOrig="5240" w:dyaOrig="2840" w14:anchorId="241929A9">
                <v:shape id="_x0000_i1077" type="#_x0000_t75" style="width:264.25pt;height:2in" o:ole="">
                  <v:imagedata r:id="rId209" o:title=""/>
                </v:shape>
                <o:OLEObject Type="Embed" ProgID="Equation.DSMT4" ShapeID="_x0000_i1077" DrawAspect="Content" ObjectID="_1669652757" r:id="rId210"/>
              </w:object>
            </w:r>
          </w:p>
        </w:tc>
        <w:tc>
          <w:tcPr>
            <w:tcW w:w="796" w:type="dxa"/>
            <w:vAlign w:val="center"/>
          </w:tcPr>
          <w:p w14:paraId="43CC2ABF" w14:textId="0CF1F7E8" w:rsidR="009D4EB6" w:rsidRDefault="009D4EB6" w:rsidP="00421663">
            <w:pPr>
              <w:spacing w:line="360" w:lineRule="auto"/>
              <w:jc w:val="center"/>
            </w:pPr>
            <w:r>
              <w:t>(</w:t>
            </w:r>
            <w:r>
              <w:rPr>
                <w:noProof/>
              </w:rPr>
              <w:t>5</w:t>
            </w:r>
            <w:r>
              <w:t>.52)</w:t>
            </w:r>
          </w:p>
        </w:tc>
      </w:tr>
    </w:tbl>
    <w:p w14:paraId="55960B2F" w14:textId="34D71BC2" w:rsidR="004855F5" w:rsidRDefault="004855F5" w:rsidP="004855F5">
      <w:pPr>
        <w:tabs>
          <w:tab w:val="right" w:leader="dot" w:pos="7200"/>
        </w:tabs>
      </w:pPr>
      <w:r w:rsidRPr="00BE03F6">
        <w:lastRenderedPageBreak/>
        <w:t>Using Green’s theorem</w:t>
      </w:r>
      <w:r>
        <w:t xml:space="preserve"> gives</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0F61BDF4" w14:textId="77777777" w:rsidTr="00421663">
        <w:trPr>
          <w:jc w:val="center"/>
        </w:trPr>
        <w:tc>
          <w:tcPr>
            <w:tcW w:w="377" w:type="dxa"/>
            <w:vAlign w:val="center"/>
          </w:tcPr>
          <w:p w14:paraId="75CB0937" w14:textId="77777777" w:rsidR="009D4EB6" w:rsidRDefault="009D4EB6" w:rsidP="00476147"/>
        </w:tc>
        <w:tc>
          <w:tcPr>
            <w:tcW w:w="7611" w:type="dxa"/>
            <w:vAlign w:val="center"/>
          </w:tcPr>
          <w:p w14:paraId="092D73E7" w14:textId="2C691033" w:rsidR="009D4EB6" w:rsidRPr="007F2208" w:rsidRDefault="00422650" w:rsidP="00421663">
            <w:pPr>
              <w:spacing w:line="360" w:lineRule="auto"/>
              <w:jc w:val="center"/>
            </w:pPr>
            <w:r w:rsidRPr="003D1930">
              <w:rPr>
                <w:rFonts w:eastAsiaTheme="minorHAnsi" w:cstheme="minorBidi"/>
                <w:noProof/>
                <w:position w:val="-136"/>
                <w:szCs w:val="22"/>
              </w:rPr>
              <w:object w:dxaOrig="7160" w:dyaOrig="2840" w14:anchorId="17EAF942">
                <v:shape id="_x0000_i1078" type="#_x0000_t75" style="width:317.85pt;height:120.25pt" o:ole="">
                  <v:imagedata r:id="rId211" o:title=""/>
                </v:shape>
                <o:OLEObject Type="Embed" ProgID="Equation.DSMT4" ShapeID="_x0000_i1078" DrawAspect="Content" ObjectID="_1669652758" r:id="rId212"/>
              </w:object>
            </w:r>
          </w:p>
        </w:tc>
        <w:tc>
          <w:tcPr>
            <w:tcW w:w="796" w:type="dxa"/>
            <w:vAlign w:val="center"/>
          </w:tcPr>
          <w:p w14:paraId="2FC40E34" w14:textId="7D976AB7" w:rsidR="009D4EB6" w:rsidRDefault="009D4EB6" w:rsidP="00421663">
            <w:pPr>
              <w:spacing w:line="360" w:lineRule="auto"/>
              <w:jc w:val="center"/>
            </w:pPr>
            <w:r>
              <w:t>(</w:t>
            </w:r>
            <w:r>
              <w:rPr>
                <w:noProof/>
              </w:rPr>
              <w:t>5</w:t>
            </w:r>
            <w:r>
              <w:t>.53)</w:t>
            </w:r>
          </w:p>
        </w:tc>
      </w:tr>
    </w:tbl>
    <w:p w14:paraId="496418C4" w14:textId="3F6323B6" w:rsidR="004855F5" w:rsidRDefault="004855F5" w:rsidP="004855F5">
      <w:pPr>
        <w:tabs>
          <w:tab w:val="right" w:leader="dot" w:pos="7200"/>
        </w:tabs>
      </w:pPr>
      <w:r w:rsidRPr="00BE03F6">
        <w:t xml:space="preserve">Since </w:t>
      </w:r>
      <m:oMath>
        <m:r>
          <w:rPr>
            <w:rFonts w:ascii="Cambria Math"/>
          </w:rPr>
          <m:t>Γ=</m:t>
        </m:r>
        <m:sSubSup>
          <m:sSubSupPr>
            <m:ctrlPr>
              <w:rPr>
                <w:rFonts w:ascii="Cambria Math" w:hAnsi="Cambria Math"/>
                <w:i/>
              </w:rPr>
            </m:ctrlPr>
          </m:sSubSupPr>
          <m:e>
            <m:r>
              <w:rPr>
                <w:rFonts w:ascii="Cambria Math"/>
              </w:rPr>
              <m:t>Γ</m:t>
            </m:r>
          </m:e>
          <m:sub>
            <m:r>
              <w:rPr>
                <w:rFonts w:ascii="Cambria Math"/>
              </w:rPr>
              <m:t>n</m:t>
            </m:r>
          </m:sub>
          <m:sup>
            <m:r>
              <w:rPr>
                <w:rFonts w:ascii="Cambria Math"/>
              </w:rPr>
              <m:t>1</m:t>
            </m:r>
          </m:sup>
        </m:sSubSup>
        <m:r>
          <w:rPr>
            <w:rFonts w:ascii="Cambria Math"/>
          </w:rPr>
          <m:t>+</m:t>
        </m:r>
        <m:sSubSup>
          <m:sSubSupPr>
            <m:ctrlPr>
              <w:rPr>
                <w:rFonts w:ascii="Cambria Math" w:hAnsi="Cambria Math"/>
                <w:i/>
              </w:rPr>
            </m:ctrlPr>
          </m:sSubSupPr>
          <m:e>
            <m:r>
              <w:rPr>
                <w:rFonts w:ascii="Cambria Math"/>
              </w:rPr>
              <m:t>Γ</m:t>
            </m:r>
          </m:e>
          <m:sub>
            <m:r>
              <w:rPr>
                <w:rFonts w:ascii="Cambria Math"/>
              </w:rPr>
              <m:t>n</m:t>
            </m:r>
          </m:sub>
          <m:sup>
            <m:r>
              <w:rPr>
                <w:rFonts w:ascii="Cambria Math"/>
              </w:rPr>
              <m:t>2</m:t>
            </m:r>
          </m:sup>
        </m:sSubSup>
      </m:oMath>
      <w:r w:rsidRPr="00BE03F6">
        <w:t xml:space="preserve"> and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=0</m:t>
        </m:r>
      </m:oMath>
      <w:r w:rsidRPr="00BE03F6">
        <w:t xml:space="preserve"> on </w:t>
      </w:r>
      <m:oMath>
        <m:sSubSup>
          <m:sSubSupPr>
            <m:ctrlPr>
              <w:rPr>
                <w:rFonts w:ascii="Cambria Math" w:hAnsi="Cambria Math"/>
                <w:i/>
              </w:rPr>
            </m:ctrlPr>
          </m:sSubSupPr>
          <m:e>
            <m:r>
              <w:rPr>
                <w:rFonts w:ascii="Cambria Math"/>
              </w:rPr>
              <m:t>Γ</m:t>
            </m:r>
          </m:e>
          <m:sub>
            <m:r>
              <w:rPr>
                <w:rFonts w:ascii="Cambria Math"/>
              </w:rPr>
              <m:t>n</m:t>
            </m:r>
          </m:sub>
          <m:sup>
            <m:r>
              <w:rPr>
                <w:rFonts w:ascii="Cambria Math"/>
              </w:rPr>
              <m:t>1</m:t>
            </m:r>
          </m:sup>
        </m:sSubSup>
      </m:oMath>
      <w:r w:rsidRPr="00BE03F6">
        <w:t xml:space="preserve"> 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0B534D77" w14:textId="77777777" w:rsidTr="00421663">
        <w:trPr>
          <w:jc w:val="center"/>
        </w:trPr>
        <w:tc>
          <w:tcPr>
            <w:tcW w:w="377" w:type="dxa"/>
            <w:vAlign w:val="center"/>
          </w:tcPr>
          <w:p w14:paraId="572CD2D5" w14:textId="77777777" w:rsidR="009D4EB6" w:rsidRDefault="009D4EB6" w:rsidP="00476147"/>
        </w:tc>
        <w:tc>
          <w:tcPr>
            <w:tcW w:w="7611" w:type="dxa"/>
            <w:vAlign w:val="center"/>
          </w:tcPr>
          <w:p w14:paraId="6DA10A0C" w14:textId="457FA8E4" w:rsidR="009D4EB6" w:rsidRPr="007F2208" w:rsidRDefault="00422650" w:rsidP="00421663">
            <w:pPr>
              <w:spacing w:line="360" w:lineRule="auto"/>
              <w:jc w:val="center"/>
            </w:pPr>
            <w:r w:rsidRPr="0065514C">
              <w:rPr>
                <w:rFonts w:eastAsiaTheme="minorHAnsi" w:cstheme="minorBidi"/>
                <w:noProof/>
                <w:position w:val="-120"/>
                <w:szCs w:val="22"/>
              </w:rPr>
              <w:object w:dxaOrig="7140" w:dyaOrig="2520" w14:anchorId="28CC6D09">
                <v:shape id="_x0000_i1079" type="#_x0000_t75" style="width:5in;height:131.75pt" o:ole="">
                  <v:imagedata r:id="rId213" o:title=""/>
                </v:shape>
                <o:OLEObject Type="Embed" ProgID="Equation.DSMT4" ShapeID="_x0000_i1079" DrawAspect="Content" ObjectID="_1669652759" r:id="rId214"/>
              </w:object>
            </w:r>
          </w:p>
        </w:tc>
        <w:tc>
          <w:tcPr>
            <w:tcW w:w="796" w:type="dxa"/>
            <w:vAlign w:val="center"/>
          </w:tcPr>
          <w:p w14:paraId="560B51F0" w14:textId="0D93848D" w:rsidR="009D4EB6" w:rsidRDefault="009D4EB6" w:rsidP="00421663">
            <w:pPr>
              <w:spacing w:line="360" w:lineRule="auto"/>
              <w:jc w:val="center"/>
            </w:pPr>
            <w:r>
              <w:t>(</w:t>
            </w:r>
            <w:r>
              <w:rPr>
                <w:noProof/>
              </w:rPr>
              <w:t>5</w:t>
            </w:r>
            <w:r>
              <w:t>.54)</w:t>
            </w:r>
          </w:p>
        </w:tc>
      </w:tr>
    </w:tbl>
    <w:p w14:paraId="664ECA8D" w14:textId="229C4621" w:rsidR="004855F5" w:rsidRDefault="004855F5" w:rsidP="004855F5">
      <w:pPr>
        <w:tabs>
          <w:tab w:val="right" w:leader="dot" w:pos="7200"/>
        </w:tabs>
      </w:pPr>
      <w:bookmarkStart w:id="195" w:name="_Hlk11596505"/>
      <w:r w:rsidRPr="00BE03F6">
        <w:t xml:space="preserve">Using the approximation stated in </w:t>
      </w:r>
      <w:r>
        <w:t>E</w:t>
      </w:r>
      <w:r w:rsidRPr="00BE03F6">
        <w:t>qs</w:t>
      </w:r>
      <w:r>
        <w:t>.</w:t>
      </w:r>
      <w:r w:rsidRPr="00BE03F6">
        <w:t xml:space="preserve"> </w:t>
      </w:r>
      <w:r w:rsidR="0069149D">
        <w:fldChar w:fldCharType="begin"/>
      </w:r>
      <w:r w:rsidR="0069149D">
        <w:instrText>REF eq36 \* MERGEFORMAT</w:instrText>
      </w:r>
      <w:r w:rsidR="0069149D">
        <w:fldChar w:fldCharType="separate"/>
      </w:r>
      <w:r w:rsidRPr="00BE03F6">
        <w:t>(</w:t>
      </w:r>
      <w:r>
        <w:rPr>
          <w:noProof/>
        </w:rPr>
        <w:t>5.</w:t>
      </w:r>
      <w:r w:rsidR="009D4EB6">
        <w:rPr>
          <w:noProof/>
        </w:rPr>
        <w:t>43</w:t>
      </w:r>
      <w:r w:rsidRPr="00BE03F6">
        <w:t>)</w:t>
      </w:r>
      <w:r w:rsidR="0069149D">
        <w:fldChar w:fldCharType="end"/>
      </w:r>
      <w:r w:rsidR="008C4255">
        <w:t xml:space="preserve"> through</w:t>
      </w:r>
      <w:r w:rsidRPr="00BE03F6">
        <w:t xml:space="preserve"> </w:t>
      </w:r>
      <w:r w:rsidR="0069149D">
        <w:fldChar w:fldCharType="begin"/>
      </w:r>
      <w:r w:rsidR="0069149D">
        <w:instrText>REF eq37 \* MERGEFORMAT</w:instrText>
      </w:r>
      <w:r w:rsidR="0069149D">
        <w:fldChar w:fldCharType="separate"/>
      </w:r>
      <w:r w:rsidRPr="00BE03F6">
        <w:t>(5</w:t>
      </w:r>
      <w:r>
        <w:t>.</w:t>
      </w:r>
      <w:r w:rsidR="009D4EB6">
        <w:t>45</w:t>
      </w:r>
      <w:r w:rsidRPr="00BE03F6">
        <w:t>)</w:t>
      </w:r>
      <w:r w:rsidR="0069149D">
        <w:fldChar w:fldCharType="end"/>
      </w:r>
      <w:r w:rsidRPr="00BE03F6">
        <w:t xml:space="preserve"> and strain-displacement </w:t>
      </w:r>
      <w:r w:rsidR="009D4EB6">
        <w:t xml:space="preserve">relation </w:t>
      </w:r>
      <w:r w:rsidRPr="00BE03F6">
        <w:t>(</w:t>
      </w:r>
      <w:r>
        <w:t>5.2</w:t>
      </w:r>
      <w:r w:rsidRPr="00BE03F6">
        <w:t xml:space="preserve">) we </w:t>
      </w:r>
      <w:r>
        <w:t>obtain</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68420DC8" w14:textId="77777777" w:rsidTr="00421663">
        <w:trPr>
          <w:jc w:val="center"/>
        </w:trPr>
        <w:tc>
          <w:tcPr>
            <w:tcW w:w="377" w:type="dxa"/>
            <w:vAlign w:val="center"/>
          </w:tcPr>
          <w:p w14:paraId="7DA34D7D" w14:textId="77777777" w:rsidR="009D4EB6" w:rsidRDefault="009D4EB6" w:rsidP="00476147"/>
        </w:tc>
        <w:tc>
          <w:tcPr>
            <w:tcW w:w="7611" w:type="dxa"/>
            <w:vAlign w:val="center"/>
          </w:tcPr>
          <w:p w14:paraId="7CE0BF19" w14:textId="415773BA" w:rsidR="009D4EB6" w:rsidRPr="007F2208" w:rsidRDefault="00422650" w:rsidP="00421663">
            <w:pPr>
              <w:spacing w:line="360" w:lineRule="auto"/>
              <w:jc w:val="center"/>
            </w:pPr>
            <w:r w:rsidRPr="003B2DB2">
              <w:rPr>
                <w:rFonts w:eastAsiaTheme="minorHAnsi" w:cstheme="minorBidi"/>
                <w:noProof/>
                <w:position w:val="-140"/>
                <w:szCs w:val="22"/>
              </w:rPr>
              <w:object w:dxaOrig="6580" w:dyaOrig="2920" w14:anchorId="1F6D5B62">
                <v:shape id="_x0000_i1080" type="#_x0000_t75" style="width:330.15pt;height:2in" o:ole="">
                  <v:imagedata r:id="rId215" o:title=""/>
                </v:shape>
                <o:OLEObject Type="Embed" ProgID="Equation.DSMT4" ShapeID="_x0000_i1080" DrawAspect="Content" ObjectID="_1669652760" r:id="rId216"/>
              </w:object>
            </w:r>
          </w:p>
        </w:tc>
        <w:tc>
          <w:tcPr>
            <w:tcW w:w="796" w:type="dxa"/>
            <w:vAlign w:val="center"/>
          </w:tcPr>
          <w:p w14:paraId="55102AAD" w14:textId="2CB1E9A0" w:rsidR="009D4EB6" w:rsidRDefault="009D4EB6" w:rsidP="00421663">
            <w:pPr>
              <w:spacing w:line="360" w:lineRule="auto"/>
              <w:jc w:val="center"/>
            </w:pPr>
            <w:r>
              <w:t>(</w:t>
            </w:r>
            <w:r>
              <w:rPr>
                <w:noProof/>
              </w:rPr>
              <w:t>5</w:t>
            </w:r>
            <w:r>
              <w:t>.55)</w:t>
            </w:r>
          </w:p>
        </w:tc>
      </w:tr>
    </w:tbl>
    <w:p w14:paraId="53E08617" w14:textId="620C354D" w:rsidR="004855F5" w:rsidRDefault="004855F5" w:rsidP="004855F5">
      <w:pPr>
        <w:tabs>
          <w:tab w:val="right" w:leader="dot" w:pos="7200"/>
        </w:tabs>
      </w:pPr>
      <w:bookmarkStart w:id="196" w:name="_Hlk505246748"/>
      <w:bookmarkEnd w:id="195"/>
      <w:r w:rsidRPr="00BE03F6">
        <w:t xml:space="preserve">In matrix form the </w:t>
      </w:r>
      <w:r>
        <w:t>non-wetting phase</w:t>
      </w:r>
      <w:r w:rsidRPr="00BE03F6">
        <w:t xml:space="preserve"> continuity equation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9D4EB6" w14:paraId="4604B73A" w14:textId="77777777" w:rsidTr="00421663">
        <w:trPr>
          <w:jc w:val="center"/>
        </w:trPr>
        <w:tc>
          <w:tcPr>
            <w:tcW w:w="377" w:type="dxa"/>
            <w:vAlign w:val="center"/>
          </w:tcPr>
          <w:p w14:paraId="250EF4E9" w14:textId="77777777" w:rsidR="009D4EB6" w:rsidRDefault="009D4EB6" w:rsidP="00476147"/>
        </w:tc>
        <w:tc>
          <w:tcPr>
            <w:tcW w:w="7611" w:type="dxa"/>
            <w:vAlign w:val="center"/>
          </w:tcPr>
          <w:p w14:paraId="49D65A19" w14:textId="24B2F3FF" w:rsidR="009D4EB6" w:rsidRPr="007F2208" w:rsidRDefault="00422650" w:rsidP="00421663">
            <w:pPr>
              <w:spacing w:line="360" w:lineRule="auto"/>
              <w:jc w:val="center"/>
            </w:pPr>
            <w:r w:rsidRPr="00BE03F6">
              <w:rPr>
                <w:rFonts w:eastAsiaTheme="minorHAnsi" w:cstheme="minorBidi"/>
                <w:noProof/>
                <w:position w:val="-16"/>
                <w:szCs w:val="22"/>
              </w:rPr>
              <w:object w:dxaOrig="5160" w:dyaOrig="460" w14:anchorId="68F54708">
                <v:shape id="_x0000_i1081" type="#_x0000_t75" style="width:252pt;height:18.4pt" o:ole="">
                  <v:imagedata r:id="rId217" o:title=""/>
                </v:shape>
                <o:OLEObject Type="Embed" ProgID="Equation.DSMT4" ShapeID="_x0000_i1081" DrawAspect="Content" ObjectID="_1669652761" r:id="rId218"/>
              </w:object>
            </w:r>
          </w:p>
        </w:tc>
        <w:tc>
          <w:tcPr>
            <w:tcW w:w="796" w:type="dxa"/>
            <w:vAlign w:val="center"/>
          </w:tcPr>
          <w:p w14:paraId="3F4B478D" w14:textId="084DC39A" w:rsidR="009D4EB6" w:rsidRDefault="009D4EB6" w:rsidP="00421663">
            <w:pPr>
              <w:spacing w:line="360" w:lineRule="auto"/>
              <w:jc w:val="center"/>
            </w:pPr>
            <w:r>
              <w:t>(</w:t>
            </w:r>
            <w:r>
              <w:rPr>
                <w:noProof/>
              </w:rPr>
              <w:t>5</w:t>
            </w:r>
            <w:r>
              <w:t>.56)</w:t>
            </w:r>
          </w:p>
        </w:tc>
      </w:tr>
    </w:tbl>
    <w:p w14:paraId="3A7546A1" w14:textId="603B2392" w:rsidR="004855F5" w:rsidRDefault="004855F5" w:rsidP="004855F5">
      <w:pPr>
        <w:tabs>
          <w:tab w:val="right" w:leader="dot" w:pos="9360"/>
        </w:tabs>
      </w:pPr>
      <w:bookmarkStart w:id="197" w:name="_Hlk11599907"/>
      <w:bookmarkEnd w:id="196"/>
      <w:r>
        <w:t>Eq. (5.2</w:t>
      </w:r>
      <w:r w:rsidR="00E366A3">
        <w:t>0</w:t>
      </w:r>
      <w:r>
        <w:t>)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11349BD0" w14:textId="77777777" w:rsidTr="00421663">
        <w:trPr>
          <w:jc w:val="center"/>
        </w:trPr>
        <w:tc>
          <w:tcPr>
            <w:tcW w:w="377" w:type="dxa"/>
            <w:vAlign w:val="center"/>
          </w:tcPr>
          <w:p w14:paraId="402DBB23" w14:textId="77777777" w:rsidR="005713BD" w:rsidRDefault="005713BD" w:rsidP="00476147"/>
        </w:tc>
        <w:tc>
          <w:tcPr>
            <w:tcW w:w="7611" w:type="dxa"/>
            <w:vAlign w:val="center"/>
          </w:tcPr>
          <w:p w14:paraId="357110D9" w14:textId="2F1B64C9" w:rsidR="005713BD" w:rsidRPr="007F2208" w:rsidRDefault="0069149D" w:rsidP="00421663">
            <w:pPr>
              <w:spacing w:line="360" w:lineRule="auto"/>
              <w:jc w:val="center"/>
            </w:pPr>
            <m:oMathPara>
              <m:oMath>
                <m:sSup>
                  <m:sSupPr>
                    <m:ctrlPr>
                      <w:rPr>
                        <w:rFonts w:ascii="Cambria Math" w:hAnsi="Cambria Math"/>
                        <w:b/>
                        <w:i/>
                      </w:rPr>
                    </m:ctrlPr>
                  </m:sSupPr>
                  <m:e>
                    <m:r>
                      <m:rPr>
                        <m:sty m:val="bi"/>
                      </m:rPr>
                      <w:rPr>
                        <w:rFonts w:ascii="Cambria Math" w:hAnsi="Cambria Math"/>
                      </w:rPr>
                      <m:t>L</m:t>
                    </m:r>
                  </m:e>
                  <m:sup>
                    <m:r>
                      <m:rPr>
                        <m:sty m:val="bi"/>
                      </m:rP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m:rPr>
                    <m:sty m:val="bi"/>
                  </m:rPr>
                  <w:rPr>
                    <w:rFonts w:ascii="Cambria Math" w:hAnsi="Cambria Math"/>
                  </w:rPr>
                  <m:t>+</m:t>
                </m:r>
                <m:acc>
                  <m:accPr>
                    <m:chr m:val="̇"/>
                    <m:ctrlPr>
                      <w:rPr>
                        <w:rFonts w:ascii="Cambria Math" w:hAnsi="Cambria Math"/>
                      </w:rPr>
                    </m:ctrlPr>
                  </m:accPr>
                  <m:e>
                    <m:r>
                      <m:rPr>
                        <m:sty m:val="p"/>
                      </m:rPr>
                      <w:rPr>
                        <w:rFonts w:ascii="Cambria Math" w:hAnsi="Cambria Math"/>
                      </w:rPr>
                      <m:t>ρ</m:t>
                    </m:r>
                  </m:e>
                </m:acc>
                <m:r>
                  <m:rPr>
                    <m:sty m:val="b"/>
                  </m:rPr>
                  <w:rPr>
                    <w:rFonts w:ascii="Cambria Math" w:hAnsi="Cambria Math"/>
                  </w:rPr>
                  <m:t>g=0</m:t>
                </m:r>
              </m:oMath>
            </m:oMathPara>
          </w:p>
        </w:tc>
        <w:tc>
          <w:tcPr>
            <w:tcW w:w="796" w:type="dxa"/>
            <w:vAlign w:val="center"/>
          </w:tcPr>
          <w:p w14:paraId="4DA01439" w14:textId="1EAA0DB3" w:rsidR="005713BD" w:rsidRDefault="005713BD" w:rsidP="00421663">
            <w:pPr>
              <w:spacing w:line="360" w:lineRule="auto"/>
              <w:jc w:val="center"/>
            </w:pPr>
            <w:r>
              <w:t>(</w:t>
            </w:r>
            <w:r>
              <w:rPr>
                <w:noProof/>
              </w:rPr>
              <w:t>5</w:t>
            </w:r>
            <w:r>
              <w:t>.57)</w:t>
            </w:r>
          </w:p>
        </w:tc>
      </w:tr>
    </w:tbl>
    <w:p w14:paraId="50457BE0" w14:textId="2C5C6BD5" w:rsidR="004855F5" w:rsidRDefault="004855F5" w:rsidP="004855F5">
      <w:pPr>
        <w:tabs>
          <w:tab w:val="right" w:leader="dot" w:pos="9360"/>
        </w:tabs>
        <w:ind w:left="9360" w:hanging="9360"/>
      </w:pPr>
      <w:r>
        <w:lastRenderedPageBreak/>
        <w:t>where L is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4A911185" w14:textId="77777777" w:rsidTr="00421663">
        <w:trPr>
          <w:jc w:val="center"/>
        </w:trPr>
        <w:tc>
          <w:tcPr>
            <w:tcW w:w="377" w:type="dxa"/>
            <w:vAlign w:val="center"/>
          </w:tcPr>
          <w:p w14:paraId="3C99E296" w14:textId="77777777" w:rsidR="005713BD" w:rsidRDefault="005713BD" w:rsidP="00476147"/>
        </w:tc>
        <w:tc>
          <w:tcPr>
            <w:tcW w:w="7611" w:type="dxa"/>
            <w:vAlign w:val="center"/>
          </w:tcPr>
          <w:p w14:paraId="76966F14" w14:textId="5808D942" w:rsidR="005713BD" w:rsidRPr="007F2208" w:rsidRDefault="00422650" w:rsidP="00421663">
            <w:pPr>
              <w:spacing w:line="360" w:lineRule="auto"/>
              <w:jc w:val="center"/>
            </w:pPr>
            <w:r w:rsidRPr="00234C21">
              <w:rPr>
                <w:rFonts w:eastAsiaTheme="minorHAnsi" w:cstheme="minorBidi"/>
                <w:noProof/>
                <w:position w:val="-196"/>
                <w:szCs w:val="22"/>
              </w:rPr>
              <w:object w:dxaOrig="1939" w:dyaOrig="4040" w14:anchorId="666F547B">
                <v:shape id="_x0000_i1082" type="#_x0000_t75" style="width:101.85pt;height:203.75pt" o:ole="">
                  <v:imagedata r:id="rId219" o:title=""/>
                </v:shape>
                <o:OLEObject Type="Embed" ProgID="Equation.DSMT4" ShapeID="_x0000_i1082" DrawAspect="Content" ObjectID="_1669652762" r:id="rId220"/>
              </w:object>
            </w:r>
          </w:p>
        </w:tc>
        <w:tc>
          <w:tcPr>
            <w:tcW w:w="796" w:type="dxa"/>
            <w:vAlign w:val="center"/>
          </w:tcPr>
          <w:p w14:paraId="04304343" w14:textId="38B99104" w:rsidR="005713BD" w:rsidRDefault="005713BD" w:rsidP="00421663">
            <w:pPr>
              <w:spacing w:line="360" w:lineRule="auto"/>
              <w:jc w:val="center"/>
            </w:pPr>
            <w:r>
              <w:t>(</w:t>
            </w:r>
            <w:r>
              <w:rPr>
                <w:noProof/>
              </w:rPr>
              <w:t>5</w:t>
            </w:r>
            <w:r>
              <w:t>.58)</w:t>
            </w:r>
          </w:p>
        </w:tc>
      </w:tr>
    </w:tbl>
    <w:p w14:paraId="5ACD895B" w14:textId="42B5F085" w:rsidR="004855F5" w:rsidRDefault="004855F5" w:rsidP="004855F5">
      <w:r>
        <w:t>Apply</w:t>
      </w:r>
      <w:r w:rsidRPr="00BE03F6">
        <w:t xml:space="preserve">ing weighted residual method to equilibrium </w:t>
      </w:r>
      <w:r>
        <w:t>E</w:t>
      </w:r>
      <w:r w:rsidRPr="00BE03F6">
        <w:t>q</w:t>
      </w:r>
      <w:r>
        <w:t>.</w:t>
      </w:r>
      <w:r w:rsidRPr="00BE03F6">
        <w:t xml:space="preserve"> (5</w:t>
      </w:r>
      <w:r>
        <w:t>.</w:t>
      </w:r>
      <w:r w:rsidR="005713BD">
        <w:t>57</w:t>
      </w:r>
      <w:r w:rsidRPr="00BE03F6">
        <w:t xml:space="preserve">) </w:t>
      </w:r>
      <w:r>
        <w:t>and using boundary condition (5.</w:t>
      </w:r>
      <w:r w:rsidR="00753D4B">
        <w:t>39</w:t>
      </w:r>
      <w:r>
        <w:t xml:space="preserve">) </w:t>
      </w:r>
      <w:r w:rsidRPr="00BE03F6">
        <w:t xml:space="preserve">we </w:t>
      </w:r>
      <w:r>
        <w:t>obtain</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71F76894" w14:textId="77777777" w:rsidTr="00421663">
        <w:trPr>
          <w:jc w:val="center"/>
        </w:trPr>
        <w:tc>
          <w:tcPr>
            <w:tcW w:w="377" w:type="dxa"/>
            <w:vAlign w:val="center"/>
          </w:tcPr>
          <w:p w14:paraId="59080ECF" w14:textId="77777777" w:rsidR="005713BD" w:rsidRDefault="005713BD" w:rsidP="00476147"/>
        </w:tc>
        <w:tc>
          <w:tcPr>
            <w:tcW w:w="7611" w:type="dxa"/>
            <w:vAlign w:val="center"/>
          </w:tcPr>
          <w:p w14:paraId="252D0FDD" w14:textId="58078DF5" w:rsidR="005713BD"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sSup>
                      <m:sSupPr>
                        <m:ctrlPr>
                          <w:rPr>
                            <w:rFonts w:ascii="Cambria Math" w:hAnsi="Cambria Math"/>
                            <w:b/>
                            <w:i/>
                          </w:rPr>
                        </m:ctrlPr>
                      </m:sSupPr>
                      <m:e>
                        <m:r>
                          <m:rPr>
                            <m:sty m:val="bi"/>
                          </m:rPr>
                          <w:rPr>
                            <w:rFonts w:ascii="Cambria Math" w:hAnsi="Cambria Math"/>
                          </w:rPr>
                          <m:t>L</m:t>
                        </m:r>
                      </m:e>
                      <m:sup>
                        <m:r>
                          <m:rPr>
                            <m:sty m:val="bi"/>
                          </m:rP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m:rPr>
                        <m:sty m:val="bi"/>
                      </m:rPr>
                      <w:rPr>
                        <w:rFonts w:ascii="Cambria Math" w:hAnsi="Cambria Math"/>
                      </w:rPr>
                      <m:t xml:space="preserve"> </m:t>
                    </m:r>
                    <m:r>
                      <w:rPr>
                        <w:rFonts w:ascii="Cambria Math" w:hAnsi="Cambria Math"/>
                      </w:rPr>
                      <m:t>d</m:t>
                    </m:r>
                    <m:r>
                      <m:rPr>
                        <m:sty m:val="p"/>
                      </m:rPr>
                      <w:rPr>
                        <w:rFonts w:ascii="Cambria Math" w:hAnsi="Cambria Math"/>
                      </w:rPr>
                      <m:t>Ω</m:t>
                    </m:r>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d>
                          <m:dPr>
                            <m:ctrlPr>
                              <w:rPr>
                                <w:rFonts w:ascii="Cambria Math" w:hAnsi="Cambria Math"/>
                                <w:i/>
                              </w:rPr>
                            </m:ctrlPr>
                          </m:dPr>
                          <m:e>
                            <m:sSup>
                              <m:sSupPr>
                                <m:ctrlPr>
                                  <w:rPr>
                                    <w:rFonts w:ascii="Cambria Math" w:hAnsi="Cambria Math"/>
                                    <w:b/>
                                    <w:i/>
                                  </w:rPr>
                                </m:ctrlPr>
                              </m:sSupPr>
                              <m:e>
                                <m:r>
                                  <m:rPr>
                                    <m:sty m:val="b"/>
                                  </m:rPr>
                                  <w:rPr>
                                    <w:rFonts w:ascii="Cambria Math" w:hAnsi="Cambria Math"/>
                                  </w:rPr>
                                  <m:t>l</m:t>
                                </m:r>
                              </m:e>
                              <m:sup>
                                <m:r>
                                  <m:rPr>
                                    <m:sty m:val="bi"/>
                                  </m:rP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w:rPr>
                                <w:rFonts w:ascii="Cambria Math" w:hAnsi="Cambria Math"/>
                              </w:rPr>
                              <m:t>-</m:t>
                            </m:r>
                            <m:acc>
                              <m:accPr>
                                <m:chr m:val="̇"/>
                                <m:ctrlPr>
                                  <w:rPr>
                                    <w:rFonts w:ascii="Cambria Math" w:hAnsi="Cambria Math"/>
                                    <w:b/>
                                    <w:i/>
                                  </w:rPr>
                                </m:ctrlPr>
                              </m:accPr>
                              <m:e>
                                <m:r>
                                  <m:rPr>
                                    <m:sty m:val="bi"/>
                                  </m:rPr>
                                  <w:rPr>
                                    <w:rFonts w:ascii="Cambria Math" w:hAnsi="Cambria Math"/>
                                  </w:rPr>
                                  <m:t>t</m:t>
                                </m:r>
                              </m:e>
                            </m:acc>
                          </m:e>
                        </m:d>
                        <m:r>
                          <w:rPr>
                            <w:rFonts w:ascii="Cambria Math" w:hAnsi="Cambria Math"/>
                          </w:rPr>
                          <m:t>d</m:t>
                        </m:r>
                        <m:r>
                          <m:rPr>
                            <m:sty m:val="p"/>
                          </m:rPr>
                          <w:rPr>
                            <w:rFonts w:ascii="Cambria Math" w:hAnsi="Cambria Math"/>
                          </w:rPr>
                          <m:t>Γ</m:t>
                        </m:r>
                      </m:e>
                    </m:nary>
                  </m:e>
                </m:nary>
                <m:r>
                  <w:rPr>
                    <w:rFonts w:ascii="Cambria Math" w:hAnsi="Cambria Math"/>
                  </w:rPr>
                  <m:t>=0</m:t>
                </m:r>
              </m:oMath>
            </m:oMathPara>
          </w:p>
        </w:tc>
        <w:tc>
          <w:tcPr>
            <w:tcW w:w="796" w:type="dxa"/>
            <w:vAlign w:val="center"/>
          </w:tcPr>
          <w:p w14:paraId="4CC66401" w14:textId="28E8D4CE" w:rsidR="005713BD" w:rsidRDefault="005713BD" w:rsidP="00421663">
            <w:pPr>
              <w:spacing w:line="360" w:lineRule="auto"/>
              <w:jc w:val="center"/>
            </w:pPr>
            <w:r>
              <w:t>(</w:t>
            </w:r>
            <w:r>
              <w:rPr>
                <w:noProof/>
              </w:rPr>
              <w:t>5</w:t>
            </w:r>
            <w:r>
              <w:t>.59)</w:t>
            </w:r>
          </w:p>
        </w:tc>
      </w:tr>
    </w:tbl>
    <w:p w14:paraId="5160DF4B" w14:textId="1C06D6A5" w:rsidR="004855F5" w:rsidRDefault="004855F5" w:rsidP="004855F5">
      <w:pPr>
        <w:tabs>
          <w:tab w:val="right" w:leader="dot" w:pos="7200"/>
        </w:tabs>
      </w:pPr>
      <w:r w:rsidRPr="00BE03F6">
        <w:t>Using Green’s theorem</w:t>
      </w:r>
      <w:r>
        <w:t xml:space="preserve"> gives</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57173417" w14:textId="77777777" w:rsidTr="00421663">
        <w:trPr>
          <w:jc w:val="center"/>
        </w:trPr>
        <w:tc>
          <w:tcPr>
            <w:tcW w:w="377" w:type="dxa"/>
            <w:vAlign w:val="center"/>
          </w:tcPr>
          <w:p w14:paraId="73034CA9" w14:textId="77777777" w:rsidR="005713BD" w:rsidRDefault="005713BD" w:rsidP="00476147"/>
        </w:tc>
        <w:tc>
          <w:tcPr>
            <w:tcW w:w="7611" w:type="dxa"/>
            <w:vAlign w:val="center"/>
          </w:tcPr>
          <w:p w14:paraId="60A0EAA6" w14:textId="743EFEBA" w:rsidR="005713BD"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Γ</m:t>
                    </m:r>
                  </m:sub>
                  <m:sup/>
                  <m:e>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N</m:t>
                            </m:r>
                          </m:e>
                          <m:sub>
                            <m:r>
                              <w:rPr>
                                <w:rFonts w:ascii="Cambria Math" w:hAnsi="Cambria Math"/>
                              </w:rPr>
                              <m:t>u</m:t>
                            </m:r>
                          </m:sub>
                        </m:sSub>
                      </m:e>
                      <m:sup>
                        <m:r>
                          <w:rPr>
                            <w:rFonts w:ascii="Cambria Math" w:hAnsi="Cambria Math"/>
                          </w:rPr>
                          <m:t>T</m:t>
                        </m:r>
                      </m:sup>
                    </m:sSup>
                    <m:sSup>
                      <m:sSupPr>
                        <m:ctrlPr>
                          <w:rPr>
                            <w:rFonts w:ascii="Cambria Math" w:hAnsi="Cambria Math"/>
                            <w:b/>
                          </w:rPr>
                        </m:ctrlPr>
                      </m:sSupPr>
                      <m:e>
                        <m:r>
                          <m:rPr>
                            <m:sty m:val="b"/>
                          </m:rPr>
                          <w:rPr>
                            <w:rFonts w:ascii="Cambria Math" w:hAnsi="Cambria Math"/>
                          </w:rPr>
                          <m:t>l</m:t>
                        </m:r>
                      </m:e>
                      <m:sup>
                        <m:r>
                          <m:rPr>
                            <m:sty m:val="bi"/>
                          </m:rP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w:rPr>
                        <w:rFonts w:ascii="Cambria Math" w:hAnsi="Cambria Math"/>
                      </w:rPr>
                      <m:t>d</m:t>
                    </m:r>
                    <m:r>
                      <m:rPr>
                        <m:sty m:val="p"/>
                      </m:rPr>
                      <w:rPr>
                        <w:rFonts w:ascii="Cambria Math" w:hAnsi="Cambria Math"/>
                      </w:rPr>
                      <m:t>Γ</m:t>
                    </m:r>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d>
                      <m:dPr>
                        <m:ctrlPr>
                          <w:rPr>
                            <w:rFonts w:ascii="Cambria Math" w:hAnsi="Cambria Math"/>
                            <w:i/>
                          </w:rPr>
                        </m:ctrlPr>
                      </m:dPr>
                      <m:e>
                        <m:sSup>
                          <m:sSupPr>
                            <m:ctrlPr>
                              <w:rPr>
                                <w:rFonts w:ascii="Cambria Math" w:hAnsi="Cambria Math"/>
                                <w:b/>
                                <w:i/>
                              </w:rPr>
                            </m:ctrlPr>
                          </m:sSupPr>
                          <m:e>
                            <m:r>
                              <m:rPr>
                                <m:sty m:val="b"/>
                              </m:rPr>
                              <w:rPr>
                                <w:rFonts w:ascii="Cambria Math" w:hAnsi="Cambria Math"/>
                              </w:rPr>
                              <m:t>l</m:t>
                            </m:r>
                          </m:e>
                          <m:sup>
                            <m:r>
                              <m:rPr>
                                <m:sty m:val="bi"/>
                              </m:rP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w:rPr>
                            <w:rFonts w:ascii="Cambria Math" w:hAnsi="Cambria Math"/>
                          </w:rPr>
                          <m:t>-</m:t>
                        </m:r>
                        <m:acc>
                          <m:accPr>
                            <m:chr m:val="̇"/>
                            <m:ctrlPr>
                              <w:rPr>
                                <w:rFonts w:ascii="Cambria Math" w:hAnsi="Cambria Math"/>
                                <w:b/>
                                <w:i/>
                              </w:rPr>
                            </m:ctrlPr>
                          </m:accPr>
                          <m:e>
                            <m:r>
                              <m:rPr>
                                <m:sty m:val="bi"/>
                              </m:rPr>
                              <w:rPr>
                                <w:rFonts w:ascii="Cambria Math" w:hAnsi="Cambria Math"/>
                              </w:rPr>
                              <m:t>t</m:t>
                            </m:r>
                          </m:e>
                        </m:acc>
                      </m:e>
                    </m:d>
                    <m:r>
                      <w:rPr>
                        <w:rFonts w:ascii="Cambria Math" w:hAnsi="Cambria Math"/>
                      </w:rPr>
                      <m:t>d</m:t>
                    </m:r>
                    <m:r>
                      <m:rPr>
                        <m:sty m:val="p"/>
                      </m:rPr>
                      <w:rPr>
                        <w:rFonts w:ascii="Cambria Math" w:hAnsi="Cambria Math"/>
                      </w:rPr>
                      <m:t>Γ</m:t>
                    </m:r>
                  </m:e>
                </m:nary>
                <m:r>
                  <w:rPr>
                    <w:rFonts w:ascii="Cambria Math" w:hAnsi="Cambria Math"/>
                  </w:rPr>
                  <m:t>=0</m:t>
                </m:r>
              </m:oMath>
            </m:oMathPara>
          </w:p>
        </w:tc>
        <w:tc>
          <w:tcPr>
            <w:tcW w:w="796" w:type="dxa"/>
            <w:vAlign w:val="center"/>
          </w:tcPr>
          <w:p w14:paraId="1856DADE" w14:textId="401085D7" w:rsidR="005713BD" w:rsidRDefault="005713BD" w:rsidP="00421663">
            <w:pPr>
              <w:spacing w:line="360" w:lineRule="auto"/>
              <w:jc w:val="center"/>
            </w:pPr>
            <w:r>
              <w:t>(</w:t>
            </w:r>
            <w:r>
              <w:rPr>
                <w:noProof/>
              </w:rPr>
              <w:t>5</w:t>
            </w:r>
            <w:r>
              <w:t>.60)</w:t>
            </w:r>
          </w:p>
        </w:tc>
      </w:tr>
    </w:tbl>
    <w:p w14:paraId="6A482B33" w14:textId="68D48941" w:rsidR="004855F5" w:rsidRDefault="004855F5" w:rsidP="004855F5">
      <w:pPr>
        <w:tabs>
          <w:tab w:val="right" w:leader="dot" w:pos="7200"/>
        </w:tabs>
      </w:pPr>
      <w:r w:rsidRPr="00BE03F6">
        <w:t xml:space="preserve">Since </w:t>
      </w:r>
      <m:oMath>
        <m:r>
          <w:rPr>
            <w:rFonts w:ascii="Cambria Math"/>
          </w:rPr>
          <m:t>Γ=</m:t>
        </m:r>
        <m:sSubSup>
          <m:sSubSupPr>
            <m:ctrlPr>
              <w:rPr>
                <w:rFonts w:ascii="Cambria Math" w:hAnsi="Cambria Math"/>
                <w:i/>
              </w:rPr>
            </m:ctrlPr>
          </m:sSubSupPr>
          <m:e>
            <m:r>
              <w:rPr>
                <w:rFonts w:ascii="Cambria Math"/>
              </w:rPr>
              <m:t>Γ</m:t>
            </m:r>
          </m:e>
          <m:sub>
            <m:r>
              <w:rPr>
                <w:rFonts w:ascii="Cambria Math"/>
              </w:rPr>
              <m:t>u</m:t>
            </m:r>
          </m:sub>
          <m:sup>
            <m:r>
              <w:rPr>
                <w:rFonts w:ascii="Cambria Math"/>
              </w:rPr>
              <m:t>1</m:t>
            </m:r>
          </m:sup>
        </m:sSubSup>
        <m:r>
          <w:rPr>
            <w:rFonts w:ascii="Cambria Math"/>
          </w:rPr>
          <m:t>+</m:t>
        </m:r>
        <m:sSubSup>
          <m:sSubSupPr>
            <m:ctrlPr>
              <w:rPr>
                <w:rFonts w:ascii="Cambria Math" w:hAnsi="Cambria Math"/>
                <w:i/>
              </w:rPr>
            </m:ctrlPr>
          </m:sSubSupPr>
          <m:e>
            <m:r>
              <w:rPr>
                <w:rFonts w:ascii="Cambria Math"/>
              </w:rPr>
              <m:t>Γ</m:t>
            </m:r>
          </m:e>
          <m:sub>
            <m:r>
              <w:rPr>
                <w:rFonts w:ascii="Cambria Math"/>
              </w:rPr>
              <m:t>u</m:t>
            </m:r>
          </m:sub>
          <m:sup>
            <m:r>
              <w:rPr>
                <w:rFonts w:ascii="Cambria Math"/>
              </w:rPr>
              <m:t>2</m:t>
            </m:r>
          </m:sup>
        </m:sSubSup>
      </m:oMath>
      <w:r w:rsidRPr="00BE03F6">
        <w:t xml:space="preserve">  and </w:t>
      </w:r>
      <m:oMath>
        <m:sSub>
          <m:sSubPr>
            <m:ctrlPr>
              <w:rPr>
                <w:rFonts w:ascii="Cambria Math" w:hAnsi="Cambria Math"/>
                <w:i/>
              </w:rPr>
            </m:ctrlPr>
          </m:sSubPr>
          <m:e>
            <m:r>
              <m:rPr>
                <m:sty m:val="bi"/>
              </m:rPr>
              <w:rPr>
                <w:rFonts w:ascii="Cambria Math"/>
              </w:rPr>
              <m:t>N</m:t>
            </m:r>
          </m:e>
          <m:sub>
            <m:r>
              <w:rPr>
                <w:rFonts w:ascii="Cambria Math"/>
              </w:rPr>
              <m:t>u</m:t>
            </m:r>
          </m:sub>
        </m:sSub>
        <m:r>
          <w:rPr>
            <w:rFonts w:ascii="Cambria Math"/>
          </w:rPr>
          <m:t>=0</m:t>
        </m:r>
      </m:oMath>
      <w:r w:rsidRPr="00BE03F6">
        <w:t xml:space="preserve">  on  </w:t>
      </w:r>
      <m:oMath>
        <m:sSubSup>
          <m:sSubSupPr>
            <m:ctrlPr>
              <w:rPr>
                <w:rFonts w:ascii="Cambria Math" w:hAnsi="Cambria Math"/>
                <w:i/>
              </w:rPr>
            </m:ctrlPr>
          </m:sSubSupPr>
          <m:e>
            <m:r>
              <w:rPr>
                <w:rFonts w:ascii="Cambria Math"/>
              </w:rPr>
              <m:t>Γ</m:t>
            </m:r>
          </m:e>
          <m:sub>
            <m:r>
              <w:rPr>
                <w:rFonts w:ascii="Cambria Math"/>
              </w:rPr>
              <m:t>u</m:t>
            </m:r>
          </m:sub>
          <m:sup>
            <m:r>
              <w:rPr>
                <w:rFonts w:ascii="Cambria Math"/>
              </w:rPr>
              <m:t>1</m:t>
            </m:r>
          </m:sup>
        </m:sSubSup>
      </m:oMath>
      <w:r w:rsidRPr="00BE03F6">
        <w:t xml:space="preserve"> </w:t>
      </w:r>
      <w:r>
        <w:t>it follows</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315A3145" w14:textId="77777777" w:rsidTr="00421663">
        <w:trPr>
          <w:jc w:val="center"/>
        </w:trPr>
        <w:tc>
          <w:tcPr>
            <w:tcW w:w="377" w:type="dxa"/>
            <w:vAlign w:val="center"/>
          </w:tcPr>
          <w:p w14:paraId="4020A225" w14:textId="77777777" w:rsidR="005713BD" w:rsidRDefault="005713BD" w:rsidP="00476147"/>
        </w:tc>
        <w:tc>
          <w:tcPr>
            <w:tcW w:w="7611" w:type="dxa"/>
            <w:vAlign w:val="center"/>
          </w:tcPr>
          <w:p w14:paraId="3EF92B80" w14:textId="18BCA48B" w:rsidR="005713BD"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σ</m:t>
                        </m:r>
                      </m:e>
                    </m:acc>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t</m:t>
                        </m:r>
                      </m:e>
                    </m:acc>
                    <m:r>
                      <w:rPr>
                        <w:rFonts w:ascii="Cambria Math" w:hAnsi="Cambria Math"/>
                      </w:rPr>
                      <m:t>d</m:t>
                    </m:r>
                    <m:r>
                      <m:rPr>
                        <m:sty m:val="p"/>
                      </m:rPr>
                      <w:rPr>
                        <w:rFonts w:ascii="Cambria Math" w:hAnsi="Cambria Math"/>
                      </w:rPr>
                      <m:t>Γ</m:t>
                    </m:r>
                  </m:e>
                </m:nary>
                <m:r>
                  <w:rPr>
                    <w:rFonts w:ascii="Cambria Math" w:hAnsi="Cambria Math"/>
                  </w:rPr>
                  <m:t>=0</m:t>
                </m:r>
              </m:oMath>
            </m:oMathPara>
          </w:p>
        </w:tc>
        <w:tc>
          <w:tcPr>
            <w:tcW w:w="796" w:type="dxa"/>
            <w:vAlign w:val="center"/>
          </w:tcPr>
          <w:p w14:paraId="7806A0F8" w14:textId="77777777" w:rsidR="005713BD" w:rsidRDefault="005713BD" w:rsidP="00421663">
            <w:pPr>
              <w:spacing w:line="360" w:lineRule="auto"/>
              <w:jc w:val="center"/>
            </w:pPr>
            <w:r>
              <w:t>(</w:t>
            </w:r>
            <w:r>
              <w:rPr>
                <w:noProof/>
              </w:rPr>
              <w:t>5</w:t>
            </w:r>
            <w:r>
              <w:t>.60)</w:t>
            </w:r>
          </w:p>
        </w:tc>
      </w:tr>
    </w:tbl>
    <w:p w14:paraId="001DBB28" w14:textId="494D8477" w:rsidR="004855F5" w:rsidRDefault="004855F5" w:rsidP="004855F5">
      <w:pPr>
        <w:tabs>
          <w:tab w:val="right" w:leader="dot" w:pos="7200"/>
        </w:tabs>
      </w:pPr>
      <w:r>
        <w:t>Substituting effective stress relation in E</w:t>
      </w:r>
      <w:r w:rsidRPr="00BE03F6">
        <w:t>q</w:t>
      </w:r>
      <w:r>
        <w:t>.</w:t>
      </w:r>
      <w:r w:rsidRPr="00BE03F6">
        <w:t xml:space="preserve"> </w:t>
      </w:r>
      <w:r>
        <w:t>(5.5</w:t>
      </w:r>
      <w:r w:rsidRPr="00BE03F6">
        <w:t>)</w:t>
      </w:r>
      <w:r>
        <w:t xml:space="preserve"> and considering Eq. (5.6) gives</w:t>
      </w:r>
      <w:r w:rsidRPr="00BE03F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7013EDA3" w14:textId="77777777" w:rsidTr="00421663">
        <w:trPr>
          <w:jc w:val="center"/>
        </w:trPr>
        <w:tc>
          <w:tcPr>
            <w:tcW w:w="377" w:type="dxa"/>
            <w:vAlign w:val="center"/>
          </w:tcPr>
          <w:p w14:paraId="3A29176D" w14:textId="77777777" w:rsidR="005713BD" w:rsidRDefault="005713BD" w:rsidP="00476147"/>
        </w:tc>
        <w:tc>
          <w:tcPr>
            <w:tcW w:w="7611" w:type="dxa"/>
            <w:vAlign w:val="center"/>
          </w:tcPr>
          <w:p w14:paraId="55748C9C" w14:textId="6B844D8B" w:rsidR="005713BD"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acc>
                      <m:accPr>
                        <m:chr m:val="̇"/>
                        <m:ctrlPr>
                          <w:rPr>
                            <w:rFonts w:ascii="Cambria Math" w:hAnsi="Cambria Math"/>
                            <w:i/>
                          </w:rPr>
                        </m:ctrlPr>
                      </m:accPr>
                      <m:e>
                        <m:acc>
                          <m:accPr>
                            <m:chr m:val="́"/>
                            <m:ctrlPr>
                              <w:rPr>
                                <w:rFonts w:ascii="Cambria Math" w:hAnsi="Cambria Math"/>
                                <w:b/>
                                <w:i/>
                              </w:rPr>
                            </m:ctrlPr>
                          </m:accPr>
                          <m:e>
                            <m:r>
                              <m:rPr>
                                <m:sty m:val="bi"/>
                              </m:rPr>
                              <w:rPr>
                                <w:rFonts w:ascii="Cambria Math" w:hAnsi="Cambria Math"/>
                              </w:rPr>
                              <m:t>σ</m:t>
                            </m:r>
                          </m:e>
                        </m:acc>
                      </m:e>
                    </m:acc>
                    <m:r>
                      <w:rPr>
                        <w:rFonts w:ascii="Cambria Math" w:hAnsi="Cambria Math"/>
                      </w:rPr>
                      <m:t>d</m:t>
                    </m:r>
                    <m:r>
                      <m:rPr>
                        <m:sty m:val="p"/>
                      </m:rPr>
                      <w:rPr>
                        <w:rFonts w:ascii="Cambria Math" w:hAnsi="Cambria Math"/>
                      </w:rPr>
                      <m:t>Ω-</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r>
                          <w:rPr>
                            <w:rFonts w:ascii="Cambria Math" w:hAnsi="Cambria Math"/>
                          </w:rPr>
                          <m:t>α</m:t>
                        </m:r>
                        <m:r>
                          <m:rPr>
                            <m:sty m:val="bi"/>
                          </m:rPr>
                          <w:rPr>
                            <w:rFonts w:ascii="Cambria Math" w:hAnsi="Cambria Math"/>
                          </w:rPr>
                          <m:t>m(</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w</m:t>
                            </m:r>
                          </m:sub>
                        </m:sSub>
                        <m:sSub>
                          <m:sSubPr>
                            <m:ctrlPr>
                              <w:rPr>
                                <w:rFonts w:ascii="Cambria Math" w:hAnsi="Cambria Math"/>
                                <w:i/>
                              </w:rPr>
                            </m:ctrlPr>
                          </m:sSubPr>
                          <m:e>
                            <m:r>
                              <w:rPr>
                                <w:rFonts w:ascii="Cambria Math" w:hAnsi="Cambria Math"/>
                              </w:rPr>
                              <m:t>S</m:t>
                            </m:r>
                          </m:e>
                          <m:sub>
                            <m:r>
                              <w:rPr>
                                <w:rFonts w:ascii="Cambria Math" w:hAnsi="Cambria Math"/>
                              </w:rPr>
                              <m:t>w</m:t>
                            </m:r>
                          </m:sub>
                        </m:sSub>
                        <m:r>
                          <m:rPr>
                            <m:sty m:val="bi"/>
                          </m:rP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n</m:t>
                            </m:r>
                          </m:sub>
                        </m:sSub>
                        <m:sSub>
                          <m:sSubPr>
                            <m:ctrlPr>
                              <w:rPr>
                                <w:rFonts w:ascii="Cambria Math" w:hAnsi="Cambria Math"/>
                                <w:i/>
                              </w:rPr>
                            </m:ctrlPr>
                          </m:sSubPr>
                          <m:e>
                            <m:r>
                              <w:rPr>
                                <w:rFonts w:ascii="Cambria Math" w:hAnsi="Cambria Math"/>
                              </w:rPr>
                              <m:t>S</m:t>
                            </m:r>
                          </m:e>
                          <m:sub>
                            <m:r>
                              <w:rPr>
                                <w:rFonts w:ascii="Cambria Math" w:hAnsi="Cambria Math"/>
                              </w:rPr>
                              <m:t>n</m:t>
                            </m:r>
                          </m:sub>
                        </m:sSub>
                        <m:r>
                          <m:rPr>
                            <m:sty m:val="bi"/>
                          </m:rPr>
                          <w:rPr>
                            <w:rFonts w:ascii="Cambria Math" w:hAnsi="Cambria Math"/>
                          </w:rPr>
                          <m:t>)</m:t>
                        </m:r>
                        <m:r>
                          <w:rPr>
                            <w:rFonts w:ascii="Cambria Math" w:hAnsi="Cambria Math"/>
                          </w:rPr>
                          <m:t>d</m:t>
                        </m:r>
                        <m:r>
                          <m:rPr>
                            <m:sty m:val="p"/>
                          </m:rPr>
                          <w:rPr>
                            <w:rFonts w:ascii="Cambria Math" w:hAnsi="Cambria Math"/>
                          </w:rPr>
                          <m:t>Ω</m:t>
                        </m:r>
                      </m:e>
                    </m:nary>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t</m:t>
                        </m:r>
                      </m:e>
                    </m:acc>
                    <m:r>
                      <w:rPr>
                        <w:rFonts w:ascii="Cambria Math" w:hAnsi="Cambria Math"/>
                      </w:rPr>
                      <m:t>d</m:t>
                    </m:r>
                    <m:r>
                      <m:rPr>
                        <m:sty m:val="p"/>
                      </m:rPr>
                      <w:rPr>
                        <w:rFonts w:ascii="Cambria Math" w:hAnsi="Cambria Math"/>
                      </w:rPr>
                      <m:t>Γ</m:t>
                    </m:r>
                  </m:e>
                </m:nary>
                <m:r>
                  <w:rPr>
                    <w:rFonts w:ascii="Cambria Math" w:hAnsi="Cambria Math"/>
                  </w:rPr>
                  <m:t>=0</m:t>
                </m:r>
              </m:oMath>
            </m:oMathPara>
          </w:p>
        </w:tc>
        <w:tc>
          <w:tcPr>
            <w:tcW w:w="796" w:type="dxa"/>
            <w:vAlign w:val="center"/>
          </w:tcPr>
          <w:p w14:paraId="7343189B" w14:textId="0098EB8C" w:rsidR="005713BD" w:rsidRDefault="005713BD" w:rsidP="00421663">
            <w:pPr>
              <w:spacing w:line="360" w:lineRule="auto"/>
              <w:jc w:val="center"/>
            </w:pPr>
            <w:r>
              <w:t>(</w:t>
            </w:r>
            <w:r>
              <w:rPr>
                <w:noProof/>
              </w:rPr>
              <w:t>5</w:t>
            </w:r>
            <w:r>
              <w:t>.61)</w:t>
            </w:r>
          </w:p>
        </w:tc>
      </w:tr>
    </w:tbl>
    <w:p w14:paraId="7E11C5D4" w14:textId="161F6EEE" w:rsidR="004855F5" w:rsidRDefault="004855F5" w:rsidP="004855F5">
      <w:pPr>
        <w:tabs>
          <w:tab w:val="right" w:leader="dot" w:pos="7200"/>
        </w:tabs>
        <w:rPr>
          <w:rFonts w:eastAsiaTheme="minorEastAsia"/>
        </w:rPr>
      </w:pPr>
      <w:bookmarkStart w:id="198" w:name="_Hlk11600066"/>
      <w:bookmarkEnd w:id="197"/>
      <w:r>
        <w:rPr>
          <w:rFonts w:eastAsiaTheme="minorEastAsia"/>
        </w:rPr>
        <w:t>Using approximations (5.</w:t>
      </w:r>
      <w:r w:rsidR="009D4EB6">
        <w:rPr>
          <w:rFonts w:eastAsiaTheme="minorEastAsia"/>
        </w:rPr>
        <w:t>44</w:t>
      </w:r>
      <w:r>
        <w:rPr>
          <w:rFonts w:eastAsiaTheme="minorEastAsia"/>
        </w:rPr>
        <w:t>) and (5.</w:t>
      </w:r>
      <w:r w:rsidR="009D4EB6">
        <w:rPr>
          <w:rFonts w:eastAsiaTheme="minorEastAsia"/>
        </w:rPr>
        <w:t>45</w:t>
      </w:r>
      <w:r>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6107F3BD" w14:textId="77777777" w:rsidTr="00421663">
        <w:trPr>
          <w:jc w:val="center"/>
        </w:trPr>
        <w:tc>
          <w:tcPr>
            <w:tcW w:w="377" w:type="dxa"/>
            <w:vAlign w:val="center"/>
          </w:tcPr>
          <w:p w14:paraId="56524829" w14:textId="77777777" w:rsidR="005713BD" w:rsidRDefault="005713BD" w:rsidP="00476147"/>
        </w:tc>
        <w:tc>
          <w:tcPr>
            <w:tcW w:w="7611" w:type="dxa"/>
            <w:vAlign w:val="center"/>
          </w:tcPr>
          <w:p w14:paraId="2DA73C77" w14:textId="39E88A11" w:rsidR="005713BD"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acc>
                      <m:accPr>
                        <m:chr m:val="̇"/>
                        <m:ctrlPr>
                          <w:rPr>
                            <w:rFonts w:ascii="Cambria Math" w:hAnsi="Cambria Math"/>
                            <w:b/>
                            <w:i/>
                          </w:rPr>
                        </m:ctrlPr>
                      </m:accPr>
                      <m:e>
                        <m:acc>
                          <m:accPr>
                            <m:chr m:val="́"/>
                            <m:ctrlPr>
                              <w:rPr>
                                <w:rFonts w:ascii="Cambria Math" w:hAnsi="Cambria Math"/>
                                <w:b/>
                                <w:i/>
                              </w:rPr>
                            </m:ctrlPr>
                          </m:accPr>
                          <m:e>
                            <m:r>
                              <m:rPr>
                                <m:sty m:val="bi"/>
                              </m:rPr>
                              <w:rPr>
                                <w:rFonts w:ascii="Cambria Math" w:hAnsi="Cambria Math"/>
                              </w:rPr>
                              <m:t>σ</m:t>
                            </m:r>
                          </m:e>
                        </m:acc>
                      </m:e>
                    </m:acc>
                    <m:r>
                      <w:rPr>
                        <w:rFonts w:ascii="Cambria Math" w:hAnsi="Cambria Math"/>
                      </w:rPr>
                      <m:t>d</m:t>
                    </m:r>
                    <m:r>
                      <m:rPr>
                        <m:sty m:val="p"/>
                      </m:rPr>
                      <w:rPr>
                        <w:rFonts w:ascii="Cambria Math" w:hAnsi="Cambria Math"/>
                      </w:rPr>
                      <m:t>Ω-</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ctrlPr>
                                  <w:rPr>
                                    <w:rFonts w:ascii="Cambria Math" w:hAnsi="Cambria Math"/>
                                    <w:i/>
                                  </w:rPr>
                                </m:ctrlPr>
                              </m:dPr>
                              <m:e>
                                <m:r>
                                  <m:rPr>
                                    <m:sty m:val="bi"/>
                                  </m:rPr>
                                  <w:rPr>
                                    <w:rFonts w:ascii="Cambria Math" w:hAnsi="Cambria Math"/>
                                  </w:rPr>
                                  <m:t>L</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d>
                          </m:e>
                          <m:sup>
                            <m:r>
                              <w:rPr>
                                <w:rFonts w:ascii="Cambria Math" w:hAnsi="Cambria Math"/>
                              </w:rPr>
                              <m:t>T</m:t>
                            </m:r>
                          </m:sup>
                        </m:sSup>
                        <m:r>
                          <w:rPr>
                            <w:rFonts w:ascii="Cambria Math" w:hAnsi="Cambria Math"/>
                          </w:rPr>
                          <m:t>α</m:t>
                        </m:r>
                        <m:r>
                          <m:rPr>
                            <m:sty m:val="bi"/>
                          </m:rPr>
                          <w:rPr>
                            <w:rFonts w:ascii="Cambria Math" w:hAnsi="Cambria Math"/>
                          </w:rPr>
                          <m:t>m(</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p</m:t>
                            </m:r>
                          </m:sub>
                        </m:sSub>
                        <m:acc>
                          <m:accPr>
                            <m:chr m:val="̇"/>
                            <m:ctrlPr>
                              <w:rPr>
                                <w:rFonts w:ascii="Cambria Math" w:hAnsi="Cambria Math"/>
                                <w:b/>
                                <w:i/>
                              </w:rPr>
                            </m:ctrlPr>
                          </m:acc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p</m:t>
                                    </m:r>
                                  </m:e>
                                </m:acc>
                              </m:e>
                              <m:sub>
                                <m:r>
                                  <m:rPr>
                                    <m:sty m:val="bi"/>
                                  </m:rPr>
                                  <w:rPr>
                                    <w:rFonts w:ascii="Cambria Math" w:hAnsi="Cambria Math"/>
                                  </w:rPr>
                                  <m:t>w</m:t>
                                </m:r>
                              </m:sub>
                            </m:sSub>
                          </m:e>
                        </m:acc>
                        <m:sSub>
                          <m:sSubPr>
                            <m:ctrlPr>
                              <w:rPr>
                                <w:rFonts w:ascii="Cambria Math" w:hAnsi="Cambria Math"/>
                                <w:i/>
                              </w:rPr>
                            </m:ctrlPr>
                          </m:sSubPr>
                          <m:e>
                            <m:r>
                              <w:rPr>
                                <w:rFonts w:ascii="Cambria Math" w:hAnsi="Cambria Math"/>
                              </w:rPr>
                              <m:t>S</m:t>
                            </m:r>
                          </m:e>
                          <m:sub>
                            <m:r>
                              <w:rPr>
                                <w:rFonts w:ascii="Cambria Math" w:hAnsi="Cambria Math"/>
                              </w:rPr>
                              <m:t>w</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p</m:t>
                            </m:r>
                          </m:sub>
                        </m:sSub>
                        <m:acc>
                          <m:accPr>
                            <m:chr m:val="̇"/>
                            <m:ctrlPr>
                              <w:rPr>
                                <w:rFonts w:ascii="Cambria Math" w:hAnsi="Cambria Math"/>
                                <w:b/>
                                <w:i/>
                              </w:rPr>
                            </m:ctrlPr>
                          </m:acc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p</m:t>
                                    </m:r>
                                  </m:e>
                                </m:acc>
                              </m:e>
                              <m:sub>
                                <m:r>
                                  <m:rPr>
                                    <m:sty m:val="bi"/>
                                  </m:rPr>
                                  <w:rPr>
                                    <w:rFonts w:ascii="Cambria Math" w:hAnsi="Cambria Math"/>
                                  </w:rPr>
                                  <m:t>n</m:t>
                                </m:r>
                              </m:sub>
                            </m:sSub>
                          </m:e>
                        </m:acc>
                        <m:sSub>
                          <m:sSubPr>
                            <m:ctrlPr>
                              <w:rPr>
                                <w:rFonts w:ascii="Cambria Math" w:hAnsi="Cambria Math"/>
                                <w:i/>
                              </w:rPr>
                            </m:ctrlPr>
                          </m:sSubPr>
                          <m:e>
                            <m:r>
                              <w:rPr>
                                <w:rFonts w:ascii="Cambria Math" w:hAnsi="Cambria Math"/>
                              </w:rPr>
                              <m:t>S</m:t>
                            </m:r>
                          </m:e>
                          <m:sub>
                            <m:r>
                              <w:rPr>
                                <w:rFonts w:ascii="Cambria Math" w:hAnsi="Cambria Math"/>
                              </w:rPr>
                              <m:t>n</m:t>
                            </m:r>
                          </m:sub>
                        </m:sSub>
                        <m:r>
                          <m:rPr>
                            <m:sty m:val="bi"/>
                          </m:rPr>
                          <w:rPr>
                            <w:rFonts w:ascii="Cambria Math" w:hAnsi="Cambria Math"/>
                          </w:rPr>
                          <m:t>)</m:t>
                        </m:r>
                        <m:r>
                          <w:rPr>
                            <w:rFonts w:ascii="Cambria Math" w:hAnsi="Cambria Math"/>
                          </w:rPr>
                          <m:t>d</m:t>
                        </m:r>
                        <m:r>
                          <m:rPr>
                            <m:sty m:val="p"/>
                          </m:rPr>
                          <w:rPr>
                            <w:rFonts w:ascii="Cambria Math" w:hAnsi="Cambria Math"/>
                          </w:rPr>
                          <m:t>Ω</m:t>
                        </m:r>
                      </m:e>
                    </m:nary>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t</m:t>
                        </m:r>
                      </m:e>
                    </m:acc>
                    <m:r>
                      <w:rPr>
                        <w:rFonts w:ascii="Cambria Math" w:hAnsi="Cambria Math"/>
                      </w:rPr>
                      <m:t>d</m:t>
                    </m:r>
                    <m:r>
                      <m:rPr>
                        <m:sty m:val="p"/>
                      </m:rPr>
                      <w:rPr>
                        <w:rFonts w:ascii="Cambria Math" w:hAnsi="Cambria Math"/>
                      </w:rPr>
                      <m:t>Γ</m:t>
                    </m:r>
                  </m:e>
                </m:nary>
                <m:r>
                  <w:rPr>
                    <w:rFonts w:ascii="Cambria Math" w:hAnsi="Cambria Math"/>
                  </w:rPr>
                  <m:t>=0</m:t>
                </m:r>
              </m:oMath>
            </m:oMathPara>
          </w:p>
        </w:tc>
        <w:tc>
          <w:tcPr>
            <w:tcW w:w="796" w:type="dxa"/>
            <w:vAlign w:val="center"/>
          </w:tcPr>
          <w:p w14:paraId="03C76678" w14:textId="0E412818" w:rsidR="005713BD" w:rsidRDefault="005713BD" w:rsidP="00421663">
            <w:pPr>
              <w:spacing w:line="360" w:lineRule="auto"/>
              <w:jc w:val="center"/>
            </w:pPr>
            <w:r>
              <w:t>(</w:t>
            </w:r>
            <w:r>
              <w:rPr>
                <w:noProof/>
              </w:rPr>
              <w:t>5</w:t>
            </w:r>
            <w:r>
              <w:t>.62)</w:t>
            </w:r>
          </w:p>
        </w:tc>
      </w:tr>
    </w:tbl>
    <w:p w14:paraId="2C6DBBCC" w14:textId="7A2E3AD3" w:rsidR="004855F5" w:rsidRDefault="004855F5" w:rsidP="004855F5">
      <w:pPr>
        <w:tabs>
          <w:tab w:val="right" w:leader="dot" w:pos="7200"/>
        </w:tabs>
        <w:rPr>
          <w:rFonts w:eastAsiaTheme="minorEastAsia"/>
        </w:rPr>
      </w:pPr>
      <w:bookmarkStart w:id="199" w:name="_Hlk11602332"/>
      <w:bookmarkEnd w:id="198"/>
      <w:r>
        <w:rPr>
          <w:rFonts w:eastAsiaTheme="minorEastAsia"/>
        </w:rPr>
        <w:t>In this work, rock is assumed</w:t>
      </w:r>
      <w:r w:rsidRPr="00C05FD1">
        <w:rPr>
          <w:rFonts w:eastAsiaTheme="minorEastAsia"/>
        </w:rPr>
        <w:t xml:space="preserve"> </w:t>
      </w:r>
      <w:r>
        <w:rPr>
          <w:rFonts w:eastAsiaTheme="minorEastAsia"/>
        </w:rPr>
        <w:t>to be elastic and isotropic. From Eqs. (5.1) and (5.2) it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5713BD" w14:paraId="7F345732" w14:textId="77777777" w:rsidTr="00421663">
        <w:trPr>
          <w:jc w:val="center"/>
        </w:trPr>
        <w:tc>
          <w:tcPr>
            <w:tcW w:w="377" w:type="dxa"/>
            <w:vAlign w:val="center"/>
          </w:tcPr>
          <w:p w14:paraId="7008913D" w14:textId="77777777" w:rsidR="005713BD" w:rsidRDefault="005713BD" w:rsidP="00476147"/>
        </w:tc>
        <w:tc>
          <w:tcPr>
            <w:tcW w:w="7611" w:type="dxa"/>
            <w:vAlign w:val="center"/>
          </w:tcPr>
          <w:p w14:paraId="13B8CC45" w14:textId="2CA51B2A" w:rsidR="005713BD" w:rsidRPr="007F2208" w:rsidRDefault="0069149D" w:rsidP="00421663">
            <w:pPr>
              <w:spacing w:line="360" w:lineRule="auto"/>
              <w:jc w:val="center"/>
            </w:pPr>
            <m:oMathPara>
              <m:oMath>
                <m:acc>
                  <m:accPr>
                    <m:chr m:val="́"/>
                    <m:ctrlPr>
                      <w:rPr>
                        <w:rFonts w:ascii="Cambria Math" w:eastAsiaTheme="minorEastAsia" w:hAnsi="Cambria Math"/>
                        <w:i/>
                      </w:rPr>
                    </m:ctrlPr>
                  </m:accPr>
                  <m:e>
                    <m:r>
                      <m:rPr>
                        <m:sty m:val="bi"/>
                      </m:rPr>
                      <w:rPr>
                        <w:rFonts w:ascii="Cambria Math" w:eastAsiaTheme="minorEastAsia" w:hAnsi="Cambria Math"/>
                      </w:rPr>
                      <m:t>σ</m:t>
                    </m:r>
                  </m:e>
                </m:acc>
                <m:r>
                  <w:rPr>
                    <w:rFonts w:ascii="Cambria Math" w:eastAsiaTheme="minorEastAsia" w:hAnsi="Cambria Math"/>
                  </w:rPr>
                  <m:t>=</m:t>
                </m:r>
                <m:r>
                  <m:rPr>
                    <m:sty m:val="bi"/>
                  </m:rPr>
                  <w:rPr>
                    <w:rFonts w:ascii="Cambria Math" w:eastAsiaTheme="minorEastAsia" w:hAnsi="Cambria Math"/>
                  </w:rPr>
                  <m:t>Dε=DB</m:t>
                </m:r>
                <m:acc>
                  <m:accPr>
                    <m:chr m:val="̅"/>
                    <m:ctrlPr>
                      <w:rPr>
                        <w:rFonts w:ascii="Cambria Math" w:eastAsiaTheme="minorEastAsia" w:hAnsi="Cambria Math"/>
                        <w:b/>
                        <w:i/>
                      </w:rPr>
                    </m:ctrlPr>
                  </m:accPr>
                  <m:e>
                    <m:r>
                      <m:rPr>
                        <m:sty m:val="bi"/>
                      </m:rPr>
                      <w:rPr>
                        <w:rFonts w:ascii="Cambria Math" w:eastAsiaTheme="minorEastAsia" w:hAnsi="Cambria Math"/>
                      </w:rPr>
                      <m:t>u</m:t>
                    </m:r>
                  </m:e>
                </m:acc>
              </m:oMath>
            </m:oMathPara>
          </w:p>
        </w:tc>
        <w:tc>
          <w:tcPr>
            <w:tcW w:w="796" w:type="dxa"/>
            <w:vAlign w:val="center"/>
          </w:tcPr>
          <w:p w14:paraId="33813754" w14:textId="71577D0F" w:rsidR="005713BD" w:rsidRDefault="005713BD" w:rsidP="00421663">
            <w:pPr>
              <w:spacing w:line="360" w:lineRule="auto"/>
              <w:jc w:val="center"/>
            </w:pPr>
            <w:r>
              <w:t>(</w:t>
            </w:r>
            <w:r>
              <w:rPr>
                <w:noProof/>
              </w:rPr>
              <w:t>5</w:t>
            </w:r>
            <w:r>
              <w:t>.63)</w:t>
            </w:r>
          </w:p>
        </w:tc>
      </w:tr>
    </w:tbl>
    <w:p w14:paraId="0A624AA1" w14:textId="7FE5E4E4" w:rsidR="004855F5" w:rsidRDefault="004855F5" w:rsidP="004855F5">
      <w:pPr>
        <w:tabs>
          <w:tab w:val="right" w:leader="dot" w:pos="7200"/>
        </w:tabs>
      </w:pPr>
      <w:bookmarkStart w:id="200" w:name="_Hlk11602344"/>
      <w:bookmarkEnd w:id="199"/>
      <w:r>
        <w:t>Eq. (5.33)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307AB1" w14:paraId="31A02A97" w14:textId="77777777" w:rsidTr="00421663">
        <w:trPr>
          <w:jc w:val="center"/>
        </w:trPr>
        <w:tc>
          <w:tcPr>
            <w:tcW w:w="377" w:type="dxa"/>
            <w:vAlign w:val="center"/>
          </w:tcPr>
          <w:p w14:paraId="72FDFE31" w14:textId="77777777" w:rsidR="00307AB1" w:rsidRDefault="00307AB1" w:rsidP="00476147"/>
        </w:tc>
        <w:tc>
          <w:tcPr>
            <w:tcW w:w="7611" w:type="dxa"/>
            <w:vAlign w:val="center"/>
          </w:tcPr>
          <w:p w14:paraId="150D971D" w14:textId="38D2DD31" w:rsidR="00307AB1" w:rsidRPr="007F2208" w:rsidRDefault="0069149D" w:rsidP="00421663">
            <w:pPr>
              <w:spacing w:line="360" w:lineRule="auto"/>
              <w:jc w:val="center"/>
            </w:pPr>
            <m:oMathPara>
              <m:oMath>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r>
                          <m:rPr>
                            <m:sty m:val="bi"/>
                          </m:rPr>
                          <w:rPr>
                            <w:rFonts w:ascii="Cambria Math" w:hAnsi="Cambria Math"/>
                          </w:rPr>
                          <m:t>B</m:t>
                        </m:r>
                      </m:e>
                      <m:sup>
                        <m:r>
                          <w:rPr>
                            <w:rFonts w:ascii="Cambria Math" w:hAnsi="Cambria Math"/>
                          </w:rPr>
                          <m:t>T</m:t>
                        </m:r>
                      </m:sup>
                    </m:sSup>
                    <m:r>
                      <m:rPr>
                        <m:sty m:val="bi"/>
                      </m:rPr>
                      <w:rPr>
                        <w:rFonts w:ascii="Cambria Math" w:hAnsi="Cambria Math"/>
                      </w:rPr>
                      <m:t>DB</m:t>
                    </m:r>
                    <m:acc>
                      <m:accPr>
                        <m:chr m:val="̇"/>
                        <m:ctrlPr>
                          <w:rPr>
                            <w:rFonts w:ascii="Cambria Math" w:hAnsi="Cambria Math"/>
                            <w:b/>
                            <w:i/>
                          </w:rPr>
                        </m:ctrlPr>
                      </m:accPr>
                      <m:e>
                        <m:acc>
                          <m:accPr>
                            <m:chr m:val="̅"/>
                            <m:ctrlPr>
                              <w:rPr>
                                <w:rFonts w:ascii="Cambria Math" w:hAnsi="Cambria Math"/>
                                <w:b/>
                                <w:i/>
                              </w:rPr>
                            </m:ctrlPr>
                          </m:accPr>
                          <m:e>
                            <m:r>
                              <m:rPr>
                                <m:sty m:val="bi"/>
                              </m:rPr>
                              <w:rPr>
                                <w:rFonts w:ascii="Cambria Math" w:hAnsi="Cambria Math"/>
                              </w:rPr>
                              <m:t>u</m:t>
                            </m:r>
                          </m:e>
                        </m:acc>
                      </m:e>
                    </m:acc>
                    <m:r>
                      <w:rPr>
                        <w:rFonts w:ascii="Cambria Math" w:hAnsi="Cambria Math"/>
                      </w:rPr>
                      <m:t>d</m:t>
                    </m:r>
                    <m:r>
                      <m:rPr>
                        <m:sty m:val="p"/>
                      </m:rPr>
                      <w:rPr>
                        <w:rFonts w:ascii="Cambria Math" w:hAnsi="Cambria Math"/>
                      </w:rPr>
                      <m:t>Ω-</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r>
                              <m:rPr>
                                <m:sty m:val="bi"/>
                              </m:rPr>
                              <w:rPr>
                                <w:rFonts w:ascii="Cambria Math" w:hAnsi="Cambria Math"/>
                              </w:rPr>
                              <m:t>B</m:t>
                            </m:r>
                          </m:e>
                          <m:sup>
                            <m:r>
                              <w:rPr>
                                <w:rFonts w:ascii="Cambria Math" w:hAnsi="Cambria Math"/>
                              </w:rPr>
                              <m:t>T</m:t>
                            </m:r>
                          </m:sup>
                        </m:sSup>
                        <m:r>
                          <w:rPr>
                            <w:rFonts w:ascii="Cambria Math" w:hAnsi="Cambria Math"/>
                          </w:rPr>
                          <m:t>α</m:t>
                        </m:r>
                        <m:sSub>
                          <m:sSubPr>
                            <m:ctrlPr>
                              <w:rPr>
                                <w:rFonts w:ascii="Cambria Math" w:hAnsi="Cambria Math"/>
                                <w:i/>
                              </w:rPr>
                            </m:ctrlPr>
                          </m:sSubPr>
                          <m:e>
                            <m:r>
                              <w:rPr>
                                <w:rFonts w:ascii="Cambria Math" w:hAnsi="Cambria Math"/>
                              </w:rPr>
                              <m:t>S</m:t>
                            </m:r>
                          </m:e>
                          <m:sub>
                            <m:r>
                              <w:rPr>
                                <w:rFonts w:ascii="Cambria Math" w:hAnsi="Cambria Math"/>
                              </w:rPr>
                              <m:t>w</m:t>
                            </m:r>
                          </m:sub>
                        </m:sSub>
                        <m:r>
                          <m:rPr>
                            <m:sty m:val="bi"/>
                          </m:rPr>
                          <w:rPr>
                            <w:rFonts w:ascii="Cambria Math" w:hAnsi="Cambria Math"/>
                          </w:rPr>
                          <m:t>m</m:t>
                        </m:r>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p</m:t>
                            </m:r>
                          </m:sub>
                        </m:sSub>
                        <m:sSub>
                          <m:sSubPr>
                            <m:ctrlPr>
                              <w:rPr>
                                <w:rFonts w:ascii="Cambria Math" w:hAnsi="Cambria Math"/>
                                <w:b/>
                                <w:i/>
                              </w:rPr>
                            </m:ctrlPr>
                          </m:sSubPr>
                          <m:e>
                            <m:acc>
                              <m:accPr>
                                <m:chr m:val="̇"/>
                                <m:ctrlPr>
                                  <w:rPr>
                                    <w:rFonts w:ascii="Cambria Math" w:hAnsi="Cambria Math"/>
                                    <w:b/>
                                    <w:i/>
                                  </w:rPr>
                                </m:ctrlPr>
                              </m:accPr>
                              <m:e>
                                <m:acc>
                                  <m:accPr>
                                    <m:chr m:val="̅"/>
                                    <m:ctrlPr>
                                      <w:rPr>
                                        <w:rFonts w:ascii="Cambria Math" w:hAnsi="Cambria Math"/>
                                        <w:b/>
                                        <w:i/>
                                      </w:rPr>
                                    </m:ctrlPr>
                                  </m:accPr>
                                  <m:e>
                                    <m:r>
                                      <m:rPr>
                                        <m:sty m:val="bi"/>
                                      </m:rPr>
                                      <w:rPr>
                                        <w:rFonts w:ascii="Cambria Math" w:hAnsi="Cambria Math"/>
                                      </w:rPr>
                                      <m:t>p</m:t>
                                    </m:r>
                                  </m:e>
                                </m:acc>
                              </m:e>
                            </m:acc>
                          </m:e>
                          <m:sub>
                            <m:r>
                              <m:rPr>
                                <m:sty m:val="bi"/>
                              </m:rPr>
                              <w:rPr>
                                <w:rFonts w:ascii="Cambria Math" w:hAnsi="Cambria Math"/>
                              </w:rPr>
                              <m:t>w</m:t>
                            </m:r>
                          </m:sub>
                        </m:sSub>
                        <m:r>
                          <w:rPr>
                            <w:rFonts w:ascii="Cambria Math" w:hAnsi="Cambria Math"/>
                          </w:rPr>
                          <m:t>d</m:t>
                        </m:r>
                        <m:r>
                          <m:rPr>
                            <m:sty m:val="p"/>
                          </m:rPr>
                          <w:rPr>
                            <w:rFonts w:ascii="Cambria Math" w:hAnsi="Cambria Math"/>
                          </w:rPr>
                          <m:t>Ω</m:t>
                        </m:r>
                        <m:r>
                          <m:rPr>
                            <m:sty m:val="bi"/>
                          </m:rPr>
                          <w:rPr>
                            <w:rFonts w:ascii="Cambria Math" w:hAnsi="Cambria Math"/>
                          </w:rPr>
                          <m:t>-</m:t>
                        </m:r>
                        <m:nary>
                          <m:naryPr>
                            <m:limLoc m:val="subSup"/>
                            <m:ctrlPr>
                              <w:rPr>
                                <w:rFonts w:ascii="Cambria Math" w:hAnsi="Cambria Math"/>
                                <w:b/>
                                <w:i/>
                              </w:rPr>
                            </m:ctrlPr>
                          </m:naryPr>
                          <m:sub>
                            <m:r>
                              <m:rPr>
                                <m:sty m:val="b"/>
                              </m:rPr>
                              <w:rPr>
                                <w:rFonts w:ascii="Cambria Math" w:hAnsi="Cambria Math"/>
                              </w:rPr>
                              <m:t>Ω</m:t>
                            </m:r>
                          </m:sub>
                          <m:sup/>
                          <m:e>
                            <m:sSup>
                              <m:sSupPr>
                                <m:ctrlPr>
                                  <w:rPr>
                                    <w:rFonts w:ascii="Cambria Math" w:hAnsi="Cambria Math"/>
                                    <w:i/>
                                  </w:rPr>
                                </m:ctrlPr>
                              </m:sSupPr>
                              <m:e>
                                <m:r>
                                  <m:rPr>
                                    <m:sty m:val="bi"/>
                                  </m:rPr>
                                  <w:rPr>
                                    <w:rFonts w:ascii="Cambria Math" w:hAnsi="Cambria Math"/>
                                  </w:rPr>
                                  <m:t>B</m:t>
                                </m:r>
                              </m:e>
                              <m:sup>
                                <m:r>
                                  <w:rPr>
                                    <w:rFonts w:ascii="Cambria Math" w:hAnsi="Cambria Math"/>
                                  </w:rPr>
                                  <m:t>T</m:t>
                                </m:r>
                              </m:sup>
                            </m:sSup>
                            <m:r>
                              <w:rPr>
                                <w:rFonts w:ascii="Cambria Math" w:hAnsi="Cambria Math"/>
                              </w:rPr>
                              <m:t>α</m:t>
                            </m:r>
                            <m:sSub>
                              <m:sSubPr>
                                <m:ctrlPr>
                                  <w:rPr>
                                    <w:rFonts w:ascii="Cambria Math" w:hAnsi="Cambria Math"/>
                                    <w:i/>
                                  </w:rPr>
                                </m:ctrlPr>
                              </m:sSubPr>
                              <m:e>
                                <m:r>
                                  <w:rPr>
                                    <w:rFonts w:ascii="Cambria Math" w:hAnsi="Cambria Math"/>
                                  </w:rPr>
                                  <m:t>(1-S</m:t>
                                </m:r>
                              </m:e>
                              <m:sub>
                                <m:r>
                                  <w:rPr>
                                    <w:rFonts w:ascii="Cambria Math" w:hAnsi="Cambria Math"/>
                                  </w:rPr>
                                  <m:t>w</m:t>
                                </m:r>
                              </m:sub>
                            </m:sSub>
                            <m:r>
                              <m:rPr>
                                <m:sty m:val="bi"/>
                              </m:rPr>
                              <w:rPr>
                                <w:rFonts w:ascii="Cambria Math" w:hAnsi="Cambria Math"/>
                              </w:rPr>
                              <m:t>)m</m:t>
                            </m:r>
                          </m:e>
                        </m:nary>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p</m:t>
                            </m:r>
                          </m:sub>
                        </m:sSub>
                        <m:acc>
                          <m:accPr>
                            <m:chr m:val="̇"/>
                            <m:ctrlPr>
                              <w:rPr>
                                <w:rFonts w:ascii="Cambria Math" w:hAnsi="Cambria Math"/>
                                <w:b/>
                                <w:i/>
                              </w:rPr>
                            </m:ctrlPr>
                          </m:acc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p</m:t>
                                    </m:r>
                                  </m:e>
                                </m:acc>
                              </m:e>
                              <m:sub>
                                <m:r>
                                  <m:rPr>
                                    <m:sty m:val="bi"/>
                                  </m:rPr>
                                  <w:rPr>
                                    <w:rFonts w:ascii="Cambria Math" w:hAnsi="Cambria Math"/>
                                  </w:rPr>
                                  <m:t>n</m:t>
                                </m:r>
                              </m:sub>
                            </m:sSub>
                          </m:e>
                        </m:acc>
                        <m:r>
                          <w:rPr>
                            <w:rFonts w:ascii="Cambria Math" w:hAnsi="Cambria Math"/>
                          </w:rPr>
                          <m:t>d</m:t>
                        </m:r>
                        <m:r>
                          <m:rPr>
                            <m:sty m:val="p"/>
                          </m:rPr>
                          <w:rPr>
                            <w:rFonts w:ascii="Cambria Math" w:hAnsi="Cambria Math"/>
                          </w:rPr>
                          <m:t>Ω</m:t>
                        </m:r>
                      </m:e>
                    </m:nary>
                  </m:e>
                </m:nary>
                <m:r>
                  <w:rPr>
                    <w:rFonts w:ascii="Cambria Math" w:hAnsi="Cambria Math"/>
                  </w:rPr>
                  <m:t>-</m:t>
                </m:r>
                <m:nary>
                  <m:naryPr>
                    <m:limLoc m:val="subSup"/>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i/>
                          </w:rPr>
                        </m:ctrlPr>
                      </m:accPr>
                      <m:e>
                        <m:r>
                          <w:rPr>
                            <w:rFonts w:ascii="Cambria Math" w:hAnsi="Cambria Math"/>
                          </w:rPr>
                          <m:t>ρ</m:t>
                        </m:r>
                      </m:e>
                    </m:acc>
                    <m:r>
                      <m:rPr>
                        <m:sty m:val="bi"/>
                      </m:rPr>
                      <w:rPr>
                        <w:rFonts w:ascii="Cambria Math" w:hAnsi="Cambria Math"/>
                      </w:rPr>
                      <m:t>g</m:t>
                    </m:r>
                    <m:r>
                      <w:rPr>
                        <w:rFonts w:ascii="Cambria Math" w:hAnsi="Cambria Math"/>
                      </w:rPr>
                      <m:t>d</m:t>
                    </m:r>
                    <m:r>
                      <m:rPr>
                        <m:sty m:val="p"/>
                      </m:rPr>
                      <w:rPr>
                        <w:rFonts w:ascii="Cambria Math" w:hAnsi="Cambria Math"/>
                      </w:rPr>
                      <m:t>Ω</m:t>
                    </m:r>
                  </m:e>
                </m:nary>
                <m:r>
                  <w:rPr>
                    <w:rFonts w:ascii="Cambria Math" w:hAnsi="Cambria Math"/>
                  </w:rPr>
                  <m:t>-</m:t>
                </m:r>
                <m:nary>
                  <m:naryPr>
                    <m:limLoc m:val="subSup"/>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u</m:t>
                        </m:r>
                      </m:sub>
                      <m:sup>
                        <m:r>
                          <w:rPr>
                            <w:rFonts w:ascii="Cambria Math" w:hAnsi="Cambria Math"/>
                          </w:rPr>
                          <m:t>N</m:t>
                        </m:r>
                      </m:sup>
                    </m:sSubSup>
                  </m:sub>
                  <m:sup/>
                  <m:e>
                    <m:sSup>
                      <m:sSupPr>
                        <m:ctrlPr>
                          <w:rPr>
                            <w:rFonts w:ascii="Cambria Math" w:hAnsi="Cambria Math"/>
                            <w:i/>
                          </w:rPr>
                        </m:ctrlPr>
                      </m:sSupPr>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u</m:t>
                            </m:r>
                          </m:sub>
                        </m:sSub>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t</m:t>
                        </m:r>
                      </m:e>
                    </m:acc>
                    <m:r>
                      <w:rPr>
                        <w:rFonts w:ascii="Cambria Math" w:hAnsi="Cambria Math"/>
                      </w:rPr>
                      <m:t>d</m:t>
                    </m:r>
                    <m:r>
                      <m:rPr>
                        <m:sty m:val="p"/>
                      </m:rPr>
                      <w:rPr>
                        <w:rFonts w:ascii="Cambria Math" w:hAnsi="Cambria Math"/>
                      </w:rPr>
                      <m:t>Γ</m:t>
                    </m:r>
                  </m:e>
                </m:nary>
                <m:r>
                  <w:rPr>
                    <w:rFonts w:ascii="Cambria Math" w:hAnsi="Cambria Math"/>
                  </w:rPr>
                  <m:t>=0</m:t>
                </m:r>
              </m:oMath>
            </m:oMathPara>
          </w:p>
        </w:tc>
        <w:tc>
          <w:tcPr>
            <w:tcW w:w="796" w:type="dxa"/>
            <w:vAlign w:val="center"/>
          </w:tcPr>
          <w:p w14:paraId="456AEA02" w14:textId="0F242EFC" w:rsidR="00307AB1" w:rsidRDefault="00307AB1" w:rsidP="00421663">
            <w:pPr>
              <w:spacing w:line="360" w:lineRule="auto"/>
              <w:jc w:val="center"/>
            </w:pPr>
            <w:r>
              <w:t>(</w:t>
            </w:r>
            <w:r>
              <w:rPr>
                <w:noProof/>
              </w:rPr>
              <w:t>5</w:t>
            </w:r>
            <w:r>
              <w:t>.64)</w:t>
            </w:r>
          </w:p>
        </w:tc>
      </w:tr>
    </w:tbl>
    <w:p w14:paraId="26F8DD95" w14:textId="5FF60C70" w:rsidR="004855F5" w:rsidRDefault="004855F5" w:rsidP="004855F5">
      <w:pPr>
        <w:tabs>
          <w:tab w:val="right" w:leader="dot" w:pos="7200"/>
        </w:tabs>
      </w:pPr>
      <w:bookmarkStart w:id="201" w:name="_Hlk11602493"/>
      <w:bookmarkEnd w:id="200"/>
      <w:r w:rsidRPr="00BE03F6">
        <w:t>In matrix form the equilibrium equation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307AB1" w14:paraId="3B772815" w14:textId="77777777" w:rsidTr="00421663">
        <w:trPr>
          <w:jc w:val="center"/>
        </w:trPr>
        <w:tc>
          <w:tcPr>
            <w:tcW w:w="377" w:type="dxa"/>
            <w:vAlign w:val="center"/>
          </w:tcPr>
          <w:p w14:paraId="6F07A796" w14:textId="77777777" w:rsidR="00307AB1" w:rsidRDefault="00307AB1" w:rsidP="00476147"/>
        </w:tc>
        <w:tc>
          <w:tcPr>
            <w:tcW w:w="7611" w:type="dxa"/>
            <w:vAlign w:val="center"/>
          </w:tcPr>
          <w:p w14:paraId="13B52147" w14:textId="29AA3DA8" w:rsidR="00307AB1" w:rsidRPr="007F2208" w:rsidRDefault="00422650" w:rsidP="00421663">
            <w:pPr>
              <w:spacing w:line="360" w:lineRule="auto"/>
              <w:jc w:val="center"/>
            </w:pPr>
            <w:r w:rsidRPr="00BE03F6">
              <w:rPr>
                <w:rFonts w:eastAsiaTheme="minorHAnsi" w:cstheme="minorBidi"/>
                <w:noProof/>
                <w:position w:val="-18"/>
                <w:szCs w:val="22"/>
              </w:rPr>
              <w:object w:dxaOrig="3720" w:dyaOrig="480" w14:anchorId="4A368C1E">
                <v:shape id="_x0000_i1083" type="#_x0000_t75" style="width:186.15pt;height:18.4pt" o:ole="">
                  <v:imagedata r:id="rId221" o:title=""/>
                </v:shape>
                <o:OLEObject Type="Embed" ProgID="Equation.DSMT4" ShapeID="_x0000_i1083" DrawAspect="Content" ObjectID="_1669652763" r:id="rId222"/>
              </w:object>
            </w:r>
          </w:p>
        </w:tc>
        <w:tc>
          <w:tcPr>
            <w:tcW w:w="796" w:type="dxa"/>
            <w:vAlign w:val="center"/>
          </w:tcPr>
          <w:p w14:paraId="26CA56F8" w14:textId="463CF189" w:rsidR="00307AB1" w:rsidRDefault="00307AB1" w:rsidP="00421663">
            <w:pPr>
              <w:spacing w:line="360" w:lineRule="auto"/>
              <w:jc w:val="center"/>
            </w:pPr>
            <w:r>
              <w:t>(</w:t>
            </w:r>
            <w:r>
              <w:rPr>
                <w:noProof/>
              </w:rPr>
              <w:t>5</w:t>
            </w:r>
            <w:r>
              <w:t>.65)</w:t>
            </w:r>
          </w:p>
        </w:tc>
      </w:tr>
    </w:tbl>
    <w:bookmarkEnd w:id="201"/>
    <w:p w14:paraId="03E9257D" w14:textId="51C109D6" w:rsidR="004855F5" w:rsidRDefault="004855F5" w:rsidP="004855F5">
      <w:pPr>
        <w:tabs>
          <w:tab w:val="right" w:leader="dot" w:pos="7200"/>
        </w:tabs>
      </w:pPr>
      <w:r>
        <w:t xml:space="preserve">Eqs. </w:t>
      </w:r>
      <w:r w:rsidR="00316865">
        <w:t>(5.</w:t>
      </w:r>
      <w:r w:rsidR="009D4EB6">
        <w:t>50</w:t>
      </w:r>
      <w:r w:rsidR="00316865">
        <w:t xml:space="preserve">), </w:t>
      </w:r>
      <w:r w:rsidR="008C4255">
        <w:t>(5.</w:t>
      </w:r>
      <w:r w:rsidR="009D4EB6">
        <w:t>56</w:t>
      </w:r>
      <w:r w:rsidR="008C4255">
        <w:t>)</w:t>
      </w:r>
      <w:r w:rsidR="00316865">
        <w:t xml:space="preserve"> and</w:t>
      </w:r>
      <w:r>
        <w:t xml:space="preserve"> </w:t>
      </w:r>
      <w:r w:rsidR="008C4255">
        <w:t>(5.</w:t>
      </w:r>
      <w:r w:rsidR="00307AB1">
        <w:t>65</w:t>
      </w:r>
      <w:r w:rsidR="008C4255">
        <w:t xml:space="preserve">) </w:t>
      </w:r>
      <w:r>
        <w:t>can be combined into the following system of nonlinear algebraic equations: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307AB1" w14:paraId="561FA3CA" w14:textId="77777777" w:rsidTr="00421663">
        <w:trPr>
          <w:jc w:val="center"/>
        </w:trPr>
        <w:tc>
          <w:tcPr>
            <w:tcW w:w="377" w:type="dxa"/>
            <w:vAlign w:val="center"/>
          </w:tcPr>
          <w:p w14:paraId="59AE42C2" w14:textId="77777777" w:rsidR="00307AB1" w:rsidRDefault="00307AB1" w:rsidP="00476147"/>
        </w:tc>
        <w:tc>
          <w:tcPr>
            <w:tcW w:w="7611" w:type="dxa"/>
            <w:vAlign w:val="center"/>
          </w:tcPr>
          <w:p w14:paraId="0D43F3CE" w14:textId="07E913E2" w:rsidR="00307AB1" w:rsidRPr="007F2208" w:rsidRDefault="0069149D" w:rsidP="00421663">
            <w:pPr>
              <w:spacing w:line="360" w:lineRule="auto"/>
              <w:jc w:val="center"/>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m:t>
                          </m:r>
                          <m:r>
                            <w:rPr>
                              <w:rFonts w:ascii="Cambria Math"/>
                            </w:rPr>
                            <m:t>K</m:t>
                          </m:r>
                        </m:e>
                        <m:e>
                          <m:sSub>
                            <m:sSubPr>
                              <m:ctrlPr>
                                <w:rPr>
                                  <w:rFonts w:ascii="Cambria Math" w:hAnsi="Cambria Math"/>
                                  <w:i/>
                                </w:rPr>
                              </m:ctrlPr>
                            </m:sSubPr>
                            <m:e>
                              <m:r>
                                <w:rPr>
                                  <w:rFonts w:ascii="Cambria Math"/>
                                </w:rPr>
                                <m:t>L</m:t>
                              </m:r>
                            </m:e>
                            <m:sub>
                              <m:r>
                                <w:rPr>
                                  <w:rFonts w:ascii="Cambria Math"/>
                                </w:rPr>
                                <m:t>w</m:t>
                              </m:r>
                            </m:sub>
                          </m:sSub>
                        </m:e>
                        <m:e>
                          <m:sSub>
                            <m:sSubPr>
                              <m:ctrlPr>
                                <w:rPr>
                                  <w:rFonts w:ascii="Cambria Math" w:hAnsi="Cambria Math"/>
                                  <w:i/>
                                </w:rPr>
                              </m:ctrlPr>
                            </m:sSubPr>
                            <m:e>
                              <m:r>
                                <w:rPr>
                                  <w:rFonts w:ascii="Cambria Math"/>
                                </w:rPr>
                                <m:t>L</m:t>
                              </m:r>
                            </m:e>
                            <m:sub>
                              <m:r>
                                <w:rPr>
                                  <w:rFonts w:ascii="Cambria Math"/>
                                </w:rPr>
                                <m:t>n</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w</m:t>
                                  </m:r>
                                </m:sub>
                              </m:sSub>
                            </m:e>
                            <m:sup>
                              <m:r>
                                <w:rPr>
                                  <w:rFonts w:ascii="Cambria Math"/>
                                </w:rPr>
                                <m:t>T</m:t>
                              </m:r>
                            </m:sup>
                          </m:sSup>
                        </m:e>
                        <m:e>
                          <m:sSub>
                            <m:sSubPr>
                              <m:ctrlPr>
                                <w:rPr>
                                  <w:rFonts w:ascii="Cambria Math" w:hAnsi="Cambria Math"/>
                                  <w:i/>
                                </w:rPr>
                              </m:ctrlPr>
                            </m:sSubPr>
                            <m:e>
                              <m:r>
                                <w:rPr>
                                  <w:rFonts w:ascii="Cambria Math"/>
                                </w:rPr>
                                <m:t>S</m:t>
                              </m:r>
                            </m:e>
                            <m:sub>
                              <m:r>
                                <w:rPr>
                                  <w:rFonts w:ascii="Cambria Math"/>
                                </w:rPr>
                                <m:t>ww</m:t>
                              </m:r>
                            </m:sub>
                          </m:sSub>
                        </m:e>
                        <m:e>
                          <m:sSub>
                            <m:sSubPr>
                              <m:ctrlPr>
                                <w:rPr>
                                  <w:rFonts w:ascii="Cambria Math" w:hAnsi="Cambria Math"/>
                                  <w:i/>
                                </w:rPr>
                              </m:ctrlPr>
                            </m:sSubPr>
                            <m:e>
                              <m:r>
                                <w:rPr>
                                  <w:rFonts w:ascii="Cambria Math"/>
                                </w:rPr>
                                <m:t>L</m:t>
                              </m:r>
                            </m:e>
                            <m:sub>
                              <m:r>
                                <w:rPr>
                                  <w:rFonts w:ascii="Cambria Math"/>
                                </w:rPr>
                                <m:t>nw</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n</m:t>
                                  </m:r>
                                </m:sub>
                              </m:sSub>
                            </m:e>
                            <m:sup>
                              <m:r>
                                <w:rPr>
                                  <w:rFonts w:ascii="Cambria Math"/>
                                </w:rPr>
                                <m:t>T</m:t>
                              </m:r>
                            </m:sup>
                          </m:sSup>
                        </m:e>
                        <m:e>
                          <m:sSub>
                            <m:sSubPr>
                              <m:ctrlPr>
                                <w:rPr>
                                  <w:rFonts w:ascii="Cambria Math" w:hAnsi="Cambria Math"/>
                                  <w:i/>
                                </w:rPr>
                              </m:ctrlPr>
                            </m:sSubPr>
                            <m:e>
                              <m:r>
                                <w:rPr>
                                  <w:rFonts w:ascii="Cambria Math"/>
                                </w:rPr>
                                <m:t>L</m:t>
                              </m:r>
                            </m:e>
                            <m:sub>
                              <m:r>
                                <w:rPr>
                                  <w:rFonts w:ascii="Cambria Math"/>
                                </w:rPr>
                                <m:t>nw</m:t>
                              </m:r>
                            </m:sub>
                          </m:sSub>
                        </m:e>
                        <m:e>
                          <m:sSub>
                            <m:sSubPr>
                              <m:ctrlPr>
                                <w:rPr>
                                  <w:rFonts w:ascii="Cambria Math" w:hAnsi="Cambria Math"/>
                                  <w:i/>
                                </w:rPr>
                              </m:ctrlPr>
                            </m:sSubPr>
                            <m:e>
                              <m:r>
                                <w:rPr>
                                  <w:rFonts w:ascii="Cambria Math"/>
                                </w:rPr>
                                <m:t>S</m:t>
                              </m:r>
                            </m:e>
                            <m:sub>
                              <m:r>
                                <w:rPr>
                                  <w:rFonts w:ascii="Cambria Math"/>
                                </w:rPr>
                                <m:t>nn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acc>
                                <m:accPr>
                                  <m:chr m:val="̄"/>
                                  <m:ctrlPr>
                                    <w:rPr>
                                      <w:rFonts w:ascii="Cambria Math" w:hAnsi="Cambria Math"/>
                                      <w:i/>
                                    </w:rPr>
                                  </m:ctrlPr>
                                </m:accPr>
                                <m:e>
                                  <m:r>
                                    <w:rPr>
                                      <w:rFonts w:ascii="Cambria Math"/>
                                    </w:rPr>
                                    <m:t>u</m:t>
                                  </m:r>
                                </m:e>
                              </m:acc>
                            </m:e>
                          </m:acc>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n</m:t>
                              </m:r>
                            </m:sub>
                          </m:sSub>
                        </m:e>
                      </m:mr>
                    </m:m>
                  </m:e>
                </m:d>
                <m:r>
                  <w:rPr>
                    <w:rFonts w:asci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0</m:t>
                          </m:r>
                        </m:e>
                        <m:e>
                          <m:r>
                            <w:rPr>
                              <w:rFonts w:ascii="Cambria Math"/>
                            </w:rPr>
                            <m:t>0</m:t>
                          </m:r>
                        </m:e>
                        <m:e>
                          <m:r>
                            <w:rPr>
                              <w:rFonts w:ascii="Cambria Math"/>
                            </w:rPr>
                            <m:t>0</m:t>
                          </m:r>
                        </m:e>
                      </m:mr>
                      <m:mr>
                        <m:e>
                          <m:r>
                            <w:rPr>
                              <w:rFonts w:ascii="Cambria Math"/>
                            </w:rPr>
                            <m:t>0</m:t>
                          </m:r>
                        </m:e>
                        <m:e>
                          <m:sSub>
                            <m:sSubPr>
                              <m:ctrlPr>
                                <w:rPr>
                                  <w:rFonts w:ascii="Cambria Math" w:hAnsi="Cambria Math"/>
                                  <w:i/>
                                </w:rPr>
                              </m:ctrlPr>
                            </m:sSubPr>
                            <m:e>
                              <m:r>
                                <w:rPr>
                                  <w:rFonts w:ascii="Cambria Math"/>
                                </w:rPr>
                                <m:t>K</m:t>
                              </m:r>
                            </m:e>
                            <m:sub>
                              <m:r>
                                <w:rPr>
                                  <w:rFonts w:ascii="Cambria Math"/>
                                </w:rPr>
                                <m:t>cw</m:t>
                              </m:r>
                            </m:sub>
                          </m:sSub>
                        </m:e>
                        <m:e>
                          <m:r>
                            <w:rPr>
                              <w:rFonts w:ascii="Cambria Math"/>
                            </w:rPr>
                            <m:t>0</m:t>
                          </m:r>
                        </m:e>
                      </m:mr>
                      <m:mr>
                        <m:e>
                          <m:r>
                            <w:rPr>
                              <w:rFonts w:ascii="Cambria Math"/>
                            </w:rPr>
                            <m:t>0</m:t>
                          </m:r>
                        </m:e>
                        <m:e>
                          <m:r>
                            <w:rPr>
                              <w:rFonts w:ascii="Cambria Math"/>
                            </w:rPr>
                            <m:t>0</m:t>
                          </m:r>
                        </m:e>
                        <m:e>
                          <m:sSub>
                            <m:sSubPr>
                              <m:ctrlPr>
                                <w:rPr>
                                  <w:rFonts w:ascii="Cambria Math" w:hAnsi="Cambria Math"/>
                                  <w:i/>
                                </w:rPr>
                              </m:ctrlPr>
                            </m:sSubPr>
                            <m:e>
                              <m:r>
                                <w:rPr>
                                  <w:rFonts w:ascii="Cambria Math"/>
                                </w:rPr>
                                <m:t>K</m:t>
                              </m:r>
                            </m:e>
                            <m:sub>
                              <m:r>
                                <w:rPr>
                                  <w:rFonts w:ascii="Cambria Math"/>
                                </w:rPr>
                                <m:t>cn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r>
                                <w:rPr>
                                  <w:rFonts w:ascii="Cambria Math"/>
                                </w:rPr>
                                <m:t>u</m:t>
                              </m:r>
                            </m:e>
                          </m:acc>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n</m:t>
                              </m:r>
                            </m:sub>
                          </m:sSub>
                        </m:e>
                      </m:mr>
                    </m:m>
                  </m:e>
                </m:d>
                <m:r>
                  <w:rPr>
                    <w:rFonts w:asci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rPr>
                                <m:t>-</m:t>
                              </m:r>
                              <m:acc>
                                <m:accPr>
                                  <m:chr m:val="̇"/>
                                  <m:ctrlPr>
                                    <w:rPr>
                                      <w:rFonts w:ascii="Cambria Math" w:hAnsi="Cambria Math"/>
                                      <w:i/>
                                    </w:rPr>
                                  </m:ctrlPr>
                                </m:accPr>
                                <m:e>
                                  <m:r>
                                    <w:rPr>
                                      <w:rFonts w:ascii="Cambria Math"/>
                                    </w:rPr>
                                    <m:t>f</m:t>
                                  </m:r>
                                </m:e>
                              </m:acc>
                            </m:e>
                            <m:sup>
                              <m:r>
                                <w:rPr>
                                  <w:rFonts w:ascii="Cambria Math"/>
                                </w:rPr>
                                <m:t>u</m:t>
                              </m:r>
                            </m:sup>
                          </m:sSup>
                        </m:e>
                      </m:mr>
                      <m:mr>
                        <m:e>
                          <m:sSup>
                            <m:sSupPr>
                              <m:ctrlPr>
                                <w:rPr>
                                  <w:rFonts w:ascii="Cambria Math" w:hAnsi="Cambria Math"/>
                                  <w:i/>
                                </w:rPr>
                              </m:ctrlPr>
                            </m:sSupPr>
                            <m:e>
                              <m:r>
                                <w:rPr>
                                  <w:rFonts w:ascii="Cambria Math"/>
                                </w:rPr>
                                <m:t>f</m:t>
                              </m:r>
                            </m:e>
                            <m:sup>
                              <m:r>
                                <w:rPr>
                                  <w:rFonts w:ascii="Cambria Math"/>
                                </w:rPr>
                                <m:t>w</m:t>
                              </m:r>
                            </m:sup>
                          </m:sSup>
                        </m:e>
                      </m:mr>
                      <m:mr>
                        <m:e>
                          <m:sSup>
                            <m:sSupPr>
                              <m:ctrlPr>
                                <w:rPr>
                                  <w:rFonts w:ascii="Cambria Math" w:hAnsi="Cambria Math"/>
                                  <w:i/>
                                </w:rPr>
                              </m:ctrlPr>
                            </m:sSupPr>
                            <m:e>
                              <m:r>
                                <w:rPr>
                                  <w:rFonts w:ascii="Cambria Math"/>
                                </w:rPr>
                                <m:t>f</m:t>
                              </m:r>
                            </m:e>
                            <m:sup>
                              <m:r>
                                <w:rPr>
                                  <w:rFonts w:ascii="Cambria Math"/>
                                </w:rPr>
                                <m:t>n</m:t>
                              </m:r>
                            </m:sup>
                          </m:sSup>
                        </m:e>
                      </m:mr>
                    </m:m>
                  </m:e>
                </m:d>
              </m:oMath>
            </m:oMathPara>
          </w:p>
        </w:tc>
        <w:tc>
          <w:tcPr>
            <w:tcW w:w="796" w:type="dxa"/>
            <w:vAlign w:val="center"/>
          </w:tcPr>
          <w:p w14:paraId="02ECEBD3" w14:textId="577D6675" w:rsidR="00307AB1" w:rsidRDefault="00307AB1" w:rsidP="00421663">
            <w:pPr>
              <w:spacing w:line="360" w:lineRule="auto"/>
              <w:jc w:val="center"/>
            </w:pPr>
            <w:r>
              <w:t>(</w:t>
            </w:r>
            <w:r>
              <w:rPr>
                <w:noProof/>
              </w:rPr>
              <w:t>5</w:t>
            </w:r>
            <w:r>
              <w:t>.66)</w:t>
            </w:r>
          </w:p>
        </w:tc>
      </w:tr>
    </w:tbl>
    <w:p w14:paraId="4AB90231" w14:textId="73930603" w:rsidR="004855F5" w:rsidRDefault="004855F5" w:rsidP="004855F5">
      <w:pPr>
        <w:tabs>
          <w:tab w:val="right" w:leader="dot" w:pos="7200"/>
        </w:tabs>
      </w:pPr>
      <w:r>
        <w:t>The coefficient</w:t>
      </w:r>
      <w:r w:rsidR="004758AE">
        <w:t>s</w:t>
      </w:r>
      <w:r>
        <w:t xml:space="preserve"> in the above matrix are given in appendix A. We can also write the above in t</w:t>
      </w:r>
      <w:r w:rsidR="001D0436">
        <w:t>erms of capillary pressure instead of non-wetting phase pressure resulting 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307AB1" w14:paraId="4D635726" w14:textId="77777777" w:rsidTr="00421663">
        <w:trPr>
          <w:jc w:val="center"/>
        </w:trPr>
        <w:tc>
          <w:tcPr>
            <w:tcW w:w="377" w:type="dxa"/>
            <w:vAlign w:val="center"/>
          </w:tcPr>
          <w:p w14:paraId="237A254D" w14:textId="77777777" w:rsidR="00307AB1" w:rsidRDefault="00307AB1" w:rsidP="00476147"/>
        </w:tc>
        <w:tc>
          <w:tcPr>
            <w:tcW w:w="7611" w:type="dxa"/>
            <w:vAlign w:val="center"/>
          </w:tcPr>
          <w:p w14:paraId="1FF5C514" w14:textId="0B040324" w:rsidR="00307AB1" w:rsidRPr="007F2208" w:rsidRDefault="0069149D" w:rsidP="00421663">
            <w:pPr>
              <w:spacing w:line="360" w:lineRule="auto"/>
              <w:jc w:val="center"/>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K</m:t>
                          </m:r>
                        </m:e>
                        <m:e>
                          <m:r>
                            <w:rPr>
                              <w:rFonts w:ascii="Cambria Math"/>
                            </w:rPr>
                            <m:t>-</m:t>
                          </m:r>
                          <m:sSub>
                            <m:sSubPr>
                              <m:ctrlPr>
                                <w:rPr>
                                  <w:rFonts w:ascii="Cambria Math" w:hAnsi="Cambria Math"/>
                                  <w:i/>
                                </w:rPr>
                              </m:ctrlPr>
                            </m:sSubPr>
                            <m:e>
                              <m:r>
                                <w:rPr>
                                  <w:rFonts w:ascii="Cambria Math"/>
                                </w:rPr>
                                <m:t>L</m:t>
                              </m:r>
                            </m:e>
                            <m:sub>
                              <m:r>
                                <w:rPr>
                                  <w:rFonts w:ascii="Cambria Math"/>
                                </w:rPr>
                                <m:t>w</m:t>
                              </m:r>
                            </m:sub>
                          </m:sSub>
                          <m:r>
                            <w:rPr>
                              <w:rFonts w:ascii="Cambria Math"/>
                            </w:rPr>
                            <m:t>-</m:t>
                          </m:r>
                          <m:sSub>
                            <m:sSubPr>
                              <m:ctrlPr>
                                <w:rPr>
                                  <w:rFonts w:ascii="Cambria Math" w:hAnsi="Cambria Math"/>
                                  <w:i/>
                                </w:rPr>
                              </m:ctrlPr>
                            </m:sSubPr>
                            <m:e>
                              <m:r>
                                <w:rPr>
                                  <w:rFonts w:ascii="Cambria Math"/>
                                </w:rPr>
                                <m:t>L</m:t>
                              </m:r>
                            </m:e>
                            <m:sub>
                              <m:r>
                                <w:rPr>
                                  <w:rFonts w:ascii="Cambria Math"/>
                                </w:rPr>
                                <m:t>n</m:t>
                              </m:r>
                            </m:sub>
                          </m:sSub>
                        </m:e>
                        <m:e>
                          <m:r>
                            <w:rPr>
                              <w:rFonts w:ascii="Cambria Math"/>
                            </w:rPr>
                            <m:t>-</m:t>
                          </m:r>
                          <m:sSub>
                            <m:sSubPr>
                              <m:ctrlPr>
                                <w:rPr>
                                  <w:rFonts w:ascii="Cambria Math" w:hAnsi="Cambria Math"/>
                                  <w:i/>
                                </w:rPr>
                              </m:ctrlPr>
                            </m:sSubPr>
                            <m:e>
                              <m:r>
                                <w:rPr>
                                  <w:rFonts w:ascii="Cambria Math"/>
                                </w:rPr>
                                <m:t>L</m:t>
                              </m:r>
                            </m:e>
                            <m:sub>
                              <m:r>
                                <w:rPr>
                                  <w:rFonts w:ascii="Cambria Math"/>
                                </w:rPr>
                                <m:t>n</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w</m:t>
                                  </m:r>
                                </m:sub>
                              </m:sSub>
                            </m:e>
                            <m:sup>
                              <m:r>
                                <w:rPr>
                                  <w:rFonts w:ascii="Cambria Math"/>
                                </w:rPr>
                                <m:t>T</m:t>
                              </m:r>
                            </m:sup>
                          </m:sSup>
                        </m:e>
                        <m:e>
                          <m:sSub>
                            <m:sSubPr>
                              <m:ctrlPr>
                                <w:rPr>
                                  <w:rFonts w:ascii="Cambria Math" w:hAnsi="Cambria Math"/>
                                  <w:i/>
                                </w:rPr>
                              </m:ctrlPr>
                            </m:sSubPr>
                            <m:e>
                              <m:r>
                                <w:rPr>
                                  <w:rFonts w:ascii="Cambria Math"/>
                                </w:rPr>
                                <m:t>S</m:t>
                              </m:r>
                            </m:e>
                            <m:sub>
                              <m:r>
                                <w:rPr>
                                  <w:rFonts w:ascii="Cambria Math"/>
                                </w:rPr>
                                <m:t>ww</m:t>
                              </m:r>
                            </m:sub>
                          </m:sSub>
                          <m:r>
                            <w:rPr>
                              <w:rFonts w:ascii="Cambria Math"/>
                            </w:rPr>
                            <m:t>+</m:t>
                          </m:r>
                          <m:sSub>
                            <m:sSubPr>
                              <m:ctrlPr>
                                <w:rPr>
                                  <w:rFonts w:ascii="Cambria Math" w:hAnsi="Cambria Math"/>
                                  <w:i/>
                                </w:rPr>
                              </m:ctrlPr>
                            </m:sSubPr>
                            <m:e>
                              <m:r>
                                <w:rPr>
                                  <w:rFonts w:ascii="Cambria Math"/>
                                </w:rPr>
                                <m:t>L</m:t>
                              </m:r>
                            </m:e>
                            <m:sub>
                              <m:r>
                                <w:rPr>
                                  <w:rFonts w:ascii="Cambria Math"/>
                                </w:rPr>
                                <m:t>nw</m:t>
                              </m:r>
                            </m:sub>
                          </m:sSub>
                        </m:e>
                        <m:e>
                          <m:sSub>
                            <m:sSubPr>
                              <m:ctrlPr>
                                <w:rPr>
                                  <w:rFonts w:ascii="Cambria Math" w:hAnsi="Cambria Math"/>
                                  <w:i/>
                                </w:rPr>
                              </m:ctrlPr>
                            </m:sSubPr>
                            <m:e>
                              <m:r>
                                <w:rPr>
                                  <w:rFonts w:ascii="Cambria Math"/>
                                </w:rPr>
                                <m:t>L</m:t>
                              </m:r>
                            </m:e>
                            <m:sub>
                              <m:r>
                                <w:rPr>
                                  <w:rFonts w:ascii="Cambria Math"/>
                                </w:rPr>
                                <m:t>nw</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n</m:t>
                                  </m:r>
                                </m:sub>
                              </m:sSub>
                            </m:e>
                            <m:sup>
                              <m:r>
                                <w:rPr>
                                  <w:rFonts w:ascii="Cambria Math"/>
                                </w:rPr>
                                <m:t>T</m:t>
                              </m:r>
                            </m:sup>
                          </m:sSup>
                        </m:e>
                        <m:e>
                          <m:sSub>
                            <m:sSubPr>
                              <m:ctrlPr>
                                <w:rPr>
                                  <w:rFonts w:ascii="Cambria Math" w:hAnsi="Cambria Math"/>
                                  <w:i/>
                                </w:rPr>
                              </m:ctrlPr>
                            </m:sSubPr>
                            <m:e>
                              <m:r>
                                <w:rPr>
                                  <w:rFonts w:ascii="Cambria Math"/>
                                </w:rPr>
                                <m:t>L</m:t>
                              </m:r>
                            </m:e>
                            <m:sub>
                              <m:r>
                                <w:rPr>
                                  <w:rFonts w:ascii="Cambria Math"/>
                                </w:rPr>
                                <m:t>nw</m:t>
                              </m:r>
                            </m:sub>
                          </m:sSub>
                          <m:r>
                            <w:rPr>
                              <w:rFonts w:ascii="Cambria Math"/>
                            </w:rPr>
                            <m:t>+</m:t>
                          </m:r>
                          <m:sSub>
                            <m:sSubPr>
                              <m:ctrlPr>
                                <w:rPr>
                                  <w:rFonts w:ascii="Cambria Math" w:hAnsi="Cambria Math"/>
                                  <w:i/>
                                </w:rPr>
                              </m:ctrlPr>
                            </m:sSubPr>
                            <m:e>
                              <m:r>
                                <w:rPr>
                                  <w:rFonts w:ascii="Cambria Math"/>
                                </w:rPr>
                                <m:t>S</m:t>
                              </m:r>
                            </m:e>
                            <m:sub>
                              <m:r>
                                <w:rPr>
                                  <w:rFonts w:ascii="Cambria Math"/>
                                </w:rPr>
                                <m:t>nn</m:t>
                              </m:r>
                            </m:sub>
                          </m:sSub>
                        </m:e>
                        <m:e>
                          <m:sSub>
                            <m:sSubPr>
                              <m:ctrlPr>
                                <w:rPr>
                                  <w:rFonts w:ascii="Cambria Math" w:hAnsi="Cambria Math"/>
                                  <w:i/>
                                </w:rPr>
                              </m:ctrlPr>
                            </m:sSubPr>
                            <m:e>
                              <m:r>
                                <w:rPr>
                                  <w:rFonts w:ascii="Cambria Math"/>
                                </w:rPr>
                                <m:t>S</m:t>
                              </m:r>
                            </m:e>
                            <m:sub>
                              <m:r>
                                <w:rPr>
                                  <w:rFonts w:ascii="Cambria Math"/>
                                </w:rPr>
                                <m:t>nn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acc>
                                <m:accPr>
                                  <m:chr m:val="̄"/>
                                  <m:ctrlPr>
                                    <w:rPr>
                                      <w:rFonts w:ascii="Cambria Math" w:hAnsi="Cambria Math"/>
                                      <w:i/>
                                    </w:rPr>
                                  </m:ctrlPr>
                                </m:accPr>
                                <m:e>
                                  <m:r>
                                    <w:rPr>
                                      <w:rFonts w:ascii="Cambria Math"/>
                                    </w:rPr>
                                    <m:t>u</m:t>
                                  </m:r>
                                </m:e>
                              </m:acc>
                            </m:e>
                          </m:acc>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c</m:t>
                              </m:r>
                            </m:sub>
                          </m:sSub>
                        </m:e>
                      </m:mr>
                    </m:m>
                  </m:e>
                </m:d>
                <m:r>
                  <w:rPr>
                    <w:rFonts w:asci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0</m:t>
                          </m:r>
                        </m:e>
                        <m:e>
                          <m:r>
                            <w:rPr>
                              <w:rFonts w:ascii="Cambria Math"/>
                            </w:rPr>
                            <m:t>0</m:t>
                          </m:r>
                        </m:e>
                        <m:e>
                          <m:r>
                            <w:rPr>
                              <w:rFonts w:ascii="Cambria Math"/>
                            </w:rPr>
                            <m:t>0</m:t>
                          </m:r>
                        </m:e>
                      </m:mr>
                      <m:mr>
                        <m:e>
                          <m:r>
                            <w:rPr>
                              <w:rFonts w:ascii="Cambria Math"/>
                            </w:rPr>
                            <m:t>0</m:t>
                          </m:r>
                        </m:e>
                        <m:e>
                          <m:sSub>
                            <m:sSubPr>
                              <m:ctrlPr>
                                <w:rPr>
                                  <w:rFonts w:ascii="Cambria Math" w:hAnsi="Cambria Math"/>
                                  <w:i/>
                                </w:rPr>
                              </m:ctrlPr>
                            </m:sSubPr>
                            <m:e>
                              <m:r>
                                <w:rPr>
                                  <w:rFonts w:ascii="Cambria Math"/>
                                </w:rPr>
                                <m:t>K</m:t>
                              </m:r>
                            </m:e>
                            <m:sub>
                              <m:r>
                                <w:rPr>
                                  <w:rFonts w:ascii="Cambria Math"/>
                                </w:rPr>
                                <m:t>cw</m:t>
                              </m:r>
                            </m:sub>
                          </m:sSub>
                        </m:e>
                        <m:e>
                          <m:r>
                            <w:rPr>
                              <w:rFonts w:ascii="Cambria Math"/>
                            </w:rPr>
                            <m:t>0</m:t>
                          </m:r>
                        </m:e>
                      </m:mr>
                      <m:mr>
                        <m:e>
                          <m:r>
                            <w:rPr>
                              <w:rFonts w:ascii="Cambria Math"/>
                            </w:rPr>
                            <m:t>0</m:t>
                          </m:r>
                        </m:e>
                        <m:e>
                          <m:sSub>
                            <m:sSubPr>
                              <m:ctrlPr>
                                <w:rPr>
                                  <w:rFonts w:ascii="Cambria Math" w:hAnsi="Cambria Math"/>
                                  <w:i/>
                                </w:rPr>
                              </m:ctrlPr>
                            </m:sSubPr>
                            <m:e>
                              <m:r>
                                <w:rPr>
                                  <w:rFonts w:ascii="Cambria Math"/>
                                </w:rPr>
                                <m:t>K</m:t>
                              </m:r>
                            </m:e>
                            <m:sub>
                              <m:r>
                                <w:rPr>
                                  <w:rFonts w:ascii="Cambria Math"/>
                                </w:rPr>
                                <m:t>cn</m:t>
                              </m:r>
                            </m:sub>
                          </m:sSub>
                        </m:e>
                        <m:e>
                          <m:sSub>
                            <m:sSubPr>
                              <m:ctrlPr>
                                <w:rPr>
                                  <w:rFonts w:ascii="Cambria Math" w:hAnsi="Cambria Math"/>
                                  <w:i/>
                                </w:rPr>
                              </m:ctrlPr>
                            </m:sSubPr>
                            <m:e>
                              <m:r>
                                <w:rPr>
                                  <w:rFonts w:ascii="Cambria Math"/>
                                </w:rPr>
                                <m:t>K</m:t>
                              </m:r>
                            </m:e>
                            <m:sub>
                              <m:r>
                                <w:rPr>
                                  <w:rFonts w:ascii="Cambria Math"/>
                                </w:rPr>
                                <m:t>cn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r>
                                <w:rPr>
                                  <w:rFonts w:ascii="Cambria Math"/>
                                </w:rPr>
                                <m:t>u</m:t>
                              </m:r>
                            </m:e>
                          </m:acc>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c</m:t>
                              </m:r>
                            </m:sub>
                          </m:sSub>
                        </m:e>
                      </m:mr>
                    </m:m>
                  </m:e>
                </m:d>
                <m:r>
                  <w:rPr>
                    <w:rFonts w:asci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p>
                            <m:sSupPr>
                              <m:ctrlPr>
                                <w:rPr>
                                  <w:rFonts w:ascii="Cambria Math" w:hAnsi="Cambria Math"/>
                                  <w:i/>
                                </w:rPr>
                              </m:ctrlPr>
                            </m:sSupPr>
                            <m:e>
                              <m:acc>
                                <m:accPr>
                                  <m:chr m:val="̇"/>
                                  <m:ctrlPr>
                                    <w:rPr>
                                      <w:rFonts w:ascii="Cambria Math" w:hAnsi="Cambria Math"/>
                                      <w:i/>
                                    </w:rPr>
                                  </m:ctrlPr>
                                </m:accPr>
                                <m:e>
                                  <m:r>
                                    <w:rPr>
                                      <w:rFonts w:ascii="Cambria Math"/>
                                    </w:rPr>
                                    <m:t>f</m:t>
                                  </m:r>
                                </m:e>
                              </m:acc>
                            </m:e>
                            <m:sup>
                              <m:r>
                                <w:rPr>
                                  <w:rFonts w:ascii="Cambria Math"/>
                                </w:rPr>
                                <m:t>u</m:t>
                              </m:r>
                            </m:sup>
                          </m:sSup>
                        </m:e>
                      </m:mr>
                      <m:mr>
                        <m:e>
                          <m:sSup>
                            <m:sSupPr>
                              <m:ctrlPr>
                                <w:rPr>
                                  <w:rFonts w:ascii="Cambria Math" w:hAnsi="Cambria Math"/>
                                  <w:i/>
                                </w:rPr>
                              </m:ctrlPr>
                            </m:sSupPr>
                            <m:e>
                              <m:r>
                                <w:rPr>
                                  <w:rFonts w:ascii="Cambria Math"/>
                                </w:rPr>
                                <m:t>f</m:t>
                              </m:r>
                            </m:e>
                            <m:sup>
                              <m:r>
                                <w:rPr>
                                  <w:rFonts w:ascii="Cambria Math"/>
                                </w:rPr>
                                <m:t>w</m:t>
                              </m:r>
                            </m:sup>
                          </m:sSup>
                        </m:e>
                      </m:mr>
                      <m:mr>
                        <m:e>
                          <m:sSup>
                            <m:sSupPr>
                              <m:ctrlPr>
                                <w:rPr>
                                  <w:rFonts w:ascii="Cambria Math" w:hAnsi="Cambria Math"/>
                                  <w:i/>
                                </w:rPr>
                              </m:ctrlPr>
                            </m:sSupPr>
                            <m:e>
                              <m:r>
                                <w:rPr>
                                  <w:rFonts w:ascii="Cambria Math"/>
                                </w:rPr>
                                <m:t>f</m:t>
                              </m:r>
                            </m:e>
                            <m:sup>
                              <m:r>
                                <w:rPr>
                                  <w:rFonts w:ascii="Cambria Math"/>
                                </w:rPr>
                                <m:t>n</m:t>
                              </m:r>
                            </m:sup>
                          </m:sSup>
                        </m:e>
                      </m:mr>
                    </m:m>
                  </m:e>
                </m:d>
              </m:oMath>
            </m:oMathPara>
          </w:p>
        </w:tc>
        <w:tc>
          <w:tcPr>
            <w:tcW w:w="796" w:type="dxa"/>
            <w:vAlign w:val="center"/>
          </w:tcPr>
          <w:p w14:paraId="32965C65" w14:textId="5F90F01C" w:rsidR="00307AB1" w:rsidRDefault="00307AB1" w:rsidP="00421663">
            <w:pPr>
              <w:spacing w:line="360" w:lineRule="auto"/>
              <w:jc w:val="center"/>
            </w:pPr>
            <w:r>
              <w:t>(</w:t>
            </w:r>
            <w:r>
              <w:rPr>
                <w:noProof/>
              </w:rPr>
              <w:t>5</w:t>
            </w:r>
            <w:r>
              <w:t>.67)</w:t>
            </w:r>
          </w:p>
        </w:tc>
      </w:tr>
    </w:tbl>
    <w:p w14:paraId="0912E3EF" w14:textId="6456AB7C" w:rsidR="004855F5" w:rsidRDefault="004855F5" w:rsidP="004855F5">
      <w:pPr>
        <w:tabs>
          <w:tab w:val="right" w:leader="dot" w:pos="7200"/>
        </w:tabs>
      </w:pPr>
      <w:r>
        <w:t>To make the coefficient matrix symmetric, we can rewrite the above equation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307AB1" w14:paraId="5157CB51" w14:textId="77777777" w:rsidTr="00421663">
        <w:trPr>
          <w:jc w:val="center"/>
        </w:trPr>
        <w:tc>
          <w:tcPr>
            <w:tcW w:w="377" w:type="dxa"/>
            <w:vAlign w:val="center"/>
          </w:tcPr>
          <w:p w14:paraId="59A1C6E9" w14:textId="77777777" w:rsidR="00307AB1" w:rsidRDefault="00307AB1" w:rsidP="00476147"/>
        </w:tc>
        <w:tc>
          <w:tcPr>
            <w:tcW w:w="7611" w:type="dxa"/>
            <w:vAlign w:val="center"/>
          </w:tcPr>
          <w:p w14:paraId="2E58BF73" w14:textId="5E32E468" w:rsidR="00307AB1" w:rsidRPr="007F2208" w:rsidRDefault="0069149D" w:rsidP="00421663">
            <w:pPr>
              <w:spacing w:line="360" w:lineRule="auto"/>
              <w:jc w:val="center"/>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m:t>
                          </m:r>
                          <m:r>
                            <w:rPr>
                              <w:rFonts w:ascii="Cambria Math"/>
                            </w:rPr>
                            <m:t>K</m:t>
                          </m:r>
                        </m:e>
                        <m:e>
                          <m:sSub>
                            <m:sSubPr>
                              <m:ctrlPr>
                                <w:rPr>
                                  <w:rFonts w:ascii="Cambria Math" w:hAnsi="Cambria Math"/>
                                  <w:i/>
                                </w:rPr>
                              </m:ctrlPr>
                            </m:sSubPr>
                            <m:e>
                              <m:r>
                                <w:rPr>
                                  <w:rFonts w:ascii="Cambria Math"/>
                                </w:rPr>
                                <m:t>L</m:t>
                              </m:r>
                            </m:e>
                            <m:sub>
                              <m:r>
                                <w:rPr>
                                  <w:rFonts w:ascii="Cambria Math"/>
                                </w:rPr>
                                <m:t>w</m:t>
                              </m:r>
                            </m:sub>
                          </m:sSub>
                          <m:r>
                            <w:rPr>
                              <w:rFonts w:ascii="Cambria Math"/>
                            </w:rPr>
                            <m:t>+</m:t>
                          </m:r>
                          <m:sSub>
                            <m:sSubPr>
                              <m:ctrlPr>
                                <w:rPr>
                                  <w:rFonts w:ascii="Cambria Math" w:hAnsi="Cambria Math"/>
                                  <w:i/>
                                </w:rPr>
                              </m:ctrlPr>
                            </m:sSubPr>
                            <m:e>
                              <m:r>
                                <w:rPr>
                                  <w:rFonts w:ascii="Cambria Math"/>
                                </w:rPr>
                                <m:t>L</m:t>
                              </m:r>
                            </m:e>
                            <m:sub>
                              <m:r>
                                <w:rPr>
                                  <w:rFonts w:ascii="Cambria Math"/>
                                </w:rPr>
                                <m:t>n</m:t>
                              </m:r>
                            </m:sub>
                          </m:sSub>
                        </m:e>
                        <m:e>
                          <m:sSub>
                            <m:sSubPr>
                              <m:ctrlPr>
                                <w:rPr>
                                  <w:rFonts w:ascii="Cambria Math" w:hAnsi="Cambria Math"/>
                                  <w:i/>
                                </w:rPr>
                              </m:ctrlPr>
                            </m:sSubPr>
                            <m:e>
                              <m:r>
                                <w:rPr>
                                  <w:rFonts w:ascii="Cambria Math"/>
                                </w:rPr>
                                <m:t>L</m:t>
                              </m:r>
                            </m:e>
                            <m:sub>
                              <m:r>
                                <w:rPr>
                                  <w:rFonts w:ascii="Cambria Math"/>
                                </w:rPr>
                                <m:t>n</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w</m:t>
                                  </m:r>
                                </m:sub>
                              </m:sSub>
                            </m:e>
                            <m:sup>
                              <m:r>
                                <w:rPr>
                                  <w:rFonts w:ascii="Cambria Math"/>
                                </w:rPr>
                                <m:t>T</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n</m:t>
                                  </m:r>
                                </m:sub>
                              </m:sSub>
                            </m:e>
                            <m:sup>
                              <m:r>
                                <w:rPr>
                                  <w:rFonts w:ascii="Cambria Math"/>
                                </w:rPr>
                                <m:t>T</m:t>
                              </m:r>
                            </m:sup>
                          </m:sSup>
                        </m:e>
                        <m:e>
                          <m:sSub>
                            <m:sSubPr>
                              <m:ctrlPr>
                                <w:rPr>
                                  <w:rFonts w:ascii="Cambria Math" w:hAnsi="Cambria Math"/>
                                  <w:i/>
                                </w:rPr>
                              </m:ctrlPr>
                            </m:sSubPr>
                            <m:e>
                              <m:r>
                                <w:rPr>
                                  <w:rFonts w:ascii="Cambria Math"/>
                                </w:rPr>
                                <m:t>S</m:t>
                              </m:r>
                            </m:e>
                            <m:sub>
                              <m:r>
                                <w:rPr>
                                  <w:rFonts w:ascii="Cambria Math"/>
                                </w:rPr>
                                <m:t>ww</m:t>
                              </m:r>
                            </m:sub>
                          </m:sSub>
                          <m:r>
                            <w:rPr>
                              <w:rFonts w:ascii="Cambria Math"/>
                            </w:rPr>
                            <m:t>+</m:t>
                          </m:r>
                          <m:sSub>
                            <m:sSubPr>
                              <m:ctrlPr>
                                <w:rPr>
                                  <w:rFonts w:ascii="Cambria Math" w:hAnsi="Cambria Math"/>
                                  <w:i/>
                                </w:rPr>
                              </m:ctrlPr>
                            </m:sSubPr>
                            <m:e>
                              <m:r>
                                <w:rPr>
                                  <w:rFonts w:ascii="Cambria Math"/>
                                </w:rPr>
                                <m:t>L</m:t>
                              </m:r>
                            </m:e>
                            <m:sub>
                              <m:r>
                                <w:rPr>
                                  <w:rFonts w:ascii="Cambria Math"/>
                                </w:rPr>
                                <m:t>nw</m:t>
                              </m:r>
                            </m:sub>
                          </m:sSub>
                          <m:r>
                            <w:rPr>
                              <w:rFonts w:ascii="Cambria Math"/>
                            </w:rPr>
                            <m:t>+</m:t>
                          </m:r>
                          <m:sSub>
                            <m:sSubPr>
                              <m:ctrlPr>
                                <w:rPr>
                                  <w:rFonts w:ascii="Cambria Math" w:hAnsi="Cambria Math"/>
                                  <w:i/>
                                </w:rPr>
                              </m:ctrlPr>
                            </m:sSubPr>
                            <m:e>
                              <m:r>
                                <w:rPr>
                                  <w:rFonts w:ascii="Cambria Math"/>
                                </w:rPr>
                                <m:t>L</m:t>
                              </m:r>
                            </m:e>
                            <m:sub>
                              <m:r>
                                <w:rPr>
                                  <w:rFonts w:ascii="Cambria Math"/>
                                </w:rPr>
                                <m:t>nw</m:t>
                              </m:r>
                            </m:sub>
                          </m:sSub>
                          <m:r>
                            <w:rPr>
                              <w:rFonts w:ascii="Cambria Math"/>
                            </w:rPr>
                            <m:t>+</m:t>
                          </m:r>
                          <m:sSub>
                            <m:sSubPr>
                              <m:ctrlPr>
                                <w:rPr>
                                  <w:rFonts w:ascii="Cambria Math" w:hAnsi="Cambria Math"/>
                                  <w:i/>
                                </w:rPr>
                              </m:ctrlPr>
                            </m:sSubPr>
                            <m:e>
                              <m:r>
                                <w:rPr>
                                  <w:rFonts w:ascii="Cambria Math"/>
                                </w:rPr>
                                <m:t>S</m:t>
                              </m:r>
                            </m:e>
                            <m:sub>
                              <m:r>
                                <w:rPr>
                                  <w:rFonts w:ascii="Cambria Math"/>
                                </w:rPr>
                                <m:t>nn</m:t>
                              </m:r>
                            </m:sub>
                          </m:sSub>
                        </m:e>
                        <m:e>
                          <m:sSub>
                            <m:sSubPr>
                              <m:ctrlPr>
                                <w:rPr>
                                  <w:rFonts w:ascii="Cambria Math" w:hAnsi="Cambria Math"/>
                                  <w:i/>
                                </w:rPr>
                              </m:ctrlPr>
                            </m:sSubPr>
                            <m:e>
                              <m:r>
                                <w:rPr>
                                  <w:rFonts w:ascii="Cambria Math"/>
                                </w:rPr>
                                <m:t>L</m:t>
                              </m:r>
                            </m:e>
                            <m:sub>
                              <m:r>
                                <w:rPr>
                                  <w:rFonts w:ascii="Cambria Math"/>
                                </w:rPr>
                                <m:t>nw</m:t>
                              </m:r>
                            </m:sub>
                          </m:sSub>
                          <m:r>
                            <w:rPr>
                              <w:rFonts w:ascii="Cambria Math"/>
                            </w:rPr>
                            <m:t>+</m:t>
                          </m:r>
                          <m:sSub>
                            <m:sSubPr>
                              <m:ctrlPr>
                                <w:rPr>
                                  <w:rFonts w:ascii="Cambria Math" w:hAnsi="Cambria Math"/>
                                  <w:i/>
                                </w:rPr>
                              </m:ctrlPr>
                            </m:sSubPr>
                            <m:e>
                              <m:r>
                                <w:rPr>
                                  <w:rFonts w:ascii="Cambria Math"/>
                                </w:rPr>
                                <m:t>S</m:t>
                              </m:r>
                            </m:e>
                            <m:sub>
                              <m:r>
                                <w:rPr>
                                  <w:rFonts w:ascii="Cambria Math"/>
                                </w:rPr>
                                <m:t>nn</m:t>
                              </m:r>
                            </m:sub>
                          </m:sSub>
                        </m:e>
                      </m:mr>
                      <m:mr>
                        <m:e>
                          <m:sSup>
                            <m:sSupPr>
                              <m:ctrlPr>
                                <w:rPr>
                                  <w:rFonts w:ascii="Cambria Math" w:hAnsi="Cambria Math"/>
                                  <w:i/>
                                </w:rPr>
                              </m:ctrlPr>
                            </m:sSupPr>
                            <m:e>
                              <m:sSub>
                                <m:sSubPr>
                                  <m:ctrlPr>
                                    <w:rPr>
                                      <w:rFonts w:ascii="Cambria Math" w:hAnsi="Cambria Math"/>
                                      <w:i/>
                                    </w:rPr>
                                  </m:ctrlPr>
                                </m:sSubPr>
                                <m:e>
                                  <m:r>
                                    <w:rPr>
                                      <w:rFonts w:ascii="Cambria Math"/>
                                    </w:rPr>
                                    <m:t>L</m:t>
                                  </m:r>
                                </m:e>
                                <m:sub>
                                  <m:r>
                                    <w:rPr>
                                      <w:rFonts w:ascii="Cambria Math"/>
                                    </w:rPr>
                                    <m:t>n</m:t>
                                  </m:r>
                                </m:sub>
                              </m:sSub>
                            </m:e>
                            <m:sup>
                              <m:r>
                                <w:rPr>
                                  <w:rFonts w:ascii="Cambria Math"/>
                                </w:rPr>
                                <m:t>T</m:t>
                              </m:r>
                            </m:sup>
                          </m:sSup>
                        </m:e>
                        <m:e>
                          <m:sSub>
                            <m:sSubPr>
                              <m:ctrlPr>
                                <w:rPr>
                                  <w:rFonts w:ascii="Cambria Math" w:hAnsi="Cambria Math"/>
                                  <w:i/>
                                </w:rPr>
                              </m:ctrlPr>
                            </m:sSubPr>
                            <m:e>
                              <m:r>
                                <w:rPr>
                                  <w:rFonts w:ascii="Cambria Math"/>
                                </w:rPr>
                                <m:t>L</m:t>
                              </m:r>
                            </m:e>
                            <m:sub>
                              <m:r>
                                <w:rPr>
                                  <w:rFonts w:ascii="Cambria Math"/>
                                </w:rPr>
                                <m:t>nw</m:t>
                              </m:r>
                            </m:sub>
                          </m:sSub>
                          <m:r>
                            <w:rPr>
                              <w:rFonts w:ascii="Cambria Math"/>
                            </w:rPr>
                            <m:t>+</m:t>
                          </m:r>
                          <m:sSub>
                            <m:sSubPr>
                              <m:ctrlPr>
                                <w:rPr>
                                  <w:rFonts w:ascii="Cambria Math" w:hAnsi="Cambria Math"/>
                                  <w:i/>
                                </w:rPr>
                              </m:ctrlPr>
                            </m:sSubPr>
                            <m:e>
                              <m:r>
                                <w:rPr>
                                  <w:rFonts w:ascii="Cambria Math"/>
                                </w:rPr>
                                <m:t>S</m:t>
                              </m:r>
                            </m:e>
                            <m:sub>
                              <m:r>
                                <w:rPr>
                                  <w:rFonts w:ascii="Cambria Math"/>
                                </w:rPr>
                                <m:t>nn</m:t>
                              </m:r>
                            </m:sub>
                          </m:sSub>
                        </m:e>
                        <m:e>
                          <m:sSub>
                            <m:sSubPr>
                              <m:ctrlPr>
                                <w:rPr>
                                  <w:rFonts w:ascii="Cambria Math" w:hAnsi="Cambria Math"/>
                                  <w:i/>
                                </w:rPr>
                              </m:ctrlPr>
                            </m:sSubPr>
                            <m:e>
                              <m:r>
                                <w:rPr>
                                  <w:rFonts w:ascii="Cambria Math"/>
                                </w:rPr>
                                <m:t>S</m:t>
                              </m:r>
                            </m:e>
                            <m:sub>
                              <m:r>
                                <w:rPr>
                                  <w:rFonts w:ascii="Cambria Math"/>
                                </w:rPr>
                                <m:t>nn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acc>
                                <m:accPr>
                                  <m:chr m:val="̅"/>
                                  <m:ctrlPr>
                                    <w:rPr>
                                      <w:rFonts w:ascii="Cambria Math" w:hAnsi="Cambria Math"/>
                                      <w:i/>
                                    </w:rPr>
                                  </m:ctrlPr>
                                </m:accPr>
                                <m:e>
                                  <m:r>
                                    <w:rPr>
                                      <w:rFonts w:ascii="Cambria Math"/>
                                    </w:rPr>
                                    <m:t>u</m:t>
                                  </m:r>
                                </m:e>
                              </m:acc>
                            </m:e>
                          </m:acc>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rPr>
                                        <m:t>p</m:t>
                                      </m:r>
                                    </m:e>
                                  </m:acc>
                                </m:e>
                              </m:acc>
                            </m:e>
                            <m:sub>
                              <m:r>
                                <w:rPr>
                                  <w:rFonts w:ascii="Cambria Math"/>
                                </w:rPr>
                                <m:t>c</m:t>
                              </m:r>
                            </m:sub>
                          </m:sSub>
                        </m:e>
                      </m:mr>
                    </m:m>
                  </m:e>
                </m:d>
                <m:r>
                  <w:rPr>
                    <w:rFonts w:asci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rPr>
                            <m:t>0</m:t>
                          </m:r>
                        </m:e>
                        <m:e>
                          <m:r>
                            <w:rPr>
                              <w:rFonts w:ascii="Cambria Math"/>
                            </w:rPr>
                            <m:t>0</m:t>
                          </m:r>
                        </m:e>
                        <m:e>
                          <m:r>
                            <w:rPr>
                              <w:rFonts w:ascii="Cambria Math"/>
                            </w:rPr>
                            <m:t>0</m:t>
                          </m:r>
                        </m:e>
                      </m:mr>
                      <m:mr>
                        <m:e>
                          <m:r>
                            <w:rPr>
                              <w:rFonts w:ascii="Cambria Math"/>
                            </w:rPr>
                            <m:t>0</m:t>
                          </m:r>
                        </m:e>
                        <m:e>
                          <m:sSub>
                            <m:sSubPr>
                              <m:ctrlPr>
                                <w:rPr>
                                  <w:rFonts w:ascii="Cambria Math" w:hAnsi="Cambria Math"/>
                                  <w:i/>
                                </w:rPr>
                              </m:ctrlPr>
                            </m:sSubPr>
                            <m:e>
                              <m:r>
                                <w:rPr>
                                  <w:rFonts w:ascii="Cambria Math"/>
                                </w:rPr>
                                <m:t>K</m:t>
                              </m:r>
                            </m:e>
                            <m:sub>
                              <m:r>
                                <w:rPr>
                                  <w:rFonts w:ascii="Cambria Math"/>
                                </w:rPr>
                                <m:t>cw</m:t>
                              </m:r>
                            </m:sub>
                          </m:sSub>
                          <m:r>
                            <w:rPr>
                              <w:rFonts w:ascii="Cambria Math"/>
                            </w:rPr>
                            <m:t>+</m:t>
                          </m:r>
                          <m:sSub>
                            <m:sSubPr>
                              <m:ctrlPr>
                                <w:rPr>
                                  <w:rFonts w:ascii="Cambria Math" w:hAnsi="Cambria Math"/>
                                  <w:i/>
                                </w:rPr>
                              </m:ctrlPr>
                            </m:sSubPr>
                            <m:e>
                              <m:r>
                                <w:rPr>
                                  <w:rFonts w:ascii="Cambria Math"/>
                                </w:rPr>
                                <m:t>K</m:t>
                              </m:r>
                            </m:e>
                            <m:sub>
                              <m:r>
                                <w:rPr>
                                  <w:rFonts w:ascii="Cambria Math"/>
                                </w:rPr>
                                <m:t>cn</m:t>
                              </m:r>
                            </m:sub>
                          </m:sSub>
                        </m:e>
                        <m:e>
                          <m:sSub>
                            <m:sSubPr>
                              <m:ctrlPr>
                                <w:rPr>
                                  <w:rFonts w:ascii="Cambria Math" w:hAnsi="Cambria Math"/>
                                  <w:i/>
                                </w:rPr>
                              </m:ctrlPr>
                            </m:sSubPr>
                            <m:e>
                              <m:r>
                                <w:rPr>
                                  <w:rFonts w:ascii="Cambria Math"/>
                                </w:rPr>
                                <m:t>K</m:t>
                              </m:r>
                            </m:e>
                            <m:sub>
                              <m:r>
                                <w:rPr>
                                  <w:rFonts w:ascii="Cambria Math"/>
                                </w:rPr>
                                <m:t>cn</m:t>
                              </m:r>
                            </m:sub>
                          </m:sSub>
                        </m:e>
                      </m:mr>
                      <m:mr>
                        <m:e>
                          <m:r>
                            <w:rPr>
                              <w:rFonts w:ascii="Cambria Math"/>
                            </w:rPr>
                            <m:t>0</m:t>
                          </m:r>
                        </m:e>
                        <m:e>
                          <m:sSub>
                            <m:sSubPr>
                              <m:ctrlPr>
                                <w:rPr>
                                  <w:rFonts w:ascii="Cambria Math" w:hAnsi="Cambria Math"/>
                                  <w:i/>
                                </w:rPr>
                              </m:ctrlPr>
                            </m:sSubPr>
                            <m:e>
                              <m:r>
                                <w:rPr>
                                  <w:rFonts w:ascii="Cambria Math"/>
                                </w:rPr>
                                <m:t>K</m:t>
                              </m:r>
                            </m:e>
                            <m:sub>
                              <m:r>
                                <w:rPr>
                                  <w:rFonts w:ascii="Cambria Math"/>
                                </w:rPr>
                                <m:t>cn</m:t>
                              </m:r>
                            </m:sub>
                          </m:sSub>
                        </m:e>
                        <m:e>
                          <m:sSub>
                            <m:sSubPr>
                              <m:ctrlPr>
                                <w:rPr>
                                  <w:rFonts w:ascii="Cambria Math" w:hAnsi="Cambria Math"/>
                                  <w:i/>
                                </w:rPr>
                              </m:ctrlPr>
                            </m:sSubPr>
                            <m:e>
                              <m:r>
                                <w:rPr>
                                  <w:rFonts w:ascii="Cambria Math"/>
                                </w:rPr>
                                <m:t>K</m:t>
                              </m:r>
                            </m:e>
                            <m:sub>
                              <m:r>
                                <w:rPr>
                                  <w:rFonts w:ascii="Cambria Math"/>
                                </w:rPr>
                                <m:t>cn</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r>
                                <w:rPr>
                                  <w:rFonts w:ascii="Cambria Math"/>
                                </w:rPr>
                                <m:t>u</m:t>
                              </m:r>
                            </m:e>
                          </m:acc>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w</m:t>
                              </m:r>
                            </m:sub>
                          </m:sSub>
                        </m:e>
                      </m:mr>
                      <m:mr>
                        <m:e>
                          <m:sSub>
                            <m:sSubPr>
                              <m:ctrlPr>
                                <w:rPr>
                                  <w:rFonts w:ascii="Cambria Math" w:hAnsi="Cambria Math"/>
                                  <w:i/>
                                </w:rPr>
                              </m:ctrlPr>
                            </m:sSubPr>
                            <m:e>
                              <m:acc>
                                <m:accPr>
                                  <m:chr m:val="̄"/>
                                  <m:ctrlPr>
                                    <w:rPr>
                                      <w:rFonts w:ascii="Cambria Math" w:hAnsi="Cambria Math"/>
                                      <w:i/>
                                    </w:rPr>
                                  </m:ctrlPr>
                                </m:accPr>
                                <m:e>
                                  <m:r>
                                    <w:rPr>
                                      <w:rFonts w:ascii="Cambria Math"/>
                                    </w:rPr>
                                    <m:t>p</m:t>
                                  </m:r>
                                </m:e>
                              </m:acc>
                            </m:e>
                            <m:sub>
                              <m:r>
                                <w:rPr>
                                  <w:rFonts w:ascii="Cambria Math"/>
                                </w:rPr>
                                <m:t>c</m:t>
                              </m:r>
                            </m:sub>
                          </m:sSub>
                        </m:e>
                      </m:mr>
                    </m:m>
                  </m:e>
                </m:d>
                <m:r>
                  <w:rPr>
                    <w:rFonts w:asci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rPr>
                            <m:t>-</m:t>
                          </m:r>
                          <m:sSup>
                            <m:sSupPr>
                              <m:ctrlPr>
                                <w:rPr>
                                  <w:rFonts w:ascii="Cambria Math" w:hAnsi="Cambria Math"/>
                                  <w:i/>
                                </w:rPr>
                              </m:ctrlPr>
                            </m:sSupPr>
                            <m:e>
                              <m:acc>
                                <m:accPr>
                                  <m:chr m:val="̇"/>
                                  <m:ctrlPr>
                                    <w:rPr>
                                      <w:rFonts w:ascii="Cambria Math" w:hAnsi="Cambria Math"/>
                                      <w:i/>
                                    </w:rPr>
                                  </m:ctrlPr>
                                </m:accPr>
                                <m:e>
                                  <m:r>
                                    <w:rPr>
                                      <w:rFonts w:ascii="Cambria Math"/>
                                    </w:rPr>
                                    <m:t>f</m:t>
                                  </m:r>
                                </m:e>
                              </m:acc>
                            </m:e>
                            <m:sup>
                              <m:r>
                                <w:rPr>
                                  <w:rFonts w:ascii="Cambria Math"/>
                                </w:rPr>
                                <m:t>u</m:t>
                              </m:r>
                            </m:sup>
                          </m:sSup>
                        </m:e>
                      </m:mr>
                      <m:mr>
                        <m:e>
                          <m:sSup>
                            <m:sSupPr>
                              <m:ctrlPr>
                                <w:rPr>
                                  <w:rFonts w:ascii="Cambria Math" w:hAnsi="Cambria Math"/>
                                  <w:i/>
                                </w:rPr>
                              </m:ctrlPr>
                            </m:sSupPr>
                            <m:e>
                              <m:r>
                                <w:rPr>
                                  <w:rFonts w:ascii="Cambria Math"/>
                                </w:rPr>
                                <m:t>f</m:t>
                              </m:r>
                            </m:e>
                            <m:sup>
                              <m:r>
                                <w:rPr>
                                  <w:rFonts w:ascii="Cambria Math"/>
                                </w:rPr>
                                <m:t>w</m:t>
                              </m:r>
                            </m:sup>
                          </m:sSup>
                          <m:r>
                            <w:rPr>
                              <w:rFonts w:ascii="Cambria Math"/>
                            </w:rPr>
                            <m:t>+</m:t>
                          </m:r>
                          <m:sSup>
                            <m:sSupPr>
                              <m:ctrlPr>
                                <w:rPr>
                                  <w:rFonts w:ascii="Cambria Math" w:hAnsi="Cambria Math"/>
                                  <w:i/>
                                </w:rPr>
                              </m:ctrlPr>
                            </m:sSupPr>
                            <m:e>
                              <m:r>
                                <w:rPr>
                                  <w:rFonts w:ascii="Cambria Math"/>
                                </w:rPr>
                                <m:t>f</m:t>
                              </m:r>
                            </m:e>
                            <m:sup>
                              <m:r>
                                <w:rPr>
                                  <w:rFonts w:ascii="Cambria Math"/>
                                </w:rPr>
                                <m:t>n</m:t>
                              </m:r>
                            </m:sup>
                          </m:sSup>
                        </m:e>
                      </m:mr>
                      <m:mr>
                        <m:e>
                          <m:sSup>
                            <m:sSupPr>
                              <m:ctrlPr>
                                <w:rPr>
                                  <w:rFonts w:ascii="Cambria Math" w:hAnsi="Cambria Math"/>
                                  <w:i/>
                                </w:rPr>
                              </m:ctrlPr>
                            </m:sSupPr>
                            <m:e>
                              <m:r>
                                <w:rPr>
                                  <w:rFonts w:ascii="Cambria Math"/>
                                </w:rPr>
                                <m:t>f</m:t>
                              </m:r>
                            </m:e>
                            <m:sup>
                              <m:r>
                                <w:rPr>
                                  <w:rFonts w:ascii="Cambria Math"/>
                                </w:rPr>
                                <m:t>n</m:t>
                              </m:r>
                            </m:sup>
                          </m:sSup>
                        </m:e>
                      </m:mr>
                    </m:m>
                  </m:e>
                </m:d>
              </m:oMath>
            </m:oMathPara>
          </w:p>
        </w:tc>
        <w:tc>
          <w:tcPr>
            <w:tcW w:w="796" w:type="dxa"/>
            <w:vAlign w:val="center"/>
          </w:tcPr>
          <w:p w14:paraId="1DB55A59" w14:textId="0E984AEA" w:rsidR="00307AB1" w:rsidRDefault="00307AB1" w:rsidP="00421663">
            <w:pPr>
              <w:spacing w:line="360" w:lineRule="auto"/>
              <w:jc w:val="center"/>
            </w:pPr>
            <w:r>
              <w:t>(</w:t>
            </w:r>
            <w:r>
              <w:rPr>
                <w:noProof/>
              </w:rPr>
              <w:t>5</w:t>
            </w:r>
            <w:r>
              <w:t>.6</w:t>
            </w:r>
            <w:r w:rsidR="001D0436">
              <w:t>8</w:t>
            </w:r>
            <w:r>
              <w:t>)</w:t>
            </w:r>
          </w:p>
        </w:tc>
      </w:tr>
    </w:tbl>
    <w:p w14:paraId="4BC57EE9" w14:textId="6642BF8E" w:rsidR="004855F5" w:rsidRPr="00FF170C" w:rsidRDefault="004855F5" w:rsidP="006C54B2">
      <w:pPr>
        <w:pStyle w:val="Heading2"/>
      </w:pPr>
      <w:bookmarkStart w:id="202" w:name="_Toc58494932"/>
      <w:r w:rsidRPr="00FF170C">
        <w:t>5.</w:t>
      </w:r>
      <w:r>
        <w:t>4</w:t>
      </w:r>
      <w:r w:rsidRPr="00FF170C">
        <w:t xml:space="preserve"> </w:t>
      </w:r>
      <w:r>
        <w:t>Solution of FEM equations</w:t>
      </w:r>
      <w:bookmarkEnd w:id="202"/>
    </w:p>
    <w:p w14:paraId="679FE264" w14:textId="12E17AE7" w:rsidR="004855F5" w:rsidRDefault="004855F5" w:rsidP="004855F5">
      <w:pPr>
        <w:tabs>
          <w:tab w:val="right" w:leader="dot" w:pos="7200"/>
        </w:tabs>
      </w:pPr>
      <w:r>
        <w:t>For a compact representation of the system of equations in (5.</w:t>
      </w:r>
      <w:r w:rsidR="00307AB1">
        <w:t>68</w:t>
      </w:r>
      <w:r>
        <w:t>), they can be written symbolically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1D0436" w14:paraId="19F11875" w14:textId="77777777" w:rsidTr="00421663">
        <w:trPr>
          <w:jc w:val="center"/>
        </w:trPr>
        <w:tc>
          <w:tcPr>
            <w:tcW w:w="377" w:type="dxa"/>
            <w:vAlign w:val="center"/>
          </w:tcPr>
          <w:p w14:paraId="02F61503" w14:textId="77777777" w:rsidR="001D0436" w:rsidRDefault="001D0436" w:rsidP="00E97055"/>
        </w:tc>
        <w:tc>
          <w:tcPr>
            <w:tcW w:w="7611" w:type="dxa"/>
            <w:vAlign w:val="center"/>
          </w:tcPr>
          <w:p w14:paraId="3590BC1A" w14:textId="00477790" w:rsidR="001D0436" w:rsidRPr="007F2208" w:rsidRDefault="00422650" w:rsidP="00421663">
            <w:pPr>
              <w:spacing w:line="360" w:lineRule="auto"/>
              <w:jc w:val="center"/>
            </w:pPr>
            <w:r w:rsidRPr="00AE3433">
              <w:rPr>
                <w:rFonts w:eastAsiaTheme="minorHAnsi" w:cstheme="minorBidi"/>
                <w:noProof/>
                <w:position w:val="-14"/>
                <w:szCs w:val="22"/>
              </w:rPr>
              <w:object w:dxaOrig="2960" w:dyaOrig="400" w14:anchorId="14F46EB3">
                <v:shape id="_x0000_i1084" type="#_x0000_t75" style="width:150.15pt;height:29.85pt" o:ole="">
                  <v:imagedata r:id="rId223" o:title=""/>
                </v:shape>
                <o:OLEObject Type="Embed" ProgID="Equation.DSMT4" ShapeID="_x0000_i1084" DrawAspect="Content" ObjectID="_1669652764" r:id="rId224"/>
              </w:object>
            </w:r>
          </w:p>
        </w:tc>
        <w:tc>
          <w:tcPr>
            <w:tcW w:w="796" w:type="dxa"/>
            <w:vAlign w:val="center"/>
          </w:tcPr>
          <w:p w14:paraId="0C8D0B24" w14:textId="1A6A870B" w:rsidR="001D0436" w:rsidRDefault="001D0436" w:rsidP="00421663">
            <w:pPr>
              <w:spacing w:line="360" w:lineRule="auto"/>
              <w:jc w:val="center"/>
            </w:pPr>
            <w:r>
              <w:t>(</w:t>
            </w:r>
            <w:r>
              <w:rPr>
                <w:noProof/>
              </w:rPr>
              <w:t>5</w:t>
            </w:r>
            <w:r>
              <w:t>.69)</w:t>
            </w:r>
          </w:p>
        </w:tc>
      </w:tr>
    </w:tbl>
    <w:p w14:paraId="3CD26FEB" w14:textId="6F34BC44" w:rsidR="004855F5" w:rsidRDefault="004855F5" w:rsidP="004855F5">
      <w:pPr>
        <w:tabs>
          <w:tab w:val="right" w:leader="dot" w:pos="7200"/>
        </w:tabs>
      </w:pPr>
      <w:r>
        <w:t>We use fully implicit method to discretize the Eq. (5.</w:t>
      </w:r>
      <w:r w:rsidR="00476147">
        <w:t>69</w:t>
      </w:r>
      <w:r>
        <w:t>) in time. So, it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7611"/>
        <w:gridCol w:w="796"/>
      </w:tblGrid>
      <w:tr w:rsidR="001D0436" w14:paraId="592D29D8" w14:textId="77777777" w:rsidTr="00421663">
        <w:trPr>
          <w:jc w:val="center"/>
        </w:trPr>
        <w:tc>
          <w:tcPr>
            <w:tcW w:w="377" w:type="dxa"/>
            <w:vAlign w:val="center"/>
          </w:tcPr>
          <w:p w14:paraId="75F61842" w14:textId="77777777" w:rsidR="001D0436" w:rsidRDefault="001D0436" w:rsidP="00421663">
            <w:pPr>
              <w:jc w:val="center"/>
            </w:pPr>
          </w:p>
        </w:tc>
        <w:tc>
          <w:tcPr>
            <w:tcW w:w="7611" w:type="dxa"/>
            <w:vAlign w:val="center"/>
          </w:tcPr>
          <w:p w14:paraId="7D0D8B04" w14:textId="08971B40" w:rsidR="001D0436" w:rsidRPr="007F2208" w:rsidRDefault="001D0436" w:rsidP="00421663">
            <w:pPr>
              <w:spacing w:line="360" w:lineRule="auto"/>
              <w:jc w:val="center"/>
            </w:pPr>
            <m:oMathPara>
              <m:oMath>
                <m:r>
                  <m:rPr>
                    <m:sty m:val="b"/>
                  </m:rPr>
                  <w:rPr>
                    <w:rFonts w:ascii="Cambria Math" w:hAnsi="Cambria Math"/>
                  </w:rPr>
                  <m:t>Ψ</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e>
                </m:d>
                <m:r>
                  <w:rPr>
                    <w:rFonts w:ascii="Cambria Math" w:hAnsi="Cambria Math"/>
                  </w:rPr>
                  <m:t>=</m:t>
                </m:r>
                <m:r>
                  <m:rPr>
                    <m:sty m:val="bi"/>
                  </m:rPr>
                  <w:rPr>
                    <w:rFonts w:ascii="Cambria Math" w:hAnsi="Cambria Math"/>
                  </w:rPr>
                  <m:t>A</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e>
                </m:d>
                <m:f>
                  <m:fPr>
                    <m:ctrlPr>
                      <w:rPr>
                        <w:rFonts w:ascii="Cambria Math" w:hAnsi="Cambria Math"/>
                        <w:i/>
                      </w:rPr>
                    </m:ctrlPr>
                  </m:fPr>
                  <m:num>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r>
                      <w:rPr>
                        <w:rFonts w:ascii="Cambria Math" w:hAnsi="Cambria Math"/>
                      </w:rPr>
                      <m:t>-</m:t>
                    </m:r>
                    <m:sSub>
                      <m:sSubPr>
                        <m:ctrlPr>
                          <w:rPr>
                            <w:rFonts w:ascii="Cambria Math" w:hAnsi="Cambria Math"/>
                            <w:i/>
                          </w:rPr>
                        </m:ctrlPr>
                      </m:sSubPr>
                      <m:e>
                        <m:r>
                          <m:rPr>
                            <m:sty m:val="bi"/>
                          </m:rPr>
                          <w:rPr>
                            <w:rFonts w:ascii="Cambria Math" w:hAnsi="Cambria Math"/>
                          </w:rPr>
                          <m:t>x</m:t>
                        </m:r>
                      </m:e>
                      <m:sub>
                        <m:r>
                          <w:rPr>
                            <w:rFonts w:ascii="Cambria Math" w:hAnsi="Cambria Math"/>
                          </w:rPr>
                          <m:t>n</m:t>
                        </m:r>
                      </m:sub>
                    </m:sSub>
                  </m:num>
                  <m:den>
                    <m:r>
                      <m:rPr>
                        <m:sty m:val="p"/>
                      </m:rPr>
                      <w:rPr>
                        <w:rFonts w:ascii="Cambria Math" w:hAnsi="Cambria Math"/>
                      </w:rPr>
                      <m:t>Δ</m:t>
                    </m:r>
                    <m:r>
                      <w:rPr>
                        <w:rFonts w:ascii="Cambria Math" w:hAnsi="Cambria Math"/>
                      </w:rPr>
                      <m:t>t</m:t>
                    </m:r>
                  </m:den>
                </m:f>
                <m:r>
                  <w:rPr>
                    <w:rFonts w:ascii="Cambria Math" w:hAnsi="Cambria Math"/>
                  </w:rPr>
                  <m:t>+</m:t>
                </m:r>
                <m:r>
                  <m:rPr>
                    <m:sty m:val="bi"/>
                  </m:rPr>
                  <w:rPr>
                    <w:rFonts w:ascii="Cambria Math" w:hAnsi="Cambria Math"/>
                  </w:rPr>
                  <m:t>B</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e>
                </m:d>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r>
                  <w:rPr>
                    <w:rFonts w:ascii="Cambria Math" w:hAnsi="Cambria Math"/>
                  </w:rPr>
                  <m:t>-</m:t>
                </m:r>
                <m:r>
                  <m:rPr>
                    <m:sty m:val="bi"/>
                  </m:rPr>
                  <w:rPr>
                    <w:rFonts w:ascii="Cambria Math" w:hAnsi="Cambria Math"/>
                  </w:rPr>
                  <m:t>C</m:t>
                </m:r>
                <m:r>
                  <w:rPr>
                    <w:rFonts w:ascii="Cambria Math" w:hAnsi="Cambria Math"/>
                  </w:rPr>
                  <m:t>(</m:t>
                </m:r>
                <m:sSub>
                  <m:sSubPr>
                    <m:ctrlPr>
                      <w:rPr>
                        <w:rFonts w:ascii="Cambria Math" w:hAnsi="Cambria Math"/>
                        <w:i/>
                      </w:rPr>
                    </m:ctrlPr>
                  </m:sSubPr>
                  <m:e>
                    <m:r>
                      <m:rPr>
                        <m:sty m:val="bi"/>
                      </m:rPr>
                      <w:rPr>
                        <w:rFonts w:ascii="Cambria Math" w:hAnsi="Cambria Math"/>
                      </w:rPr>
                      <m:t>x</m:t>
                    </m:r>
                  </m:e>
                  <m:sub>
                    <m:r>
                      <w:rPr>
                        <w:rFonts w:ascii="Cambria Math" w:hAnsi="Cambria Math"/>
                      </w:rPr>
                      <m:t>n+1</m:t>
                    </m:r>
                  </m:sub>
                </m:sSub>
                <m:r>
                  <w:rPr>
                    <w:rFonts w:ascii="Cambria Math" w:hAnsi="Cambria Math"/>
                  </w:rPr>
                  <m:t>)=0</m:t>
                </m:r>
              </m:oMath>
            </m:oMathPara>
          </w:p>
        </w:tc>
        <w:tc>
          <w:tcPr>
            <w:tcW w:w="796" w:type="dxa"/>
            <w:vAlign w:val="center"/>
          </w:tcPr>
          <w:p w14:paraId="0B9B2027" w14:textId="081127BF" w:rsidR="001D0436" w:rsidRDefault="001D0436" w:rsidP="00421663">
            <w:pPr>
              <w:spacing w:line="360" w:lineRule="auto"/>
              <w:jc w:val="center"/>
            </w:pPr>
            <w:r>
              <w:t>(</w:t>
            </w:r>
            <w:r>
              <w:rPr>
                <w:noProof/>
              </w:rPr>
              <w:t>5</w:t>
            </w:r>
            <w:r>
              <w:t>.70)</w:t>
            </w:r>
          </w:p>
        </w:tc>
      </w:tr>
    </w:tbl>
    <w:p w14:paraId="2E1B021C" w14:textId="6776BC06" w:rsidR="004855F5" w:rsidRDefault="004855F5" w:rsidP="004855F5">
      <w:pPr>
        <w:tabs>
          <w:tab w:val="right" w:leader="dot" w:pos="7200"/>
        </w:tabs>
      </w:pPr>
      <w:r>
        <w:t>In the above equation, the subscripts denote the time step number. The coupled system of equations in (5.</w:t>
      </w:r>
      <w:r w:rsidR="00307AB1">
        <w:t>66</w:t>
      </w:r>
      <w:r>
        <w:t>) or (5.</w:t>
      </w:r>
      <w:r w:rsidR="00307AB1">
        <w:t>68</w:t>
      </w:r>
      <w:r>
        <w:t>) is highly nonlinear and requires linearizing by an iterative method. In this work, Newton-Raphson method is used to solve the system of equations: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1D0436" w14:paraId="4DAB8EF5" w14:textId="77777777" w:rsidTr="00421663">
        <w:trPr>
          <w:jc w:val="center"/>
        </w:trPr>
        <w:tc>
          <w:tcPr>
            <w:tcW w:w="302" w:type="dxa"/>
            <w:vAlign w:val="center"/>
          </w:tcPr>
          <w:p w14:paraId="2AA3E3CA" w14:textId="77777777" w:rsidR="001D0436" w:rsidRDefault="001D0436" w:rsidP="00E97055"/>
        </w:tc>
        <w:tc>
          <w:tcPr>
            <w:tcW w:w="7686" w:type="dxa"/>
            <w:vAlign w:val="center"/>
          </w:tcPr>
          <w:p w14:paraId="6C66801E" w14:textId="4B13E2DB" w:rsidR="001D0436" w:rsidRPr="007F2208" w:rsidRDefault="00422650" w:rsidP="00421663">
            <w:pPr>
              <w:spacing w:line="360" w:lineRule="auto"/>
              <w:jc w:val="center"/>
            </w:pPr>
            <w:r w:rsidRPr="000A4DAA">
              <w:rPr>
                <w:rFonts w:eastAsiaTheme="minorHAnsi" w:cstheme="minorBidi"/>
                <w:noProof/>
                <w:position w:val="-74"/>
                <w:szCs w:val="22"/>
              </w:rPr>
              <w:object w:dxaOrig="7500" w:dyaOrig="1600" w14:anchorId="0B40AC05">
                <v:shape id="_x0000_i1085" type="#_x0000_t75" style="width:372.25pt;height:78.15pt" o:ole="">
                  <v:imagedata r:id="rId225" o:title=""/>
                </v:shape>
                <o:OLEObject Type="Embed" ProgID="Equation.DSMT4" ShapeID="_x0000_i1085" DrawAspect="Content" ObjectID="_1669652765" r:id="rId226"/>
              </w:object>
            </w:r>
          </w:p>
        </w:tc>
        <w:tc>
          <w:tcPr>
            <w:tcW w:w="796" w:type="dxa"/>
            <w:vAlign w:val="center"/>
          </w:tcPr>
          <w:p w14:paraId="334DE088" w14:textId="3A1CD817" w:rsidR="001D0436" w:rsidRDefault="001D0436" w:rsidP="00421663">
            <w:pPr>
              <w:spacing w:line="360" w:lineRule="auto"/>
              <w:jc w:val="center"/>
            </w:pPr>
            <w:r>
              <w:t>(</w:t>
            </w:r>
            <w:r>
              <w:rPr>
                <w:noProof/>
              </w:rPr>
              <w:t>5</w:t>
            </w:r>
            <w:r>
              <w:t>.71)</w:t>
            </w:r>
          </w:p>
        </w:tc>
      </w:tr>
    </w:tbl>
    <w:p w14:paraId="2B19DAA4" w14:textId="19237882" w:rsidR="004855F5" w:rsidRDefault="004855F5" w:rsidP="004855F5">
      <w:pPr>
        <w:tabs>
          <w:tab w:val="right" w:leader="dot" w:pos="7200"/>
        </w:tabs>
      </w:pPr>
      <w:r>
        <w:t xml:space="preserve">where </w:t>
      </w:r>
      <w:r w:rsidRPr="00CE66BB">
        <w:rPr>
          <w:i/>
        </w:rPr>
        <w:t>l</w:t>
      </w:r>
      <w:r>
        <w:t xml:space="preserve"> is iteration number. After solving the above equation, set: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1D0436" w14:paraId="02E25FA8" w14:textId="77777777" w:rsidTr="00421663">
        <w:trPr>
          <w:jc w:val="center"/>
        </w:trPr>
        <w:tc>
          <w:tcPr>
            <w:tcW w:w="302" w:type="dxa"/>
            <w:vAlign w:val="center"/>
          </w:tcPr>
          <w:p w14:paraId="56982107" w14:textId="77777777" w:rsidR="001D0436" w:rsidRDefault="001D0436" w:rsidP="00E97055"/>
        </w:tc>
        <w:tc>
          <w:tcPr>
            <w:tcW w:w="7686" w:type="dxa"/>
            <w:vAlign w:val="center"/>
          </w:tcPr>
          <w:p w14:paraId="2537EF26" w14:textId="50D63309" w:rsidR="001D0436" w:rsidRPr="007F2208" w:rsidRDefault="0069149D" w:rsidP="00421663">
            <w:pPr>
              <w:spacing w:line="360" w:lineRule="auto"/>
              <w:jc w:val="center"/>
            </w:pPr>
            <m:oMathPara>
              <m:oMath>
                <m:sSubSup>
                  <m:sSubSupPr>
                    <m:ctrlPr>
                      <w:rPr>
                        <w:rFonts w:ascii="Cambria Math" w:hAnsi="Cambria Math"/>
                      </w:rPr>
                    </m:ctrlPr>
                  </m:sSubSupPr>
                  <m:e>
                    <m:r>
                      <m:rPr>
                        <m:sty m:val="bi"/>
                      </m:rPr>
                      <w:rPr>
                        <w:rFonts w:ascii="Cambria Math" w:hAnsi="Cambria Math"/>
                      </w:rPr>
                      <m:t>x</m:t>
                    </m:r>
                  </m:e>
                  <m:sub>
                    <m:r>
                      <w:rPr>
                        <w:rFonts w:ascii="Cambria Math" w:hAnsi="Cambria Math"/>
                      </w:rPr>
                      <m:t>n</m:t>
                    </m:r>
                    <m:r>
                      <m:rPr>
                        <m:sty m:val="p"/>
                      </m:rPr>
                      <w:rPr>
                        <w:rFonts w:ascii="Cambria Math" w:hAnsi="Cambria Math"/>
                      </w:rPr>
                      <m:t>+1</m:t>
                    </m:r>
                  </m:sub>
                  <m:sup>
                    <m:r>
                      <w:rPr>
                        <w:rFonts w:ascii="Cambria Math" w:hAnsi="Cambria Math"/>
                      </w:rPr>
                      <m:t>l</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x</m:t>
                    </m:r>
                  </m:e>
                  <m:sub>
                    <m:r>
                      <w:rPr>
                        <w:rFonts w:ascii="Cambria Math" w:hAnsi="Cambria Math"/>
                      </w:rPr>
                      <m:t>n</m:t>
                    </m:r>
                    <m:r>
                      <m:rPr>
                        <m:sty m:val="p"/>
                      </m:rPr>
                      <w:rPr>
                        <w:rFonts w:ascii="Cambria Math" w:hAnsi="Cambria Math"/>
                      </w:rPr>
                      <m:t>+1</m:t>
                    </m:r>
                  </m:sub>
                  <m:sup>
                    <m:r>
                      <w:rPr>
                        <w:rFonts w:ascii="Cambria Math" w:hAnsi="Cambria Math"/>
                      </w:rPr>
                      <m:t>l</m:t>
                    </m:r>
                  </m:sup>
                </m:sSubSup>
                <m:r>
                  <m:rPr>
                    <m:sty m:val="p"/>
                  </m:rPr>
                  <w:rPr>
                    <w:rFonts w:ascii="Cambria Math" w:hAnsi="Cambria Math"/>
                  </w:rPr>
                  <m:t>+Δ</m:t>
                </m:r>
                <m:sSubSup>
                  <m:sSubSupPr>
                    <m:ctrlPr>
                      <w:rPr>
                        <w:rFonts w:ascii="Cambria Math" w:hAnsi="Cambria Math"/>
                      </w:rPr>
                    </m:ctrlPr>
                  </m:sSubSupPr>
                  <m:e>
                    <m:r>
                      <m:rPr>
                        <m:sty m:val="bi"/>
                      </m:rPr>
                      <w:rPr>
                        <w:rFonts w:ascii="Cambria Math" w:hAnsi="Cambria Math"/>
                      </w:rPr>
                      <m:t>x</m:t>
                    </m:r>
                  </m:e>
                  <m:sub>
                    <m:r>
                      <w:rPr>
                        <w:rFonts w:ascii="Cambria Math" w:hAnsi="Cambria Math"/>
                      </w:rPr>
                      <m:t>n</m:t>
                    </m:r>
                    <m:r>
                      <m:rPr>
                        <m:sty m:val="p"/>
                      </m:rPr>
                      <w:rPr>
                        <w:rFonts w:ascii="Cambria Math" w:hAnsi="Cambria Math"/>
                      </w:rPr>
                      <m:t>+1</m:t>
                    </m:r>
                  </m:sub>
                  <m:sup>
                    <m:r>
                      <w:rPr>
                        <w:rFonts w:ascii="Cambria Math" w:hAnsi="Cambria Math"/>
                      </w:rPr>
                      <m:t>l</m:t>
                    </m:r>
                  </m:sup>
                </m:sSubSup>
              </m:oMath>
            </m:oMathPara>
          </w:p>
        </w:tc>
        <w:tc>
          <w:tcPr>
            <w:tcW w:w="796" w:type="dxa"/>
            <w:vAlign w:val="center"/>
          </w:tcPr>
          <w:p w14:paraId="6DDE43F7" w14:textId="5D63961E" w:rsidR="001D0436" w:rsidRDefault="001D0436" w:rsidP="00421663">
            <w:pPr>
              <w:spacing w:line="360" w:lineRule="auto"/>
              <w:jc w:val="center"/>
            </w:pPr>
            <w:r>
              <w:t>(</w:t>
            </w:r>
            <w:r>
              <w:rPr>
                <w:noProof/>
              </w:rPr>
              <w:t>5</w:t>
            </w:r>
            <w:r>
              <w:t>.72)</w:t>
            </w:r>
          </w:p>
        </w:tc>
      </w:tr>
    </w:tbl>
    <w:p w14:paraId="668E1323" w14:textId="77777777" w:rsidR="004855F5" w:rsidRDefault="004855F5" w:rsidP="004855F5">
      <w:pPr>
        <w:tabs>
          <w:tab w:val="right" w:leader="dot" w:pos="7200"/>
        </w:tabs>
      </w:pPr>
      <w:r>
        <w:t>The iterations are continued until the residuals are below a convergence tolerance.</w:t>
      </w:r>
    </w:p>
    <w:p w14:paraId="738125B1" w14:textId="77777777" w:rsidR="004855F5" w:rsidRDefault="004855F5" w:rsidP="004855F5">
      <w:pPr>
        <w:tabs>
          <w:tab w:val="right" w:leader="dot" w:pos="7200"/>
        </w:tabs>
      </w:pPr>
      <w:r>
        <w:t>The iterative solution sequence is as follows:</w:t>
      </w:r>
    </w:p>
    <w:p w14:paraId="3C8FDA6E" w14:textId="77777777" w:rsidR="004855F5" w:rsidRDefault="004855F5" w:rsidP="00C0182B">
      <w:pPr>
        <w:pStyle w:val="ListParagraph"/>
        <w:numPr>
          <w:ilvl w:val="0"/>
          <w:numId w:val="7"/>
        </w:numPr>
        <w:tabs>
          <w:tab w:val="right" w:leader="dot" w:pos="7200"/>
        </w:tabs>
        <w:spacing w:after="160"/>
        <w:jc w:val="left"/>
      </w:pPr>
      <w:r>
        <w:t>From the solution of previous time step, obtain the initial guess for the unknowns.</w:t>
      </w:r>
    </w:p>
    <w:p w14:paraId="75BB93C9" w14:textId="1E26C97B" w:rsidR="004855F5" w:rsidRDefault="0052180A" w:rsidP="00C0182B">
      <w:pPr>
        <w:pStyle w:val="ListParagraph"/>
        <w:numPr>
          <w:ilvl w:val="0"/>
          <w:numId w:val="7"/>
        </w:numPr>
        <w:tabs>
          <w:tab w:val="right" w:leader="dot" w:pos="7200"/>
        </w:tabs>
        <w:spacing w:after="160"/>
        <w:jc w:val="left"/>
      </w:pPr>
      <w:r>
        <w:t>C</w:t>
      </w:r>
      <w:r w:rsidR="004855F5">
        <w:t>alculate the coefficient matrix and right-hand side vector and solve for unknowns.</w:t>
      </w:r>
    </w:p>
    <w:p w14:paraId="38218074" w14:textId="77777777" w:rsidR="004855F5" w:rsidRDefault="004855F5" w:rsidP="00C0182B">
      <w:pPr>
        <w:pStyle w:val="ListParagraph"/>
        <w:numPr>
          <w:ilvl w:val="0"/>
          <w:numId w:val="7"/>
        </w:numPr>
        <w:tabs>
          <w:tab w:val="right" w:leader="dot" w:pos="7200"/>
        </w:tabs>
        <w:spacing w:after="160"/>
        <w:jc w:val="left"/>
      </w:pPr>
      <w:r>
        <w:lastRenderedPageBreak/>
        <w:t>Using the new unknown values calculate coefficient matrix and right-hand side vector and solve.</w:t>
      </w:r>
    </w:p>
    <w:p w14:paraId="7849B47C" w14:textId="5DE797CB" w:rsidR="004855F5" w:rsidRDefault="0052180A" w:rsidP="00C0182B">
      <w:pPr>
        <w:pStyle w:val="ListParagraph"/>
        <w:numPr>
          <w:ilvl w:val="0"/>
          <w:numId w:val="7"/>
        </w:numPr>
        <w:tabs>
          <w:tab w:val="right" w:leader="dot" w:pos="7200"/>
        </w:tabs>
        <w:spacing w:after="160"/>
        <w:jc w:val="left"/>
      </w:pPr>
      <w:r>
        <w:t>R</w:t>
      </w:r>
      <w:r w:rsidR="004855F5">
        <w:t>epeat until acceptable convergence is achieved. Then go to next time step.</w:t>
      </w:r>
    </w:p>
    <w:p w14:paraId="271F894A" w14:textId="655ADD95" w:rsidR="004855F5" w:rsidRPr="000E4E58" w:rsidRDefault="004855F5" w:rsidP="005E22BF">
      <w:pPr>
        <w:pStyle w:val="Heading3"/>
      </w:pPr>
      <w:bookmarkStart w:id="203" w:name="_Toc58494933"/>
      <w:r>
        <w:t>5.4.1</w:t>
      </w:r>
      <w:r w:rsidRPr="000E4E58">
        <w:t xml:space="preserve"> </w:t>
      </w:r>
      <w:r>
        <w:t>Time step size</w:t>
      </w:r>
      <w:bookmarkEnd w:id="203"/>
    </w:p>
    <w:p w14:paraId="5E38FCD2" w14:textId="0B85A298" w:rsidR="004855F5" w:rsidRDefault="004855F5" w:rsidP="004855F5">
      <w:r>
        <w:t>The time step size is adaptively adjusted according to the convergence behavior of the previous nonlinear iteration to optimize convergence and CPU efficiency. At each time step of the simulation, the current time step size is increased by a factor of</w:t>
      </w:r>
      <w:r w:rsidR="00C44133">
        <w:t xml:space="preserve"> 1.14</w:t>
      </w:r>
      <w:r>
        <w:t>, if the convergence at the previous iteration is achieved in fewer</w:t>
      </w:r>
      <w:r w:rsidRPr="00C05FD1">
        <w:t xml:space="preserve"> </w:t>
      </w:r>
      <w:r>
        <w:t xml:space="preserve">than 5 iterations. If the theme is not convergent after 5 iterations, the time step is decreased by a factor of 0.5. The main advantage of dynamic time marching is that it avoids undesirable abrupt changes in time step. </w:t>
      </w:r>
    </w:p>
    <w:p w14:paraId="11859503" w14:textId="77777777" w:rsidR="004855F5" w:rsidRDefault="004855F5" w:rsidP="006C54B2">
      <w:pPr>
        <w:pStyle w:val="Heading2"/>
      </w:pPr>
      <w:bookmarkStart w:id="204" w:name="_Toc58494934"/>
      <w:r w:rsidRPr="00FF170C">
        <w:t>5.</w:t>
      </w:r>
      <w:r>
        <w:t>5</w:t>
      </w:r>
      <w:r w:rsidRPr="00FF170C">
        <w:t xml:space="preserve"> </w:t>
      </w:r>
      <w:r>
        <w:t xml:space="preserve">Verification </w:t>
      </w:r>
      <w:r w:rsidRPr="00DC2F38">
        <w:t>examples</w:t>
      </w:r>
      <w:bookmarkEnd w:id="204"/>
    </w:p>
    <w:p w14:paraId="52138ED8" w14:textId="2DEC07E3" w:rsidR="004855F5" w:rsidRDefault="004855F5" w:rsidP="004855F5">
      <w:r>
        <w:t>In order to show the validity of the multiphase numerical model, some examples are solved and compared with already available solutions. The first example is drainage from a saturated vertical column and the second example is consolidation of partially saturated soil column.</w:t>
      </w:r>
    </w:p>
    <w:p w14:paraId="716B4EC0" w14:textId="536B7CAE" w:rsidR="004855F5" w:rsidRDefault="004855F5" w:rsidP="005E22BF">
      <w:pPr>
        <w:pStyle w:val="Heading3"/>
      </w:pPr>
      <w:bookmarkStart w:id="205" w:name="_Toc58494935"/>
      <w:r>
        <w:t>5.5.</w:t>
      </w:r>
      <w:r w:rsidR="00E567B5">
        <w:t>1</w:t>
      </w:r>
      <w:r>
        <w:t xml:space="preserve"> </w:t>
      </w:r>
      <w:r w:rsidR="00466ECE">
        <w:t>Gravity d</w:t>
      </w:r>
      <w:r w:rsidRPr="0080557F">
        <w:t xml:space="preserve">rainage </w:t>
      </w:r>
      <w:r>
        <w:t>of a</w:t>
      </w:r>
      <w:r w:rsidRPr="0080557F">
        <w:t xml:space="preserve"> </w:t>
      </w:r>
      <w:r>
        <w:t>saturated</w:t>
      </w:r>
      <w:r w:rsidRPr="0080557F">
        <w:t xml:space="preserve"> soil column</w:t>
      </w:r>
      <w:bookmarkEnd w:id="205"/>
    </w:p>
    <w:p w14:paraId="7FB16A7D" w14:textId="004E87FA" w:rsidR="004855F5" w:rsidRPr="0022492B" w:rsidRDefault="004855F5" w:rsidP="004855F5">
      <w:r w:rsidRPr="0022492B">
        <w:t xml:space="preserve">The water drainage of a vertical </w:t>
      </w:r>
      <w:r>
        <w:t xml:space="preserve">saturated </w:t>
      </w:r>
      <w:r w:rsidRPr="0022492B">
        <w:t xml:space="preserve">soil column is a typical problem for the validation of </w:t>
      </w:r>
      <w:r>
        <w:t>coupled two-phase models</w:t>
      </w:r>
      <w:r w:rsidRPr="0022492B">
        <w:t>.</w:t>
      </w:r>
      <w:r w:rsidR="00436BB1" w:rsidRPr="00436BB1">
        <w:t xml:space="preserve"> </w:t>
      </w:r>
      <w:r w:rsidR="00436BB1">
        <w:t>This problem has been solved by many researchers (Gawin et al. 1997, Ehlers et al. 2004, Nagel and</w:t>
      </w:r>
      <w:r w:rsidR="00436BB1" w:rsidRPr="00604E69">
        <w:t xml:space="preserve"> Meschke</w:t>
      </w:r>
      <w:r w:rsidR="00436BB1">
        <w:t xml:space="preserve"> 2010).</w:t>
      </w:r>
      <w:r w:rsidRPr="0022492B">
        <w:t xml:space="preserve"> </w:t>
      </w:r>
      <w:r w:rsidR="00A94ED0">
        <w:t xml:space="preserve">If a saturated sample of soil with zero initial </w:t>
      </w:r>
      <w:r w:rsidR="000F5D27">
        <w:t xml:space="preserve">water </w:t>
      </w:r>
      <w:r w:rsidR="00A94ED0">
        <w:t>pressure is let to drain and it’s open to air on top and bottom, water will flow out of the</w:t>
      </w:r>
      <w:r w:rsidR="000F5D27">
        <w:t xml:space="preserve"> </w:t>
      </w:r>
      <w:r w:rsidR="00A94ED0">
        <w:t xml:space="preserve">bottom </w:t>
      </w:r>
      <w:r w:rsidR="000F5D27">
        <w:t xml:space="preserve">due to gravity forces and air will gradually flow in from top to replace water. This will result in negative gauge pressures for both water and air inside the sample. As the flow progresses, the length of unsaturated section on top of sample will increase. This </w:t>
      </w:r>
      <w:r w:rsidR="000F5D27">
        <w:lastRenderedPageBreak/>
        <w:t>process was studied by</w:t>
      </w:r>
      <w:r w:rsidRPr="0022492B">
        <w:t xml:space="preserve"> Liakopoulos (1965)</w:t>
      </w:r>
      <w:r w:rsidR="000F5D27">
        <w:t>.</w:t>
      </w:r>
      <w:r w:rsidRPr="0022492B">
        <w:t xml:space="preserve"> </w:t>
      </w:r>
      <w:r w:rsidR="000F5D27">
        <w:t>I</w:t>
      </w:r>
      <w:r w:rsidR="000F5D27" w:rsidRPr="0022492B">
        <w:t xml:space="preserve">n his PhD thesis </w:t>
      </w:r>
      <w:r w:rsidR="000F5D27">
        <w:t xml:space="preserve">he </w:t>
      </w:r>
      <w:r w:rsidRPr="0022492B">
        <w:t>conducted experiments on the drainage of water from a fully saturated vertical sand column of Del Monte sand under the effect of gravity. The test was conducted on a 1</w:t>
      </w:r>
      <w:r>
        <w:t xml:space="preserve"> </w:t>
      </w:r>
      <w:r w:rsidRPr="0022492B">
        <w:t>m column of sand with 0.1</w:t>
      </w:r>
      <w:r>
        <w:t xml:space="preserve"> </w:t>
      </w:r>
      <w:r w:rsidRPr="0022492B">
        <w:t xml:space="preserve">m diameter which was instrumented to measure moisture tension at several points along its height. Before the beginning of the test, the water was continuously added from the top and allowed to drain freely at the bottom through a filter until steady state water flow was established. The fully saturated </w:t>
      </w:r>
      <w:r w:rsidR="00407FCD">
        <w:t xml:space="preserve">steady </w:t>
      </w:r>
      <w:r w:rsidRPr="0022492B">
        <w:t>state</w:t>
      </w:r>
      <w:r w:rsidR="00407FCD">
        <w:t xml:space="preserve"> flow</w:t>
      </w:r>
      <w:r w:rsidRPr="0022492B">
        <w:t xml:space="preserve"> is associated with zero water pressure over the entire height of the column. After this</w:t>
      </w:r>
      <w:r>
        <w:t xml:space="preserve"> initial stage</w:t>
      </w:r>
      <w:r w:rsidRPr="0022492B">
        <w:t xml:space="preserve">, </w:t>
      </w:r>
      <w:r>
        <w:t xml:space="preserve">the water supply was ceased, and the specimen was allowed to drain from bottom. </w:t>
      </w:r>
      <w:r w:rsidR="00CF02DB" w:rsidRPr="0022492B">
        <w:t xml:space="preserve">At this stage, the ends of the column </w:t>
      </w:r>
      <w:r w:rsidR="00CF02DB">
        <w:t>were</w:t>
      </w:r>
      <w:r w:rsidR="00CF02DB" w:rsidRPr="0022492B">
        <w:t xml:space="preserve"> exposed to atmosphere. </w:t>
      </w:r>
      <w:r>
        <w:t>A</w:t>
      </w:r>
      <w:r w:rsidRPr="0022492B">
        <w:t xml:space="preserve"> tensiometer recorded the capillary pressure</w:t>
      </w:r>
      <w:r>
        <w:t xml:space="preserve"> at several points along the column</w:t>
      </w:r>
      <w:r w:rsidRPr="0022492B">
        <w:t xml:space="preserve">. The water outflow at the draining end was periodically measured. </w:t>
      </w:r>
    </w:p>
    <w:p w14:paraId="2467933B" w14:textId="45C9E43C" w:rsidR="00436BB1" w:rsidRDefault="00436BB1" w:rsidP="00436BB1">
      <w:pPr>
        <w:tabs>
          <w:tab w:val="right" w:leader="dot" w:pos="7920"/>
        </w:tabs>
      </w:pPr>
      <w:r>
        <w:t>Capillary pressure and water relative permeability are dependent on water saturation by the following relationships (</w:t>
      </w:r>
      <w:r w:rsidRPr="0022492B">
        <w:t>Liakopoulos</w:t>
      </w:r>
      <w:r>
        <w:t xml:space="preserve">, </w:t>
      </w:r>
      <w:r w:rsidRPr="0022492B">
        <w:t>1965)</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436BB1" w14:paraId="0C330F09" w14:textId="77777777" w:rsidTr="00421663">
        <w:trPr>
          <w:jc w:val="center"/>
        </w:trPr>
        <w:tc>
          <w:tcPr>
            <w:tcW w:w="302" w:type="dxa"/>
            <w:vAlign w:val="center"/>
          </w:tcPr>
          <w:p w14:paraId="34880458" w14:textId="77777777" w:rsidR="00436BB1" w:rsidRDefault="00436BB1" w:rsidP="00421663">
            <w:pPr>
              <w:spacing w:line="360" w:lineRule="auto"/>
              <w:jc w:val="center"/>
            </w:pPr>
          </w:p>
        </w:tc>
        <w:tc>
          <w:tcPr>
            <w:tcW w:w="7686" w:type="dxa"/>
            <w:vAlign w:val="center"/>
          </w:tcPr>
          <w:p w14:paraId="611B6980" w14:textId="77777777" w:rsidR="00436BB1" w:rsidRPr="007F2208" w:rsidRDefault="0069149D" w:rsidP="00421663">
            <w:pPr>
              <w:spacing w:line="360" w:lineRule="auto"/>
              <w:jc w:val="center"/>
            </w:pPr>
            <m:oMathPara>
              <m:oMath>
                <m:sSub>
                  <m:sSubPr>
                    <m:ctrlPr>
                      <w:rPr>
                        <w:rFonts w:ascii="Cambria Math" w:hAnsi="Cambria Math"/>
                        <w:i/>
                      </w:rPr>
                    </m:ctrlPr>
                  </m:sSubPr>
                  <m:e>
                    <m:r>
                      <w:rPr>
                        <w:rFonts w:ascii="Cambria Math"/>
                      </w:rPr>
                      <m:t>S</m:t>
                    </m:r>
                  </m:e>
                  <m:sub>
                    <m:r>
                      <w:rPr>
                        <w:rFonts w:ascii="Cambria Math"/>
                      </w:rPr>
                      <m:t>w</m:t>
                    </m:r>
                  </m:sub>
                </m:sSub>
                <m:r>
                  <w:rPr>
                    <w:rFonts w:ascii="Cambria Math"/>
                  </w:rPr>
                  <m:t>=1.0</m:t>
                </m:r>
                <m:r>
                  <w:rPr>
                    <w:rFonts w:ascii="Cambria Math"/>
                  </w:rPr>
                  <m:t>-</m:t>
                </m:r>
                <m:r>
                  <w:rPr>
                    <w:rFonts w:ascii="Cambria Math"/>
                  </w:rPr>
                  <m:t>1.9722</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m:t>
                    </m:r>
                    <m:r>
                      <w:rPr>
                        <w:rFonts w:ascii="Cambria Math"/>
                      </w:rPr>
                      <m:t>11</m:t>
                    </m:r>
                  </m:sup>
                </m:sSup>
                <m:sSup>
                  <m:sSupPr>
                    <m:ctrlPr>
                      <w:rPr>
                        <w:rFonts w:ascii="Cambria Math" w:hAnsi="Cambria Math"/>
                        <w:i/>
                      </w:rPr>
                    </m:ctrlPr>
                  </m:sSupPr>
                  <m:e>
                    <m:sSub>
                      <m:sSubPr>
                        <m:ctrlPr>
                          <w:rPr>
                            <w:rFonts w:ascii="Cambria Math" w:hAnsi="Cambria Math"/>
                            <w:i/>
                          </w:rPr>
                        </m:ctrlPr>
                      </m:sSubPr>
                      <m:e>
                        <m:r>
                          <w:rPr>
                            <w:rFonts w:ascii="Cambria Math"/>
                          </w:rPr>
                          <m:t>p</m:t>
                        </m:r>
                      </m:e>
                      <m:sub>
                        <m:r>
                          <w:rPr>
                            <w:rFonts w:ascii="Cambria Math"/>
                          </w:rPr>
                          <m:t>c</m:t>
                        </m:r>
                      </m:sub>
                    </m:sSub>
                  </m:e>
                  <m:sup>
                    <m:r>
                      <w:rPr>
                        <w:rFonts w:ascii="Cambria Math"/>
                      </w:rPr>
                      <m:t>2.4279</m:t>
                    </m:r>
                  </m:sup>
                </m:sSup>
              </m:oMath>
            </m:oMathPara>
          </w:p>
        </w:tc>
        <w:tc>
          <w:tcPr>
            <w:tcW w:w="796" w:type="dxa"/>
            <w:vAlign w:val="center"/>
          </w:tcPr>
          <w:p w14:paraId="73AB42EA" w14:textId="77777777" w:rsidR="00436BB1" w:rsidRDefault="00436BB1" w:rsidP="00421663">
            <w:pPr>
              <w:spacing w:line="360" w:lineRule="auto"/>
              <w:jc w:val="center"/>
            </w:pPr>
            <w:r>
              <w:t>(</w:t>
            </w:r>
            <w:r>
              <w:rPr>
                <w:noProof/>
              </w:rPr>
              <w:t>5</w:t>
            </w:r>
            <w:r>
              <w:t>.73)</w:t>
            </w:r>
          </w:p>
        </w:tc>
      </w:tr>
      <w:tr w:rsidR="00436BB1" w14:paraId="09E6B816" w14:textId="77777777" w:rsidTr="00421663">
        <w:trPr>
          <w:jc w:val="center"/>
        </w:trPr>
        <w:tc>
          <w:tcPr>
            <w:tcW w:w="302" w:type="dxa"/>
            <w:vAlign w:val="center"/>
          </w:tcPr>
          <w:p w14:paraId="1DD481D8" w14:textId="77777777" w:rsidR="00436BB1" w:rsidRDefault="00436BB1" w:rsidP="00421663">
            <w:pPr>
              <w:spacing w:line="360" w:lineRule="auto"/>
              <w:jc w:val="center"/>
            </w:pPr>
          </w:p>
        </w:tc>
        <w:tc>
          <w:tcPr>
            <w:tcW w:w="7686" w:type="dxa"/>
            <w:vAlign w:val="center"/>
          </w:tcPr>
          <w:p w14:paraId="7C86106F" w14:textId="77777777" w:rsidR="00436BB1" w:rsidRDefault="0069149D" w:rsidP="00421663">
            <w:pPr>
              <w:spacing w:line="360" w:lineRule="auto"/>
              <w:jc w:val="center"/>
              <w:rPr>
                <w:rFonts w:ascii="Times New Roman" w:hAnsi="Times New Roman"/>
              </w:rPr>
            </w:pPr>
            <m:oMathPara>
              <m:oMath>
                <m:sSub>
                  <m:sSubPr>
                    <m:ctrlPr>
                      <w:rPr>
                        <w:rFonts w:ascii="Cambria Math" w:hAnsi="Cambria Math"/>
                        <w:i/>
                      </w:rPr>
                    </m:ctrlPr>
                  </m:sSubPr>
                  <m:e>
                    <m:r>
                      <w:rPr>
                        <w:rFonts w:ascii="Cambria Math"/>
                      </w:rPr>
                      <m:t>k</m:t>
                    </m:r>
                  </m:e>
                  <m:sub>
                    <m:r>
                      <w:rPr>
                        <w:rFonts w:ascii="Cambria Math"/>
                      </w:rPr>
                      <m:t>rw</m:t>
                    </m:r>
                  </m:sub>
                </m:sSub>
                <m:r>
                  <w:rPr>
                    <w:rFonts w:ascii="Cambria Math"/>
                  </w:rPr>
                  <m:t>=1.0</m:t>
                </m:r>
                <m:r>
                  <w:rPr>
                    <w:rFonts w:ascii="Cambria Math"/>
                  </w:rPr>
                  <m:t>-</m:t>
                </m:r>
                <m:r>
                  <w:rPr>
                    <w:rFonts w:ascii="Cambria Math"/>
                  </w:rPr>
                  <m:t>2.207(1</m:t>
                </m:r>
                <m:r>
                  <w:rPr>
                    <w:rFonts w:ascii="Cambria Math"/>
                  </w:rPr>
                  <m:t>-</m:t>
                </m:r>
                <m:sSub>
                  <m:sSubPr>
                    <m:ctrlPr>
                      <w:rPr>
                        <w:rFonts w:ascii="Cambria Math" w:hAnsi="Cambria Math"/>
                        <w:i/>
                      </w:rPr>
                    </m:ctrlPr>
                  </m:sSubPr>
                  <m:e>
                    <m:r>
                      <w:rPr>
                        <w:rFonts w:ascii="Cambria Math"/>
                      </w:rPr>
                      <m:t>S</m:t>
                    </m:r>
                  </m:e>
                  <m:sub>
                    <m:r>
                      <w:rPr>
                        <w:rFonts w:ascii="Cambria Math"/>
                      </w:rPr>
                      <m:t>w</m:t>
                    </m:r>
                  </m:sub>
                </m:sSub>
                <m:sSup>
                  <m:sSupPr>
                    <m:ctrlPr>
                      <w:rPr>
                        <w:rFonts w:ascii="Cambria Math" w:hAnsi="Cambria Math"/>
                        <w:i/>
                      </w:rPr>
                    </m:ctrlPr>
                  </m:sSupPr>
                  <m:e>
                    <m:r>
                      <w:rPr>
                        <w:rFonts w:ascii="Cambria Math"/>
                      </w:rPr>
                      <m:t>)</m:t>
                    </m:r>
                  </m:e>
                  <m:sup>
                    <m:r>
                      <w:rPr>
                        <w:rFonts w:ascii="Cambria Math"/>
                      </w:rPr>
                      <m:t>1.0121</m:t>
                    </m:r>
                  </m:sup>
                </m:sSup>
              </m:oMath>
            </m:oMathPara>
          </w:p>
        </w:tc>
        <w:tc>
          <w:tcPr>
            <w:tcW w:w="796" w:type="dxa"/>
            <w:vAlign w:val="center"/>
          </w:tcPr>
          <w:p w14:paraId="3E3171C7" w14:textId="77777777" w:rsidR="00436BB1" w:rsidRDefault="00436BB1" w:rsidP="00421663">
            <w:pPr>
              <w:spacing w:line="360" w:lineRule="auto"/>
              <w:jc w:val="center"/>
            </w:pPr>
            <w:r>
              <w:t>(5.74)</w:t>
            </w:r>
          </w:p>
        </w:tc>
      </w:tr>
    </w:tbl>
    <w:p w14:paraId="7330E0D5" w14:textId="77777777" w:rsidR="00436BB1" w:rsidRDefault="00436BB1" w:rsidP="00436BB1">
      <w:r w:rsidRPr="0022492B">
        <w:t xml:space="preserve">The above relation between saturation and capillary pressure is valid for </w:t>
      </w:r>
      <w:r w:rsidRPr="00C05FD1">
        <w:rPr>
          <w:i/>
          <w:iCs/>
        </w:rPr>
        <w:t>S</w:t>
      </w:r>
      <w:r w:rsidRPr="00C05FD1">
        <w:rPr>
          <w:i/>
          <w:iCs/>
          <w:vertAlign w:val="subscript"/>
        </w:rPr>
        <w:t>w</w:t>
      </w:r>
      <w:r w:rsidRPr="0022492B">
        <w:rPr>
          <w:rFonts w:ascii="Symbol" w:eastAsia="Symbol" w:hAnsi="Symbol" w:cs="Symbol"/>
        </w:rPr>
        <w:t></w:t>
      </w:r>
      <w:r w:rsidRPr="0022492B">
        <w:t xml:space="preserve">0.91. </w:t>
      </w:r>
      <w:r w:rsidRPr="00C05FD1">
        <w:rPr>
          <w:i/>
          <w:iCs/>
        </w:rPr>
        <w:t>p</w:t>
      </w:r>
      <w:r w:rsidRPr="00C05FD1">
        <w:rPr>
          <w:i/>
          <w:iCs/>
          <w:vertAlign w:val="subscript"/>
        </w:rPr>
        <w:t>c</w:t>
      </w:r>
      <w:r w:rsidRPr="0022492B">
        <w:t xml:space="preserve"> is in Pascals. </w:t>
      </w:r>
      <w:r>
        <w:t>T</w:t>
      </w:r>
      <w:r w:rsidRPr="0022492B">
        <w:t xml:space="preserve">he relationship between relative permeability of pore air and </w:t>
      </w:r>
      <w:r>
        <w:t xml:space="preserve">water </w:t>
      </w:r>
      <w:r w:rsidRPr="0022492B">
        <w:t xml:space="preserve">saturation </w:t>
      </w:r>
      <w:r>
        <w:t xml:space="preserve">follows </w:t>
      </w:r>
      <w:r w:rsidRPr="0022492B">
        <w:t>Brooks and Corey (</w:t>
      </w:r>
      <w:r>
        <w:t>Brooks et al. 1964</w:t>
      </w:r>
      <w:r w:rsidRPr="0022492B">
        <w:t>)</w:t>
      </w:r>
      <w:r>
        <w:t xml:space="preserve"> model</w:t>
      </w:r>
      <w:r w:rsidRPr="0022492B">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436BB1" w14:paraId="67B512AE" w14:textId="77777777" w:rsidTr="00EF0ABD">
        <w:trPr>
          <w:jc w:val="center"/>
        </w:trPr>
        <w:tc>
          <w:tcPr>
            <w:tcW w:w="302" w:type="dxa"/>
            <w:vAlign w:val="center"/>
          </w:tcPr>
          <w:p w14:paraId="352E381A" w14:textId="77777777" w:rsidR="00436BB1" w:rsidRDefault="00436BB1" w:rsidP="00EF0ABD"/>
        </w:tc>
        <w:tc>
          <w:tcPr>
            <w:tcW w:w="7686" w:type="dxa"/>
            <w:vAlign w:val="center"/>
          </w:tcPr>
          <w:p w14:paraId="492B0680" w14:textId="77777777" w:rsidR="00436BB1" w:rsidRPr="007F2208" w:rsidRDefault="00422650" w:rsidP="00EF0ABD">
            <w:pPr>
              <w:spacing w:line="240" w:lineRule="auto"/>
              <w:jc w:val="center"/>
            </w:pPr>
            <w:r w:rsidRPr="0022492B">
              <w:rPr>
                <w:rFonts w:eastAsiaTheme="minorHAnsi" w:cstheme="minorBidi"/>
                <w:noProof/>
                <w:position w:val="-14"/>
                <w:szCs w:val="22"/>
              </w:rPr>
              <w:object w:dxaOrig="2480" w:dyaOrig="499" w14:anchorId="640A0148">
                <v:shape id="_x0000_i1086" type="#_x0000_t75" style="width:120.25pt;height:23.75pt" o:ole="">
                  <v:imagedata r:id="rId227" o:title=""/>
                </v:shape>
                <o:OLEObject Type="Embed" ProgID="Equation.3" ShapeID="_x0000_i1086" DrawAspect="Content" ObjectID="_1669652766" r:id="rId228"/>
              </w:object>
            </w:r>
          </w:p>
        </w:tc>
        <w:tc>
          <w:tcPr>
            <w:tcW w:w="796" w:type="dxa"/>
            <w:vAlign w:val="center"/>
          </w:tcPr>
          <w:p w14:paraId="12A53A2A" w14:textId="77777777" w:rsidR="00436BB1" w:rsidRDefault="00436BB1" w:rsidP="00EF0ABD">
            <w:pPr>
              <w:spacing w:line="240" w:lineRule="auto"/>
            </w:pPr>
            <w:r>
              <w:t>(</w:t>
            </w:r>
            <w:r>
              <w:rPr>
                <w:noProof/>
              </w:rPr>
              <w:t>5</w:t>
            </w:r>
            <w:r>
              <w:t>.75)</w:t>
            </w:r>
          </w:p>
        </w:tc>
      </w:tr>
      <w:tr w:rsidR="00436BB1" w14:paraId="66B87BC6" w14:textId="77777777" w:rsidTr="00EF0ABD">
        <w:trPr>
          <w:jc w:val="center"/>
        </w:trPr>
        <w:tc>
          <w:tcPr>
            <w:tcW w:w="302" w:type="dxa"/>
            <w:vAlign w:val="center"/>
          </w:tcPr>
          <w:p w14:paraId="289A8A9C" w14:textId="77777777" w:rsidR="00436BB1" w:rsidRDefault="00436BB1" w:rsidP="00EF0ABD"/>
        </w:tc>
        <w:tc>
          <w:tcPr>
            <w:tcW w:w="7686" w:type="dxa"/>
            <w:vAlign w:val="center"/>
          </w:tcPr>
          <w:p w14:paraId="4BC43DA4" w14:textId="77777777" w:rsidR="00436BB1" w:rsidRDefault="00422650" w:rsidP="00EF0ABD">
            <w:pPr>
              <w:spacing w:line="240" w:lineRule="auto"/>
              <w:jc w:val="center"/>
              <w:rPr>
                <w:rFonts w:ascii="Times New Roman" w:hAnsi="Times New Roman"/>
              </w:rPr>
            </w:pPr>
            <w:r w:rsidRPr="0022492B">
              <w:rPr>
                <w:rFonts w:eastAsiaTheme="minorHAnsi" w:cstheme="minorBidi"/>
                <w:noProof/>
                <w:position w:val="-30"/>
                <w:szCs w:val="22"/>
              </w:rPr>
              <w:object w:dxaOrig="1359" w:dyaOrig="680" w14:anchorId="6EE00D35">
                <v:shape id="_x0000_i1087" type="#_x0000_t75" style="width:1in;height:36pt" o:ole="">
                  <v:imagedata r:id="rId229" o:title=""/>
                </v:shape>
                <o:OLEObject Type="Embed" ProgID="Equation.3" ShapeID="_x0000_i1087" DrawAspect="Content" ObjectID="_1669652767" r:id="rId230"/>
              </w:object>
            </w:r>
          </w:p>
        </w:tc>
        <w:tc>
          <w:tcPr>
            <w:tcW w:w="796" w:type="dxa"/>
            <w:vAlign w:val="center"/>
          </w:tcPr>
          <w:p w14:paraId="427D948B" w14:textId="77777777" w:rsidR="00436BB1" w:rsidRDefault="00436BB1" w:rsidP="00EF0ABD">
            <w:pPr>
              <w:spacing w:line="240" w:lineRule="auto"/>
            </w:pPr>
            <w:r>
              <w:t>(5.76)</w:t>
            </w:r>
          </w:p>
        </w:tc>
      </w:tr>
    </w:tbl>
    <w:p w14:paraId="544F4242" w14:textId="34228CED" w:rsidR="004855F5" w:rsidRDefault="00436BB1" w:rsidP="006A4FEA">
      <w:r>
        <w:t xml:space="preserve">where </w:t>
      </w:r>
      <w:r>
        <w:rPr>
          <w:rFonts w:ascii="Symbol" w:eastAsia="Symbol" w:hAnsi="Symbol" w:cs="Symbol"/>
        </w:rPr>
        <w:t></w:t>
      </w:r>
      <w:r>
        <w:t xml:space="preserve"> is the pore size distribution index, </w:t>
      </w:r>
      <m:oMath>
        <m:r>
          <w:rPr>
            <w:rFonts w:ascii="Cambria Math" w:hAnsi="Cambria Math"/>
          </w:rPr>
          <m:t xml:space="preserve">λ=3. </m:t>
        </m:r>
      </m:oMath>
    </w:p>
    <w:p w14:paraId="0D51A645" w14:textId="77777777" w:rsidR="0009054B" w:rsidRPr="004E224F" w:rsidRDefault="0009054B" w:rsidP="0009054B">
      <w:pPr>
        <w:pStyle w:val="Heading4"/>
        <w:rPr>
          <w:b w:val="0"/>
          <w:bCs w:val="0"/>
          <w:sz w:val="24"/>
          <w:szCs w:val="24"/>
        </w:rPr>
      </w:pPr>
      <w:r w:rsidRPr="004E224F">
        <w:rPr>
          <w:b w:val="0"/>
          <w:bCs w:val="0"/>
          <w:sz w:val="24"/>
          <w:szCs w:val="24"/>
        </w:rPr>
        <w:lastRenderedPageBreak/>
        <w:t>5.5.1.1 Initial condition</w:t>
      </w:r>
    </w:p>
    <w:p w14:paraId="43318055" w14:textId="1A917CA7" w:rsidR="0009054B" w:rsidRDefault="0009054B" w:rsidP="0009054B">
      <w:pPr>
        <w:rPr>
          <w:rFonts w:eastAsia="Calibri"/>
        </w:rPr>
      </w:pPr>
      <w:r w:rsidRPr="009264DB">
        <w:rPr>
          <w:rFonts w:eastAsia="Calibri"/>
        </w:rPr>
        <w:t>Initially</w:t>
      </w:r>
      <w:r>
        <w:rPr>
          <w:rFonts w:eastAsia="Calibri"/>
        </w:rPr>
        <w:t>,</w:t>
      </w:r>
      <w:r w:rsidRPr="009264DB">
        <w:rPr>
          <w:rFonts w:eastAsia="Calibri"/>
        </w:rPr>
        <w:t xml:space="preserve"> </w:t>
      </w:r>
      <w:r w:rsidRPr="009264DB">
        <w:t>steady</w:t>
      </w:r>
      <w:r w:rsidRPr="009264DB">
        <w:rPr>
          <w:rFonts w:eastAsia="Calibri"/>
        </w:rPr>
        <w:t xml:space="preserve"> state water flow is established throughout the column while both ends are exposed to atmosphere.</w:t>
      </w:r>
      <w:r>
        <w:rPr>
          <w:rFonts w:eastAsia="Calibri"/>
        </w:rPr>
        <w:t xml:space="preserve"> Since the specimen is </w:t>
      </w:r>
      <w:r w:rsidRPr="009264DB">
        <w:rPr>
          <w:rFonts w:eastAsia="Calibri"/>
        </w:rPr>
        <w:t>fully saturated at the initial stage of the test</w:t>
      </w:r>
      <w:r>
        <w:rPr>
          <w:rFonts w:eastAsia="Calibri"/>
        </w:rPr>
        <w:t xml:space="preserve">, </w:t>
      </w:r>
      <w:r w:rsidRPr="009264DB">
        <w:rPr>
          <w:rFonts w:eastAsia="Calibri"/>
        </w:rPr>
        <w:t>water and air pressure</w:t>
      </w:r>
      <w:r>
        <w:rPr>
          <w:rFonts w:eastAsia="Calibri"/>
        </w:rPr>
        <w:t xml:space="preserve"> are</w:t>
      </w:r>
      <w:r w:rsidRPr="009264DB">
        <w:rPr>
          <w:rFonts w:eastAsia="Calibri"/>
        </w:rPr>
        <w:t xml:space="preserve"> atmospheric </w:t>
      </w:r>
      <w:r>
        <w:rPr>
          <w:rFonts w:eastAsia="Calibri"/>
        </w:rPr>
        <w:t>for the whole domain</w:t>
      </w:r>
      <w:r w:rsidRPr="009264DB">
        <w:rPr>
          <w:rFonts w:eastAsia="Calibri"/>
        </w:rPr>
        <w:t>.</w:t>
      </w:r>
      <w:r>
        <w:rPr>
          <w:rFonts w:eastAsia="Calibri"/>
        </w:rPr>
        <w:t xml:space="preserve"> The column is at a</w:t>
      </w:r>
      <w:r w:rsidRPr="009264DB">
        <w:rPr>
          <w:rFonts w:eastAsia="Calibri"/>
        </w:rPr>
        <w:t xml:space="preserve"> state of mechanical equilibrium at t=0.</w:t>
      </w:r>
      <w:bookmarkStart w:id="206" w:name="_Toc58934321"/>
    </w:p>
    <w:p w14:paraId="5A67DB6C" w14:textId="77777777" w:rsidR="0009054B" w:rsidRPr="0009054B" w:rsidRDefault="0009054B" w:rsidP="0009054B">
      <w:pPr>
        <w:rPr>
          <w:rFonts w:eastAsia="Calibri"/>
        </w:rPr>
      </w:pPr>
    </w:p>
    <w:p w14:paraId="2F8F775F" w14:textId="7FB7A492" w:rsidR="004855F5" w:rsidRDefault="004855F5" w:rsidP="00A97CEA">
      <w:pPr>
        <w:pStyle w:val="Table-figures"/>
      </w:pPr>
      <w:r>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1</w:t>
      </w:r>
      <w:r w:rsidR="008A23A5">
        <w:fldChar w:fldCharType="end"/>
      </w:r>
      <w:r>
        <w:t xml:space="preserve">. </w:t>
      </w:r>
      <w:r w:rsidRPr="0022492B">
        <w:t>Material properties of the sand column model</w:t>
      </w:r>
      <w:r>
        <w:t xml:space="preserve"> for </w:t>
      </w:r>
      <w:r w:rsidRPr="0022492B">
        <w:t>Liakopoulos (1965)</w:t>
      </w:r>
      <w:r>
        <w:t xml:space="preserve"> test verification</w:t>
      </w:r>
      <w:bookmarkEnd w:id="206"/>
    </w:p>
    <w:tbl>
      <w:tblPr>
        <w:tblStyle w:val="TableGrid"/>
        <w:tblW w:w="0" w:type="auto"/>
        <w:jc w:val="center"/>
        <w:tblLayout w:type="fixed"/>
        <w:tblLook w:val="04A0" w:firstRow="1" w:lastRow="0" w:firstColumn="1" w:lastColumn="0" w:noHBand="0" w:noVBand="1"/>
      </w:tblPr>
      <w:tblGrid>
        <w:gridCol w:w="3618"/>
        <w:gridCol w:w="1530"/>
      </w:tblGrid>
      <w:tr w:rsidR="004855F5" w:rsidRPr="0022492B" w14:paraId="686208BF" w14:textId="77777777" w:rsidTr="00A97CEA">
        <w:trPr>
          <w:trHeight w:val="432"/>
          <w:jc w:val="center"/>
        </w:trPr>
        <w:tc>
          <w:tcPr>
            <w:tcW w:w="3618" w:type="dxa"/>
            <w:vAlign w:val="center"/>
          </w:tcPr>
          <w:p w14:paraId="0798ACA0" w14:textId="77777777" w:rsidR="004855F5" w:rsidRPr="0022492B" w:rsidRDefault="004855F5" w:rsidP="0053726C">
            <w:pPr>
              <w:spacing w:line="240" w:lineRule="auto"/>
              <w:jc w:val="left"/>
            </w:pPr>
            <w:r w:rsidRPr="0022492B">
              <w:t>Property</w:t>
            </w:r>
          </w:p>
        </w:tc>
        <w:tc>
          <w:tcPr>
            <w:tcW w:w="1530" w:type="dxa"/>
            <w:vAlign w:val="center"/>
          </w:tcPr>
          <w:p w14:paraId="07231825" w14:textId="77777777" w:rsidR="004855F5" w:rsidRPr="0022492B" w:rsidRDefault="004855F5" w:rsidP="0053726C">
            <w:pPr>
              <w:spacing w:line="240" w:lineRule="auto"/>
              <w:jc w:val="left"/>
            </w:pPr>
            <w:r w:rsidRPr="0022492B">
              <w:t>Value</w:t>
            </w:r>
          </w:p>
        </w:tc>
      </w:tr>
      <w:tr w:rsidR="004855F5" w:rsidRPr="0022492B" w14:paraId="01A23674" w14:textId="77777777" w:rsidTr="00A97CEA">
        <w:trPr>
          <w:trHeight w:val="432"/>
          <w:jc w:val="center"/>
        </w:trPr>
        <w:tc>
          <w:tcPr>
            <w:tcW w:w="3618" w:type="dxa"/>
            <w:vAlign w:val="center"/>
          </w:tcPr>
          <w:p w14:paraId="13F68844" w14:textId="77777777" w:rsidR="004855F5" w:rsidRPr="0022492B" w:rsidRDefault="004855F5" w:rsidP="0053726C">
            <w:pPr>
              <w:spacing w:line="240" w:lineRule="auto"/>
              <w:jc w:val="left"/>
            </w:pPr>
            <w:r w:rsidRPr="0022492B">
              <w:t>Young’s modulus (E), MPa</w:t>
            </w:r>
          </w:p>
        </w:tc>
        <w:tc>
          <w:tcPr>
            <w:tcW w:w="1530" w:type="dxa"/>
            <w:vAlign w:val="center"/>
          </w:tcPr>
          <w:p w14:paraId="73D65C5C" w14:textId="77777777" w:rsidR="004855F5" w:rsidRPr="0022492B" w:rsidRDefault="004855F5" w:rsidP="0053726C">
            <w:pPr>
              <w:spacing w:line="240" w:lineRule="auto"/>
              <w:jc w:val="left"/>
            </w:pPr>
            <w:r w:rsidRPr="0022492B">
              <w:t>1.3</w:t>
            </w:r>
          </w:p>
        </w:tc>
      </w:tr>
      <w:tr w:rsidR="004855F5" w:rsidRPr="0022492B" w14:paraId="4BF19933" w14:textId="77777777" w:rsidTr="00A97CEA">
        <w:trPr>
          <w:trHeight w:val="432"/>
          <w:jc w:val="center"/>
        </w:trPr>
        <w:tc>
          <w:tcPr>
            <w:tcW w:w="3618" w:type="dxa"/>
            <w:vAlign w:val="center"/>
          </w:tcPr>
          <w:p w14:paraId="470FAB86" w14:textId="77777777" w:rsidR="004855F5" w:rsidRPr="0022492B" w:rsidRDefault="004855F5" w:rsidP="0053726C">
            <w:pPr>
              <w:spacing w:line="240" w:lineRule="auto"/>
              <w:jc w:val="left"/>
            </w:pPr>
            <w:r w:rsidRPr="0022492B">
              <w:t>Poisson’s ratio (ν)</w:t>
            </w:r>
          </w:p>
        </w:tc>
        <w:tc>
          <w:tcPr>
            <w:tcW w:w="1530" w:type="dxa"/>
            <w:vAlign w:val="center"/>
          </w:tcPr>
          <w:p w14:paraId="3F34140A" w14:textId="77777777" w:rsidR="004855F5" w:rsidRPr="0022492B" w:rsidRDefault="004855F5" w:rsidP="0053726C">
            <w:pPr>
              <w:spacing w:line="240" w:lineRule="auto"/>
              <w:jc w:val="left"/>
            </w:pPr>
            <w:r w:rsidRPr="0022492B">
              <w:t>0.4</w:t>
            </w:r>
          </w:p>
        </w:tc>
      </w:tr>
      <w:tr w:rsidR="004855F5" w:rsidRPr="0022492B" w14:paraId="4FA8FB68" w14:textId="77777777" w:rsidTr="00A97CEA">
        <w:trPr>
          <w:trHeight w:val="432"/>
          <w:jc w:val="center"/>
        </w:trPr>
        <w:tc>
          <w:tcPr>
            <w:tcW w:w="3618" w:type="dxa"/>
            <w:vAlign w:val="center"/>
          </w:tcPr>
          <w:p w14:paraId="0E8F2401" w14:textId="77777777" w:rsidR="004855F5" w:rsidRPr="0022492B" w:rsidRDefault="004855F5" w:rsidP="0053726C">
            <w:pPr>
              <w:spacing w:line="240" w:lineRule="auto"/>
              <w:jc w:val="left"/>
            </w:pPr>
            <w:r w:rsidRPr="0022492B">
              <w:t>Porosity (</w:t>
            </w:r>
            <m:oMath>
              <m:r>
                <w:rPr>
                  <w:rFonts w:ascii="Cambria Math" w:hAnsi="Cambria Math"/>
                </w:rPr>
                <m:t>n</m:t>
              </m:r>
            </m:oMath>
            <w:r w:rsidRPr="0022492B">
              <w:t>)</w:t>
            </w:r>
          </w:p>
        </w:tc>
        <w:tc>
          <w:tcPr>
            <w:tcW w:w="1530" w:type="dxa"/>
            <w:vAlign w:val="center"/>
          </w:tcPr>
          <w:p w14:paraId="2464F21D" w14:textId="77777777" w:rsidR="004855F5" w:rsidRPr="0022492B" w:rsidRDefault="004855F5" w:rsidP="0053726C">
            <w:pPr>
              <w:spacing w:line="240" w:lineRule="auto"/>
              <w:jc w:val="left"/>
            </w:pPr>
            <w:r w:rsidRPr="0022492B">
              <w:t>0.2975</w:t>
            </w:r>
          </w:p>
        </w:tc>
      </w:tr>
      <w:tr w:rsidR="004855F5" w:rsidRPr="0022492B" w14:paraId="3A9BF042" w14:textId="77777777" w:rsidTr="00A97CEA">
        <w:trPr>
          <w:trHeight w:val="432"/>
          <w:jc w:val="center"/>
        </w:trPr>
        <w:tc>
          <w:tcPr>
            <w:tcW w:w="3618" w:type="dxa"/>
            <w:vAlign w:val="center"/>
          </w:tcPr>
          <w:p w14:paraId="20C19974" w14:textId="77777777" w:rsidR="004855F5" w:rsidRPr="0022492B" w:rsidRDefault="004855F5" w:rsidP="0053726C">
            <w:pPr>
              <w:spacing w:line="240" w:lineRule="auto"/>
              <w:jc w:val="left"/>
            </w:pPr>
            <w:r w:rsidRPr="0022492B">
              <w:t>Water density (</w:t>
            </w:r>
            <m:oMath>
              <m:sSub>
                <m:sSubPr>
                  <m:ctrlPr>
                    <w:rPr>
                      <w:rFonts w:ascii="Cambria Math" w:hAnsi="Cambria Math"/>
                      <w:i/>
                    </w:rPr>
                  </m:ctrlPr>
                </m:sSubPr>
                <m:e>
                  <m:r>
                    <w:rPr>
                      <w:rFonts w:ascii="Cambria Math"/>
                    </w:rPr>
                    <m:t>ρ</m:t>
                  </m:r>
                </m:e>
                <m:sub>
                  <m:r>
                    <w:rPr>
                      <w:rFonts w:ascii="Cambria Math"/>
                    </w:rPr>
                    <m:t>w</m:t>
                  </m:r>
                </m:sub>
              </m:sSub>
            </m:oMath>
            <w:r w:rsidRPr="0022492B">
              <w:t>), kg/m</w:t>
            </w:r>
            <w:r w:rsidRPr="0022492B">
              <w:rPr>
                <w:vertAlign w:val="superscript"/>
              </w:rPr>
              <w:t>3</w:t>
            </w:r>
          </w:p>
        </w:tc>
        <w:tc>
          <w:tcPr>
            <w:tcW w:w="1530" w:type="dxa"/>
            <w:vAlign w:val="center"/>
          </w:tcPr>
          <w:p w14:paraId="3E28B45C" w14:textId="77777777" w:rsidR="004855F5" w:rsidRPr="0022492B" w:rsidRDefault="004855F5" w:rsidP="0053726C">
            <w:pPr>
              <w:spacing w:line="240" w:lineRule="auto"/>
              <w:jc w:val="left"/>
            </w:pPr>
            <w:r w:rsidRPr="0022492B">
              <w:t>1000</w:t>
            </w:r>
          </w:p>
        </w:tc>
      </w:tr>
      <w:tr w:rsidR="004855F5" w:rsidRPr="0022492B" w14:paraId="0C9A89AA" w14:textId="77777777" w:rsidTr="00A97CEA">
        <w:trPr>
          <w:trHeight w:val="432"/>
          <w:jc w:val="center"/>
        </w:trPr>
        <w:tc>
          <w:tcPr>
            <w:tcW w:w="3618" w:type="dxa"/>
            <w:vAlign w:val="center"/>
          </w:tcPr>
          <w:p w14:paraId="0B5CEEB8" w14:textId="77777777" w:rsidR="004855F5" w:rsidRPr="0022492B" w:rsidRDefault="004855F5" w:rsidP="0053726C">
            <w:pPr>
              <w:spacing w:line="240" w:lineRule="auto"/>
              <w:jc w:val="left"/>
            </w:pPr>
            <w:r w:rsidRPr="0022492B">
              <w:t>Solid phase density (</w:t>
            </w:r>
            <m:oMath>
              <m:sSub>
                <m:sSubPr>
                  <m:ctrlPr>
                    <w:rPr>
                      <w:rFonts w:ascii="Cambria Math" w:hAnsi="Cambria Math"/>
                      <w:i/>
                    </w:rPr>
                  </m:ctrlPr>
                </m:sSubPr>
                <m:e>
                  <m:r>
                    <w:rPr>
                      <w:rFonts w:ascii="Cambria Math"/>
                    </w:rPr>
                    <m:t>ρ</m:t>
                  </m:r>
                </m:e>
                <m:sub>
                  <m:r>
                    <w:rPr>
                      <w:rFonts w:ascii="Cambria Math"/>
                    </w:rPr>
                    <m:t>s</m:t>
                  </m:r>
                </m:sub>
              </m:sSub>
            </m:oMath>
            <w:r w:rsidRPr="0022492B">
              <w:t>), kg/m</w:t>
            </w:r>
            <w:r w:rsidRPr="0022492B">
              <w:rPr>
                <w:vertAlign w:val="superscript"/>
              </w:rPr>
              <w:t>3</w:t>
            </w:r>
          </w:p>
        </w:tc>
        <w:tc>
          <w:tcPr>
            <w:tcW w:w="1530" w:type="dxa"/>
            <w:vAlign w:val="center"/>
          </w:tcPr>
          <w:p w14:paraId="073EBB0D" w14:textId="77777777" w:rsidR="004855F5" w:rsidRPr="0022492B" w:rsidRDefault="004855F5" w:rsidP="0053726C">
            <w:pPr>
              <w:spacing w:line="240" w:lineRule="auto"/>
              <w:jc w:val="left"/>
            </w:pPr>
            <w:r w:rsidRPr="0022492B">
              <w:t>2000</w:t>
            </w:r>
          </w:p>
        </w:tc>
      </w:tr>
      <w:tr w:rsidR="004855F5" w:rsidRPr="0022492B" w14:paraId="3AE2BE5F" w14:textId="77777777" w:rsidTr="00A97CEA">
        <w:trPr>
          <w:trHeight w:val="432"/>
          <w:jc w:val="center"/>
        </w:trPr>
        <w:tc>
          <w:tcPr>
            <w:tcW w:w="3618" w:type="dxa"/>
            <w:vAlign w:val="center"/>
          </w:tcPr>
          <w:p w14:paraId="1F9FEB1E" w14:textId="77777777" w:rsidR="004855F5" w:rsidRPr="0022492B" w:rsidRDefault="004855F5" w:rsidP="0053726C">
            <w:pPr>
              <w:spacing w:line="240" w:lineRule="auto"/>
              <w:jc w:val="left"/>
            </w:pPr>
            <w:r w:rsidRPr="0022492B">
              <w:t>Air density (</w:t>
            </w:r>
            <m:oMath>
              <m:sSub>
                <m:sSubPr>
                  <m:ctrlPr>
                    <w:rPr>
                      <w:rFonts w:ascii="Cambria Math" w:hAnsi="Cambria Math"/>
                      <w:i/>
                    </w:rPr>
                  </m:ctrlPr>
                </m:sSubPr>
                <m:e>
                  <m:r>
                    <w:rPr>
                      <w:rFonts w:ascii="Cambria Math"/>
                    </w:rPr>
                    <m:t>ρ</m:t>
                  </m:r>
                </m:e>
                <m:sub>
                  <m:r>
                    <w:rPr>
                      <w:rFonts w:ascii="Cambria Math"/>
                    </w:rPr>
                    <m:t>g</m:t>
                  </m:r>
                </m:sub>
              </m:sSub>
            </m:oMath>
            <w:r w:rsidRPr="0022492B">
              <w:t>) at P</w:t>
            </w:r>
            <w:r w:rsidRPr="0022492B">
              <w:rPr>
                <w:vertAlign w:val="subscript"/>
              </w:rPr>
              <w:t>atm</w:t>
            </w:r>
            <w:r w:rsidRPr="0022492B">
              <w:t>, kg/m</w:t>
            </w:r>
            <w:r w:rsidRPr="0022492B">
              <w:rPr>
                <w:vertAlign w:val="superscript"/>
              </w:rPr>
              <w:t>3</w:t>
            </w:r>
          </w:p>
        </w:tc>
        <w:tc>
          <w:tcPr>
            <w:tcW w:w="1530" w:type="dxa"/>
            <w:vAlign w:val="center"/>
          </w:tcPr>
          <w:p w14:paraId="550BA5C1" w14:textId="77777777" w:rsidR="004855F5" w:rsidRPr="0022492B" w:rsidRDefault="004855F5" w:rsidP="0053726C">
            <w:pPr>
              <w:spacing w:line="240" w:lineRule="auto"/>
              <w:jc w:val="left"/>
            </w:pPr>
            <w:r w:rsidRPr="0022492B">
              <w:t>1.2</w:t>
            </w:r>
          </w:p>
        </w:tc>
      </w:tr>
      <w:tr w:rsidR="004855F5" w:rsidRPr="0022492B" w14:paraId="1D287271" w14:textId="77777777" w:rsidTr="00A97CEA">
        <w:trPr>
          <w:trHeight w:val="432"/>
          <w:jc w:val="center"/>
        </w:trPr>
        <w:tc>
          <w:tcPr>
            <w:tcW w:w="3618" w:type="dxa"/>
            <w:vAlign w:val="center"/>
          </w:tcPr>
          <w:p w14:paraId="27AE1383" w14:textId="77777777" w:rsidR="004855F5" w:rsidRPr="0022492B" w:rsidRDefault="004855F5" w:rsidP="0053726C">
            <w:pPr>
              <w:spacing w:line="240" w:lineRule="auto"/>
              <w:jc w:val="left"/>
            </w:pPr>
            <w:r>
              <w:t>S</w:t>
            </w:r>
            <w:r w:rsidRPr="0022492B">
              <w:t xml:space="preserve">olid phase </w:t>
            </w:r>
            <w:r>
              <w:t>b</w:t>
            </w:r>
            <w:r w:rsidRPr="0022492B">
              <w:t>ulk modulu</w:t>
            </w:r>
            <w:r>
              <w:t xml:space="preserve">s </w:t>
            </w:r>
            <w:r w:rsidRPr="0022492B">
              <w:t>(K</w:t>
            </w:r>
            <w:r w:rsidRPr="0022492B">
              <w:rPr>
                <w:vertAlign w:val="subscript"/>
              </w:rPr>
              <w:t>s</w:t>
            </w:r>
            <w:r w:rsidRPr="0022492B">
              <w:t>), Pa</w:t>
            </w:r>
          </w:p>
        </w:tc>
        <w:tc>
          <w:tcPr>
            <w:tcW w:w="1530" w:type="dxa"/>
            <w:vAlign w:val="center"/>
          </w:tcPr>
          <w:p w14:paraId="5C2F49A0" w14:textId="77777777" w:rsidR="004855F5" w:rsidRPr="0022492B" w:rsidRDefault="004855F5" w:rsidP="0053726C">
            <w:pPr>
              <w:spacing w:line="240" w:lineRule="auto"/>
              <w:jc w:val="left"/>
              <w:rPr>
                <w:vertAlign w:val="superscript"/>
              </w:rPr>
            </w:pPr>
            <w:r w:rsidRPr="0022492B">
              <w:t>1</w:t>
            </w:r>
            <w:r w:rsidRPr="0022492B">
              <w:rPr>
                <w:rFonts w:ascii="Symbol" w:eastAsia="Symbol" w:hAnsi="Symbol" w:cs="Symbol"/>
              </w:rPr>
              <w:t></w:t>
            </w:r>
            <w:r w:rsidRPr="0022492B">
              <w:t>10</w:t>
            </w:r>
            <w:r w:rsidRPr="0022492B">
              <w:rPr>
                <w:vertAlign w:val="superscript"/>
              </w:rPr>
              <w:t>12</w:t>
            </w:r>
          </w:p>
        </w:tc>
      </w:tr>
      <w:tr w:rsidR="004855F5" w:rsidRPr="0022492B" w14:paraId="3667755E" w14:textId="77777777" w:rsidTr="00A97CEA">
        <w:trPr>
          <w:trHeight w:val="432"/>
          <w:jc w:val="center"/>
        </w:trPr>
        <w:tc>
          <w:tcPr>
            <w:tcW w:w="3618" w:type="dxa"/>
            <w:vAlign w:val="center"/>
          </w:tcPr>
          <w:p w14:paraId="33BB216F" w14:textId="77777777" w:rsidR="004855F5" w:rsidRPr="0022492B" w:rsidRDefault="004855F5" w:rsidP="0053726C">
            <w:pPr>
              <w:spacing w:line="240" w:lineRule="auto"/>
              <w:jc w:val="left"/>
            </w:pPr>
            <w:r>
              <w:t>W</w:t>
            </w:r>
            <w:r w:rsidRPr="0022492B">
              <w:t xml:space="preserve">ater </w:t>
            </w:r>
            <w:r>
              <w:t>b</w:t>
            </w:r>
            <w:r w:rsidRPr="0022492B">
              <w:t>ulk modulu</w:t>
            </w:r>
            <w:r>
              <w:t>s</w:t>
            </w:r>
            <w:r w:rsidRPr="0022492B">
              <w:t xml:space="preserve"> (K</w:t>
            </w:r>
            <w:r w:rsidRPr="0022492B">
              <w:rPr>
                <w:vertAlign w:val="subscript"/>
              </w:rPr>
              <w:t>w</w:t>
            </w:r>
            <w:r w:rsidRPr="0022492B">
              <w:t>), Pa</w:t>
            </w:r>
          </w:p>
        </w:tc>
        <w:tc>
          <w:tcPr>
            <w:tcW w:w="1530" w:type="dxa"/>
            <w:vAlign w:val="center"/>
          </w:tcPr>
          <w:p w14:paraId="2CFE64A2" w14:textId="77777777" w:rsidR="004855F5" w:rsidRPr="0022492B" w:rsidRDefault="004855F5" w:rsidP="0053726C">
            <w:pPr>
              <w:spacing w:line="240" w:lineRule="auto"/>
              <w:jc w:val="left"/>
            </w:pPr>
            <w:r w:rsidRPr="0022492B">
              <w:t>2</w:t>
            </w:r>
            <w:r w:rsidRPr="0022492B">
              <w:rPr>
                <w:rFonts w:ascii="Symbol" w:eastAsia="Symbol" w:hAnsi="Symbol" w:cs="Symbol"/>
              </w:rPr>
              <w:t></w:t>
            </w:r>
            <w:r w:rsidRPr="0022492B">
              <w:t>10</w:t>
            </w:r>
            <w:r w:rsidRPr="0022492B">
              <w:rPr>
                <w:vertAlign w:val="superscript"/>
              </w:rPr>
              <w:t>9</w:t>
            </w:r>
          </w:p>
        </w:tc>
      </w:tr>
      <w:tr w:rsidR="004855F5" w:rsidRPr="0022492B" w14:paraId="50EE9CE2" w14:textId="77777777" w:rsidTr="00A97CEA">
        <w:trPr>
          <w:trHeight w:val="432"/>
          <w:jc w:val="center"/>
        </w:trPr>
        <w:tc>
          <w:tcPr>
            <w:tcW w:w="3618" w:type="dxa"/>
            <w:vAlign w:val="center"/>
          </w:tcPr>
          <w:p w14:paraId="3A0E5ACF" w14:textId="77777777" w:rsidR="004855F5" w:rsidRPr="0022492B" w:rsidRDefault="004855F5" w:rsidP="0053726C">
            <w:pPr>
              <w:spacing w:line="240" w:lineRule="auto"/>
              <w:jc w:val="left"/>
            </w:pPr>
            <w:r w:rsidRPr="0022492B">
              <w:t>Intrinsic permeability (k), m</w:t>
            </w:r>
            <w:r w:rsidRPr="0022492B">
              <w:rPr>
                <w:vertAlign w:val="superscript"/>
              </w:rPr>
              <w:t>2</w:t>
            </w:r>
          </w:p>
        </w:tc>
        <w:tc>
          <w:tcPr>
            <w:tcW w:w="1530" w:type="dxa"/>
            <w:vAlign w:val="center"/>
          </w:tcPr>
          <w:p w14:paraId="53BE91DD" w14:textId="77777777" w:rsidR="004855F5" w:rsidRPr="0022492B" w:rsidRDefault="004855F5" w:rsidP="0053726C">
            <w:pPr>
              <w:spacing w:line="240" w:lineRule="auto"/>
              <w:jc w:val="left"/>
            </w:pPr>
            <w:r w:rsidRPr="0022492B">
              <w:t>4.5</w:t>
            </w:r>
            <w:r w:rsidRPr="0022492B">
              <w:rPr>
                <w:rFonts w:ascii="Symbol" w:eastAsia="Symbol" w:hAnsi="Symbol" w:cs="Symbol"/>
              </w:rPr>
              <w:t></w:t>
            </w:r>
            <w:r w:rsidRPr="0022492B">
              <w:t>10</w:t>
            </w:r>
            <w:r w:rsidRPr="0022492B">
              <w:rPr>
                <w:vertAlign w:val="superscript"/>
              </w:rPr>
              <w:t>-13</w:t>
            </w:r>
          </w:p>
        </w:tc>
      </w:tr>
      <w:tr w:rsidR="004855F5" w:rsidRPr="0022492B" w14:paraId="0A6CFF00" w14:textId="77777777" w:rsidTr="00A97CEA">
        <w:trPr>
          <w:trHeight w:val="432"/>
          <w:jc w:val="center"/>
        </w:trPr>
        <w:tc>
          <w:tcPr>
            <w:tcW w:w="3618" w:type="dxa"/>
            <w:vAlign w:val="center"/>
          </w:tcPr>
          <w:p w14:paraId="6D055C85" w14:textId="77777777" w:rsidR="004855F5" w:rsidRPr="0022492B" w:rsidRDefault="004855F5" w:rsidP="0053726C">
            <w:pPr>
              <w:spacing w:line="240" w:lineRule="auto"/>
              <w:jc w:val="left"/>
            </w:pPr>
            <w:r w:rsidRPr="0022492B">
              <w:t>Water viscosity (</w:t>
            </w:r>
            <m:oMath>
              <m:sSub>
                <m:sSubPr>
                  <m:ctrlPr>
                    <w:rPr>
                      <w:rFonts w:ascii="Cambria Math" w:hAnsi="Cambria Math"/>
                      <w:i/>
                    </w:rPr>
                  </m:ctrlPr>
                </m:sSubPr>
                <m:e>
                  <m:r>
                    <w:rPr>
                      <w:rFonts w:ascii="Cambria Math"/>
                    </w:rPr>
                    <m:t>μ</m:t>
                  </m:r>
                </m:e>
                <m:sub>
                  <m:r>
                    <w:rPr>
                      <w:rFonts w:ascii="Cambria Math"/>
                    </w:rPr>
                    <m:t>w</m:t>
                  </m:r>
                </m:sub>
              </m:sSub>
            </m:oMath>
            <w:r w:rsidRPr="0022492B">
              <w:t>), Pa.s</w:t>
            </w:r>
          </w:p>
        </w:tc>
        <w:tc>
          <w:tcPr>
            <w:tcW w:w="1530" w:type="dxa"/>
            <w:vAlign w:val="center"/>
          </w:tcPr>
          <w:p w14:paraId="01BB5308" w14:textId="77777777" w:rsidR="004855F5" w:rsidRPr="0022492B" w:rsidRDefault="004855F5" w:rsidP="0053726C">
            <w:pPr>
              <w:spacing w:line="240" w:lineRule="auto"/>
              <w:jc w:val="left"/>
            </w:pPr>
            <w:r w:rsidRPr="0022492B">
              <w:t>1.0</w:t>
            </w:r>
            <w:r w:rsidRPr="0022492B">
              <w:rPr>
                <w:rFonts w:ascii="Symbol" w:eastAsia="Symbol" w:hAnsi="Symbol" w:cs="Symbol"/>
              </w:rPr>
              <w:t></w:t>
            </w:r>
            <w:r w:rsidRPr="0022492B">
              <w:t>10</w:t>
            </w:r>
            <w:r w:rsidRPr="0022492B">
              <w:rPr>
                <w:vertAlign w:val="superscript"/>
              </w:rPr>
              <w:t>-3</w:t>
            </w:r>
          </w:p>
        </w:tc>
      </w:tr>
      <w:tr w:rsidR="004855F5" w:rsidRPr="0022492B" w14:paraId="66BF03E7" w14:textId="77777777" w:rsidTr="00A97CEA">
        <w:trPr>
          <w:trHeight w:val="432"/>
          <w:jc w:val="center"/>
        </w:trPr>
        <w:tc>
          <w:tcPr>
            <w:tcW w:w="3618" w:type="dxa"/>
            <w:vAlign w:val="center"/>
          </w:tcPr>
          <w:p w14:paraId="127F531C" w14:textId="77777777" w:rsidR="004855F5" w:rsidRPr="0022492B" w:rsidRDefault="004855F5" w:rsidP="0053726C">
            <w:pPr>
              <w:spacing w:line="240" w:lineRule="auto"/>
              <w:jc w:val="left"/>
            </w:pPr>
            <w:r w:rsidRPr="0022492B">
              <w:t>Air viscosity (</w:t>
            </w:r>
            <m:oMath>
              <m:sSub>
                <m:sSubPr>
                  <m:ctrlPr>
                    <w:rPr>
                      <w:rFonts w:ascii="Cambria Math" w:hAnsi="Cambria Math"/>
                      <w:i/>
                    </w:rPr>
                  </m:ctrlPr>
                </m:sSubPr>
                <m:e>
                  <m:r>
                    <w:rPr>
                      <w:rFonts w:ascii="Cambria Math"/>
                    </w:rPr>
                    <m:t>μ</m:t>
                  </m:r>
                </m:e>
                <m:sub>
                  <m:r>
                    <w:rPr>
                      <w:rFonts w:ascii="Cambria Math"/>
                    </w:rPr>
                    <m:t>a</m:t>
                  </m:r>
                </m:sub>
              </m:sSub>
            </m:oMath>
            <w:r w:rsidRPr="0022492B">
              <w:t>), Pa.s</w:t>
            </w:r>
          </w:p>
        </w:tc>
        <w:tc>
          <w:tcPr>
            <w:tcW w:w="1530" w:type="dxa"/>
            <w:vAlign w:val="center"/>
          </w:tcPr>
          <w:p w14:paraId="39A414CE" w14:textId="77777777" w:rsidR="004855F5" w:rsidRPr="0022492B" w:rsidRDefault="004855F5" w:rsidP="0053726C">
            <w:pPr>
              <w:spacing w:line="240" w:lineRule="auto"/>
              <w:jc w:val="left"/>
            </w:pPr>
            <w:r w:rsidRPr="0022492B">
              <w:t>1.8</w:t>
            </w:r>
            <w:r w:rsidRPr="0022492B">
              <w:rPr>
                <w:rFonts w:ascii="Symbol" w:eastAsia="Symbol" w:hAnsi="Symbol" w:cs="Symbol"/>
              </w:rPr>
              <w:t></w:t>
            </w:r>
            <w:r w:rsidRPr="0022492B">
              <w:t>10</w:t>
            </w:r>
            <w:r w:rsidRPr="0022492B">
              <w:rPr>
                <w:vertAlign w:val="superscript"/>
              </w:rPr>
              <w:t>-5</w:t>
            </w:r>
          </w:p>
        </w:tc>
      </w:tr>
      <w:tr w:rsidR="004855F5" w:rsidRPr="0022492B" w14:paraId="3307599A" w14:textId="77777777" w:rsidTr="00A97CEA">
        <w:trPr>
          <w:trHeight w:val="432"/>
          <w:jc w:val="center"/>
        </w:trPr>
        <w:tc>
          <w:tcPr>
            <w:tcW w:w="3618" w:type="dxa"/>
            <w:vAlign w:val="center"/>
          </w:tcPr>
          <w:p w14:paraId="4905AE00" w14:textId="77777777" w:rsidR="004855F5" w:rsidRPr="0022492B" w:rsidRDefault="004855F5" w:rsidP="0053726C">
            <w:pPr>
              <w:spacing w:line="240" w:lineRule="auto"/>
              <w:jc w:val="left"/>
            </w:pPr>
            <w:r>
              <w:t xml:space="preserve">Irreducible </w:t>
            </w:r>
            <w:r w:rsidRPr="00BE03F6">
              <w:t>water saturation</w:t>
            </w:r>
            <w:r>
              <w:t xml:space="preserve"> </w:t>
            </w:r>
            <w:bookmarkStart w:id="207" w:name="OLE_LINK179"/>
            <w:bookmarkStart w:id="208" w:name="OLE_LINK180"/>
            <w:r>
              <w:t>(S</w:t>
            </w:r>
            <w:r w:rsidRPr="004A16B2">
              <w:rPr>
                <w:vertAlign w:val="subscript"/>
              </w:rPr>
              <w:t>rw</w:t>
            </w:r>
            <w:r>
              <w:t>)</w:t>
            </w:r>
            <w:bookmarkEnd w:id="207"/>
            <w:bookmarkEnd w:id="208"/>
          </w:p>
        </w:tc>
        <w:tc>
          <w:tcPr>
            <w:tcW w:w="1530" w:type="dxa"/>
            <w:vAlign w:val="center"/>
          </w:tcPr>
          <w:p w14:paraId="79F12437" w14:textId="77777777" w:rsidR="004855F5" w:rsidRPr="0022492B" w:rsidRDefault="004855F5" w:rsidP="0053726C">
            <w:pPr>
              <w:spacing w:line="240" w:lineRule="auto"/>
              <w:jc w:val="left"/>
            </w:pPr>
            <w:r>
              <w:t>0.2</w:t>
            </w:r>
          </w:p>
        </w:tc>
      </w:tr>
      <w:tr w:rsidR="004855F5" w:rsidRPr="0022492B" w14:paraId="21536660" w14:textId="77777777" w:rsidTr="00A97CEA">
        <w:trPr>
          <w:trHeight w:val="432"/>
          <w:jc w:val="center"/>
        </w:trPr>
        <w:tc>
          <w:tcPr>
            <w:tcW w:w="3618" w:type="dxa"/>
            <w:vAlign w:val="center"/>
          </w:tcPr>
          <w:p w14:paraId="3C053A18" w14:textId="77777777" w:rsidR="004855F5" w:rsidRPr="0022492B" w:rsidRDefault="004855F5" w:rsidP="0053726C">
            <w:pPr>
              <w:spacing w:line="240" w:lineRule="auto"/>
              <w:jc w:val="left"/>
            </w:pPr>
            <w:r w:rsidRPr="0022492B">
              <w:t>Gravitational acceleration (g), m/s</w:t>
            </w:r>
            <w:r w:rsidRPr="0022492B">
              <w:rPr>
                <w:vertAlign w:val="superscript"/>
              </w:rPr>
              <w:t>2</w:t>
            </w:r>
          </w:p>
        </w:tc>
        <w:tc>
          <w:tcPr>
            <w:tcW w:w="1530" w:type="dxa"/>
            <w:vAlign w:val="center"/>
          </w:tcPr>
          <w:p w14:paraId="2F9279B2" w14:textId="77777777" w:rsidR="004855F5" w:rsidRPr="0022492B" w:rsidRDefault="004855F5" w:rsidP="0053726C">
            <w:pPr>
              <w:spacing w:line="240" w:lineRule="auto"/>
              <w:jc w:val="left"/>
            </w:pPr>
            <w:r w:rsidRPr="0022492B">
              <w:t>9.806</w:t>
            </w:r>
          </w:p>
        </w:tc>
      </w:tr>
      <w:tr w:rsidR="004855F5" w:rsidRPr="0022492B" w14:paraId="6A8E13F0" w14:textId="77777777" w:rsidTr="00A97CEA">
        <w:trPr>
          <w:trHeight w:val="432"/>
          <w:jc w:val="center"/>
        </w:trPr>
        <w:tc>
          <w:tcPr>
            <w:tcW w:w="3618" w:type="dxa"/>
            <w:vAlign w:val="center"/>
          </w:tcPr>
          <w:p w14:paraId="178B3A02" w14:textId="77777777" w:rsidR="004855F5" w:rsidRPr="0022492B" w:rsidRDefault="004855F5" w:rsidP="0053726C">
            <w:pPr>
              <w:spacing w:line="240" w:lineRule="auto"/>
              <w:jc w:val="left"/>
            </w:pPr>
            <w:r w:rsidRPr="0022492B">
              <w:t>Atmospheric pressure (P</w:t>
            </w:r>
            <w:r w:rsidRPr="0022492B">
              <w:rPr>
                <w:vertAlign w:val="subscript"/>
              </w:rPr>
              <w:t>atm</w:t>
            </w:r>
            <w:r w:rsidRPr="0022492B">
              <w:t>), Pa</w:t>
            </w:r>
          </w:p>
        </w:tc>
        <w:tc>
          <w:tcPr>
            <w:tcW w:w="1530" w:type="dxa"/>
            <w:vAlign w:val="center"/>
          </w:tcPr>
          <w:p w14:paraId="533D1CFE" w14:textId="77777777" w:rsidR="004855F5" w:rsidRPr="0022492B" w:rsidRDefault="004855F5" w:rsidP="0053726C">
            <w:pPr>
              <w:keepNext/>
              <w:spacing w:line="240" w:lineRule="auto"/>
              <w:jc w:val="left"/>
            </w:pPr>
            <w:r w:rsidRPr="0022492B">
              <w:t>1.01325</w:t>
            </w:r>
            <w:r w:rsidRPr="0022492B">
              <w:rPr>
                <w:rFonts w:ascii="Symbol" w:eastAsia="Symbol" w:hAnsi="Symbol" w:cs="Symbol"/>
              </w:rPr>
              <w:t></w:t>
            </w:r>
            <w:r w:rsidRPr="0022492B">
              <w:t>10</w:t>
            </w:r>
            <w:r w:rsidRPr="0022492B">
              <w:rPr>
                <w:vertAlign w:val="superscript"/>
              </w:rPr>
              <w:t>5</w:t>
            </w:r>
          </w:p>
        </w:tc>
      </w:tr>
    </w:tbl>
    <w:p w14:paraId="2734B66C" w14:textId="77777777" w:rsidR="004855F5" w:rsidRDefault="004855F5" w:rsidP="00AC77D5">
      <w:pPr>
        <w:keepNext/>
        <w:jc w:val="center"/>
      </w:pPr>
      <w:r w:rsidRPr="0022492B">
        <w:rPr>
          <w:noProof/>
        </w:rPr>
        <w:lastRenderedPageBreak/>
        <w:drawing>
          <wp:inline distT="0" distB="0" distL="0" distR="0" wp14:anchorId="6BF30DCB" wp14:editId="666513CA">
            <wp:extent cx="2406432" cy="514588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ndary cond.jpg"/>
                    <pic:cNvPicPr/>
                  </pic:nvPicPr>
                  <pic:blipFill rotWithShape="1">
                    <a:blip r:embed="rId231">
                      <a:extLst>
                        <a:ext uri="{28A0092B-C50C-407E-A947-70E740481C1C}">
                          <a14:useLocalDpi xmlns:a14="http://schemas.microsoft.com/office/drawing/2010/main" val="0"/>
                        </a:ext>
                      </a:extLst>
                    </a:blip>
                    <a:srcRect l="31731" t="496" r="27778" b="2047"/>
                    <a:stretch/>
                  </pic:blipFill>
                  <pic:spPr bwMode="auto">
                    <a:xfrm>
                      <a:off x="0" y="0"/>
                      <a:ext cx="2406650" cy="5146347"/>
                    </a:xfrm>
                    <a:prstGeom prst="rect">
                      <a:avLst/>
                    </a:prstGeom>
                    <a:ln>
                      <a:noFill/>
                    </a:ln>
                    <a:extLst>
                      <a:ext uri="{53640926-AAD7-44D8-BBD7-CCE9431645EC}">
                        <a14:shadowObscured xmlns:a14="http://schemas.microsoft.com/office/drawing/2010/main"/>
                      </a:ext>
                    </a:extLst>
                  </pic:spPr>
                </pic:pic>
              </a:graphicData>
            </a:graphic>
          </wp:inline>
        </w:drawing>
      </w:r>
    </w:p>
    <w:p w14:paraId="54348B99" w14:textId="19C7B4B3" w:rsidR="004855F5" w:rsidRDefault="004855F5" w:rsidP="00B33F70">
      <w:pPr>
        <w:pStyle w:val="Table-figures"/>
      </w:pPr>
      <w:bookmarkStart w:id="209" w:name="_Toc58934734"/>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w:t>
      </w:r>
      <w:r w:rsidR="008A23A5">
        <w:fldChar w:fldCharType="end"/>
      </w:r>
      <w:r>
        <w:t xml:space="preserve">. </w:t>
      </w:r>
      <w:r w:rsidRPr="00D2168E">
        <w:t>Schematic</w:t>
      </w:r>
      <w:r w:rsidR="00E678D2">
        <w:t xml:space="preserve"> of soil column</w:t>
      </w:r>
      <w:r w:rsidRPr="00D2168E">
        <w:t xml:space="preserve"> and boundary condition</w:t>
      </w:r>
      <w:r w:rsidR="00E678D2">
        <w:t>s</w:t>
      </w:r>
      <w:r w:rsidRPr="00D2168E">
        <w:t xml:space="preserve"> for the Liakopoulos test</w:t>
      </w:r>
      <w:bookmarkEnd w:id="209"/>
    </w:p>
    <w:p w14:paraId="50B90463" w14:textId="77777777" w:rsidR="004E224F" w:rsidRDefault="004E224F" w:rsidP="004E224F">
      <w:pPr>
        <w:rPr>
          <w:b/>
          <w:bCs/>
        </w:rPr>
      </w:pPr>
    </w:p>
    <w:p w14:paraId="50F74D96" w14:textId="51374759" w:rsidR="004E224F" w:rsidRPr="004E224F" w:rsidRDefault="004E224F" w:rsidP="004E224F">
      <w:pPr>
        <w:pStyle w:val="Heading4"/>
        <w:rPr>
          <w:b w:val="0"/>
          <w:bCs w:val="0"/>
          <w:sz w:val="24"/>
          <w:szCs w:val="24"/>
        </w:rPr>
      </w:pPr>
      <w:r w:rsidRPr="004E224F">
        <w:rPr>
          <w:b w:val="0"/>
          <w:bCs w:val="0"/>
          <w:sz w:val="24"/>
          <w:szCs w:val="24"/>
        </w:rPr>
        <w:t>5.5.1.2 Boundary condition</w:t>
      </w:r>
    </w:p>
    <w:p w14:paraId="53D296FD" w14:textId="18F30C67" w:rsidR="004E224F" w:rsidRDefault="004E224F" w:rsidP="004E224F">
      <w:r>
        <w:t>T</w:t>
      </w:r>
      <w:r w:rsidRPr="0022492B">
        <w:t xml:space="preserve">he air pressure at both upper and lower ends of the column and the water pressure at the bottom are equal to the atmospheric pressure as shown in Figure </w:t>
      </w:r>
      <w:r>
        <w:t>5-1</w:t>
      </w:r>
      <w:r w:rsidRPr="0022492B">
        <w:t xml:space="preserve">. Water can only flow through the bottom </w:t>
      </w:r>
      <w:r>
        <w:t>end</w:t>
      </w:r>
      <w:r w:rsidRPr="0022492B">
        <w:t xml:space="preserve"> of the column. Sides are impermeable to both water and air. The lower boundary is prescribed with fully constrained displacements while the side boundaries </w:t>
      </w:r>
      <w:r>
        <w:t>are constrained in normal</w:t>
      </w:r>
      <w:r w:rsidRPr="0022492B">
        <w:t xml:space="preserve"> direction.</w:t>
      </w:r>
    </w:p>
    <w:p w14:paraId="1D25783B" w14:textId="46AC1C9D" w:rsidR="004855F5" w:rsidRPr="00792EE2" w:rsidRDefault="004855F5" w:rsidP="00E567B5">
      <w:pPr>
        <w:pStyle w:val="Heading4"/>
        <w:rPr>
          <w:sz w:val="24"/>
          <w:szCs w:val="24"/>
        </w:rPr>
      </w:pPr>
      <w:r w:rsidRPr="00792EE2">
        <w:rPr>
          <w:sz w:val="24"/>
          <w:szCs w:val="24"/>
        </w:rPr>
        <w:lastRenderedPageBreak/>
        <w:t xml:space="preserve">5.5.1.3. </w:t>
      </w:r>
      <w:r w:rsidR="006A4FEA">
        <w:rPr>
          <w:sz w:val="24"/>
          <w:szCs w:val="24"/>
        </w:rPr>
        <w:t xml:space="preserve">Simulation model and </w:t>
      </w:r>
      <w:r w:rsidRPr="00792EE2">
        <w:rPr>
          <w:sz w:val="24"/>
          <w:szCs w:val="24"/>
        </w:rPr>
        <w:t>Results</w:t>
      </w:r>
    </w:p>
    <w:p w14:paraId="6693135F" w14:textId="2D4592EC" w:rsidR="006A4FEA" w:rsidRPr="0022492B" w:rsidRDefault="002C0AAE" w:rsidP="006A4FEA">
      <w:r>
        <w:t xml:space="preserve">Simulations were made with finite element method. </w:t>
      </w:r>
      <w:r w:rsidR="006A4FEA">
        <w:t>Eight-node</w:t>
      </w:r>
      <w:r w:rsidR="006A4FEA" w:rsidRPr="0022492B">
        <w:t xml:space="preserve"> </w:t>
      </w:r>
      <w:r w:rsidR="006A4FEA">
        <w:t>isoparametric brick</w:t>
      </w:r>
      <w:r w:rsidR="006A4FEA" w:rsidRPr="0022492B">
        <w:t xml:space="preserve"> elements were used </w:t>
      </w:r>
      <w:r w:rsidR="006A4FEA">
        <w:t xml:space="preserve">to discretize the domain </w:t>
      </w:r>
      <w:r w:rsidR="006A4FEA" w:rsidRPr="0022492B">
        <w:t>and</w:t>
      </w:r>
      <w:r w:rsidR="006A4FEA">
        <w:t xml:space="preserve"> the resulting mesh consists of </w:t>
      </w:r>
      <w:r w:rsidR="006A4FEA" w:rsidRPr="0022492B">
        <w:t xml:space="preserve">6929 nodes and 5760 elements. A constant time step of 2 seconds </w:t>
      </w:r>
      <w:r w:rsidR="006A4FEA">
        <w:t>wa</w:t>
      </w:r>
      <w:r w:rsidR="006A4FEA" w:rsidRPr="0022492B">
        <w:t>s used in the simulations.</w:t>
      </w:r>
    </w:p>
    <w:p w14:paraId="335B219E" w14:textId="4174A358" w:rsidR="006A4FEA" w:rsidRDefault="006A4FEA" w:rsidP="006A4FEA">
      <w:r w:rsidRPr="0022492B">
        <w:t xml:space="preserve">The constitutive model was assumed to be elastic. The material properties of the Del Monte sand are given in Table </w:t>
      </w:r>
      <w:r>
        <w:t>5</w:t>
      </w:r>
      <w:r w:rsidR="00260B8A">
        <w:t>-</w:t>
      </w:r>
      <w:r>
        <w:t>1</w:t>
      </w:r>
      <w:r w:rsidRPr="0022492B">
        <w:t>.</w:t>
      </w:r>
    </w:p>
    <w:p w14:paraId="4BAE2BA8" w14:textId="380C3EF6" w:rsidR="004855F5" w:rsidRPr="0022492B" w:rsidRDefault="004855F5" w:rsidP="004855F5">
      <w:r w:rsidRPr="0022492B">
        <w:t xml:space="preserve">The results of </w:t>
      </w:r>
      <w:r>
        <w:t>simulations including</w:t>
      </w:r>
      <w:r w:rsidRPr="0022492B">
        <w:t xml:space="preserve"> the water pressure, air pressure, water saturation, vertical displacement and flow rate is shown in Figure </w:t>
      </w:r>
      <w:r>
        <w:t>5</w:t>
      </w:r>
      <w:r w:rsidR="00260B8A">
        <w:t>-</w:t>
      </w:r>
      <w:r>
        <w:t>2</w:t>
      </w:r>
      <w:r w:rsidRPr="0022492B">
        <w:t xml:space="preserve"> through </w:t>
      </w:r>
      <w:r>
        <w:t>5</w:t>
      </w:r>
      <w:r w:rsidR="00260B8A">
        <w:t>-</w:t>
      </w:r>
      <w:r>
        <w:t>6</w:t>
      </w:r>
      <w:r w:rsidRPr="0022492B">
        <w:t xml:space="preserve"> and compared with </w:t>
      </w:r>
      <w:r>
        <w:t>existing numerical and experimental results.</w:t>
      </w:r>
    </w:p>
    <w:p w14:paraId="73CDA62B" w14:textId="24D35DBF" w:rsidR="004855F5" w:rsidRPr="0022492B" w:rsidRDefault="004855F5" w:rsidP="004855F5">
      <w:r w:rsidRPr="0022492B">
        <w:t>An important check of the obtained results is performed with comparing the outflow rate at the bottom of the column</w:t>
      </w:r>
      <w:r>
        <w:t xml:space="preserve"> with results from other researchers</w:t>
      </w:r>
      <w:r w:rsidRPr="0022492B">
        <w:t xml:space="preserve">. The outflow is the result of the desaturation of the column as well as squeezing effect related to soil deformation. The time history of the simulated water outflow rate through the bottom of the column is </w:t>
      </w:r>
      <w:r>
        <w:t>shown i</w:t>
      </w:r>
      <w:r w:rsidRPr="0022492B">
        <w:t xml:space="preserve">n Figure </w:t>
      </w:r>
      <w:r>
        <w:t>5</w:t>
      </w:r>
      <w:r w:rsidR="00260B8A">
        <w:t>-</w:t>
      </w:r>
      <w:r>
        <w:t xml:space="preserve">2 and </w:t>
      </w:r>
      <w:r w:rsidRPr="0022492B">
        <w:t>compared with other numerical results and experimental results of Liakopoulos (1964</w:t>
      </w:r>
      <w:r>
        <w:t>)</w:t>
      </w:r>
      <w:r w:rsidRPr="0022492B">
        <w:t xml:space="preserve">. It is observed that the outflow gradually decreases </w:t>
      </w:r>
      <w:r>
        <w:t xml:space="preserve">over time </w:t>
      </w:r>
      <w:r w:rsidRPr="0022492B">
        <w:t>and if the test w</w:t>
      </w:r>
      <w:r>
        <w:t xml:space="preserve">ere </w:t>
      </w:r>
      <w:r w:rsidRPr="0022492B">
        <w:t xml:space="preserve">long enough, water outflow rate </w:t>
      </w:r>
      <w:r>
        <w:t>c</w:t>
      </w:r>
      <w:r w:rsidRPr="0022492B">
        <w:t xml:space="preserve">ould approach zero. The flow rates show similar trend having a better match at later stages of the test. </w:t>
      </w:r>
      <w:r>
        <w:t>Simulated results deviate from experimental results as seen in the figure but keep the same trend. In Figure 5</w:t>
      </w:r>
      <w:r w:rsidR="00260B8A">
        <w:t>-</w:t>
      </w:r>
      <w:r>
        <w:t>4, it can be observed that the air pressure is negative. The reason could be that as water is draining, the air moves inside the column from top boundary to fill in the empty pore space, but it cannot totally fill the pore volume left by water and this results in a pressure less than atmospheric pressure. In Figure 5</w:t>
      </w:r>
      <w:r w:rsidR="00067BFE">
        <w:t>-</w:t>
      </w:r>
      <w:r>
        <w:t xml:space="preserve">5, we can observe that the column vertical displacements increase over time. </w:t>
      </w:r>
      <w:r>
        <w:lastRenderedPageBreak/>
        <w:t>This could be because as water is draining, the column effective stress increases, and consolidation takes place resulting in continuous settlement of the column over time. A good match is observed between results from this work and the results obtained by Samimi and Pak (2016).</w:t>
      </w:r>
    </w:p>
    <w:p w14:paraId="11175542" w14:textId="77777777" w:rsidR="004855F5" w:rsidRDefault="004855F5" w:rsidP="00AC77D5">
      <w:pPr>
        <w:keepNext/>
        <w:jc w:val="center"/>
      </w:pPr>
      <w:r w:rsidRPr="0022492B">
        <w:rPr>
          <w:noProof/>
        </w:rPr>
        <w:drawing>
          <wp:inline distT="0" distB="0" distL="0" distR="0" wp14:anchorId="286BBD5F" wp14:editId="484CBE00">
            <wp:extent cx="5073650" cy="268605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aterflow.jpg"/>
                    <pic:cNvPicPr/>
                  </pic:nvPicPr>
                  <pic:blipFill rotWithShape="1">
                    <a:blip r:embed="rId232" cstate="print">
                      <a:extLst>
                        <a:ext uri="{28A0092B-C50C-407E-A947-70E740481C1C}">
                          <a14:useLocalDpi xmlns:a14="http://schemas.microsoft.com/office/drawing/2010/main" val="0"/>
                        </a:ext>
                      </a:extLst>
                    </a:blip>
                    <a:srcRect l="4380" t="11078" r="10256" b="3726"/>
                    <a:stretch/>
                  </pic:blipFill>
                  <pic:spPr bwMode="auto">
                    <a:xfrm>
                      <a:off x="0" y="0"/>
                      <a:ext cx="5073650" cy="2686050"/>
                    </a:xfrm>
                    <a:prstGeom prst="rect">
                      <a:avLst/>
                    </a:prstGeom>
                    <a:ln>
                      <a:noFill/>
                    </a:ln>
                    <a:extLst>
                      <a:ext uri="{53640926-AAD7-44D8-BBD7-CCE9431645EC}">
                        <a14:shadowObscured xmlns:a14="http://schemas.microsoft.com/office/drawing/2010/main"/>
                      </a:ext>
                    </a:extLst>
                  </pic:spPr>
                </pic:pic>
              </a:graphicData>
            </a:graphic>
          </wp:inline>
        </w:drawing>
      </w:r>
    </w:p>
    <w:p w14:paraId="36EB77C7" w14:textId="53EC007E" w:rsidR="004855F5" w:rsidRDefault="004855F5" w:rsidP="00B33F70">
      <w:pPr>
        <w:pStyle w:val="Table-figures"/>
      </w:pPr>
      <w:bookmarkStart w:id="210" w:name="_Toc58934735"/>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w:t>
      </w:r>
      <w:r w:rsidR="008A23A5">
        <w:fldChar w:fldCharType="end"/>
      </w:r>
      <w:r>
        <w:t xml:space="preserve">. </w:t>
      </w:r>
      <w:r w:rsidRPr="00D2168E">
        <w:t>Evolution of water outflow rate through the bottom surface of the column (comparison of experimental and numerical results)</w:t>
      </w:r>
      <w:bookmarkEnd w:id="210"/>
    </w:p>
    <w:p w14:paraId="23A42706" w14:textId="77777777" w:rsidR="0005346C" w:rsidRPr="0005346C" w:rsidRDefault="0005346C" w:rsidP="0005346C"/>
    <w:p w14:paraId="11F262EA" w14:textId="77777777" w:rsidR="00393E9E" w:rsidRDefault="00393E9E" w:rsidP="00AC77D5">
      <w:pPr>
        <w:pStyle w:val="Caption"/>
        <w:keepNext/>
        <w:jc w:val="center"/>
      </w:pPr>
      <w:r w:rsidRPr="0022492B">
        <w:rPr>
          <w:noProof/>
        </w:rPr>
        <w:drawing>
          <wp:inline distT="0" distB="0" distL="0" distR="0" wp14:anchorId="12695146" wp14:editId="6D5FA53F">
            <wp:extent cx="4978400" cy="2698750"/>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ter pres_compared.jpg"/>
                    <pic:cNvPicPr/>
                  </pic:nvPicPr>
                  <pic:blipFill rotWithShape="1">
                    <a:blip r:embed="rId233" cstate="print">
                      <a:extLst>
                        <a:ext uri="{28A0092B-C50C-407E-A947-70E740481C1C}">
                          <a14:useLocalDpi xmlns:a14="http://schemas.microsoft.com/office/drawing/2010/main" val="0"/>
                        </a:ext>
                      </a:extLst>
                    </a:blip>
                    <a:srcRect l="5129" t="10328" r="11111" b="3605"/>
                    <a:stretch/>
                  </pic:blipFill>
                  <pic:spPr bwMode="auto">
                    <a:xfrm>
                      <a:off x="0" y="0"/>
                      <a:ext cx="4978400" cy="2698750"/>
                    </a:xfrm>
                    <a:prstGeom prst="rect">
                      <a:avLst/>
                    </a:prstGeom>
                    <a:ln>
                      <a:noFill/>
                    </a:ln>
                    <a:extLst>
                      <a:ext uri="{53640926-AAD7-44D8-BBD7-CCE9431645EC}">
                        <a14:shadowObscured xmlns:a14="http://schemas.microsoft.com/office/drawing/2010/main"/>
                      </a:ext>
                    </a:extLst>
                  </pic:spPr>
                </pic:pic>
              </a:graphicData>
            </a:graphic>
          </wp:inline>
        </w:drawing>
      </w:r>
    </w:p>
    <w:p w14:paraId="5D88E835" w14:textId="76971196" w:rsidR="00393E9E" w:rsidRPr="00D2168E" w:rsidRDefault="00393E9E" w:rsidP="00B33F70">
      <w:pPr>
        <w:pStyle w:val="Table-figures"/>
      </w:pPr>
      <w:bookmarkStart w:id="211" w:name="_Toc58934736"/>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3</w:t>
      </w:r>
      <w:r w:rsidR="008A23A5">
        <w:fldChar w:fldCharType="end"/>
      </w:r>
      <w:r>
        <w:t xml:space="preserve">. </w:t>
      </w:r>
      <w:r w:rsidRPr="00D2168E">
        <w:t>Comparison of water pressure profiles. Lines show results from this work and symbols are the results from Samimi and Pak (2016)</w:t>
      </w:r>
      <w:bookmarkEnd w:id="211"/>
    </w:p>
    <w:p w14:paraId="7CB359AF" w14:textId="684114BD" w:rsidR="004855F5" w:rsidRPr="004855F5" w:rsidRDefault="004855F5" w:rsidP="00393E9E">
      <w:pPr>
        <w:pStyle w:val="Caption"/>
      </w:pPr>
    </w:p>
    <w:p w14:paraId="32730766" w14:textId="77777777" w:rsidR="00393E9E" w:rsidRDefault="00393E9E" w:rsidP="00AC77D5">
      <w:pPr>
        <w:keepNext/>
        <w:jc w:val="center"/>
      </w:pPr>
      <w:r w:rsidRPr="0022492B">
        <w:rPr>
          <w:noProof/>
        </w:rPr>
        <w:drawing>
          <wp:inline distT="0" distB="0" distL="0" distR="0" wp14:anchorId="5A1CA329" wp14:editId="17AC54AF">
            <wp:extent cx="5022850" cy="2724150"/>
            <wp:effectExtent l="0" t="0" r="635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irp.jpg"/>
                    <pic:cNvPicPr/>
                  </pic:nvPicPr>
                  <pic:blipFill rotWithShape="1">
                    <a:blip r:embed="rId234" cstate="print">
                      <a:extLst>
                        <a:ext uri="{28A0092B-C50C-407E-A947-70E740481C1C}">
                          <a14:useLocalDpi xmlns:a14="http://schemas.microsoft.com/office/drawing/2010/main" val="0"/>
                        </a:ext>
                      </a:extLst>
                    </a:blip>
                    <a:srcRect l="4166" t="9695" r="11325" b="3656"/>
                    <a:stretch/>
                  </pic:blipFill>
                  <pic:spPr bwMode="auto">
                    <a:xfrm>
                      <a:off x="0" y="0"/>
                      <a:ext cx="5022850" cy="2724150"/>
                    </a:xfrm>
                    <a:prstGeom prst="rect">
                      <a:avLst/>
                    </a:prstGeom>
                    <a:ln>
                      <a:noFill/>
                    </a:ln>
                    <a:extLst>
                      <a:ext uri="{53640926-AAD7-44D8-BBD7-CCE9431645EC}">
                        <a14:shadowObscured xmlns:a14="http://schemas.microsoft.com/office/drawing/2010/main"/>
                      </a:ext>
                    </a:extLst>
                  </pic:spPr>
                </pic:pic>
              </a:graphicData>
            </a:graphic>
          </wp:inline>
        </w:drawing>
      </w:r>
    </w:p>
    <w:p w14:paraId="7836707F" w14:textId="276FF037" w:rsidR="00393E9E" w:rsidRDefault="00393E9E" w:rsidP="00B33F70">
      <w:pPr>
        <w:pStyle w:val="Table-figures"/>
      </w:pPr>
      <w:bookmarkStart w:id="212" w:name="_Toc58934737"/>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4</w:t>
      </w:r>
      <w:r w:rsidR="008A23A5">
        <w:fldChar w:fldCharType="end"/>
      </w:r>
      <w:r>
        <w:t xml:space="preserve">. </w:t>
      </w:r>
      <w:r w:rsidRPr="00D2168E">
        <w:t>Comparison of air pressure profiles. Lines show results from this work and symbols are the results from Samimi and Pak (2016)</w:t>
      </w:r>
      <w:r w:rsidR="00084A63">
        <w:t>.</w:t>
      </w:r>
      <w:bookmarkEnd w:id="212"/>
    </w:p>
    <w:p w14:paraId="3979E6DD" w14:textId="77777777" w:rsidR="00084A63" w:rsidRPr="00084A63" w:rsidRDefault="00084A63" w:rsidP="00AC77D5"/>
    <w:p w14:paraId="0467A966" w14:textId="77777777" w:rsidR="00393E9E" w:rsidRDefault="00393E9E" w:rsidP="00AC77D5">
      <w:pPr>
        <w:keepNext/>
        <w:jc w:val="center"/>
      </w:pPr>
      <w:r w:rsidRPr="0022492B">
        <w:rPr>
          <w:noProof/>
        </w:rPr>
        <w:drawing>
          <wp:inline distT="0" distB="0" distL="0" distR="0" wp14:anchorId="2B68F9A5" wp14:editId="753DF692">
            <wp:extent cx="5086350" cy="2717800"/>
            <wp:effectExtent l="0" t="0" r="0" b="635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spz.jpg"/>
                    <pic:cNvPicPr/>
                  </pic:nvPicPr>
                  <pic:blipFill rotWithShape="1">
                    <a:blip r:embed="rId235" cstate="print">
                      <a:extLst>
                        <a:ext uri="{28A0092B-C50C-407E-A947-70E740481C1C}">
                          <a14:useLocalDpi xmlns:a14="http://schemas.microsoft.com/office/drawing/2010/main" val="0"/>
                        </a:ext>
                      </a:extLst>
                    </a:blip>
                    <a:srcRect l="3526" t="10099" r="10897" b="3453"/>
                    <a:stretch/>
                  </pic:blipFill>
                  <pic:spPr bwMode="auto">
                    <a:xfrm>
                      <a:off x="0" y="0"/>
                      <a:ext cx="5086350" cy="2717800"/>
                    </a:xfrm>
                    <a:prstGeom prst="rect">
                      <a:avLst/>
                    </a:prstGeom>
                    <a:ln>
                      <a:noFill/>
                    </a:ln>
                    <a:extLst>
                      <a:ext uri="{53640926-AAD7-44D8-BBD7-CCE9431645EC}">
                        <a14:shadowObscured xmlns:a14="http://schemas.microsoft.com/office/drawing/2010/main"/>
                      </a:ext>
                    </a:extLst>
                  </pic:spPr>
                </pic:pic>
              </a:graphicData>
            </a:graphic>
          </wp:inline>
        </w:drawing>
      </w:r>
    </w:p>
    <w:p w14:paraId="40C3BFEC" w14:textId="18B72BC1" w:rsidR="00393E9E" w:rsidRDefault="00393E9E" w:rsidP="00B33F70">
      <w:pPr>
        <w:pStyle w:val="Table-figures"/>
      </w:pPr>
      <w:bookmarkStart w:id="213" w:name="_Toc58934738"/>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5</w:t>
      </w:r>
      <w:r w:rsidR="008A23A5">
        <w:fldChar w:fldCharType="end"/>
      </w:r>
      <w:r>
        <w:t xml:space="preserve">. </w:t>
      </w:r>
      <w:r w:rsidRPr="00D2168E">
        <w:t>Comparison of vertical displacement profiles. Lines show results from this work and symbols are the results from Samimi and Pak (2016)</w:t>
      </w:r>
      <w:r w:rsidR="00084A63">
        <w:t>.</w:t>
      </w:r>
      <w:bookmarkEnd w:id="213"/>
    </w:p>
    <w:p w14:paraId="461638E5" w14:textId="77777777" w:rsidR="0052180A" w:rsidRDefault="0052180A" w:rsidP="00B33F70">
      <w:pPr>
        <w:pStyle w:val="Table-figures"/>
      </w:pPr>
    </w:p>
    <w:p w14:paraId="7178F7AE" w14:textId="77777777" w:rsidR="00393E9E" w:rsidRDefault="00393E9E" w:rsidP="00AC77D5">
      <w:pPr>
        <w:pStyle w:val="Caption"/>
        <w:keepNext/>
        <w:jc w:val="center"/>
      </w:pPr>
      <w:r w:rsidRPr="0022492B">
        <w:rPr>
          <w:noProof/>
        </w:rPr>
        <w:lastRenderedPageBreak/>
        <w:drawing>
          <wp:inline distT="0" distB="0" distL="0" distR="0" wp14:anchorId="0364C3CC" wp14:editId="4BB81EE8">
            <wp:extent cx="4946650" cy="2717800"/>
            <wp:effectExtent l="0" t="0" r="6350" b="635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sat.jpg"/>
                    <pic:cNvPicPr/>
                  </pic:nvPicPr>
                  <pic:blipFill rotWithShape="1">
                    <a:blip r:embed="rId236" cstate="print">
                      <a:extLst>
                        <a:ext uri="{28A0092B-C50C-407E-A947-70E740481C1C}">
                          <a14:useLocalDpi xmlns:a14="http://schemas.microsoft.com/office/drawing/2010/main" val="0"/>
                        </a:ext>
                      </a:extLst>
                    </a:blip>
                    <a:srcRect l="5448" t="9908" r="11325" b="3540"/>
                    <a:stretch/>
                  </pic:blipFill>
                  <pic:spPr bwMode="auto">
                    <a:xfrm>
                      <a:off x="0" y="0"/>
                      <a:ext cx="4946650" cy="2717800"/>
                    </a:xfrm>
                    <a:prstGeom prst="rect">
                      <a:avLst/>
                    </a:prstGeom>
                    <a:ln>
                      <a:noFill/>
                    </a:ln>
                    <a:extLst>
                      <a:ext uri="{53640926-AAD7-44D8-BBD7-CCE9431645EC}">
                        <a14:shadowObscured xmlns:a14="http://schemas.microsoft.com/office/drawing/2010/main"/>
                      </a:ext>
                    </a:extLst>
                  </pic:spPr>
                </pic:pic>
              </a:graphicData>
            </a:graphic>
          </wp:inline>
        </w:drawing>
      </w:r>
    </w:p>
    <w:p w14:paraId="08957E3D" w14:textId="400380B0" w:rsidR="00393E9E" w:rsidRDefault="00393E9E" w:rsidP="00B33F70">
      <w:pPr>
        <w:pStyle w:val="Table-figures"/>
      </w:pPr>
      <w:bookmarkStart w:id="214" w:name="_Toc58934739"/>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6</w:t>
      </w:r>
      <w:r w:rsidR="008A23A5">
        <w:fldChar w:fldCharType="end"/>
      </w:r>
      <w:r>
        <w:t xml:space="preserve">. </w:t>
      </w:r>
      <w:r w:rsidRPr="00D2168E">
        <w:t>Comparison of water saturation profiles. Lines show results from this work and symbols are the results from Samimi and Pak (2016)</w:t>
      </w:r>
      <w:bookmarkEnd w:id="214"/>
    </w:p>
    <w:p w14:paraId="14366479" w14:textId="6A18AA99" w:rsidR="00393E9E" w:rsidRPr="00393E9E" w:rsidRDefault="00393E9E" w:rsidP="00393E9E">
      <w:pPr>
        <w:pStyle w:val="Caption"/>
      </w:pPr>
    </w:p>
    <w:p w14:paraId="6E6B209B" w14:textId="1BC3EC8D" w:rsidR="00393E9E" w:rsidRDefault="00393E9E" w:rsidP="005E22BF">
      <w:pPr>
        <w:pStyle w:val="Heading3"/>
      </w:pPr>
      <w:bookmarkStart w:id="215" w:name="_Toc58494936"/>
      <w:r>
        <w:t xml:space="preserve">5.5.2 </w:t>
      </w:r>
      <w:r w:rsidR="00182915">
        <w:t>Cou</w:t>
      </w:r>
      <w:r w:rsidR="008C7144">
        <w:t>pled two-phase consolidation</w:t>
      </w:r>
      <w:bookmarkEnd w:id="215"/>
    </w:p>
    <w:p w14:paraId="57F7D787" w14:textId="04725011" w:rsidR="00393E9E" w:rsidRPr="00BE03F6" w:rsidRDefault="008C7144" w:rsidP="00393E9E">
      <w:pPr>
        <w:tabs>
          <w:tab w:val="right" w:leader="dot" w:pos="8640"/>
        </w:tabs>
      </w:pPr>
      <w:r>
        <w:t>Two-phase (air and water) consolidation of a</w:t>
      </w:r>
      <w:r w:rsidR="00393E9E">
        <w:t xml:space="preserve"> column of soil under vertical loading is considered in this example. This problem was solved numerically by </w:t>
      </w:r>
      <w:r w:rsidR="00393E9E" w:rsidRPr="00736B2D">
        <w:t>Rahman and Lewis</w:t>
      </w:r>
      <w:r w:rsidR="00393E9E">
        <w:t xml:space="preserve"> (1999)</w:t>
      </w:r>
      <w:r w:rsidR="00393E9E" w:rsidRPr="00736B2D">
        <w:t xml:space="preserve">, Khoei and Mohammadnejad </w:t>
      </w:r>
      <w:r w:rsidR="00393E9E">
        <w:t xml:space="preserve">(2011) </w:t>
      </w:r>
      <w:r w:rsidR="00393E9E" w:rsidRPr="00736B2D">
        <w:t>and</w:t>
      </w:r>
      <w:r w:rsidR="00393E9E">
        <w:t xml:space="preserve"> Asadi et. al. (2015).</w:t>
      </w:r>
      <w:r w:rsidR="00393E9E">
        <w:rPr>
          <w:rFonts w:ascii="AdvGulliv-R" w:eastAsia="AdvGulliv-R" w:cs="AdvGulliv-R"/>
          <w:sz w:val="16"/>
          <w:szCs w:val="16"/>
        </w:rPr>
        <w:t xml:space="preserve"> </w:t>
      </w:r>
      <w:r w:rsidR="00393E9E" w:rsidRPr="00BE03F6">
        <w:t>A partially saturated soil column with linear elastic material is subject to an external surface load of 1000 Pa. The column is 1 m in height and has a rectangular cross section of 0.1 m</w:t>
      </w:r>
      <w:r w:rsidR="00182915">
        <w:t xml:space="preserve"> </w:t>
      </w:r>
      <w:r w:rsidR="00393E9E" w:rsidRPr="00BE03F6">
        <w:rPr>
          <w:rFonts w:ascii="Symbol" w:eastAsia="Symbol" w:hAnsi="Symbol" w:cs="Symbol"/>
        </w:rPr>
        <w:t></w:t>
      </w:r>
      <w:r w:rsidR="00182915">
        <w:rPr>
          <w:rFonts w:ascii="Symbol" w:eastAsia="Symbol" w:hAnsi="Symbol" w:cs="Symbol"/>
        </w:rPr>
        <w:t xml:space="preserve"> </w:t>
      </w:r>
      <w:r w:rsidR="00393E9E" w:rsidRPr="00BE03F6">
        <w:t xml:space="preserve">0.1 m. It is initially unsaturated with an initial pore water pressure of -280 kPa and initial water saturation of 0.52. An initial state of equilibrium is assumed. </w:t>
      </w:r>
      <w:r w:rsidR="00393E9E">
        <w:t>T</w:t>
      </w:r>
      <w:r w:rsidR="00393E9E" w:rsidRPr="00BE03F6">
        <w:t>his column is subject to an instantaneous pore water pressure change from -280 kPa to -420 kPa at its top surface.</w:t>
      </w:r>
      <w:r w:rsidR="00393E9E" w:rsidRPr="002D44EA">
        <w:t xml:space="preserve"> </w:t>
      </w:r>
      <w:r w:rsidR="00393E9E">
        <w:t xml:space="preserve">In practice, similar changes can arise from </w:t>
      </w:r>
      <w:r w:rsidR="00393E9E" w:rsidRPr="00BE03F6">
        <w:t>environmental changes affecting surface soil systems, such</w:t>
      </w:r>
      <w:r w:rsidR="00393E9E">
        <w:t xml:space="preserve"> as</w:t>
      </w:r>
      <w:r w:rsidR="00393E9E" w:rsidRPr="00BE03F6">
        <w:t xml:space="preserve"> evaporation from soil surface which builds up a negative pore pressure. Because of surface pressure change, the soil layer experiences a decrease in volume or consolidation. Material properties used in the simulation are given in Table </w:t>
      </w:r>
      <w:r w:rsidR="00393E9E">
        <w:t>5</w:t>
      </w:r>
      <w:r w:rsidR="00067BFE">
        <w:t>-</w:t>
      </w:r>
      <w:r w:rsidR="00393E9E">
        <w:t>2</w:t>
      </w:r>
      <w:r w:rsidR="00393E9E" w:rsidRPr="00BE03F6">
        <w:t>. For the air phase, the ideal gas equation is used to compute air bulk modulus. The boundary conditions are as follows:</w:t>
      </w:r>
    </w:p>
    <w:p w14:paraId="5A143D4B" w14:textId="77777777" w:rsidR="00393E9E" w:rsidRPr="00BE03F6" w:rsidRDefault="00393E9E" w:rsidP="00393E9E">
      <w:pPr>
        <w:tabs>
          <w:tab w:val="right" w:leader="dot" w:pos="8640"/>
        </w:tabs>
        <w:rPr>
          <w:rFonts w:eastAsiaTheme="minorEastAsia"/>
        </w:rPr>
      </w:pPr>
      <w:r w:rsidRPr="00BE03F6">
        <w:lastRenderedPageBreak/>
        <w:t xml:space="preserve">-lateral surfaces: </w:t>
      </w:r>
      <m:oMath>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=0</m:t>
        </m:r>
      </m:oMath>
      <w:r w:rsidRPr="00BE03F6">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a</m:t>
            </m:r>
          </m:sub>
        </m:sSub>
        <m:r>
          <w:rPr>
            <w:rFonts w:ascii="Cambria Math" w:eastAsiaTheme="minorEastAsia" w:hAnsi="Cambria Math"/>
          </w:rPr>
          <m:t>=0</m:t>
        </m:r>
      </m:oMath>
      <w:r w:rsidRPr="00BE03F6">
        <w:rPr>
          <w:rFonts w:eastAsiaTheme="minorEastAsia"/>
        </w:rPr>
        <w:t>;</w:t>
      </w:r>
      <m:oMath>
        <m:sSub>
          <m:sSubPr>
            <m:ctrlPr>
              <w:rPr>
                <w:rFonts w:ascii="Cambria Math" w:eastAsiaTheme="minorEastAsia" w:hAnsi="Cambria Math"/>
                <w:i/>
              </w:rPr>
            </m:ctrlPr>
          </m:sSubPr>
          <m:e>
            <m:r>
              <w:rPr>
                <w:rFonts w:ascii="Cambria Math" w:eastAsiaTheme="minorEastAsia" w:hAnsi="Cambria Math"/>
              </w:rPr>
              <m:t xml:space="preserve"> u</m:t>
            </m:r>
          </m:e>
          <m:sub>
            <m:r>
              <w:rPr>
                <w:rFonts w:ascii="Cambria Math" w:eastAsiaTheme="minorEastAsia" w:hAnsi="Cambria Math"/>
              </w:rPr>
              <m:t>h</m:t>
            </m:r>
          </m:sub>
        </m:sSub>
        <m:r>
          <w:rPr>
            <w:rFonts w:ascii="Cambria Math" w:eastAsiaTheme="minorEastAsia" w:hAnsi="Cambria Math"/>
          </w:rPr>
          <m:t>=0</m:t>
        </m:r>
      </m:oMath>
    </w:p>
    <w:p w14:paraId="55804BA0" w14:textId="77777777" w:rsidR="00393E9E" w:rsidRPr="00BE03F6" w:rsidRDefault="00393E9E" w:rsidP="00393E9E">
      <w:pPr>
        <w:tabs>
          <w:tab w:val="right" w:leader="dot" w:pos="8640"/>
        </w:tabs>
        <w:rPr>
          <w:rFonts w:eastAsiaTheme="minorEastAsia"/>
        </w:rPr>
      </w:pPr>
      <w:r w:rsidRPr="00BE03F6">
        <w:t xml:space="preserve">-top surface: </w:t>
      </w:r>
      <m:oMath>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atm</m:t>
            </m:r>
          </m:sub>
        </m:sSub>
      </m:oMath>
      <w:r w:rsidRPr="00BE03F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w</m:t>
            </m:r>
          </m:sub>
        </m:sSub>
        <m:r>
          <w:rPr>
            <w:rFonts w:ascii="Cambria Math" w:eastAsiaTheme="minorEastAsia" w:hAnsi="Cambria Math"/>
          </w:rPr>
          <m:t>=-420 kPa</m:t>
        </m:r>
      </m:oMath>
      <w:r w:rsidRPr="00BE03F6">
        <w:rPr>
          <w:rFonts w:eastAsiaTheme="minorEastAsia"/>
        </w:rPr>
        <w:t>; F</w:t>
      </w:r>
      <m:oMath>
        <m:r>
          <w:rPr>
            <w:rFonts w:ascii="Cambria Math" w:eastAsiaTheme="minorEastAsia" w:hAnsi="Cambria Math"/>
          </w:rPr>
          <m:t>=-1 kPa</m:t>
        </m:r>
      </m:oMath>
    </w:p>
    <w:p w14:paraId="35E209C0" w14:textId="77777777" w:rsidR="00393E9E" w:rsidRDefault="00393E9E" w:rsidP="00393E9E">
      <w:pPr>
        <w:tabs>
          <w:tab w:val="right" w:leader="dot" w:pos="8640"/>
        </w:tabs>
        <w:rPr>
          <w:rFonts w:eastAsiaTheme="minorEastAsia"/>
        </w:rPr>
      </w:pPr>
      <w:r w:rsidRPr="00BE03F6">
        <w:t xml:space="preserve">-Bottom surface: </w:t>
      </w:r>
      <m:oMath>
        <m:sSub>
          <m:sSubPr>
            <m:ctrlPr>
              <w:rPr>
                <w:rFonts w:ascii="Cambria Math" w:hAnsi="Cambria Math"/>
                <w:i/>
              </w:rPr>
            </m:ctrlPr>
          </m:sSubPr>
          <m:e>
            <m:r>
              <w:rPr>
                <w:rFonts w:ascii="Cambria Math" w:hAnsi="Cambria Math"/>
              </w:rPr>
              <m:t>u</m:t>
            </m:r>
          </m:e>
          <m:sub>
            <m:r>
              <w:rPr>
                <w:rFonts w:ascii="Cambria Math" w:hAnsi="Cambria Math"/>
              </w:rPr>
              <m:t>v</m:t>
            </m:r>
          </m:sub>
        </m:sSub>
        <m:r>
          <w:rPr>
            <w:rFonts w:ascii="Cambria Math" w:hAnsi="Cambria Math"/>
          </w:rPr>
          <m:t>=0</m:t>
        </m:r>
      </m:oMath>
      <w:r w:rsidRPr="00BE03F6">
        <w:rPr>
          <w:rFonts w:eastAsiaTheme="minorEastAsia"/>
        </w:rPr>
        <w:t>;</w:t>
      </w:r>
      <w:r w:rsidRPr="00BE03F6">
        <w:t xml:space="preserve"> </w:t>
      </w:r>
      <m:oMath>
        <m:sSub>
          <m:sSubPr>
            <m:ctrlPr>
              <w:rPr>
                <w:rFonts w:ascii="Cambria Math" w:hAnsi="Cambria Math"/>
                <w:i/>
              </w:rPr>
            </m:ctrlPr>
          </m:sSubPr>
          <m:e>
            <m:r>
              <w:rPr>
                <w:rFonts w:ascii="Cambria Math" w:hAnsi="Cambria Math"/>
              </w:rPr>
              <m:t>q</m:t>
            </m:r>
          </m:e>
          <m:sub>
            <m:r>
              <w:rPr>
                <w:rFonts w:ascii="Cambria Math" w:hAnsi="Cambria Math"/>
              </w:rPr>
              <m:t>a</m:t>
            </m:r>
          </m:sub>
        </m:sSub>
        <m:r>
          <w:rPr>
            <w:rFonts w:ascii="Cambria Math" w:hAnsi="Cambria Math"/>
          </w:rPr>
          <m:t>=0</m:t>
        </m:r>
      </m:oMath>
      <w:r w:rsidRPr="00BE03F6">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w</m:t>
            </m:r>
          </m:sub>
        </m:sSub>
        <m:r>
          <w:rPr>
            <w:rFonts w:ascii="Cambria Math" w:eastAsiaTheme="minorEastAsia" w:hAnsi="Cambria Math"/>
          </w:rPr>
          <m:t>=0</m:t>
        </m:r>
      </m:oMath>
    </w:p>
    <w:p w14:paraId="3B9CCF4F" w14:textId="22ADE329" w:rsidR="00393E9E" w:rsidRDefault="00393E9E" w:rsidP="00393E9E">
      <w:pPr>
        <w:tabs>
          <w:tab w:val="right" w:leader="dot" w:pos="7920"/>
        </w:tabs>
      </w:pPr>
      <w:r w:rsidRPr="00BE03F6">
        <w:t xml:space="preserve">Brooks and Corey (1964) relationship for the </w:t>
      </w:r>
      <w:r>
        <w:t xml:space="preserve">dependence of </w:t>
      </w:r>
      <w:r w:rsidRPr="00BE03F6">
        <w:t xml:space="preserve">capillary pressure </w:t>
      </w:r>
      <w:r>
        <w:t>on saturation was used in this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1D0436" w14:paraId="380D5F64" w14:textId="77777777" w:rsidTr="004E224F">
        <w:trPr>
          <w:jc w:val="center"/>
        </w:trPr>
        <w:tc>
          <w:tcPr>
            <w:tcW w:w="302" w:type="dxa"/>
            <w:vAlign w:val="center"/>
          </w:tcPr>
          <w:p w14:paraId="004D20C4" w14:textId="77777777" w:rsidR="001D0436" w:rsidRDefault="001D0436" w:rsidP="00E97055"/>
        </w:tc>
        <w:tc>
          <w:tcPr>
            <w:tcW w:w="7686" w:type="dxa"/>
            <w:vAlign w:val="center"/>
          </w:tcPr>
          <w:p w14:paraId="29EEAC29" w14:textId="29139C8B" w:rsidR="001D0436" w:rsidRPr="007F2208" w:rsidRDefault="0069149D" w:rsidP="004E224F">
            <w:pPr>
              <w:spacing w:line="360" w:lineRule="auto"/>
              <w:jc w:val="center"/>
            </w:pPr>
            <m:oMathPara>
              <m:oMath>
                <m:sSub>
                  <m:sSubPr>
                    <m:ctrlPr>
                      <w:rPr>
                        <w:rFonts w:ascii="Cambria Math" w:hAnsi="Cambria Math"/>
                        <w:i/>
                      </w:rPr>
                    </m:ctrlPr>
                  </m:sSubPr>
                  <m:e>
                    <m:r>
                      <w:rPr>
                        <w:rFonts w:ascii="Cambria Math"/>
                      </w:rPr>
                      <m:t>p</m:t>
                    </m:r>
                  </m:e>
                  <m:sub>
                    <m:r>
                      <w:rPr>
                        <w:rFonts w:ascii="Cambria Math"/>
                      </w:rPr>
                      <m:t>c</m:t>
                    </m:r>
                  </m:sub>
                </m:sSub>
                <m:r>
                  <w:rPr>
                    <w:rFonts w:ascii="Cambria Math"/>
                  </w:rPr>
                  <m:t>=</m:t>
                </m:r>
                <m:sSub>
                  <m:sSubPr>
                    <m:ctrlPr>
                      <w:rPr>
                        <w:rFonts w:ascii="Cambria Math" w:hAnsi="Cambria Math"/>
                        <w:i/>
                      </w:rPr>
                    </m:ctrlPr>
                  </m:sSubPr>
                  <m:e>
                    <m:r>
                      <w:rPr>
                        <w:rFonts w:ascii="Cambria Math"/>
                      </w:rPr>
                      <m:t>p</m:t>
                    </m:r>
                  </m:e>
                  <m:sub>
                    <m:r>
                      <w:rPr>
                        <w:rFonts w:ascii="Cambria Math"/>
                      </w:rPr>
                      <m:t>e</m:t>
                    </m:r>
                  </m:sub>
                </m:sSub>
                <m:r>
                  <w:rPr>
                    <w:rFonts w:ascii="Cambria Math"/>
                  </w:rPr>
                  <m:t>(</m:t>
                </m:r>
                <m:sSub>
                  <m:sSubPr>
                    <m:ctrlPr>
                      <w:rPr>
                        <w:rFonts w:ascii="Cambria Math" w:hAnsi="Cambria Math"/>
                        <w:i/>
                      </w:rPr>
                    </m:ctrlPr>
                  </m:sSubPr>
                  <m:e>
                    <m:r>
                      <w:rPr>
                        <w:rFonts w:ascii="Cambria Math"/>
                      </w:rPr>
                      <m:t>S</m:t>
                    </m:r>
                  </m:e>
                  <m:sub>
                    <m:r>
                      <w:rPr>
                        <w:rFonts w:ascii="Cambria Math"/>
                      </w:rPr>
                      <m:t>e</m:t>
                    </m:r>
                  </m:sub>
                </m:sSub>
                <m:sSup>
                  <m:sSupPr>
                    <m:ctrlPr>
                      <w:rPr>
                        <w:rFonts w:ascii="Cambria Math" w:hAnsi="Cambria Math"/>
                        <w:i/>
                      </w:rPr>
                    </m:ctrlPr>
                  </m:sSupPr>
                  <m:e>
                    <m:r>
                      <w:rPr>
                        <w:rFonts w:ascii="Cambria Math"/>
                      </w:rPr>
                      <m:t>)</m:t>
                    </m:r>
                  </m:e>
                  <m:sup>
                    <m:r>
                      <w:rPr>
                        <w:rFonts w:ascii="Cambria Math"/>
                      </w:rPr>
                      <m:t>-</m:t>
                    </m:r>
                    <m:f>
                      <m:fPr>
                        <m:ctrlPr>
                          <w:rPr>
                            <w:rFonts w:ascii="Cambria Math" w:hAnsi="Cambria Math"/>
                            <w:i/>
                          </w:rPr>
                        </m:ctrlPr>
                      </m:fPr>
                      <m:num>
                        <m:r>
                          <w:rPr>
                            <w:rFonts w:ascii="Cambria Math"/>
                          </w:rPr>
                          <m:t>1</m:t>
                        </m:r>
                      </m:num>
                      <m:den>
                        <m:r>
                          <w:rPr>
                            <w:rFonts w:ascii="Cambria Math"/>
                          </w:rPr>
                          <m:t>λ</m:t>
                        </m:r>
                      </m:den>
                    </m:f>
                  </m:sup>
                </m:sSup>
                <m:r>
                  <w:rPr>
                    <w:rFonts w:ascii="Cambria Math"/>
                  </w:rPr>
                  <m:t xml:space="preserve">        (</m:t>
                </m:r>
                <m:sSub>
                  <m:sSubPr>
                    <m:ctrlPr>
                      <w:rPr>
                        <w:rFonts w:ascii="Cambria Math" w:hAnsi="Cambria Math"/>
                        <w:i/>
                      </w:rPr>
                    </m:ctrlPr>
                  </m:sSubPr>
                  <m:e>
                    <m:r>
                      <w:rPr>
                        <w:rFonts w:ascii="Cambria Math"/>
                      </w:rPr>
                      <m:t>p</m:t>
                    </m:r>
                  </m:e>
                  <m:sub>
                    <m:r>
                      <w:rPr>
                        <w:rFonts w:ascii="Cambria Math"/>
                      </w:rPr>
                      <m:t>c</m:t>
                    </m:r>
                  </m:sub>
                </m:sSub>
                <m:r>
                  <w:rPr>
                    <w:rFonts w:ascii="Cambria Math"/>
                  </w:rPr>
                  <m:t>&gt;</m:t>
                </m:r>
                <m:sSub>
                  <m:sSubPr>
                    <m:ctrlPr>
                      <w:rPr>
                        <w:rFonts w:ascii="Cambria Math" w:hAnsi="Cambria Math"/>
                        <w:i/>
                      </w:rPr>
                    </m:ctrlPr>
                  </m:sSubPr>
                  <m:e>
                    <m:r>
                      <w:rPr>
                        <w:rFonts w:ascii="Cambria Math"/>
                      </w:rPr>
                      <m:t>p</m:t>
                    </m:r>
                  </m:e>
                  <m:sub>
                    <m:r>
                      <w:rPr>
                        <w:rFonts w:ascii="Cambria Math"/>
                      </w:rPr>
                      <m:t>e</m:t>
                    </m:r>
                  </m:sub>
                </m:sSub>
                <m:r>
                  <w:rPr>
                    <w:rFonts w:ascii="Cambria Math"/>
                  </w:rPr>
                  <m:t>)</m:t>
                </m:r>
              </m:oMath>
            </m:oMathPara>
          </w:p>
        </w:tc>
        <w:tc>
          <w:tcPr>
            <w:tcW w:w="796" w:type="dxa"/>
            <w:vAlign w:val="center"/>
          </w:tcPr>
          <w:p w14:paraId="444F7A23" w14:textId="6A8DC4EF" w:rsidR="001D0436" w:rsidRDefault="001D0436" w:rsidP="004E224F">
            <w:pPr>
              <w:spacing w:line="360" w:lineRule="auto"/>
              <w:jc w:val="center"/>
            </w:pPr>
            <w:r>
              <w:t>(</w:t>
            </w:r>
            <w:r>
              <w:rPr>
                <w:noProof/>
              </w:rPr>
              <w:t>5</w:t>
            </w:r>
            <w:r>
              <w:t>.77)</w:t>
            </w:r>
          </w:p>
        </w:tc>
      </w:tr>
      <w:tr w:rsidR="001D0436" w14:paraId="53F8FA00" w14:textId="77777777" w:rsidTr="004E224F">
        <w:trPr>
          <w:jc w:val="center"/>
        </w:trPr>
        <w:tc>
          <w:tcPr>
            <w:tcW w:w="302" w:type="dxa"/>
            <w:vAlign w:val="center"/>
          </w:tcPr>
          <w:p w14:paraId="6A16ADAC" w14:textId="77777777" w:rsidR="001D0436" w:rsidRDefault="001D0436" w:rsidP="00E97055"/>
        </w:tc>
        <w:tc>
          <w:tcPr>
            <w:tcW w:w="7686" w:type="dxa"/>
            <w:vAlign w:val="center"/>
          </w:tcPr>
          <w:p w14:paraId="03119CFE" w14:textId="69F26DC8" w:rsidR="001D0436" w:rsidRDefault="0069149D" w:rsidP="004E224F">
            <w:pPr>
              <w:spacing w:line="360" w:lineRule="auto"/>
              <w:jc w:val="center"/>
              <w:rPr>
                <w:rFonts w:ascii="Times New Roman" w:hAnsi="Times New Roman"/>
              </w:rPr>
            </w:pPr>
            <m:oMathPara>
              <m:oMath>
                <m:sSub>
                  <m:sSubPr>
                    <m:ctrlPr>
                      <w:rPr>
                        <w:rFonts w:ascii="Cambria Math" w:hAnsi="Cambria Math"/>
                        <w:i/>
                      </w:rPr>
                    </m:ctrlPr>
                  </m:sSubPr>
                  <m:e>
                    <m:r>
                      <w:rPr>
                        <w:rFonts w:ascii="Cambria Math"/>
                      </w:rPr>
                      <m:t>S</m:t>
                    </m:r>
                  </m:e>
                  <m:sub>
                    <m:r>
                      <w:rPr>
                        <w:rFonts w:ascii="Cambria Math"/>
                      </w:rPr>
                      <m:t>e</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S</m:t>
                        </m:r>
                      </m:e>
                      <m:sub>
                        <m:r>
                          <w:rPr>
                            <w:rFonts w:ascii="Cambria Math"/>
                          </w:rPr>
                          <m:t>w</m:t>
                        </m:r>
                      </m:sub>
                    </m:sSub>
                    <m:r>
                      <w:rPr>
                        <w:rFonts w:ascii="Cambria Math"/>
                      </w:rPr>
                      <m:t>-</m:t>
                    </m:r>
                    <m:sSub>
                      <m:sSubPr>
                        <m:ctrlPr>
                          <w:rPr>
                            <w:rFonts w:ascii="Cambria Math" w:hAnsi="Cambria Math"/>
                            <w:i/>
                          </w:rPr>
                        </m:ctrlPr>
                      </m:sSubPr>
                      <m:e>
                        <m:r>
                          <w:rPr>
                            <w:rFonts w:ascii="Cambria Math"/>
                          </w:rPr>
                          <m:t>S</m:t>
                        </m:r>
                      </m:e>
                      <m:sub>
                        <m:r>
                          <w:rPr>
                            <w:rFonts w:ascii="Cambria Math"/>
                          </w:rPr>
                          <m:t>rw</m:t>
                        </m:r>
                      </m:sub>
                    </m:sSub>
                  </m:num>
                  <m:den>
                    <m:r>
                      <w:rPr>
                        <w:rFonts w:ascii="Cambria Math"/>
                      </w:rPr>
                      <m:t>1</m:t>
                    </m:r>
                    <m:r>
                      <w:rPr>
                        <w:rFonts w:ascii="Cambria Math"/>
                      </w:rPr>
                      <m:t>-</m:t>
                    </m:r>
                    <m:sSub>
                      <m:sSubPr>
                        <m:ctrlPr>
                          <w:rPr>
                            <w:rFonts w:ascii="Cambria Math" w:hAnsi="Cambria Math"/>
                            <w:i/>
                          </w:rPr>
                        </m:ctrlPr>
                      </m:sSubPr>
                      <m:e>
                        <m:r>
                          <w:rPr>
                            <w:rFonts w:ascii="Cambria Math"/>
                          </w:rPr>
                          <m:t>S</m:t>
                        </m:r>
                      </m:e>
                      <m:sub>
                        <m:r>
                          <w:rPr>
                            <w:rFonts w:ascii="Cambria Math"/>
                          </w:rPr>
                          <m:t>rw</m:t>
                        </m:r>
                      </m:sub>
                    </m:sSub>
                  </m:den>
                </m:f>
              </m:oMath>
            </m:oMathPara>
          </w:p>
        </w:tc>
        <w:tc>
          <w:tcPr>
            <w:tcW w:w="796" w:type="dxa"/>
            <w:vAlign w:val="center"/>
          </w:tcPr>
          <w:p w14:paraId="55C07944" w14:textId="6DFFD314" w:rsidR="001D0436" w:rsidRDefault="001D0436" w:rsidP="004E224F">
            <w:pPr>
              <w:spacing w:line="360" w:lineRule="auto"/>
              <w:jc w:val="center"/>
            </w:pPr>
            <w:r>
              <w:t>(5.78)</w:t>
            </w:r>
          </w:p>
        </w:tc>
      </w:tr>
    </w:tbl>
    <w:p w14:paraId="0C59DA65" w14:textId="6FF351EE" w:rsidR="00393E9E" w:rsidRDefault="00393E9E" w:rsidP="00393E9E">
      <w:pPr>
        <w:tabs>
          <w:tab w:val="right" w:leader="dot" w:pos="7920"/>
        </w:tabs>
      </w:pPr>
      <w:r w:rsidRPr="00BE03F6">
        <w:t xml:space="preserve">where </w:t>
      </w:r>
      <m:oMath>
        <m:sSub>
          <m:sSubPr>
            <m:ctrlPr>
              <w:rPr>
                <w:rFonts w:ascii="Cambria Math" w:hAnsi="Cambria Math"/>
                <w:i/>
              </w:rPr>
            </m:ctrlPr>
          </m:sSubPr>
          <m:e>
            <m:r>
              <w:rPr>
                <w:rFonts w:ascii="Cambria Math"/>
              </w:rPr>
              <m:t>p</m:t>
            </m:r>
          </m:e>
          <m:sub>
            <m:r>
              <w:rPr>
                <w:rFonts w:ascii="Cambria Math"/>
              </w:rPr>
              <m:t>e</m:t>
            </m:r>
          </m:sub>
        </m:sSub>
      </m:oMath>
      <w:r w:rsidRPr="00BE03F6">
        <w:t xml:space="preserve"> is entry pressure (or displacement pressure) and λ is pore size distribution index.</w:t>
      </w:r>
      <w:r>
        <w:t xml:space="preserve"> T</w:t>
      </w:r>
      <w:r w:rsidRPr="00BE03F6">
        <w:rPr>
          <w:rFonts w:eastAsiaTheme="minorEastAsia"/>
        </w:rPr>
        <w:t>he</w:t>
      </w:r>
      <w:r>
        <w:rPr>
          <w:rFonts w:eastAsiaTheme="minorEastAsia"/>
        </w:rPr>
        <w:t>se</w:t>
      </w:r>
      <w:r w:rsidRPr="00BE03F6">
        <w:rPr>
          <w:rFonts w:eastAsiaTheme="minorEastAsia"/>
        </w:rPr>
        <w:t xml:space="preserve"> parameters </w:t>
      </w:r>
      <w:r>
        <w:rPr>
          <w:rFonts w:eastAsiaTheme="minorEastAsia"/>
        </w:rPr>
        <w:t xml:space="preserve">are </w:t>
      </w:r>
      <w:r w:rsidRPr="00BE03F6">
        <w:rPr>
          <w:rFonts w:eastAsiaTheme="minorEastAsia"/>
        </w:rPr>
        <w:t xml:space="preserve">given in Table </w:t>
      </w:r>
      <w:r>
        <w:rPr>
          <w:rFonts w:eastAsiaTheme="minorEastAsia"/>
        </w:rPr>
        <w:t>5</w:t>
      </w:r>
      <w:r w:rsidR="00067BFE">
        <w:rPr>
          <w:rFonts w:eastAsiaTheme="minorEastAsia"/>
        </w:rPr>
        <w:t>-</w:t>
      </w:r>
      <w:r>
        <w:rPr>
          <w:rFonts w:eastAsiaTheme="minorEastAsia"/>
        </w:rPr>
        <w:t>2</w:t>
      </w:r>
      <w:r w:rsidRPr="00BE03F6">
        <w:rPr>
          <w:rFonts w:eastAsiaTheme="minorEastAsia"/>
        </w:rPr>
        <w:t xml:space="preserve">. </w:t>
      </w:r>
      <w:r w:rsidR="00067BFE">
        <w:rPr>
          <w:rFonts w:eastAsiaTheme="minorEastAsia"/>
        </w:rPr>
        <w:t xml:space="preserve">Brook and Corey </w:t>
      </w:r>
      <w:r w:rsidR="00420876">
        <w:t>(</w:t>
      </w:r>
      <w:r w:rsidR="00420876" w:rsidRPr="00BE03F6">
        <w:t>1964)</w:t>
      </w:r>
      <w:r w:rsidR="00420876">
        <w:t xml:space="preserve"> </w:t>
      </w:r>
      <w:r w:rsidR="00067BFE">
        <w:rPr>
          <w:rFonts w:eastAsiaTheme="minorEastAsia"/>
        </w:rPr>
        <w:t>relation</w:t>
      </w:r>
      <w:r>
        <w:rPr>
          <w:rFonts w:eastAsiaTheme="minorEastAsia"/>
        </w:rPr>
        <w:t xml:space="preserve"> is used for t</w:t>
      </w:r>
      <w:r w:rsidRPr="00BE03F6">
        <w:rPr>
          <w:rFonts w:eastAsiaTheme="minorEastAsia"/>
        </w:rPr>
        <w:t>he relative permeabilit</w:t>
      </w:r>
      <w:r>
        <w:rPr>
          <w:rFonts w:eastAsiaTheme="minorEastAsia"/>
        </w:rPr>
        <w:t>y</w:t>
      </w:r>
      <w:r w:rsidRPr="00BE03F6">
        <w:rPr>
          <w:rFonts w:eastAsiaTheme="minorEastAsia"/>
        </w:rPr>
        <w:t xml:space="preserve"> </w:t>
      </w:r>
      <w:r w:rsidR="00420876">
        <w:rPr>
          <w:rFonts w:eastAsiaTheme="minorEastAsia"/>
        </w:rPr>
        <w:t xml:space="preserve">which is given by Eq. (5.75) </w:t>
      </w:r>
      <w:r w:rsidRPr="00BE03F6">
        <w:rPr>
          <w:rFonts w:eastAsiaTheme="minorEastAsia"/>
        </w:rPr>
        <w:t>f</w:t>
      </w:r>
      <w:r w:rsidR="00420876">
        <w:rPr>
          <w:rFonts w:eastAsiaTheme="minorEastAsia"/>
        </w:rPr>
        <w:t>or</w:t>
      </w:r>
      <w:r w:rsidRPr="00BE03F6">
        <w:rPr>
          <w:rFonts w:eastAsiaTheme="minorEastAsia"/>
        </w:rPr>
        <w:t xml:space="preserve"> </w:t>
      </w:r>
      <w:r w:rsidR="00067BFE">
        <w:rPr>
          <w:rFonts w:eastAsiaTheme="minorEastAsia"/>
        </w:rPr>
        <w:t>gas</w:t>
      </w:r>
      <w:r w:rsidR="00420876">
        <w:rPr>
          <w:rFonts w:eastAsiaTheme="minorEastAsia"/>
        </w:rPr>
        <w:t xml:space="preserve"> phase and by the following relation for water phase: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1D0436" w14:paraId="102521E0" w14:textId="77777777" w:rsidTr="004E224F">
        <w:trPr>
          <w:jc w:val="center"/>
        </w:trPr>
        <w:tc>
          <w:tcPr>
            <w:tcW w:w="302" w:type="dxa"/>
            <w:vAlign w:val="center"/>
          </w:tcPr>
          <w:p w14:paraId="189473D2" w14:textId="77777777" w:rsidR="001D0436" w:rsidRDefault="001D0436" w:rsidP="00E97055"/>
        </w:tc>
        <w:tc>
          <w:tcPr>
            <w:tcW w:w="7686" w:type="dxa"/>
            <w:vAlign w:val="center"/>
          </w:tcPr>
          <w:p w14:paraId="122BEF79" w14:textId="063272C1" w:rsidR="001D0436" w:rsidRPr="007F2208" w:rsidRDefault="00422650" w:rsidP="004E224F">
            <w:pPr>
              <w:spacing w:line="360" w:lineRule="auto"/>
              <w:jc w:val="center"/>
            </w:pPr>
            <w:r w:rsidRPr="00BE03F6">
              <w:rPr>
                <w:rFonts w:eastAsiaTheme="minorHAnsi" w:cstheme="minorBidi"/>
                <w:noProof/>
                <w:position w:val="-12"/>
                <w:szCs w:val="22"/>
              </w:rPr>
              <w:object w:dxaOrig="1140" w:dyaOrig="540" w14:anchorId="08CEF24F">
                <v:shape id="_x0000_i1088" type="#_x0000_t75" style="width:59.75pt;height:29.85pt" o:ole="">
                  <v:imagedata r:id="rId237" o:title=""/>
                </v:shape>
                <o:OLEObject Type="Embed" ProgID="Equation.DSMT4" ShapeID="_x0000_i1088" DrawAspect="Content" ObjectID="_1669652768" r:id="rId238"/>
              </w:object>
            </w:r>
          </w:p>
        </w:tc>
        <w:tc>
          <w:tcPr>
            <w:tcW w:w="796" w:type="dxa"/>
            <w:vAlign w:val="center"/>
          </w:tcPr>
          <w:p w14:paraId="3A8EB792" w14:textId="3AAE4146" w:rsidR="001D0436" w:rsidRDefault="001D0436" w:rsidP="004E224F">
            <w:pPr>
              <w:spacing w:line="360" w:lineRule="auto"/>
              <w:jc w:val="center"/>
            </w:pPr>
            <w:r>
              <w:t>(</w:t>
            </w:r>
            <w:r>
              <w:rPr>
                <w:noProof/>
              </w:rPr>
              <w:t>5</w:t>
            </w:r>
            <w:r>
              <w:t>.79)</w:t>
            </w:r>
          </w:p>
        </w:tc>
      </w:tr>
    </w:tbl>
    <w:p w14:paraId="54A8FEF4" w14:textId="77777777" w:rsidR="00393E9E" w:rsidRDefault="00393E9E" w:rsidP="00393E9E">
      <w:pPr>
        <w:tabs>
          <w:tab w:val="right" w:leader="dot" w:pos="8640"/>
        </w:tabs>
      </w:pPr>
      <w:r w:rsidRPr="00BE03F6">
        <w:t xml:space="preserve">To achieve a non-oscillating solution for fluid pressures, a lower limit of relative gas permeability equal to </w:t>
      </w:r>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-4</m:t>
            </m:r>
          </m:sup>
        </m:sSup>
      </m:oMath>
      <w:r w:rsidRPr="00BE03F6">
        <w:t xml:space="preserve"> is </w:t>
      </w:r>
      <w:r>
        <w:t>used in the simulations</w:t>
      </w:r>
      <w:r w:rsidRPr="00BE03F6">
        <w:t>.</w:t>
      </w:r>
    </w:p>
    <w:p w14:paraId="7249B6D9" w14:textId="2098A140" w:rsidR="00393E9E" w:rsidRDefault="00393E9E" w:rsidP="00393E9E">
      <w:pPr>
        <w:tabs>
          <w:tab w:val="right" w:leader="dot" w:pos="8640"/>
        </w:tabs>
      </w:pPr>
      <w:r w:rsidRPr="00BE03F6">
        <w:t xml:space="preserve">Figure </w:t>
      </w:r>
      <w:r>
        <w:t>5</w:t>
      </w:r>
      <w:r w:rsidR="00067BFE">
        <w:t>-</w:t>
      </w:r>
      <w:r>
        <w:t>7</w:t>
      </w:r>
      <w:r w:rsidRPr="00BE03F6">
        <w:t xml:space="preserve"> depicts the </w:t>
      </w:r>
      <w:r>
        <w:t>evolution</w:t>
      </w:r>
      <w:r w:rsidRPr="00BE03F6">
        <w:t xml:space="preserve"> of saturation </w:t>
      </w:r>
      <w:r>
        <w:t>over</w:t>
      </w:r>
      <w:r w:rsidRPr="00BE03F6">
        <w:t xml:space="preserve"> time at different heights within the column. Pore water pressure distribution throughout the soil column at different time intervals is shown in Figure </w:t>
      </w:r>
      <w:r>
        <w:t>5</w:t>
      </w:r>
      <w:r w:rsidR="00067BFE">
        <w:t>-</w:t>
      </w:r>
      <w:r>
        <w:t>8</w:t>
      </w:r>
      <w:r w:rsidRPr="00BE03F6">
        <w:t xml:space="preserve">. </w:t>
      </w:r>
      <w:r>
        <w:t xml:space="preserve">The figure shows how the applied pore pressure on top boundary is gradually </w:t>
      </w:r>
      <w:r>
        <w:tab/>
      </w:r>
      <w:r w:rsidR="002C0AAE">
        <w:t>tran</w:t>
      </w:r>
      <w:r>
        <w:t xml:space="preserve">sferred to the bottom over time and finally entire soil column will have the same pore water pressure. </w:t>
      </w:r>
      <w:r w:rsidRPr="00BE03F6">
        <w:t xml:space="preserve">The results are in good agreement with results shown in Asadi et. al. (2015). </w:t>
      </w:r>
      <w:r>
        <w:t>Figure 5</w:t>
      </w:r>
      <w:r w:rsidR="00420876">
        <w:t>-</w:t>
      </w:r>
      <w:r>
        <w:t>9</w:t>
      </w:r>
      <w:r w:rsidRPr="00BE03F6">
        <w:t xml:space="preserve"> shows the time evolution of vertical displacements for different points during the consolidation process. The points are located at 0.1, 0.5, 0.7 and 0.95</w:t>
      </w:r>
      <w:r>
        <w:t xml:space="preserve"> </w:t>
      </w:r>
      <w:r w:rsidRPr="00BE03F6">
        <w:t>m from the column base. Good agreement is observed with the results reported in Asadi et. al. (2015).</w:t>
      </w:r>
    </w:p>
    <w:p w14:paraId="06716956" w14:textId="77777777" w:rsidR="00B33F70" w:rsidRDefault="00B33F70" w:rsidP="00B33F70">
      <w:pPr>
        <w:pStyle w:val="Table-figures"/>
      </w:pPr>
    </w:p>
    <w:p w14:paraId="298A4F10" w14:textId="78555847" w:rsidR="00155D76" w:rsidRDefault="00155D76" w:rsidP="00B33F70">
      <w:pPr>
        <w:pStyle w:val="Table-figures"/>
      </w:pPr>
      <w:bookmarkStart w:id="216" w:name="_Toc58934322"/>
      <w:bookmarkStart w:id="217" w:name="_GoBack"/>
      <w:bookmarkEnd w:id="217"/>
      <w:r>
        <w:lastRenderedPageBreak/>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2</w:t>
      </w:r>
      <w:r w:rsidR="008A23A5">
        <w:fldChar w:fldCharType="end"/>
      </w:r>
      <w:r>
        <w:t>.</w:t>
      </w:r>
      <w:r w:rsidRPr="00155D76">
        <w:rPr>
          <w:noProof/>
        </w:rPr>
        <w:t xml:space="preserve"> </w:t>
      </w:r>
      <w:r>
        <w:rPr>
          <w:noProof/>
        </w:rPr>
        <w:t>Material properties for partially satuated consolidation problem</w:t>
      </w:r>
      <w:bookmarkEnd w:id="216"/>
    </w:p>
    <w:tbl>
      <w:tblPr>
        <w:tblStyle w:val="TableGrid"/>
        <w:tblW w:w="0" w:type="auto"/>
        <w:jc w:val="center"/>
        <w:tblLook w:val="04A0" w:firstRow="1" w:lastRow="0" w:firstColumn="1" w:lastColumn="0" w:noHBand="0" w:noVBand="1"/>
      </w:tblPr>
      <w:tblGrid>
        <w:gridCol w:w="3528"/>
        <w:gridCol w:w="1260"/>
      </w:tblGrid>
      <w:tr w:rsidR="00155D76" w:rsidRPr="00BE03F6" w14:paraId="71A452B6" w14:textId="77777777" w:rsidTr="00B33F70">
        <w:trPr>
          <w:trHeight w:val="432"/>
          <w:jc w:val="center"/>
        </w:trPr>
        <w:tc>
          <w:tcPr>
            <w:tcW w:w="3528" w:type="dxa"/>
            <w:vAlign w:val="center"/>
          </w:tcPr>
          <w:p w14:paraId="1E17D358" w14:textId="77777777" w:rsidR="00155D76" w:rsidRPr="00BE03F6" w:rsidRDefault="00155D76" w:rsidP="00067BFE">
            <w:pPr>
              <w:tabs>
                <w:tab w:val="right" w:leader="dot" w:pos="8640"/>
              </w:tabs>
              <w:spacing w:line="240" w:lineRule="auto"/>
              <w:jc w:val="left"/>
            </w:pPr>
            <w:bookmarkStart w:id="218" w:name="OLE_LINK161"/>
            <w:bookmarkStart w:id="219" w:name="OLE_LINK162"/>
            <w:r w:rsidRPr="00BE03F6">
              <w:t>Properties</w:t>
            </w:r>
            <w:bookmarkEnd w:id="218"/>
            <w:bookmarkEnd w:id="219"/>
          </w:p>
        </w:tc>
        <w:tc>
          <w:tcPr>
            <w:tcW w:w="1260" w:type="dxa"/>
            <w:vAlign w:val="center"/>
          </w:tcPr>
          <w:p w14:paraId="13139769" w14:textId="77777777" w:rsidR="00155D76" w:rsidRPr="00BE03F6" w:rsidRDefault="00155D76" w:rsidP="00067BFE">
            <w:pPr>
              <w:tabs>
                <w:tab w:val="right" w:leader="dot" w:pos="8640"/>
              </w:tabs>
              <w:spacing w:line="240" w:lineRule="auto"/>
              <w:jc w:val="left"/>
            </w:pPr>
            <w:r w:rsidRPr="00BE03F6">
              <w:t>Values</w:t>
            </w:r>
          </w:p>
        </w:tc>
      </w:tr>
      <w:tr w:rsidR="00155D76" w:rsidRPr="00BE03F6" w14:paraId="41F37E59" w14:textId="77777777" w:rsidTr="00B33F70">
        <w:trPr>
          <w:trHeight w:val="432"/>
          <w:jc w:val="center"/>
        </w:trPr>
        <w:tc>
          <w:tcPr>
            <w:tcW w:w="3528" w:type="dxa"/>
            <w:vAlign w:val="center"/>
          </w:tcPr>
          <w:p w14:paraId="4805F977" w14:textId="77777777" w:rsidR="00155D76" w:rsidRPr="00BE03F6" w:rsidRDefault="00155D76" w:rsidP="00067BFE">
            <w:pPr>
              <w:tabs>
                <w:tab w:val="right" w:leader="dot" w:pos="8640"/>
              </w:tabs>
              <w:spacing w:line="240" w:lineRule="auto"/>
              <w:jc w:val="left"/>
            </w:pPr>
            <w:r w:rsidRPr="00BE03F6">
              <w:t>Young’s modulus</w:t>
            </w:r>
            <w:r>
              <w:t xml:space="preserve"> </w:t>
            </w:r>
            <w:bookmarkStart w:id="220" w:name="OLE_LINK175"/>
            <w:bookmarkStart w:id="221" w:name="OLE_LINK176"/>
            <w:bookmarkStart w:id="222" w:name="OLE_LINK177"/>
            <w:r w:rsidRPr="0022492B">
              <w:t>(</w:t>
            </w:r>
            <w:r w:rsidRPr="00096D5B">
              <w:rPr>
                <w:i/>
              </w:rPr>
              <w:t>E</w:t>
            </w:r>
            <w:r w:rsidRPr="0022492B">
              <w:t>), MPa</w:t>
            </w:r>
            <w:bookmarkEnd w:id="220"/>
            <w:bookmarkEnd w:id="221"/>
            <w:bookmarkEnd w:id="222"/>
          </w:p>
        </w:tc>
        <w:tc>
          <w:tcPr>
            <w:tcW w:w="1260" w:type="dxa"/>
            <w:vAlign w:val="center"/>
          </w:tcPr>
          <w:p w14:paraId="2840330F" w14:textId="77777777" w:rsidR="00155D76" w:rsidRPr="00BE03F6" w:rsidRDefault="00155D76" w:rsidP="00067BFE">
            <w:pPr>
              <w:tabs>
                <w:tab w:val="right" w:leader="dot" w:pos="8640"/>
              </w:tabs>
              <w:spacing w:line="240" w:lineRule="auto"/>
              <w:jc w:val="left"/>
              <w:rPr>
                <w:vertAlign w:val="superscript"/>
              </w:rPr>
            </w:pPr>
            <w:r w:rsidRPr="00BE03F6">
              <w:t>6</w:t>
            </w:r>
            <w:r>
              <w:t>.0</w:t>
            </w:r>
          </w:p>
        </w:tc>
      </w:tr>
      <w:tr w:rsidR="00155D76" w:rsidRPr="00BE03F6" w14:paraId="341D4131" w14:textId="77777777" w:rsidTr="00B33F70">
        <w:trPr>
          <w:trHeight w:val="432"/>
          <w:jc w:val="center"/>
        </w:trPr>
        <w:tc>
          <w:tcPr>
            <w:tcW w:w="3528" w:type="dxa"/>
            <w:vAlign w:val="center"/>
          </w:tcPr>
          <w:p w14:paraId="3542E324" w14:textId="77777777" w:rsidR="00155D76" w:rsidRPr="00BE03F6" w:rsidRDefault="00155D76" w:rsidP="00067BFE">
            <w:pPr>
              <w:tabs>
                <w:tab w:val="right" w:leader="dot" w:pos="8640"/>
              </w:tabs>
              <w:spacing w:line="240" w:lineRule="auto"/>
              <w:jc w:val="left"/>
            </w:pPr>
            <w:r w:rsidRPr="00BE03F6">
              <w:t>Poisson’s ratio</w:t>
            </w:r>
            <w:r>
              <w:t xml:space="preserve"> </w:t>
            </w:r>
            <w:bookmarkStart w:id="223" w:name="OLE_LINK178"/>
            <w:r w:rsidRPr="0022492B">
              <w:t>(ν)</w:t>
            </w:r>
            <w:bookmarkEnd w:id="223"/>
          </w:p>
        </w:tc>
        <w:tc>
          <w:tcPr>
            <w:tcW w:w="1260" w:type="dxa"/>
            <w:vAlign w:val="center"/>
          </w:tcPr>
          <w:p w14:paraId="6210A881" w14:textId="77777777" w:rsidR="00155D76" w:rsidRPr="00BE03F6" w:rsidRDefault="00155D76" w:rsidP="00067BFE">
            <w:pPr>
              <w:tabs>
                <w:tab w:val="right" w:leader="dot" w:pos="8640"/>
              </w:tabs>
              <w:spacing w:line="240" w:lineRule="auto"/>
              <w:jc w:val="left"/>
            </w:pPr>
            <w:r w:rsidRPr="00BE03F6">
              <w:t>0.4</w:t>
            </w:r>
          </w:p>
        </w:tc>
      </w:tr>
      <w:tr w:rsidR="00155D76" w:rsidRPr="00BE03F6" w14:paraId="0193C982" w14:textId="77777777" w:rsidTr="00B33F70">
        <w:trPr>
          <w:trHeight w:val="432"/>
          <w:jc w:val="center"/>
        </w:trPr>
        <w:tc>
          <w:tcPr>
            <w:tcW w:w="3528" w:type="dxa"/>
            <w:vAlign w:val="center"/>
          </w:tcPr>
          <w:p w14:paraId="615AD6F5" w14:textId="77777777" w:rsidR="00155D76" w:rsidRPr="00BE03F6" w:rsidRDefault="00155D76" w:rsidP="00067BFE">
            <w:pPr>
              <w:tabs>
                <w:tab w:val="right" w:leader="dot" w:pos="8640"/>
              </w:tabs>
              <w:spacing w:line="240" w:lineRule="auto"/>
              <w:jc w:val="left"/>
            </w:pPr>
            <w:r w:rsidRPr="00BE03F6">
              <w:t>Porosity</w:t>
            </w:r>
            <w:r w:rsidRPr="0022492B">
              <w:t xml:space="preserve"> </w:t>
            </w:r>
            <w:bookmarkStart w:id="224" w:name="OLE_LINK171"/>
            <w:bookmarkStart w:id="225" w:name="OLE_LINK172"/>
            <w:r w:rsidRPr="0022492B">
              <w:t>(</w:t>
            </w:r>
            <m:oMath>
              <m:r>
                <w:rPr>
                  <w:rFonts w:ascii="Cambria Math" w:hAnsi="Cambria Math"/>
                </w:rPr>
                <m:t>n</m:t>
              </m:r>
            </m:oMath>
            <w:r w:rsidRPr="0022492B">
              <w:t>)</w:t>
            </w:r>
            <w:bookmarkEnd w:id="224"/>
            <w:bookmarkEnd w:id="225"/>
          </w:p>
        </w:tc>
        <w:tc>
          <w:tcPr>
            <w:tcW w:w="1260" w:type="dxa"/>
            <w:vAlign w:val="center"/>
          </w:tcPr>
          <w:p w14:paraId="74F54CE4" w14:textId="77777777" w:rsidR="00155D76" w:rsidRPr="00BE03F6" w:rsidRDefault="00155D76" w:rsidP="00067BFE">
            <w:pPr>
              <w:tabs>
                <w:tab w:val="right" w:leader="dot" w:pos="8640"/>
              </w:tabs>
              <w:spacing w:line="240" w:lineRule="auto"/>
              <w:jc w:val="left"/>
            </w:pPr>
            <w:r w:rsidRPr="00BE03F6">
              <w:t>0.3</w:t>
            </w:r>
          </w:p>
        </w:tc>
      </w:tr>
      <w:tr w:rsidR="00155D76" w:rsidRPr="00BE03F6" w14:paraId="29FCC0F3" w14:textId="77777777" w:rsidTr="00B33F70">
        <w:trPr>
          <w:trHeight w:val="432"/>
          <w:jc w:val="center"/>
        </w:trPr>
        <w:tc>
          <w:tcPr>
            <w:tcW w:w="3528" w:type="dxa"/>
            <w:vAlign w:val="center"/>
          </w:tcPr>
          <w:p w14:paraId="1DA62B50" w14:textId="77777777" w:rsidR="00155D76" w:rsidRPr="00BE03F6" w:rsidRDefault="00155D76" w:rsidP="00067BFE">
            <w:pPr>
              <w:tabs>
                <w:tab w:val="right" w:leader="dot" w:pos="8640"/>
              </w:tabs>
              <w:spacing w:line="240" w:lineRule="auto"/>
              <w:jc w:val="left"/>
            </w:pPr>
            <w:r>
              <w:t>Intrinsic p</w:t>
            </w:r>
            <w:r w:rsidRPr="00BE03F6">
              <w:t>ermeability</w:t>
            </w:r>
            <w:r>
              <w:t xml:space="preserve"> </w:t>
            </w:r>
            <w:bookmarkStart w:id="226" w:name="OLE_LINK173"/>
            <w:bookmarkStart w:id="227" w:name="OLE_LINK174"/>
            <w:r w:rsidRPr="0022492B">
              <w:t>(</w:t>
            </w:r>
            <w:r w:rsidRPr="00096D5B">
              <w:rPr>
                <w:i/>
              </w:rPr>
              <w:t>k</w:t>
            </w:r>
            <w:r w:rsidRPr="0022492B">
              <w:t>), m</w:t>
            </w:r>
            <w:r w:rsidRPr="0022492B">
              <w:rPr>
                <w:vertAlign w:val="superscript"/>
              </w:rPr>
              <w:t>2</w:t>
            </w:r>
            <w:bookmarkEnd w:id="226"/>
            <w:bookmarkEnd w:id="227"/>
          </w:p>
        </w:tc>
        <w:tc>
          <w:tcPr>
            <w:tcW w:w="1260" w:type="dxa"/>
            <w:vAlign w:val="center"/>
          </w:tcPr>
          <w:p w14:paraId="0AD8608D" w14:textId="77777777" w:rsidR="00155D76" w:rsidRPr="00BE03F6" w:rsidRDefault="00155D76" w:rsidP="00067BFE">
            <w:pPr>
              <w:tabs>
                <w:tab w:val="right" w:leader="dot" w:pos="8640"/>
              </w:tabs>
              <w:spacing w:line="240" w:lineRule="auto"/>
              <w:jc w:val="left"/>
              <w:rPr>
                <w:vertAlign w:val="superscript"/>
              </w:rPr>
            </w:pPr>
            <w:r w:rsidRPr="00BE03F6">
              <w:t>0.46</w:t>
            </w:r>
            <w:r w:rsidRPr="00BE03F6">
              <w:rPr>
                <w:rFonts w:ascii="Symbol" w:eastAsia="Symbol" w:hAnsi="Symbol" w:cs="Symbol"/>
              </w:rPr>
              <w:t></w:t>
            </w:r>
            <w:r w:rsidRPr="00BE03F6">
              <w:t>10</w:t>
            </w:r>
            <w:r w:rsidRPr="00BE03F6">
              <w:rPr>
                <w:vertAlign w:val="superscript"/>
              </w:rPr>
              <w:t>-11</w:t>
            </w:r>
          </w:p>
        </w:tc>
      </w:tr>
      <w:tr w:rsidR="00155D76" w:rsidRPr="00BE03F6" w14:paraId="440ED449" w14:textId="77777777" w:rsidTr="00B33F70">
        <w:trPr>
          <w:trHeight w:val="432"/>
          <w:jc w:val="center"/>
        </w:trPr>
        <w:tc>
          <w:tcPr>
            <w:tcW w:w="3528" w:type="dxa"/>
            <w:vAlign w:val="center"/>
          </w:tcPr>
          <w:p w14:paraId="6083038E" w14:textId="77777777" w:rsidR="00155D76" w:rsidRPr="00BE03F6" w:rsidRDefault="00155D76" w:rsidP="00067BFE">
            <w:pPr>
              <w:tabs>
                <w:tab w:val="right" w:leader="dot" w:pos="8640"/>
              </w:tabs>
              <w:spacing w:line="240" w:lineRule="auto"/>
              <w:jc w:val="left"/>
            </w:pPr>
            <w:r w:rsidRPr="00BE03F6">
              <w:t>Water viscosity</w:t>
            </w:r>
            <w:r>
              <w:t xml:space="preserve"> </w:t>
            </w:r>
            <w:bookmarkStart w:id="228" w:name="OLE_LINK169"/>
            <w:bookmarkStart w:id="229" w:name="OLE_LINK170"/>
            <w:r w:rsidRPr="0022492B">
              <w:t>(</w:t>
            </w:r>
            <m:oMath>
              <m:sSub>
                <m:sSubPr>
                  <m:ctrlPr>
                    <w:rPr>
                      <w:rFonts w:ascii="Cambria Math" w:hAnsi="Cambria Math"/>
                      <w:i/>
                    </w:rPr>
                  </m:ctrlPr>
                </m:sSubPr>
                <m:e>
                  <m:r>
                    <w:rPr>
                      <w:rFonts w:ascii="Cambria Math"/>
                    </w:rPr>
                    <m:t>μ</m:t>
                  </m:r>
                </m:e>
                <m:sub>
                  <m:r>
                    <w:rPr>
                      <w:rFonts w:ascii="Cambria Math"/>
                    </w:rPr>
                    <m:t>w</m:t>
                  </m:r>
                </m:sub>
              </m:sSub>
            </m:oMath>
            <w:r w:rsidRPr="0022492B">
              <w:t>), Pa.s</w:t>
            </w:r>
            <w:bookmarkEnd w:id="228"/>
            <w:bookmarkEnd w:id="229"/>
          </w:p>
        </w:tc>
        <w:tc>
          <w:tcPr>
            <w:tcW w:w="1260" w:type="dxa"/>
            <w:vAlign w:val="center"/>
          </w:tcPr>
          <w:p w14:paraId="1D2C358B" w14:textId="77777777" w:rsidR="00155D76" w:rsidRPr="00BE03F6" w:rsidRDefault="00155D76" w:rsidP="00067BFE">
            <w:pPr>
              <w:tabs>
                <w:tab w:val="right" w:leader="dot" w:pos="8640"/>
              </w:tabs>
              <w:spacing w:line="240" w:lineRule="auto"/>
              <w:jc w:val="left"/>
              <w:rPr>
                <w:vertAlign w:val="superscript"/>
              </w:rPr>
            </w:pPr>
            <w:r w:rsidRPr="00BE03F6">
              <w:t>1</w:t>
            </w:r>
            <w:r w:rsidRPr="00BE03F6">
              <w:rPr>
                <w:rFonts w:ascii="Symbol" w:eastAsia="Symbol" w:hAnsi="Symbol" w:cs="Symbol"/>
              </w:rPr>
              <w:t></w:t>
            </w:r>
            <w:r w:rsidRPr="00BE03F6">
              <w:t>10</w:t>
            </w:r>
            <w:r w:rsidRPr="00BE03F6">
              <w:rPr>
                <w:vertAlign w:val="superscript"/>
              </w:rPr>
              <w:t>-3</w:t>
            </w:r>
          </w:p>
        </w:tc>
      </w:tr>
      <w:tr w:rsidR="00155D76" w:rsidRPr="00BE03F6" w14:paraId="7AB7FF14" w14:textId="77777777" w:rsidTr="00B33F70">
        <w:trPr>
          <w:trHeight w:val="432"/>
          <w:jc w:val="center"/>
        </w:trPr>
        <w:tc>
          <w:tcPr>
            <w:tcW w:w="3528" w:type="dxa"/>
            <w:vAlign w:val="center"/>
          </w:tcPr>
          <w:p w14:paraId="07F2D69B" w14:textId="77777777" w:rsidR="00155D76" w:rsidRPr="00BE03F6" w:rsidRDefault="00155D76" w:rsidP="00067BFE">
            <w:pPr>
              <w:tabs>
                <w:tab w:val="right" w:leader="dot" w:pos="8640"/>
              </w:tabs>
              <w:spacing w:line="240" w:lineRule="auto"/>
              <w:jc w:val="left"/>
            </w:pPr>
            <w:r w:rsidRPr="00BE03F6">
              <w:t>Gas viscosity</w:t>
            </w:r>
            <w:r>
              <w:t xml:space="preserve"> </w:t>
            </w:r>
            <w:bookmarkStart w:id="230" w:name="OLE_LINK168"/>
            <w:r w:rsidRPr="0022492B">
              <w:t>(</w:t>
            </w:r>
            <m:oMath>
              <m:sSub>
                <m:sSubPr>
                  <m:ctrlPr>
                    <w:rPr>
                      <w:rFonts w:ascii="Cambria Math" w:hAnsi="Cambria Math"/>
                      <w:i/>
                    </w:rPr>
                  </m:ctrlPr>
                </m:sSubPr>
                <m:e>
                  <m:r>
                    <w:rPr>
                      <w:rFonts w:ascii="Cambria Math"/>
                    </w:rPr>
                    <m:t>μ</m:t>
                  </m:r>
                </m:e>
                <m:sub>
                  <m:r>
                    <w:rPr>
                      <w:rFonts w:ascii="Cambria Math"/>
                    </w:rPr>
                    <m:t>a</m:t>
                  </m:r>
                </m:sub>
              </m:sSub>
            </m:oMath>
            <w:r w:rsidRPr="0022492B">
              <w:t>), Pa.s</w:t>
            </w:r>
            <w:bookmarkEnd w:id="230"/>
          </w:p>
        </w:tc>
        <w:tc>
          <w:tcPr>
            <w:tcW w:w="1260" w:type="dxa"/>
            <w:vAlign w:val="center"/>
          </w:tcPr>
          <w:p w14:paraId="0A1FA2DF" w14:textId="77777777" w:rsidR="00155D76" w:rsidRPr="00BE03F6" w:rsidRDefault="00155D76" w:rsidP="00067BFE">
            <w:pPr>
              <w:tabs>
                <w:tab w:val="right" w:leader="dot" w:pos="8640"/>
              </w:tabs>
              <w:spacing w:line="240" w:lineRule="auto"/>
              <w:jc w:val="left"/>
            </w:pPr>
            <w:r w:rsidRPr="00BE03F6">
              <w:t>1</w:t>
            </w:r>
            <w:r w:rsidRPr="00BE03F6">
              <w:rPr>
                <w:rFonts w:ascii="Symbol" w:eastAsia="Symbol" w:hAnsi="Symbol" w:cs="Symbol"/>
              </w:rPr>
              <w:t></w:t>
            </w:r>
            <w:r w:rsidRPr="00BE03F6">
              <w:t>10</w:t>
            </w:r>
            <w:r w:rsidRPr="00BE03F6">
              <w:rPr>
                <w:vertAlign w:val="superscript"/>
              </w:rPr>
              <w:t>-3</w:t>
            </w:r>
          </w:p>
        </w:tc>
      </w:tr>
      <w:tr w:rsidR="00155D76" w:rsidRPr="00BE03F6" w14:paraId="432F0FB4" w14:textId="77777777" w:rsidTr="00B33F70">
        <w:trPr>
          <w:trHeight w:val="432"/>
          <w:jc w:val="center"/>
        </w:trPr>
        <w:tc>
          <w:tcPr>
            <w:tcW w:w="3528" w:type="dxa"/>
            <w:vAlign w:val="center"/>
          </w:tcPr>
          <w:p w14:paraId="7FC199B3" w14:textId="77777777" w:rsidR="00155D76" w:rsidRPr="00BE03F6" w:rsidRDefault="00155D76" w:rsidP="00067BFE">
            <w:pPr>
              <w:tabs>
                <w:tab w:val="right" w:leader="dot" w:pos="8640"/>
              </w:tabs>
              <w:spacing w:line="240" w:lineRule="auto"/>
              <w:jc w:val="left"/>
            </w:pPr>
            <w:bookmarkStart w:id="231" w:name="OLE_LINK181"/>
            <w:bookmarkStart w:id="232" w:name="OLE_LINK182"/>
            <w:bookmarkStart w:id="233" w:name="OLE_LINK183"/>
            <w:r w:rsidRPr="00BE03F6">
              <w:t>Water bulk modulus</w:t>
            </w:r>
            <w:r w:rsidRPr="0022492B">
              <w:t xml:space="preserve"> (</w:t>
            </w:r>
            <w:r w:rsidRPr="00096D5B">
              <w:rPr>
                <w:i/>
              </w:rPr>
              <w:t>K</w:t>
            </w:r>
            <w:r w:rsidRPr="00096D5B">
              <w:rPr>
                <w:i/>
                <w:vertAlign w:val="subscript"/>
              </w:rPr>
              <w:t>w</w:t>
            </w:r>
            <w:r w:rsidRPr="0022492B">
              <w:t>), Pa</w:t>
            </w:r>
            <w:bookmarkEnd w:id="231"/>
            <w:bookmarkEnd w:id="232"/>
            <w:bookmarkEnd w:id="233"/>
          </w:p>
        </w:tc>
        <w:tc>
          <w:tcPr>
            <w:tcW w:w="1260" w:type="dxa"/>
            <w:vAlign w:val="center"/>
          </w:tcPr>
          <w:p w14:paraId="4132568C" w14:textId="77777777" w:rsidR="00155D76" w:rsidRPr="00BE03F6" w:rsidRDefault="00155D76" w:rsidP="00067BFE">
            <w:pPr>
              <w:tabs>
                <w:tab w:val="right" w:leader="dot" w:pos="8640"/>
              </w:tabs>
              <w:spacing w:line="240" w:lineRule="auto"/>
              <w:jc w:val="left"/>
              <w:rPr>
                <w:vertAlign w:val="superscript"/>
              </w:rPr>
            </w:pPr>
            <w:r w:rsidRPr="00BE03F6">
              <w:t>0.43</w:t>
            </w:r>
            <w:r w:rsidRPr="00BE03F6">
              <w:rPr>
                <w:rFonts w:ascii="Symbol" w:eastAsia="Symbol" w:hAnsi="Symbol" w:cs="Symbol"/>
              </w:rPr>
              <w:t></w:t>
            </w:r>
            <w:r w:rsidRPr="00BE03F6">
              <w:t>10</w:t>
            </w:r>
            <w:r w:rsidRPr="00BE03F6">
              <w:rPr>
                <w:vertAlign w:val="superscript"/>
              </w:rPr>
              <w:t>13</w:t>
            </w:r>
          </w:p>
        </w:tc>
      </w:tr>
      <w:tr w:rsidR="00155D76" w:rsidRPr="00BE03F6" w14:paraId="3650E910" w14:textId="77777777" w:rsidTr="00B33F70">
        <w:trPr>
          <w:trHeight w:val="432"/>
          <w:jc w:val="center"/>
        </w:trPr>
        <w:tc>
          <w:tcPr>
            <w:tcW w:w="3528" w:type="dxa"/>
            <w:vAlign w:val="center"/>
          </w:tcPr>
          <w:p w14:paraId="7F7A33DE" w14:textId="77777777" w:rsidR="00155D76" w:rsidRPr="00BE03F6" w:rsidRDefault="00155D76" w:rsidP="00067BFE">
            <w:pPr>
              <w:tabs>
                <w:tab w:val="right" w:leader="dot" w:pos="8640"/>
              </w:tabs>
              <w:spacing w:line="240" w:lineRule="auto"/>
              <w:jc w:val="left"/>
            </w:pPr>
            <w:r w:rsidRPr="00BE03F6">
              <w:t>Solid phase bulk modulus</w:t>
            </w:r>
            <w:r>
              <w:t xml:space="preserve"> </w:t>
            </w:r>
            <w:r w:rsidRPr="0022492B">
              <w:t>(</w:t>
            </w:r>
            <w:r w:rsidRPr="00096D5B">
              <w:rPr>
                <w:i/>
              </w:rPr>
              <w:t>K</w:t>
            </w:r>
            <w:r w:rsidRPr="00096D5B">
              <w:rPr>
                <w:i/>
                <w:vertAlign w:val="subscript"/>
              </w:rPr>
              <w:t>s</w:t>
            </w:r>
            <w:r w:rsidRPr="0022492B">
              <w:t>), Pa</w:t>
            </w:r>
          </w:p>
        </w:tc>
        <w:tc>
          <w:tcPr>
            <w:tcW w:w="1260" w:type="dxa"/>
            <w:vAlign w:val="center"/>
          </w:tcPr>
          <w:p w14:paraId="0E24D6CB" w14:textId="77777777" w:rsidR="00155D76" w:rsidRPr="00BE03F6" w:rsidRDefault="00155D76" w:rsidP="00067BFE">
            <w:pPr>
              <w:tabs>
                <w:tab w:val="right" w:leader="dot" w:pos="8640"/>
              </w:tabs>
              <w:spacing w:line="240" w:lineRule="auto"/>
              <w:jc w:val="left"/>
              <w:rPr>
                <w:vertAlign w:val="superscript"/>
              </w:rPr>
            </w:pPr>
            <w:r w:rsidRPr="00BE03F6">
              <w:t>0.14</w:t>
            </w:r>
            <w:r w:rsidRPr="00BE03F6">
              <w:rPr>
                <w:rFonts w:ascii="Symbol" w:eastAsia="Symbol" w:hAnsi="Symbol" w:cs="Symbol"/>
              </w:rPr>
              <w:t></w:t>
            </w:r>
            <w:r w:rsidRPr="00BE03F6">
              <w:t>10</w:t>
            </w:r>
            <w:r w:rsidRPr="00BE03F6">
              <w:rPr>
                <w:vertAlign w:val="superscript"/>
              </w:rPr>
              <w:t>13</w:t>
            </w:r>
          </w:p>
        </w:tc>
      </w:tr>
      <w:tr w:rsidR="00155D76" w:rsidRPr="00BE03F6" w14:paraId="1DAA95C1" w14:textId="77777777" w:rsidTr="00B33F70">
        <w:trPr>
          <w:trHeight w:val="432"/>
          <w:jc w:val="center"/>
        </w:trPr>
        <w:tc>
          <w:tcPr>
            <w:tcW w:w="3528" w:type="dxa"/>
            <w:vAlign w:val="center"/>
          </w:tcPr>
          <w:p w14:paraId="5909D0F2" w14:textId="77777777" w:rsidR="00155D76" w:rsidRPr="00422835" w:rsidRDefault="00155D76" w:rsidP="00067BFE">
            <w:pPr>
              <w:tabs>
                <w:tab w:val="right" w:leader="dot" w:pos="8640"/>
              </w:tabs>
              <w:spacing w:line="240" w:lineRule="auto"/>
              <w:jc w:val="left"/>
            </w:pPr>
            <w:r w:rsidRPr="00BE03F6">
              <w:t>Displacement pressure</w:t>
            </w:r>
            <w:r>
              <w:t xml:space="preserve"> (</w:t>
            </w:r>
            <w:r w:rsidRPr="00422835">
              <w:rPr>
                <w:i/>
              </w:rPr>
              <w:t>p</w:t>
            </w:r>
            <w:r w:rsidRPr="00422835">
              <w:rPr>
                <w:i/>
                <w:vertAlign w:val="subscript"/>
              </w:rPr>
              <w:t>e</w:t>
            </w:r>
            <w:r>
              <w:t>)</w:t>
            </w:r>
            <w:r w:rsidRPr="0022492B">
              <w:t>, Pa</w:t>
            </w:r>
          </w:p>
        </w:tc>
        <w:tc>
          <w:tcPr>
            <w:tcW w:w="1260" w:type="dxa"/>
            <w:vAlign w:val="center"/>
          </w:tcPr>
          <w:p w14:paraId="68A1AE5A" w14:textId="77777777" w:rsidR="00155D76" w:rsidRPr="00BE03F6" w:rsidRDefault="00155D76" w:rsidP="00067BFE">
            <w:pPr>
              <w:tabs>
                <w:tab w:val="right" w:leader="dot" w:pos="8640"/>
              </w:tabs>
              <w:spacing w:line="240" w:lineRule="auto"/>
              <w:jc w:val="left"/>
              <w:rPr>
                <w:vertAlign w:val="superscript"/>
              </w:rPr>
            </w:pPr>
            <w:r w:rsidRPr="00BE03F6">
              <w:t>225</w:t>
            </w:r>
            <w:r w:rsidRPr="00BE03F6">
              <w:rPr>
                <w:rFonts w:ascii="Symbol" w:eastAsia="Symbol" w:hAnsi="Symbol" w:cs="Symbol"/>
              </w:rPr>
              <w:t></w:t>
            </w:r>
            <w:r w:rsidRPr="00BE03F6">
              <w:t>10</w:t>
            </w:r>
            <w:r w:rsidRPr="00BE03F6">
              <w:rPr>
                <w:vertAlign w:val="superscript"/>
              </w:rPr>
              <w:t>6</w:t>
            </w:r>
          </w:p>
        </w:tc>
      </w:tr>
      <w:tr w:rsidR="00155D76" w:rsidRPr="00BE03F6" w14:paraId="7EE28B36" w14:textId="77777777" w:rsidTr="00B33F70">
        <w:trPr>
          <w:trHeight w:val="432"/>
          <w:jc w:val="center"/>
        </w:trPr>
        <w:tc>
          <w:tcPr>
            <w:tcW w:w="3528" w:type="dxa"/>
            <w:vAlign w:val="center"/>
          </w:tcPr>
          <w:p w14:paraId="343FC589" w14:textId="77777777" w:rsidR="00155D76" w:rsidRPr="00BE03F6" w:rsidRDefault="00155D76" w:rsidP="00067BFE">
            <w:pPr>
              <w:tabs>
                <w:tab w:val="right" w:leader="dot" w:pos="8640"/>
              </w:tabs>
              <w:spacing w:line="240" w:lineRule="auto"/>
              <w:jc w:val="left"/>
            </w:pPr>
            <w:r w:rsidRPr="00BE03F6">
              <w:t>Pore size distribution index, λ</w:t>
            </w:r>
          </w:p>
        </w:tc>
        <w:tc>
          <w:tcPr>
            <w:tcW w:w="1260" w:type="dxa"/>
            <w:vAlign w:val="center"/>
          </w:tcPr>
          <w:p w14:paraId="0D89E9FF" w14:textId="77777777" w:rsidR="00155D76" w:rsidRPr="00BE03F6" w:rsidRDefault="00155D76" w:rsidP="00067BFE">
            <w:pPr>
              <w:tabs>
                <w:tab w:val="right" w:leader="dot" w:pos="8640"/>
              </w:tabs>
              <w:spacing w:line="240" w:lineRule="auto"/>
              <w:jc w:val="left"/>
            </w:pPr>
            <w:r w:rsidRPr="00BE03F6">
              <w:t>3.0</w:t>
            </w:r>
          </w:p>
        </w:tc>
      </w:tr>
      <w:tr w:rsidR="00155D76" w:rsidRPr="00BE03F6" w14:paraId="75D5245C" w14:textId="77777777" w:rsidTr="00B33F70">
        <w:trPr>
          <w:trHeight w:val="432"/>
          <w:jc w:val="center"/>
        </w:trPr>
        <w:tc>
          <w:tcPr>
            <w:tcW w:w="3528" w:type="dxa"/>
            <w:vAlign w:val="center"/>
          </w:tcPr>
          <w:p w14:paraId="5403A3EE" w14:textId="77777777" w:rsidR="00155D76" w:rsidRPr="00BE03F6" w:rsidRDefault="00155D76" w:rsidP="00067BFE">
            <w:pPr>
              <w:tabs>
                <w:tab w:val="right" w:leader="dot" w:pos="8640"/>
              </w:tabs>
              <w:spacing w:line="240" w:lineRule="auto"/>
              <w:jc w:val="left"/>
            </w:pPr>
            <w:r w:rsidRPr="00BE03F6">
              <w:t>Residual water saturation</w:t>
            </w:r>
            <w:r>
              <w:t xml:space="preserve"> (S</w:t>
            </w:r>
            <w:r w:rsidRPr="004A16B2">
              <w:rPr>
                <w:vertAlign w:val="subscript"/>
              </w:rPr>
              <w:t>rw</w:t>
            </w:r>
            <w:r>
              <w:t>)</w:t>
            </w:r>
          </w:p>
        </w:tc>
        <w:tc>
          <w:tcPr>
            <w:tcW w:w="1260" w:type="dxa"/>
            <w:vAlign w:val="center"/>
          </w:tcPr>
          <w:p w14:paraId="2AB4D17B" w14:textId="77777777" w:rsidR="00155D76" w:rsidRPr="00BE03F6" w:rsidRDefault="00155D76" w:rsidP="00067BFE">
            <w:pPr>
              <w:tabs>
                <w:tab w:val="right" w:leader="dot" w:pos="8640"/>
              </w:tabs>
              <w:spacing w:line="240" w:lineRule="auto"/>
              <w:jc w:val="left"/>
            </w:pPr>
            <w:r w:rsidRPr="00BE03F6">
              <w:t>0.3966</w:t>
            </w:r>
          </w:p>
        </w:tc>
      </w:tr>
      <w:tr w:rsidR="00155D76" w:rsidRPr="00BE03F6" w14:paraId="275918A8" w14:textId="77777777" w:rsidTr="00B33F70">
        <w:trPr>
          <w:trHeight w:val="432"/>
          <w:jc w:val="center"/>
        </w:trPr>
        <w:tc>
          <w:tcPr>
            <w:tcW w:w="3528" w:type="dxa"/>
            <w:vAlign w:val="center"/>
          </w:tcPr>
          <w:p w14:paraId="0CE0E4F8" w14:textId="77777777" w:rsidR="00155D76" w:rsidRPr="00BE03F6" w:rsidRDefault="00155D76" w:rsidP="00067BFE">
            <w:pPr>
              <w:tabs>
                <w:tab w:val="right" w:leader="dot" w:pos="8640"/>
              </w:tabs>
              <w:spacing w:line="240" w:lineRule="auto"/>
              <w:jc w:val="left"/>
            </w:pPr>
            <w:r w:rsidRPr="00BE03F6">
              <w:t>Initial gas density</w:t>
            </w:r>
            <w:r>
              <w:t xml:space="preserve"> </w:t>
            </w:r>
            <w:r w:rsidRPr="0022492B">
              <w:t>(</w:t>
            </w:r>
            <m:oMath>
              <m:sSub>
                <m:sSubPr>
                  <m:ctrlPr>
                    <w:rPr>
                      <w:rFonts w:ascii="Cambria Math" w:hAnsi="Cambria Math"/>
                      <w:i/>
                    </w:rPr>
                  </m:ctrlPr>
                </m:sSubPr>
                <m:e>
                  <m:r>
                    <w:rPr>
                      <w:rFonts w:ascii="Cambria Math"/>
                    </w:rPr>
                    <m:t>ρ</m:t>
                  </m:r>
                </m:e>
                <m:sub>
                  <m:r>
                    <w:rPr>
                      <w:rFonts w:ascii="Cambria Math"/>
                    </w:rPr>
                    <m:t>g</m:t>
                  </m:r>
                </m:sub>
              </m:sSub>
            </m:oMath>
            <w:r w:rsidRPr="0022492B">
              <w:t>), kg/m</w:t>
            </w:r>
            <w:r w:rsidRPr="0022492B">
              <w:rPr>
                <w:vertAlign w:val="superscript"/>
              </w:rPr>
              <w:t>3</w:t>
            </w:r>
          </w:p>
        </w:tc>
        <w:tc>
          <w:tcPr>
            <w:tcW w:w="1260" w:type="dxa"/>
            <w:vAlign w:val="center"/>
          </w:tcPr>
          <w:p w14:paraId="2ABCC833" w14:textId="77777777" w:rsidR="00155D76" w:rsidRPr="00BE03F6" w:rsidRDefault="00155D76" w:rsidP="00067BFE">
            <w:pPr>
              <w:tabs>
                <w:tab w:val="right" w:leader="dot" w:pos="8640"/>
              </w:tabs>
              <w:spacing w:line="240" w:lineRule="auto"/>
              <w:jc w:val="left"/>
            </w:pPr>
            <w:r w:rsidRPr="00BE03F6">
              <w:t>1.22</w:t>
            </w:r>
          </w:p>
        </w:tc>
      </w:tr>
      <w:tr w:rsidR="00155D76" w:rsidRPr="00BE03F6" w14:paraId="6CD11654" w14:textId="77777777" w:rsidTr="00B33F70">
        <w:trPr>
          <w:trHeight w:val="432"/>
          <w:jc w:val="center"/>
        </w:trPr>
        <w:tc>
          <w:tcPr>
            <w:tcW w:w="3528" w:type="dxa"/>
            <w:vAlign w:val="center"/>
          </w:tcPr>
          <w:p w14:paraId="2013AD7D" w14:textId="77777777" w:rsidR="00155D76" w:rsidRPr="00BE03F6" w:rsidRDefault="00155D76" w:rsidP="00067BFE">
            <w:pPr>
              <w:tabs>
                <w:tab w:val="right" w:leader="dot" w:pos="8640"/>
              </w:tabs>
              <w:spacing w:line="240" w:lineRule="auto"/>
              <w:jc w:val="left"/>
            </w:pPr>
            <w:r w:rsidRPr="00BE03F6">
              <w:t xml:space="preserve">Water </w:t>
            </w:r>
            <w:bookmarkStart w:id="234" w:name="OLE_LINK163"/>
            <w:bookmarkStart w:id="235" w:name="OLE_LINK164"/>
            <w:r w:rsidRPr="00BE03F6">
              <w:t>density</w:t>
            </w:r>
            <w:r>
              <w:t xml:space="preserve"> </w:t>
            </w:r>
            <w:bookmarkStart w:id="236" w:name="OLE_LINK165"/>
            <w:bookmarkStart w:id="237" w:name="OLE_LINK166"/>
            <w:bookmarkStart w:id="238" w:name="OLE_LINK167"/>
            <w:r w:rsidRPr="0022492B">
              <w:t>(</w:t>
            </w:r>
            <m:oMath>
              <m:sSub>
                <m:sSubPr>
                  <m:ctrlPr>
                    <w:rPr>
                      <w:rFonts w:ascii="Cambria Math" w:hAnsi="Cambria Math"/>
                      <w:i/>
                    </w:rPr>
                  </m:ctrlPr>
                </m:sSubPr>
                <m:e>
                  <m:r>
                    <w:rPr>
                      <w:rFonts w:ascii="Cambria Math"/>
                    </w:rPr>
                    <m:t>ρ</m:t>
                  </m:r>
                </m:e>
                <m:sub>
                  <m:r>
                    <w:rPr>
                      <w:rFonts w:ascii="Cambria Math"/>
                    </w:rPr>
                    <m:t>w</m:t>
                  </m:r>
                </m:sub>
              </m:sSub>
            </m:oMath>
            <w:r w:rsidRPr="0022492B">
              <w:t>), kg/m</w:t>
            </w:r>
            <w:r w:rsidRPr="0022492B">
              <w:rPr>
                <w:vertAlign w:val="superscript"/>
              </w:rPr>
              <w:t>3</w:t>
            </w:r>
            <w:bookmarkEnd w:id="234"/>
            <w:bookmarkEnd w:id="235"/>
            <w:bookmarkEnd w:id="236"/>
            <w:bookmarkEnd w:id="237"/>
            <w:bookmarkEnd w:id="238"/>
          </w:p>
        </w:tc>
        <w:tc>
          <w:tcPr>
            <w:tcW w:w="1260" w:type="dxa"/>
            <w:vAlign w:val="center"/>
          </w:tcPr>
          <w:p w14:paraId="2DF360B0" w14:textId="77777777" w:rsidR="00155D76" w:rsidRPr="00BE03F6" w:rsidRDefault="00155D76" w:rsidP="00067BFE">
            <w:pPr>
              <w:tabs>
                <w:tab w:val="right" w:leader="dot" w:pos="8640"/>
              </w:tabs>
              <w:spacing w:line="240" w:lineRule="auto"/>
              <w:jc w:val="left"/>
            </w:pPr>
            <w:r w:rsidRPr="00BE03F6">
              <w:t>1000</w:t>
            </w:r>
          </w:p>
        </w:tc>
      </w:tr>
      <w:tr w:rsidR="00155D76" w:rsidRPr="00BE03F6" w14:paraId="4DB4CB29" w14:textId="77777777" w:rsidTr="00B33F70">
        <w:trPr>
          <w:trHeight w:val="432"/>
          <w:jc w:val="center"/>
        </w:trPr>
        <w:tc>
          <w:tcPr>
            <w:tcW w:w="3528" w:type="dxa"/>
            <w:vAlign w:val="center"/>
          </w:tcPr>
          <w:p w14:paraId="2C527EEA" w14:textId="77777777" w:rsidR="00155D76" w:rsidRPr="00BE03F6" w:rsidRDefault="00155D76" w:rsidP="00067BFE">
            <w:pPr>
              <w:tabs>
                <w:tab w:val="right" w:leader="dot" w:pos="8640"/>
              </w:tabs>
              <w:spacing w:line="240" w:lineRule="auto"/>
              <w:jc w:val="left"/>
            </w:pPr>
            <w:r w:rsidRPr="00BE03F6">
              <w:t>Solid phase density</w:t>
            </w:r>
            <w:r w:rsidRPr="0022492B">
              <w:t xml:space="preserve"> (</w:t>
            </w:r>
            <m:oMath>
              <m:sSub>
                <m:sSubPr>
                  <m:ctrlPr>
                    <w:rPr>
                      <w:rFonts w:ascii="Cambria Math" w:hAnsi="Cambria Math"/>
                      <w:i/>
                    </w:rPr>
                  </m:ctrlPr>
                </m:sSubPr>
                <m:e>
                  <m:r>
                    <w:rPr>
                      <w:rFonts w:ascii="Cambria Math"/>
                    </w:rPr>
                    <m:t>ρ</m:t>
                  </m:r>
                </m:e>
                <m:sub>
                  <m:r>
                    <w:rPr>
                      <w:rFonts w:ascii="Cambria Math"/>
                    </w:rPr>
                    <m:t>s</m:t>
                  </m:r>
                </m:sub>
              </m:sSub>
            </m:oMath>
            <w:r w:rsidRPr="0022492B">
              <w:t>), kg/m</w:t>
            </w:r>
            <w:r w:rsidRPr="0022492B">
              <w:rPr>
                <w:vertAlign w:val="superscript"/>
              </w:rPr>
              <w:t>3</w:t>
            </w:r>
          </w:p>
        </w:tc>
        <w:tc>
          <w:tcPr>
            <w:tcW w:w="1260" w:type="dxa"/>
            <w:vAlign w:val="center"/>
          </w:tcPr>
          <w:p w14:paraId="73DBAE26" w14:textId="77777777" w:rsidR="00155D76" w:rsidRPr="00BE03F6" w:rsidRDefault="00155D76" w:rsidP="00067BFE">
            <w:pPr>
              <w:tabs>
                <w:tab w:val="right" w:leader="dot" w:pos="8640"/>
              </w:tabs>
              <w:spacing w:line="240" w:lineRule="auto"/>
              <w:jc w:val="left"/>
            </w:pPr>
            <w:r w:rsidRPr="00BE03F6">
              <w:t>2000</w:t>
            </w:r>
          </w:p>
        </w:tc>
      </w:tr>
    </w:tbl>
    <w:p w14:paraId="6FA7DBFC" w14:textId="77777777" w:rsidR="00B33F70" w:rsidRDefault="00B33F70" w:rsidP="00AC77D5">
      <w:pPr>
        <w:keepNext/>
        <w:jc w:val="center"/>
        <w:rPr>
          <w:noProof/>
        </w:rPr>
      </w:pPr>
    </w:p>
    <w:p w14:paraId="387F5949" w14:textId="28FF929A" w:rsidR="00155D76" w:rsidRDefault="00155D76" w:rsidP="00AC77D5">
      <w:pPr>
        <w:keepNext/>
        <w:jc w:val="center"/>
      </w:pPr>
      <w:r w:rsidRPr="00BE03F6">
        <w:rPr>
          <w:noProof/>
        </w:rPr>
        <w:drawing>
          <wp:inline distT="0" distB="0" distL="0" distR="0" wp14:anchorId="26E82AE4" wp14:editId="7487695F">
            <wp:extent cx="4099093" cy="2834640"/>
            <wp:effectExtent l="0" t="0" r="0" b="381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turation.jpg"/>
                    <pic:cNvPicPr/>
                  </pic:nvPicPr>
                  <pic:blipFill rotWithShape="1">
                    <a:blip r:embed="rId239">
                      <a:extLst>
                        <a:ext uri="{28A0092B-C50C-407E-A947-70E740481C1C}">
                          <a14:useLocalDpi xmlns:a14="http://schemas.microsoft.com/office/drawing/2010/main" val="0"/>
                        </a:ext>
                      </a:extLst>
                    </a:blip>
                    <a:srcRect l="4689" t="10185" r="10435" b="3529"/>
                    <a:stretch/>
                  </pic:blipFill>
                  <pic:spPr bwMode="auto">
                    <a:xfrm>
                      <a:off x="0" y="0"/>
                      <a:ext cx="4099093" cy="2834640"/>
                    </a:xfrm>
                    <a:prstGeom prst="rect">
                      <a:avLst/>
                    </a:prstGeom>
                    <a:ln>
                      <a:noFill/>
                    </a:ln>
                    <a:extLst>
                      <a:ext uri="{53640926-AAD7-44D8-BBD7-CCE9431645EC}">
                        <a14:shadowObscured xmlns:a14="http://schemas.microsoft.com/office/drawing/2010/main"/>
                      </a:ext>
                    </a:extLst>
                  </pic:spPr>
                </pic:pic>
              </a:graphicData>
            </a:graphic>
          </wp:inline>
        </w:drawing>
      </w:r>
    </w:p>
    <w:p w14:paraId="1B2FACE5" w14:textId="6064E150" w:rsidR="00155D76" w:rsidRDefault="00155D76" w:rsidP="00B33F70">
      <w:pPr>
        <w:pStyle w:val="Table-figures"/>
      </w:pPr>
      <w:bookmarkStart w:id="239" w:name="_Toc58934740"/>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7</w:t>
      </w:r>
      <w:r w:rsidR="008A23A5">
        <w:fldChar w:fldCharType="end"/>
      </w:r>
      <w:r>
        <w:t xml:space="preserve">. </w:t>
      </w:r>
      <w:r w:rsidRPr="00BE03F6">
        <w:t xml:space="preserve">Time history of saturation at different heights. </w:t>
      </w:r>
      <w:r>
        <w:t>solid</w:t>
      </w:r>
      <w:r w:rsidRPr="00BE03F6">
        <w:t xml:space="preserve"> lines:</w:t>
      </w:r>
      <w:r>
        <w:t xml:space="preserve"> </w:t>
      </w:r>
      <w:r w:rsidRPr="00BE03F6">
        <w:t xml:space="preserve">this study; dashed lines: Asadi </w:t>
      </w:r>
      <w:r>
        <w:t>et al.</w:t>
      </w:r>
      <w:r w:rsidRPr="00BE03F6">
        <w:t xml:space="preserve"> </w:t>
      </w:r>
      <w:r>
        <w:t>(</w:t>
      </w:r>
      <w:r w:rsidRPr="00BE03F6">
        <w:t>2015</w:t>
      </w:r>
      <w:r>
        <w:t>)</w:t>
      </w:r>
      <w:r w:rsidRPr="00BE03F6">
        <w:t>.</w:t>
      </w:r>
      <w:bookmarkEnd w:id="239"/>
    </w:p>
    <w:p w14:paraId="3EF6CFB1" w14:textId="430BF403" w:rsidR="00620C67" w:rsidRPr="00620C67" w:rsidRDefault="00620C67" w:rsidP="00B33F70">
      <w:pPr>
        <w:jc w:val="center"/>
      </w:pPr>
      <w:r>
        <w:rPr>
          <w:noProof/>
        </w:rPr>
        <w:lastRenderedPageBreak/>
        <w:drawing>
          <wp:inline distT="0" distB="0" distL="0" distR="0" wp14:anchorId="3C9CF7AC" wp14:editId="2EE1BC6E">
            <wp:extent cx="4702649" cy="2541905"/>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0"/>
                    <a:srcRect l="5465" t="10318" r="10209" b="3616"/>
                    <a:stretch/>
                  </pic:blipFill>
                  <pic:spPr bwMode="auto">
                    <a:xfrm>
                      <a:off x="0" y="0"/>
                      <a:ext cx="4703559" cy="2542397"/>
                    </a:xfrm>
                    <a:prstGeom prst="rect">
                      <a:avLst/>
                    </a:prstGeom>
                    <a:ln>
                      <a:noFill/>
                    </a:ln>
                    <a:extLst>
                      <a:ext uri="{53640926-AAD7-44D8-BBD7-CCE9431645EC}">
                        <a14:shadowObscured xmlns:a14="http://schemas.microsoft.com/office/drawing/2010/main"/>
                      </a:ext>
                    </a:extLst>
                  </pic:spPr>
                </pic:pic>
              </a:graphicData>
            </a:graphic>
          </wp:inline>
        </w:drawing>
      </w:r>
    </w:p>
    <w:p w14:paraId="16D0F0E4" w14:textId="454F9D24" w:rsidR="00155D76" w:rsidRDefault="00155D76" w:rsidP="00B33F70">
      <w:pPr>
        <w:pStyle w:val="Table-figures"/>
      </w:pPr>
      <w:bookmarkStart w:id="240" w:name="_Toc58934741"/>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8</w:t>
      </w:r>
      <w:r w:rsidR="008A23A5">
        <w:fldChar w:fldCharType="end"/>
      </w:r>
      <w:r>
        <w:t>. W</w:t>
      </w:r>
      <w:r w:rsidRPr="00BE03F6">
        <w:t xml:space="preserve">ater pressure profile at different times. </w:t>
      </w:r>
      <w:r>
        <w:t>solid</w:t>
      </w:r>
      <w:r w:rsidRPr="00BE03F6">
        <w:t xml:space="preserve"> lines: this study; dashed lines:</w:t>
      </w:r>
      <w:r w:rsidRPr="00C55DED">
        <w:t xml:space="preserve"> </w:t>
      </w:r>
      <w:r w:rsidRPr="00BE03F6">
        <w:t xml:space="preserve">Asadi </w:t>
      </w:r>
      <w:r>
        <w:t>et al.</w:t>
      </w:r>
      <w:r w:rsidRPr="00BE03F6">
        <w:t xml:space="preserve"> </w:t>
      </w:r>
      <w:r>
        <w:t>(</w:t>
      </w:r>
      <w:r w:rsidRPr="00BE03F6">
        <w:t>2015</w:t>
      </w:r>
      <w:r>
        <w:t>)</w:t>
      </w:r>
      <w:r w:rsidRPr="00BE03F6">
        <w:t>.</w:t>
      </w:r>
      <w:bookmarkEnd w:id="240"/>
    </w:p>
    <w:p w14:paraId="1A4C38EF" w14:textId="77777777" w:rsidR="0052180A" w:rsidRDefault="0052180A" w:rsidP="00B33F70">
      <w:pPr>
        <w:pStyle w:val="Table-figures"/>
      </w:pPr>
    </w:p>
    <w:p w14:paraId="0D68EDC8" w14:textId="77777777" w:rsidR="00155D76" w:rsidRDefault="00155D76" w:rsidP="00AC77D5">
      <w:pPr>
        <w:pStyle w:val="Caption"/>
        <w:keepNext/>
        <w:jc w:val="center"/>
      </w:pPr>
      <w:r w:rsidRPr="00BE03F6">
        <w:rPr>
          <w:noProof/>
        </w:rPr>
        <w:drawing>
          <wp:inline distT="0" distB="0" distL="0" distR="0" wp14:anchorId="5D6E8E46" wp14:editId="7554EADE">
            <wp:extent cx="5085180" cy="2706370"/>
            <wp:effectExtent l="0" t="0" r="127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placement.jpg"/>
                    <pic:cNvPicPr/>
                  </pic:nvPicPr>
                  <pic:blipFill rotWithShape="1">
                    <a:blip r:embed="rId241" cstate="print">
                      <a:extLst>
                        <a:ext uri="{28A0092B-C50C-407E-A947-70E740481C1C}">
                          <a14:useLocalDpi xmlns:a14="http://schemas.microsoft.com/office/drawing/2010/main" val="0"/>
                        </a:ext>
                      </a:extLst>
                    </a:blip>
                    <a:srcRect l="3670" t="10201" r="10736" b="3749"/>
                    <a:stretch/>
                  </pic:blipFill>
                  <pic:spPr bwMode="auto">
                    <a:xfrm>
                      <a:off x="0" y="0"/>
                      <a:ext cx="5087316" cy="2707507"/>
                    </a:xfrm>
                    <a:prstGeom prst="rect">
                      <a:avLst/>
                    </a:prstGeom>
                    <a:ln>
                      <a:noFill/>
                    </a:ln>
                    <a:extLst>
                      <a:ext uri="{53640926-AAD7-44D8-BBD7-CCE9431645EC}">
                        <a14:shadowObscured xmlns:a14="http://schemas.microsoft.com/office/drawing/2010/main"/>
                      </a:ext>
                    </a:extLst>
                  </pic:spPr>
                </pic:pic>
              </a:graphicData>
            </a:graphic>
          </wp:inline>
        </w:drawing>
      </w:r>
    </w:p>
    <w:p w14:paraId="74E2EDAC" w14:textId="560629C9" w:rsidR="00393E9E" w:rsidRPr="00393E9E" w:rsidRDefault="00155D76" w:rsidP="00B33F70">
      <w:pPr>
        <w:pStyle w:val="Table-figures"/>
      </w:pPr>
      <w:bookmarkStart w:id="241" w:name="_Toc58934742"/>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9</w:t>
      </w:r>
      <w:r w:rsidR="008A23A5">
        <w:fldChar w:fldCharType="end"/>
      </w:r>
      <w:r>
        <w:t xml:space="preserve">. </w:t>
      </w:r>
      <w:r w:rsidRPr="00BE03F6">
        <w:t>Time history of vertical displacement at different heights. Solid lines:</w:t>
      </w:r>
      <w:r>
        <w:t xml:space="preserve"> </w:t>
      </w:r>
      <w:r w:rsidRPr="00BE03F6">
        <w:t xml:space="preserve">Asadi </w:t>
      </w:r>
      <w:r>
        <w:t>et al.</w:t>
      </w:r>
      <w:r w:rsidRPr="00BE03F6">
        <w:t xml:space="preserve"> </w:t>
      </w:r>
      <w:r>
        <w:t>(</w:t>
      </w:r>
      <w:r w:rsidRPr="00BE03F6">
        <w:t>2015</w:t>
      </w:r>
      <w:r>
        <w:t>)</w:t>
      </w:r>
      <w:r w:rsidRPr="00BE03F6">
        <w:t xml:space="preserve">; </w:t>
      </w:r>
      <w:r>
        <w:t>dashed</w:t>
      </w:r>
      <w:r w:rsidRPr="00BE03F6">
        <w:t xml:space="preserve"> lines: this study.</w:t>
      </w:r>
      <w:bookmarkEnd w:id="241"/>
    </w:p>
    <w:p w14:paraId="70BBD871" w14:textId="5B86BF62" w:rsidR="004855F5" w:rsidRPr="005A3743" w:rsidRDefault="004855F5" w:rsidP="00393E9E">
      <w:pPr>
        <w:pStyle w:val="Caption"/>
      </w:pPr>
    </w:p>
    <w:p w14:paraId="580B60BE" w14:textId="2B2EFD84" w:rsidR="00BB31CD" w:rsidRDefault="00BB31CD" w:rsidP="00BB31CD">
      <w:pPr>
        <w:pStyle w:val="Heading2"/>
      </w:pPr>
      <w:bookmarkStart w:id="242" w:name="_Toc58494937"/>
      <w:r w:rsidRPr="00FF170C">
        <w:t>5.</w:t>
      </w:r>
      <w:r>
        <w:t>6</w:t>
      </w:r>
      <w:r w:rsidRPr="00FF170C">
        <w:t xml:space="preserve"> </w:t>
      </w:r>
      <w:r>
        <w:t>Case stud</w:t>
      </w:r>
      <w:r w:rsidR="004E224F">
        <w:t>ies</w:t>
      </w:r>
      <w:bookmarkEnd w:id="242"/>
    </w:p>
    <w:p w14:paraId="44C06926" w14:textId="253A746F" w:rsidR="004E224F" w:rsidRPr="004E224F" w:rsidRDefault="004E224F" w:rsidP="004E224F">
      <w:r>
        <w:t xml:space="preserve">In the following sections, two case studies will be considered. First, water injection/production in a water oil system is simulated. In the second case, production from a single fracture in a two-phase reservoir with oil and water will be considered. The results of the simulation </w:t>
      </w:r>
      <w:r>
        <w:lastRenderedPageBreak/>
        <w:t xml:space="preserve">will be compared with a similar reservoir which contains oil only and </w:t>
      </w:r>
      <w:r w:rsidR="00B50C21">
        <w:t>conclusions</w:t>
      </w:r>
      <w:r>
        <w:t xml:space="preserve"> will be made.</w:t>
      </w:r>
    </w:p>
    <w:p w14:paraId="00AEC4EC" w14:textId="782DCE81" w:rsidR="00155D76" w:rsidRDefault="00155D76" w:rsidP="005E22BF">
      <w:pPr>
        <w:pStyle w:val="Heading3"/>
      </w:pPr>
      <w:bookmarkStart w:id="243" w:name="_Toc58494938"/>
      <w:r>
        <w:t>5.</w:t>
      </w:r>
      <w:r w:rsidR="00BB31CD">
        <w:t>6</w:t>
      </w:r>
      <w:r>
        <w:t>.</w:t>
      </w:r>
      <w:r w:rsidR="00BB31CD">
        <w:t>1</w:t>
      </w:r>
      <w:r>
        <w:t xml:space="preserve"> Waterflooding</w:t>
      </w:r>
      <w:r w:rsidRPr="00563700">
        <w:t xml:space="preserve"> problem</w:t>
      </w:r>
      <w:bookmarkEnd w:id="243"/>
      <w:r w:rsidRPr="00563700">
        <w:t xml:space="preserve"> </w:t>
      </w:r>
    </w:p>
    <w:p w14:paraId="5503430F" w14:textId="11BCEC50" w:rsidR="00155D76" w:rsidRPr="006D4442" w:rsidRDefault="00155D76" w:rsidP="00B50C21">
      <w:r>
        <w:t>A waterflooding problem in a homogenous oil reservoir under plane strain conditions is considered</w:t>
      </w:r>
      <w:r w:rsidR="00372FBB">
        <w:t xml:space="preserve">. Similar </w:t>
      </w:r>
      <w:r>
        <w:t>problem</w:t>
      </w:r>
      <w:r w:rsidR="00372FBB">
        <w:t>s</w:t>
      </w:r>
      <w:r>
        <w:t xml:space="preserve"> w</w:t>
      </w:r>
      <w:r w:rsidR="00372FBB">
        <w:t>ere</w:t>
      </w:r>
      <w:r>
        <w:t xml:space="preserve"> solved by Kim et al. (2013)</w:t>
      </w:r>
      <w:r w:rsidR="00372FBB">
        <w:t>, Sangnimnuan (20</w:t>
      </w:r>
      <w:r w:rsidR="00525A90">
        <w:t>20</w:t>
      </w:r>
      <w:r w:rsidR="00372FBB">
        <w:t>)</w:t>
      </w:r>
      <w:r>
        <w:t xml:space="preserve"> and </w:t>
      </w:r>
      <w:r w:rsidR="00E569A7">
        <w:t>Daegil (2013).</w:t>
      </w:r>
      <w:r>
        <w:t xml:space="preserve"> Kim et al. (2013) investigated whether Bishop’s average pressure or equivalent pressure is appropriate for multiphase flow in porous media and tested the stability of these two definitions for different values of capillarity. They found that average pressure formulation can become unstable for low porosity formations but using equivalent formulation results in stable and accurate solutions.</w:t>
      </w:r>
      <w:r w:rsidR="00E569A7">
        <w:t xml:space="preserve"> In this work, same definition of pressure is adopted.</w:t>
      </w:r>
    </w:p>
    <w:p w14:paraId="79308377" w14:textId="584FF3F6" w:rsidR="00155D76" w:rsidRPr="006D4442" w:rsidRDefault="00155D76" w:rsidP="00155D76">
      <w:pPr>
        <w:keepNext/>
      </w:pPr>
      <w:r>
        <w:t>A schematic of the problem and initial and boundary conditions are shown in Figure 5</w:t>
      </w:r>
      <w:r w:rsidR="00067BFE">
        <w:t>-</w:t>
      </w:r>
      <w:r>
        <w:t>10. Water</w:t>
      </w:r>
      <w:r w:rsidR="00D50B2D">
        <w:t xml:space="preserve"> (wetting phase)</w:t>
      </w:r>
      <w:r>
        <w:t xml:space="preserve"> is injected at a </w:t>
      </w:r>
      <w:r w:rsidR="00D50B2D">
        <w:t xml:space="preserve">constant </w:t>
      </w:r>
      <w:r>
        <w:t xml:space="preserve">rate of </w:t>
      </w:r>
      <w:r w:rsidR="007438E6">
        <w:t>2</w:t>
      </w:r>
      <w:r>
        <w:t>50</w:t>
      </w:r>
      <w:r w:rsidR="00067BFE">
        <w:t xml:space="preserve"> </w:t>
      </w:r>
      <w:r>
        <w:t>kg/m/day at the lower right corner and a mixture of oil and water is produced at the upper left zone. The</w:t>
      </w:r>
      <w:r w:rsidR="00E569A7">
        <w:t xml:space="preserve"> initial oil saturation is 0.58 </w:t>
      </w:r>
      <w:r>
        <w:t xml:space="preserve">and water is injected at a constant rate and fluids are produced at </w:t>
      </w:r>
      <w:r w:rsidR="00D50B2D">
        <w:t xml:space="preserve">the </w:t>
      </w:r>
      <w:r>
        <w:t>same rate of injection.</w:t>
      </w:r>
    </w:p>
    <w:p w14:paraId="55307772" w14:textId="2066B12D" w:rsidR="00155D76" w:rsidRDefault="00155D76" w:rsidP="00155D76">
      <w:pPr>
        <w:widowControl w:val="0"/>
      </w:pPr>
      <w:r>
        <w:t>The domain</w:t>
      </w:r>
      <w:r w:rsidRPr="00E07EBF">
        <w:t xml:space="preserve"> </w:t>
      </w:r>
      <w:r>
        <w:t xml:space="preserve">considered for reservoir model is rectangular with a width of 20 m (in </w:t>
      </w:r>
      <w:r w:rsidR="00067BFE">
        <w:t>Y</w:t>
      </w:r>
      <w:r>
        <w:t xml:space="preserve"> direction) and a length of 100 m (in the </w:t>
      </w:r>
      <w:r w:rsidR="00067BFE">
        <w:t>X</w:t>
      </w:r>
      <w:r>
        <w:t xml:space="preserve"> direction). Fluids cannot flow through boundaries. The horizontal displacements of the left boundary as well as the vertical displacements of lower boundary are constrained. For simplicity, the rock is considered elastic and isotropic. Rate of water injection and total liquid production are identical q</w:t>
      </w:r>
      <w:r w:rsidRPr="009A537F">
        <w:rPr>
          <w:vertAlign w:val="subscript"/>
        </w:rPr>
        <w:t>inj</w:t>
      </w:r>
      <w:r>
        <w:t>=q</w:t>
      </w:r>
      <w:r w:rsidRPr="009A537F">
        <w:rPr>
          <w:vertAlign w:val="subscript"/>
        </w:rPr>
        <w:t>prod</w:t>
      </w:r>
      <w:r>
        <w:t>=</w:t>
      </w:r>
      <w:r w:rsidR="00E569A7">
        <w:t>250</w:t>
      </w:r>
      <w:r>
        <w:t xml:space="preserve"> kg/day/m and were kept constant over the duration of simulation time. Water and oil in the system are assumed to be immiscible. Gravity effects are neglected.</w:t>
      </w:r>
      <w:r w:rsidRPr="00C401D3">
        <w:t xml:space="preserve"> </w:t>
      </w:r>
      <w:r w:rsidRPr="0016303F">
        <w:t xml:space="preserve">The basic reservoir and </w:t>
      </w:r>
      <w:r>
        <w:t>fluid</w:t>
      </w:r>
      <w:r w:rsidRPr="0016303F">
        <w:t xml:space="preserve"> properties used in this problem are shown in </w:t>
      </w:r>
      <w:r>
        <w:t>Table 5</w:t>
      </w:r>
      <w:r w:rsidR="00067BFE">
        <w:t>-</w:t>
      </w:r>
      <w:r>
        <w:t xml:space="preserve">3. The simulations are performed for </w:t>
      </w:r>
      <w:r w:rsidR="000D65D3">
        <w:t xml:space="preserve">40 </w:t>
      </w:r>
      <w:r>
        <w:t xml:space="preserve">days. </w:t>
      </w:r>
      <w:bookmarkStart w:id="244" w:name="OLE_LINK186"/>
      <w:bookmarkStart w:id="245" w:name="OLE_LINK187"/>
      <w:bookmarkStart w:id="246" w:name="OLE_LINK188"/>
      <w:r>
        <w:t xml:space="preserve">The </w:t>
      </w:r>
      <w:r>
        <w:lastRenderedPageBreak/>
        <w:t>discretization of the domain is accomplished using hexahedral elements as shown in Figure 5</w:t>
      </w:r>
      <w:r w:rsidR="00E264A0">
        <w:t>-</w:t>
      </w:r>
      <w:r>
        <w:t xml:space="preserve">12. The mesh is comprised of </w:t>
      </w:r>
      <w:r>
        <w:rPr>
          <w:color w:val="000000" w:themeColor="text1"/>
        </w:rPr>
        <w:t xml:space="preserve">69,856 </w:t>
      </w:r>
      <w:r w:rsidRPr="002A1C69">
        <w:t xml:space="preserve">elements </w:t>
      </w:r>
      <w:r>
        <w:rPr>
          <w:color w:val="000000" w:themeColor="text1"/>
        </w:rPr>
        <w:t>and 141,134 nodes</w:t>
      </w:r>
      <w:r>
        <w:t>.</w:t>
      </w:r>
      <w:r w:rsidRPr="00FD373B">
        <w:t xml:space="preserve"> </w:t>
      </w:r>
      <w:r>
        <w:t xml:space="preserve">A monitoring point is considered which has coordinates of </w:t>
      </w:r>
      <w:r w:rsidR="00067BFE">
        <w:t>X</w:t>
      </w:r>
      <w:r>
        <w:t xml:space="preserve">=25m, </w:t>
      </w:r>
      <w:r w:rsidR="00067BFE">
        <w:t>Y</w:t>
      </w:r>
      <w:r>
        <w:t>=12.5m and its location is shown in Figure 5</w:t>
      </w:r>
      <w:r w:rsidR="00E264A0">
        <w:t>-</w:t>
      </w:r>
      <w:r>
        <w:t>10.</w:t>
      </w:r>
      <w:bookmarkEnd w:id="244"/>
      <w:bookmarkEnd w:id="245"/>
      <w:bookmarkEnd w:id="246"/>
      <w:r>
        <w:t xml:space="preserve"> </w:t>
      </w:r>
    </w:p>
    <w:p w14:paraId="3F633D23" w14:textId="383D1D59" w:rsidR="00155D76" w:rsidRDefault="00155D76" w:rsidP="00155D76">
      <w:pPr>
        <w:widowControl w:val="0"/>
      </w:pPr>
      <w:r>
        <w:t>The relative permeability of oil and water phases are based on the modified Brooks-Corey relative permeability relation (</w:t>
      </w:r>
      <w:r w:rsidRPr="001E4B01">
        <w:t>Charoenwongsa et. al. 2010)</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7D53D1" w14:paraId="6F46BBF6" w14:textId="77777777" w:rsidTr="00E97055">
        <w:trPr>
          <w:jc w:val="center"/>
        </w:trPr>
        <w:tc>
          <w:tcPr>
            <w:tcW w:w="302" w:type="dxa"/>
            <w:vAlign w:val="center"/>
          </w:tcPr>
          <w:p w14:paraId="627DE78C" w14:textId="77777777" w:rsidR="007D53D1" w:rsidRDefault="007D53D1" w:rsidP="00E97055"/>
        </w:tc>
        <w:tc>
          <w:tcPr>
            <w:tcW w:w="7686" w:type="dxa"/>
            <w:vAlign w:val="center"/>
          </w:tcPr>
          <w:p w14:paraId="1328E038" w14:textId="468BD714" w:rsidR="007D53D1" w:rsidRPr="007F2208" w:rsidRDefault="0069149D" w:rsidP="00017629">
            <w:pPr>
              <w:spacing w:line="360" w:lineRule="auto"/>
              <w:jc w:val="center"/>
            </w:pPr>
            <m:oMathPara>
              <m:oMath>
                <m:sSub>
                  <m:sSubPr>
                    <m:ctrlPr>
                      <w:rPr>
                        <w:rFonts w:ascii="Cambria Math" w:hAnsi="Cambria Math"/>
                        <w:i/>
                      </w:rPr>
                    </m:ctrlPr>
                  </m:sSubPr>
                  <m:e>
                    <m:r>
                      <w:rPr>
                        <w:rFonts w:ascii="Cambria Math" w:hAnsi="Cambria Math"/>
                      </w:rPr>
                      <m:t>k</m:t>
                    </m:r>
                  </m:e>
                  <m:sub>
                    <m:r>
                      <w:rPr>
                        <w:rFonts w:ascii="Cambria Math" w:hAnsi="Cambria Math"/>
                      </w:rPr>
                      <m:t>rw</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rw</m:t>
                        </m:r>
                      </m:sub>
                    </m:sSub>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rw</m:t>
                                </m:r>
                              </m:sub>
                            </m:sSub>
                          </m:num>
                          <m:den>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ro</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rw</m:t>
                                </m:r>
                              </m:sub>
                            </m:sSub>
                          </m:den>
                        </m:f>
                      </m:e>
                    </m:d>
                  </m:e>
                  <m:sup>
                    <m:sSub>
                      <m:sSubPr>
                        <m:ctrlPr>
                          <w:rPr>
                            <w:rFonts w:ascii="Cambria Math" w:hAnsi="Cambria Math"/>
                            <w:i/>
                          </w:rPr>
                        </m:ctrlPr>
                      </m:sSubPr>
                      <m:e>
                        <m:r>
                          <w:rPr>
                            <w:rFonts w:ascii="Cambria Math" w:hAnsi="Cambria Math"/>
                          </w:rPr>
                          <m:t>n</m:t>
                        </m:r>
                      </m:e>
                      <m:sub>
                        <m:r>
                          <w:rPr>
                            <w:rFonts w:ascii="Cambria Math" w:hAnsi="Cambria Math"/>
                          </w:rPr>
                          <m:t>w</m:t>
                        </m:r>
                      </m:sub>
                    </m:sSub>
                  </m:sup>
                </m:sSup>
              </m:oMath>
            </m:oMathPara>
          </w:p>
        </w:tc>
        <w:tc>
          <w:tcPr>
            <w:tcW w:w="796" w:type="dxa"/>
            <w:vAlign w:val="center"/>
          </w:tcPr>
          <w:p w14:paraId="222E8F93" w14:textId="2FB51B56" w:rsidR="007D53D1" w:rsidRDefault="007D53D1" w:rsidP="00E97055">
            <w:pPr>
              <w:spacing w:line="240" w:lineRule="auto"/>
            </w:pPr>
            <w:r>
              <w:t>(</w:t>
            </w:r>
            <w:r>
              <w:rPr>
                <w:noProof/>
              </w:rPr>
              <w:t>5</w:t>
            </w:r>
            <w:r>
              <w:t>.80)</w:t>
            </w:r>
          </w:p>
        </w:tc>
      </w:tr>
      <w:tr w:rsidR="007D53D1" w14:paraId="38C5E211" w14:textId="77777777" w:rsidTr="00E97055">
        <w:trPr>
          <w:jc w:val="center"/>
        </w:trPr>
        <w:tc>
          <w:tcPr>
            <w:tcW w:w="302" w:type="dxa"/>
            <w:vAlign w:val="center"/>
          </w:tcPr>
          <w:p w14:paraId="3D4E3E7C" w14:textId="77777777" w:rsidR="007D53D1" w:rsidRDefault="007D53D1" w:rsidP="00E97055"/>
        </w:tc>
        <w:tc>
          <w:tcPr>
            <w:tcW w:w="7686" w:type="dxa"/>
            <w:vAlign w:val="center"/>
          </w:tcPr>
          <w:p w14:paraId="7DBFEB5E" w14:textId="03D11B8C" w:rsidR="007D53D1" w:rsidRDefault="0069149D" w:rsidP="00017629">
            <w:pPr>
              <w:spacing w:line="360" w:lineRule="auto"/>
              <w:jc w:val="center"/>
              <w:rPr>
                <w:rFonts w:ascii="Times New Roman" w:hAnsi="Times New Roman"/>
              </w:rPr>
            </w:pPr>
            <m:oMathPara>
              <m:oMath>
                <m:sSub>
                  <m:sSubPr>
                    <m:ctrlPr>
                      <w:rPr>
                        <w:rFonts w:ascii="Cambria Math" w:hAnsi="Cambria Math"/>
                        <w:i/>
                      </w:rPr>
                    </m:ctrlPr>
                  </m:sSubPr>
                  <m:e>
                    <m:r>
                      <w:rPr>
                        <w:rFonts w:ascii="Cambria Math" w:hAnsi="Cambria Math"/>
                      </w:rPr>
                      <m:t>k</m:t>
                    </m:r>
                  </m:e>
                  <m:sub>
                    <m:r>
                      <w:rPr>
                        <w:rFonts w:ascii="Cambria Math" w:hAnsi="Cambria Math"/>
                      </w:rPr>
                      <m:t>ro</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ro</m:t>
                        </m:r>
                      </m:sub>
                    </m:sSub>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ro</m:t>
                                </m:r>
                              </m:sub>
                            </m:sSub>
                          </m:num>
                          <m:den>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ro</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rw</m:t>
                                </m:r>
                              </m:sub>
                            </m:sSub>
                          </m:den>
                        </m:f>
                      </m:e>
                    </m:d>
                  </m:e>
                  <m:sup>
                    <m:sSub>
                      <m:sSubPr>
                        <m:ctrlPr>
                          <w:rPr>
                            <w:rFonts w:ascii="Cambria Math" w:hAnsi="Cambria Math"/>
                            <w:i/>
                          </w:rPr>
                        </m:ctrlPr>
                      </m:sSubPr>
                      <m:e>
                        <m:r>
                          <w:rPr>
                            <w:rFonts w:ascii="Cambria Math" w:hAnsi="Cambria Math"/>
                          </w:rPr>
                          <m:t>n</m:t>
                        </m:r>
                      </m:e>
                      <m:sub>
                        <m:r>
                          <w:rPr>
                            <w:rFonts w:ascii="Cambria Math" w:hAnsi="Cambria Math"/>
                          </w:rPr>
                          <m:t>o</m:t>
                        </m:r>
                      </m:sub>
                    </m:sSub>
                  </m:sup>
                </m:sSup>
              </m:oMath>
            </m:oMathPara>
          </w:p>
        </w:tc>
        <w:tc>
          <w:tcPr>
            <w:tcW w:w="796" w:type="dxa"/>
            <w:vAlign w:val="center"/>
          </w:tcPr>
          <w:p w14:paraId="46B56A90" w14:textId="404100EF" w:rsidR="007D53D1" w:rsidRDefault="007D53D1" w:rsidP="00E97055">
            <w:pPr>
              <w:spacing w:line="240" w:lineRule="auto"/>
            </w:pPr>
            <w:r>
              <w:t>(5.81)</w:t>
            </w:r>
          </w:p>
        </w:tc>
      </w:tr>
    </w:tbl>
    <w:p w14:paraId="4988D638" w14:textId="79A0056D" w:rsidR="00155D76" w:rsidRPr="00FD373B" w:rsidRDefault="00155D76" w:rsidP="00155D76">
      <w:pPr>
        <w:widowControl w:val="0"/>
        <w:rPr>
          <w:rFonts w:eastAsiaTheme="minorEastAsia"/>
        </w:rPr>
      </w:pPr>
      <w:r>
        <w:rPr>
          <w:rFonts w:eastAsiaTheme="minorEastAsia"/>
        </w:rPr>
        <w:t>The relative permeability parameters used are shown in Table 5</w:t>
      </w:r>
      <w:r w:rsidR="009B0315">
        <w:rPr>
          <w:rFonts w:eastAsiaTheme="minorEastAsia"/>
        </w:rPr>
        <w:t>-</w:t>
      </w:r>
      <w:r>
        <w:rPr>
          <w:rFonts w:eastAsiaTheme="minorEastAsia"/>
        </w:rPr>
        <w:t>4 and the corresponding curves are shown in Fig</w:t>
      </w:r>
      <w:r w:rsidR="009B0315">
        <w:rPr>
          <w:rFonts w:eastAsiaTheme="minorEastAsia"/>
        </w:rPr>
        <w:t>ure</w:t>
      </w:r>
      <w:r>
        <w:rPr>
          <w:rFonts w:eastAsiaTheme="minorEastAsia"/>
        </w:rPr>
        <w:t xml:space="preserve"> 5</w:t>
      </w:r>
      <w:r w:rsidR="009B0315">
        <w:rPr>
          <w:rFonts w:eastAsiaTheme="minorEastAsia"/>
        </w:rPr>
        <w:t>-</w:t>
      </w:r>
      <w:r>
        <w:rPr>
          <w:rFonts w:eastAsiaTheme="minorEastAsia"/>
        </w:rPr>
        <w:t xml:space="preserve">13. </w:t>
      </w:r>
    </w:p>
    <w:p w14:paraId="218EF00D" w14:textId="004E60E2" w:rsidR="00155D76" w:rsidRDefault="00155D76" w:rsidP="00155D76">
      <w:pPr>
        <w:widowControl w:val="0"/>
        <w:rPr>
          <w:rFonts w:eastAsiaTheme="minorEastAsia"/>
        </w:rPr>
      </w:pPr>
      <w:r>
        <w:rPr>
          <w:rFonts w:eastAsiaTheme="minorEastAsia"/>
        </w:rPr>
        <w:t>The capillary pressure model used for this simulation model is from van Genuchten (1980):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7686"/>
        <w:gridCol w:w="796"/>
      </w:tblGrid>
      <w:tr w:rsidR="00F46EBC" w14:paraId="599C72AC" w14:textId="77777777" w:rsidTr="00E97055">
        <w:trPr>
          <w:jc w:val="center"/>
        </w:trPr>
        <w:tc>
          <w:tcPr>
            <w:tcW w:w="302" w:type="dxa"/>
            <w:vAlign w:val="center"/>
          </w:tcPr>
          <w:p w14:paraId="0A9558CA" w14:textId="77777777" w:rsidR="00F46EBC" w:rsidRDefault="00F46EBC" w:rsidP="00E97055"/>
        </w:tc>
        <w:tc>
          <w:tcPr>
            <w:tcW w:w="7686" w:type="dxa"/>
            <w:vAlign w:val="center"/>
          </w:tcPr>
          <w:p w14:paraId="1E7BF85B" w14:textId="602D184C" w:rsidR="00F46EBC" w:rsidRPr="007F2208" w:rsidRDefault="0069149D" w:rsidP="007438E6">
            <w:pPr>
              <w:spacing w:line="360" w:lineRule="auto"/>
              <w:jc w:val="cente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e</m:t>
                              </m:r>
                            </m:sub>
                          </m:sSub>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m:t>
                              </m:r>
                            </m:den>
                          </m:f>
                        </m:sup>
                      </m:sSup>
                      <m:r>
                        <w:rPr>
                          <w:rFonts w:ascii="Cambria Math" w:hAnsi="Cambria Math"/>
                        </w:rPr>
                        <m:t>-1</m:t>
                      </m:r>
                    </m:e>
                  </m:d>
                </m:e>
                <m:sup>
                  <m:r>
                    <w:rPr>
                      <w:rFonts w:ascii="Cambria Math" w:hAnsi="Cambria Math"/>
                    </w:rPr>
                    <m:t>1-m</m:t>
                  </m:r>
                </m:sup>
              </m:sSup>
              <m:r>
                <w:rPr>
                  <w:rFonts w:ascii="Cambria Math" w:hAnsi="Cambria Math"/>
                </w:rPr>
                <m:t xml:space="preserve">    </m:t>
              </m:r>
            </m:oMath>
            <w:r w:rsidR="00F46EBC">
              <w:rPr>
                <w:rFonts w:eastAsiaTheme="minorEastAsia"/>
              </w:rPr>
              <w:t xml:space="preserve">0&lt;m&lt;1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e</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w</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rw</m:t>
                      </m:r>
                    </m:sub>
                  </m:sSub>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ro</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rw</m:t>
                      </m:r>
                    </m:sub>
                  </m:sSub>
                </m:den>
              </m:f>
            </m:oMath>
          </w:p>
        </w:tc>
        <w:tc>
          <w:tcPr>
            <w:tcW w:w="796" w:type="dxa"/>
            <w:vAlign w:val="center"/>
          </w:tcPr>
          <w:p w14:paraId="14F36CAA" w14:textId="218D8A4C" w:rsidR="00F46EBC" w:rsidRDefault="00F46EBC" w:rsidP="00E97055">
            <w:pPr>
              <w:spacing w:line="240" w:lineRule="auto"/>
            </w:pPr>
            <w:r>
              <w:t>(</w:t>
            </w:r>
            <w:r>
              <w:rPr>
                <w:noProof/>
              </w:rPr>
              <w:t>5</w:t>
            </w:r>
            <w:r>
              <w:t>.82)</w:t>
            </w:r>
          </w:p>
        </w:tc>
      </w:tr>
    </w:tbl>
    <w:p w14:paraId="1D41E732" w14:textId="5862686F" w:rsidR="00C44133" w:rsidRDefault="00155D76" w:rsidP="00155D76">
      <w:pPr>
        <w:widowControl w:val="0"/>
        <w:rPr>
          <w:rFonts w:eastAsiaTheme="minorEastAsia"/>
        </w:rPr>
      </w:pPr>
      <w:r>
        <w:rPr>
          <w:rFonts w:eastAsiaTheme="minorEastAsia"/>
        </w:rPr>
        <w:t xml:space="preserve">where </w:t>
      </w:r>
      <w:r w:rsidRPr="00362610">
        <w:rPr>
          <w:rFonts w:eastAsiaTheme="minorEastAsia"/>
          <w:i/>
        </w:rPr>
        <w:t>M</w:t>
      </w:r>
      <w:r>
        <w:rPr>
          <w:rFonts w:eastAsiaTheme="minorEastAsia"/>
          <w:i/>
        </w:rPr>
        <w:t xml:space="preserve"> </w:t>
      </w:r>
      <w:r>
        <w:rPr>
          <w:rFonts w:eastAsiaTheme="minorEastAsia"/>
        </w:rPr>
        <w:t xml:space="preserve">is capillary modulus, </w:t>
      </w:r>
      <w:r w:rsidRPr="00362610">
        <w:rPr>
          <w:rFonts w:eastAsiaTheme="minorEastAsia"/>
          <w:i/>
        </w:rPr>
        <w:t>p</w:t>
      </w:r>
      <w:r w:rsidRPr="00362610">
        <w:rPr>
          <w:rFonts w:eastAsiaTheme="minorEastAsia"/>
          <w:i/>
          <w:vertAlign w:val="subscript"/>
        </w:rPr>
        <w:t>e</w:t>
      </w:r>
      <w:r>
        <w:rPr>
          <w:rFonts w:eastAsiaTheme="minorEastAsia"/>
        </w:rPr>
        <w:t xml:space="preserve"> is entry pressure and </w:t>
      </w:r>
      <w:r w:rsidRPr="00FB636B">
        <w:rPr>
          <w:rFonts w:eastAsiaTheme="minorEastAsia"/>
          <w:i/>
        </w:rPr>
        <w:t>S</w:t>
      </w:r>
      <w:r w:rsidRPr="00FB636B">
        <w:rPr>
          <w:rFonts w:eastAsiaTheme="minorEastAsia"/>
          <w:i/>
          <w:vertAlign w:val="subscript"/>
        </w:rPr>
        <w:t>rw</w:t>
      </w:r>
      <w:r>
        <w:rPr>
          <w:rFonts w:eastAsiaTheme="minorEastAsia"/>
        </w:rPr>
        <w:t xml:space="preserve"> and </w:t>
      </w:r>
      <w:r w:rsidRPr="00FB636B">
        <w:rPr>
          <w:rFonts w:eastAsiaTheme="minorEastAsia"/>
          <w:i/>
        </w:rPr>
        <w:t>S</w:t>
      </w:r>
      <w:r w:rsidRPr="00FB636B">
        <w:rPr>
          <w:rFonts w:eastAsiaTheme="minorEastAsia"/>
          <w:i/>
          <w:vertAlign w:val="subscript"/>
        </w:rPr>
        <w:t>ro</w:t>
      </w:r>
      <w:r>
        <w:rPr>
          <w:rFonts w:eastAsiaTheme="minorEastAsia"/>
        </w:rPr>
        <w:t xml:space="preserve"> are residual water and oil saturation respectively. </w:t>
      </w:r>
      <w:r w:rsidRPr="00386E97">
        <w:rPr>
          <w:rFonts w:eastAsiaTheme="minorEastAsia"/>
          <w:i/>
        </w:rPr>
        <w:t>m</w:t>
      </w:r>
      <w:r>
        <w:rPr>
          <w:rFonts w:eastAsiaTheme="minorEastAsia"/>
        </w:rPr>
        <w:t xml:space="preserve"> is a parameter that characterizes the shape of capillary pressure curve and is between 0 and 1. The capillary pressure plot as a function of water saturation for </w:t>
      </w:r>
      <w:r w:rsidRPr="00FB636B">
        <w:rPr>
          <w:rFonts w:eastAsiaTheme="minorEastAsia"/>
          <w:i/>
        </w:rPr>
        <w:t>M</w:t>
      </w:r>
      <w:r>
        <w:rPr>
          <w:rFonts w:eastAsiaTheme="minorEastAsia"/>
        </w:rPr>
        <w:t xml:space="preserve">=0.2 MPa and different values of parameter </w:t>
      </w:r>
      <w:r w:rsidRPr="00CD297B">
        <w:rPr>
          <w:rFonts w:eastAsiaTheme="minorEastAsia"/>
          <w:i/>
          <w:iCs/>
        </w:rPr>
        <w:t>m</w:t>
      </w:r>
      <w:r>
        <w:rPr>
          <w:rFonts w:eastAsiaTheme="minorEastAsia"/>
        </w:rPr>
        <w:t xml:space="preserve"> </w:t>
      </w:r>
      <w:r w:rsidRPr="00CD297B">
        <w:rPr>
          <w:rFonts w:eastAsiaTheme="minorEastAsia"/>
        </w:rPr>
        <w:t>is</w:t>
      </w:r>
      <w:r>
        <w:rPr>
          <w:rFonts w:eastAsiaTheme="minorEastAsia"/>
        </w:rPr>
        <w:t xml:space="preserve"> shown in Figure 5</w:t>
      </w:r>
      <w:r w:rsidR="00E264A0">
        <w:rPr>
          <w:rFonts w:eastAsiaTheme="minorEastAsia"/>
        </w:rPr>
        <w:t>-</w:t>
      </w:r>
      <w:r>
        <w:rPr>
          <w:rFonts w:eastAsiaTheme="minorEastAsia"/>
        </w:rPr>
        <w:t>12. The parameters used for van Genuchten model in this example problem are given in Table 5</w:t>
      </w:r>
      <w:r w:rsidR="00067BFE">
        <w:rPr>
          <w:rFonts w:eastAsiaTheme="minorEastAsia"/>
        </w:rPr>
        <w:t>-</w:t>
      </w:r>
      <w:r>
        <w:rPr>
          <w:rFonts w:eastAsiaTheme="minorEastAsia"/>
        </w:rPr>
        <w:t>5. Since the value of m is close to 1, the capillary pressure is nearly constant (Fig</w:t>
      </w:r>
      <w:r w:rsidR="009B0315">
        <w:rPr>
          <w:rFonts w:eastAsiaTheme="minorEastAsia"/>
        </w:rPr>
        <w:t>ure</w:t>
      </w:r>
      <w:r>
        <w:rPr>
          <w:rFonts w:eastAsiaTheme="minorEastAsia"/>
        </w:rPr>
        <w:t xml:space="preserve"> 5</w:t>
      </w:r>
      <w:r w:rsidR="009B0315">
        <w:rPr>
          <w:rFonts w:eastAsiaTheme="minorEastAsia"/>
        </w:rPr>
        <w:t>-</w:t>
      </w:r>
      <w:r>
        <w:rPr>
          <w:rFonts w:eastAsiaTheme="minorEastAsia"/>
        </w:rPr>
        <w:t xml:space="preserve">12). </w:t>
      </w:r>
      <w:r w:rsidR="00C44133">
        <w:rPr>
          <w:rFonts w:eastAsiaTheme="minorEastAsia"/>
        </w:rPr>
        <w:t xml:space="preserve">The finite element mesh consists of </w:t>
      </w:r>
      <w:r w:rsidR="00270FE5" w:rsidRPr="00270FE5">
        <w:rPr>
          <w:rFonts w:eastAsiaTheme="minorEastAsia"/>
        </w:rPr>
        <w:t>69</w:t>
      </w:r>
      <w:r w:rsidR="00270FE5">
        <w:rPr>
          <w:rFonts w:eastAsiaTheme="minorEastAsia"/>
        </w:rPr>
        <w:t>,</w:t>
      </w:r>
      <w:r w:rsidR="00270FE5" w:rsidRPr="00270FE5">
        <w:rPr>
          <w:rFonts w:eastAsiaTheme="minorEastAsia"/>
        </w:rPr>
        <w:t>856</w:t>
      </w:r>
      <w:r w:rsidR="00C44133">
        <w:rPr>
          <w:rFonts w:eastAsiaTheme="minorEastAsia"/>
        </w:rPr>
        <w:t xml:space="preserve"> elements and </w:t>
      </w:r>
      <w:r w:rsidR="00270FE5" w:rsidRPr="00270FE5">
        <w:rPr>
          <w:rFonts w:eastAsiaTheme="minorEastAsia"/>
        </w:rPr>
        <w:t>141</w:t>
      </w:r>
      <w:r w:rsidR="00270FE5">
        <w:rPr>
          <w:rFonts w:eastAsiaTheme="minorEastAsia"/>
        </w:rPr>
        <w:t>,</w:t>
      </w:r>
      <w:r w:rsidR="00270FE5" w:rsidRPr="00270FE5">
        <w:rPr>
          <w:rFonts w:eastAsiaTheme="minorEastAsia"/>
        </w:rPr>
        <w:t>134</w:t>
      </w:r>
      <w:r w:rsidR="00C44133">
        <w:rPr>
          <w:rFonts w:eastAsiaTheme="minorEastAsia"/>
        </w:rPr>
        <w:t xml:space="preserve"> nodes. Initial time step size is 1</w:t>
      </w:r>
      <w:r w:rsidR="00270FE5">
        <w:rPr>
          <w:rFonts w:eastAsiaTheme="minorEastAsia"/>
        </w:rPr>
        <w:t>,</w:t>
      </w:r>
      <w:r w:rsidR="00C44133">
        <w:rPr>
          <w:rFonts w:eastAsiaTheme="minorEastAsia"/>
        </w:rPr>
        <w:t>800 s and is increased by a factor of 1.14 using considerations of section 5.4.1.</w:t>
      </w:r>
    </w:p>
    <w:p w14:paraId="690BDFF4" w14:textId="410CA5D0" w:rsidR="00155D76" w:rsidRPr="00FB636B" w:rsidRDefault="00155D76" w:rsidP="00155D76">
      <w:pPr>
        <w:widowControl w:val="0"/>
        <w:rPr>
          <w:rFonts w:eastAsiaTheme="minorEastAsia"/>
        </w:rPr>
      </w:pPr>
      <w:r>
        <w:rPr>
          <w:rFonts w:eastAsiaTheme="minorEastAsia"/>
        </w:rPr>
        <w:t xml:space="preserve">The distribution of </w:t>
      </w:r>
      <w:r w:rsidR="00A20DA4">
        <w:rPr>
          <w:rFonts w:eastAsiaTheme="minorEastAsia"/>
        </w:rPr>
        <w:t xml:space="preserve">saturation after 35 days of waterflooding </w:t>
      </w:r>
      <w:r>
        <w:rPr>
          <w:rFonts w:eastAsiaTheme="minorEastAsia"/>
        </w:rPr>
        <w:t>is shown in Fig</w:t>
      </w:r>
      <w:r w:rsidR="009B0315">
        <w:rPr>
          <w:rFonts w:eastAsiaTheme="minorEastAsia"/>
        </w:rPr>
        <w:t>ure</w:t>
      </w:r>
      <w:r>
        <w:rPr>
          <w:rFonts w:eastAsiaTheme="minorEastAsia"/>
        </w:rPr>
        <w:t xml:space="preserve"> 5</w:t>
      </w:r>
      <w:r w:rsidR="009B0315">
        <w:rPr>
          <w:rFonts w:eastAsiaTheme="minorEastAsia"/>
        </w:rPr>
        <w:t>-</w:t>
      </w:r>
      <w:r>
        <w:rPr>
          <w:rFonts w:eastAsiaTheme="minorEastAsia"/>
        </w:rPr>
        <w:t xml:space="preserve">14. </w:t>
      </w:r>
      <w:r w:rsidR="00A20DA4" w:rsidRPr="00FB636B">
        <w:rPr>
          <w:rFonts w:eastAsiaTheme="minorEastAsia"/>
        </w:rPr>
        <w:t xml:space="preserve">Due to water injection, the </w:t>
      </w:r>
      <w:r w:rsidR="00746030" w:rsidRPr="00FB636B">
        <w:rPr>
          <w:rFonts w:eastAsiaTheme="minorEastAsia"/>
        </w:rPr>
        <w:t>water</w:t>
      </w:r>
      <w:r w:rsidR="00A20DA4" w:rsidRPr="00FB636B">
        <w:rPr>
          <w:rFonts w:eastAsiaTheme="minorEastAsia"/>
        </w:rPr>
        <w:t xml:space="preserve"> saturation increases </w:t>
      </w:r>
      <w:r w:rsidR="00746030" w:rsidRPr="00FB636B">
        <w:rPr>
          <w:rFonts w:eastAsiaTheme="minorEastAsia"/>
        </w:rPr>
        <w:t>in a radial pattern around the injection point.</w:t>
      </w:r>
    </w:p>
    <w:p w14:paraId="079B7C18" w14:textId="1C0C9178" w:rsidR="00155D76" w:rsidRDefault="00155D76" w:rsidP="00155D76">
      <w:pPr>
        <w:widowControl w:val="0"/>
        <w:rPr>
          <w:rFonts w:eastAsiaTheme="minorEastAsia"/>
        </w:rPr>
      </w:pPr>
      <w:r>
        <w:rPr>
          <w:rFonts w:eastAsiaTheme="minorEastAsia"/>
        </w:rPr>
        <w:lastRenderedPageBreak/>
        <w:t xml:space="preserve">The displacement vectors after </w:t>
      </w:r>
      <w:r w:rsidR="00746030">
        <w:rPr>
          <w:rFonts w:eastAsiaTheme="minorEastAsia"/>
        </w:rPr>
        <w:t>35</w:t>
      </w:r>
      <w:r>
        <w:rPr>
          <w:rFonts w:eastAsiaTheme="minorEastAsia"/>
        </w:rPr>
        <w:t xml:space="preserve"> days are shown in Figure</w:t>
      </w:r>
      <w:r w:rsidR="008C4255">
        <w:rPr>
          <w:rFonts w:eastAsiaTheme="minorEastAsia"/>
        </w:rPr>
        <w:t>s</w:t>
      </w:r>
      <w:r>
        <w:rPr>
          <w:rFonts w:eastAsiaTheme="minorEastAsia"/>
        </w:rPr>
        <w:t xml:space="preserve"> 5</w:t>
      </w:r>
      <w:r w:rsidR="009B0315">
        <w:rPr>
          <w:rFonts w:eastAsiaTheme="minorEastAsia"/>
        </w:rPr>
        <w:t>-</w:t>
      </w:r>
      <w:r>
        <w:rPr>
          <w:rFonts w:eastAsiaTheme="minorEastAsia"/>
        </w:rPr>
        <w:t>15. The displacement in the left half are to the left and downwards due to the production and consolidation under overburden. For the right half, the displacements are upward and to the left due to the expansion resulting from injection of water into the reservoir.</w:t>
      </w:r>
    </w:p>
    <w:p w14:paraId="097705E2" w14:textId="5E48F294" w:rsidR="00873702" w:rsidRDefault="00873702" w:rsidP="00155D76">
      <w:pPr>
        <w:widowControl w:val="0"/>
        <w:rPr>
          <w:rFonts w:eastAsiaTheme="minorEastAsia"/>
        </w:rPr>
      </w:pPr>
      <w:r>
        <w:rPr>
          <w:rFonts w:eastAsiaTheme="minorEastAsia"/>
        </w:rPr>
        <w:t>Figure 5</w:t>
      </w:r>
      <w:r w:rsidR="00C93EEB">
        <w:rPr>
          <w:rFonts w:eastAsiaTheme="minorEastAsia"/>
        </w:rPr>
        <w:t>-</w:t>
      </w:r>
      <w:r>
        <w:rPr>
          <w:rFonts w:eastAsiaTheme="minorEastAsia"/>
        </w:rPr>
        <w:t xml:space="preserve">16 shows the distribution of pore pressure after 35 days of injection. </w:t>
      </w:r>
      <w:r w:rsidR="0077492F">
        <w:rPr>
          <w:rFonts w:eastAsiaTheme="minorEastAsia"/>
        </w:rPr>
        <w:t>It is observed that pore pressure in the vicinity of the injection point has increased and in the vicinity of production point decreased as we expect.</w:t>
      </w:r>
    </w:p>
    <w:p w14:paraId="3C35585D" w14:textId="61E4EC44" w:rsidR="0077492F" w:rsidRDefault="0077492F" w:rsidP="00155D76">
      <w:pPr>
        <w:widowControl w:val="0"/>
        <w:rPr>
          <w:rFonts w:eastAsiaTheme="minorEastAsia"/>
        </w:rPr>
      </w:pPr>
      <w:r>
        <w:rPr>
          <w:rFonts w:eastAsiaTheme="minorEastAsia"/>
        </w:rPr>
        <w:t>Figures 5</w:t>
      </w:r>
      <w:r w:rsidR="009B0315">
        <w:rPr>
          <w:rFonts w:eastAsiaTheme="minorEastAsia"/>
        </w:rPr>
        <w:t>-</w:t>
      </w:r>
      <w:r>
        <w:rPr>
          <w:rFonts w:eastAsiaTheme="minorEastAsia"/>
        </w:rPr>
        <w:t>17 and 5</w:t>
      </w:r>
      <w:r w:rsidR="009B0315">
        <w:rPr>
          <w:rFonts w:eastAsiaTheme="minorEastAsia"/>
        </w:rPr>
        <w:t>-</w:t>
      </w:r>
      <w:r>
        <w:rPr>
          <w:rFonts w:eastAsiaTheme="minorEastAsia"/>
        </w:rPr>
        <w:t>18 show the oil and water velocity direction and magnitude near the</w:t>
      </w:r>
      <w:r w:rsidRPr="0077492F">
        <w:rPr>
          <w:rFonts w:eastAsiaTheme="minorEastAsia"/>
        </w:rPr>
        <w:t xml:space="preserve"> </w:t>
      </w:r>
      <w:r>
        <w:rPr>
          <w:rFonts w:eastAsiaTheme="minorEastAsia"/>
        </w:rPr>
        <w:t>production zone and injection zone respectively. The oil and water velocity are highest in magnitude closer to production and injection zone and as we get farther, the magnitude is decreased. Also next to boundaries the velocity is parallel to boundary due to its impermeability. Also</w:t>
      </w:r>
      <w:r w:rsidR="00525A90">
        <w:rPr>
          <w:rFonts w:eastAsiaTheme="minorEastAsia"/>
        </w:rPr>
        <w:t>,</w:t>
      </w:r>
      <w:r>
        <w:rPr>
          <w:rFonts w:eastAsiaTheme="minorEastAsia"/>
        </w:rPr>
        <w:t xml:space="preserve"> it’s observed that water velocity is greater in magnitude and larger in extension compared to oil velocity.</w:t>
      </w:r>
    </w:p>
    <w:p w14:paraId="0679D92C" w14:textId="76434865" w:rsidR="00155D76" w:rsidRDefault="00523F09" w:rsidP="00FB636B">
      <w:pPr>
        <w:widowControl w:val="0"/>
      </w:pPr>
      <w:r>
        <w:rPr>
          <w:rFonts w:eastAsiaTheme="minorEastAsia"/>
        </w:rPr>
        <w:t>In Fig</w:t>
      </w:r>
      <w:r w:rsidR="009B0315">
        <w:rPr>
          <w:rFonts w:eastAsiaTheme="minorEastAsia"/>
        </w:rPr>
        <w:t>ure</w:t>
      </w:r>
      <w:r>
        <w:rPr>
          <w:rFonts w:eastAsiaTheme="minorEastAsia"/>
        </w:rPr>
        <w:t xml:space="preserve"> 5</w:t>
      </w:r>
      <w:r w:rsidR="009B0315">
        <w:rPr>
          <w:rFonts w:eastAsiaTheme="minorEastAsia"/>
        </w:rPr>
        <w:t>-</w:t>
      </w:r>
      <w:r>
        <w:rPr>
          <w:rFonts w:eastAsiaTheme="minorEastAsia"/>
        </w:rPr>
        <w:t>19, the time evolution of oil pressure at the monitoring point is depicted. It is observed that in the initial phase of waterflooding the pressure decreases at the monitoring point as it is closer to the production point. However, over time the water injection causes the pressure at the monitoring point to reach a</w:t>
      </w:r>
      <w:r w:rsidR="005E0B73">
        <w:rPr>
          <w:rFonts w:eastAsiaTheme="minorEastAsia"/>
        </w:rPr>
        <w:t xml:space="preserve"> steady state condition where it stays constant over time.</w:t>
      </w:r>
    </w:p>
    <w:p w14:paraId="507C7414" w14:textId="2654FBF1" w:rsidR="00372FBB" w:rsidRDefault="00372FBB" w:rsidP="00AC77D5">
      <w:pPr>
        <w:keepNext/>
        <w:jc w:val="center"/>
      </w:pPr>
      <w:r>
        <w:rPr>
          <w:noProof/>
        </w:rPr>
        <w:lastRenderedPageBreak/>
        <w:drawing>
          <wp:inline distT="0" distB="0" distL="0" distR="0" wp14:anchorId="255204F9" wp14:editId="4C434BDE">
            <wp:extent cx="4793547" cy="1717675"/>
            <wp:effectExtent l="0" t="0" r="7620" b="0"/>
            <wp:docPr id="482" name="Picture 48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resentation5.jpg"/>
                    <pic:cNvPicPr/>
                  </pic:nvPicPr>
                  <pic:blipFill rotWithShape="1">
                    <a:blip r:embed="rId242">
                      <a:extLst>
                        <a:ext uri="{28A0092B-C50C-407E-A947-70E740481C1C}">
                          <a14:useLocalDpi xmlns:a14="http://schemas.microsoft.com/office/drawing/2010/main" val="0"/>
                        </a:ext>
                      </a:extLst>
                    </a:blip>
                    <a:srcRect l="4833" t="28975" r="9211" b="16268"/>
                    <a:stretch/>
                  </pic:blipFill>
                  <pic:spPr bwMode="auto">
                    <a:xfrm>
                      <a:off x="0" y="0"/>
                      <a:ext cx="4794412" cy="1717985"/>
                    </a:xfrm>
                    <a:prstGeom prst="rect">
                      <a:avLst/>
                    </a:prstGeom>
                    <a:ln>
                      <a:noFill/>
                    </a:ln>
                    <a:extLst>
                      <a:ext uri="{53640926-AAD7-44D8-BBD7-CCE9431645EC}">
                        <a14:shadowObscured xmlns:a14="http://schemas.microsoft.com/office/drawing/2010/main"/>
                      </a:ext>
                    </a:extLst>
                  </pic:spPr>
                </pic:pic>
              </a:graphicData>
            </a:graphic>
          </wp:inline>
        </w:drawing>
      </w:r>
    </w:p>
    <w:p w14:paraId="6AB02030" w14:textId="304FFF73" w:rsidR="00155D76" w:rsidRDefault="00155D76" w:rsidP="00B33F70">
      <w:pPr>
        <w:pStyle w:val="Table-figures"/>
      </w:pPr>
      <w:bookmarkStart w:id="247" w:name="_Toc58934743"/>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10</w:t>
      </w:r>
      <w:r w:rsidR="008A23A5">
        <w:fldChar w:fldCharType="end"/>
      </w:r>
      <w:r>
        <w:t>. S</w:t>
      </w:r>
      <w:r w:rsidRPr="00A13206">
        <w:t>ketch of the domain used for modeling. Initial and boundary conditions for coupled 2-phase flow problem of waterflooding are shown</w:t>
      </w:r>
      <w:r>
        <w:t xml:space="preserve"> in this figure</w:t>
      </w:r>
      <w:r w:rsidRPr="00A13206">
        <w:t>.</w:t>
      </w:r>
      <w:bookmarkEnd w:id="247"/>
    </w:p>
    <w:p w14:paraId="5BCA3586" w14:textId="77777777" w:rsidR="00155D76" w:rsidRPr="00155D76" w:rsidRDefault="00155D76" w:rsidP="00155D76"/>
    <w:p w14:paraId="6BB403D0" w14:textId="75BAAFC3" w:rsidR="00155D76" w:rsidRDefault="00155D76" w:rsidP="00B33F70">
      <w:pPr>
        <w:pStyle w:val="Table-figures"/>
      </w:pPr>
      <w:bookmarkStart w:id="248" w:name="_Toc58934323"/>
      <w:r>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3</w:t>
      </w:r>
      <w:r w:rsidR="008A23A5">
        <w:fldChar w:fldCharType="end"/>
      </w:r>
      <w:r>
        <w:t xml:space="preserve">. </w:t>
      </w:r>
      <w:r w:rsidRPr="00A13206">
        <w:t xml:space="preserve">Material properties for the analysis of </w:t>
      </w:r>
      <w:r>
        <w:t>waterflooding</w:t>
      </w:r>
      <w:r w:rsidRPr="00A13206">
        <w:t xml:space="preserve"> problem</w:t>
      </w:r>
      <w:bookmarkEnd w:id="248"/>
    </w:p>
    <w:tbl>
      <w:tblPr>
        <w:tblStyle w:val="TableGrid"/>
        <w:tblW w:w="0" w:type="auto"/>
        <w:jc w:val="center"/>
        <w:tblLayout w:type="fixed"/>
        <w:tblLook w:val="04A0" w:firstRow="1" w:lastRow="0" w:firstColumn="1" w:lastColumn="0" w:noHBand="0" w:noVBand="1"/>
      </w:tblPr>
      <w:tblGrid>
        <w:gridCol w:w="3325"/>
        <w:gridCol w:w="990"/>
      </w:tblGrid>
      <w:tr w:rsidR="00155D76" w14:paraId="70539725" w14:textId="77777777" w:rsidTr="00B33F70">
        <w:trPr>
          <w:trHeight w:val="432"/>
          <w:jc w:val="center"/>
        </w:trPr>
        <w:tc>
          <w:tcPr>
            <w:tcW w:w="3325" w:type="dxa"/>
            <w:vAlign w:val="center"/>
          </w:tcPr>
          <w:p w14:paraId="06CAE26A" w14:textId="77777777" w:rsidR="00155D76" w:rsidRDefault="00155D76" w:rsidP="00D83B61">
            <w:pPr>
              <w:spacing w:line="240" w:lineRule="auto"/>
              <w:jc w:val="left"/>
            </w:pPr>
            <w:r w:rsidRPr="00BE03F6">
              <w:t>Properties</w:t>
            </w:r>
          </w:p>
        </w:tc>
        <w:tc>
          <w:tcPr>
            <w:tcW w:w="990" w:type="dxa"/>
            <w:vAlign w:val="center"/>
          </w:tcPr>
          <w:p w14:paraId="305CB9E0" w14:textId="77777777" w:rsidR="00155D76" w:rsidRDefault="00155D76" w:rsidP="00D83B61">
            <w:pPr>
              <w:spacing w:line="240" w:lineRule="auto"/>
              <w:jc w:val="left"/>
            </w:pPr>
            <w:r>
              <w:t>Values</w:t>
            </w:r>
          </w:p>
        </w:tc>
      </w:tr>
      <w:tr w:rsidR="00155D76" w14:paraId="6F404C02" w14:textId="77777777" w:rsidTr="00B33F70">
        <w:trPr>
          <w:trHeight w:val="432"/>
          <w:jc w:val="center"/>
        </w:trPr>
        <w:tc>
          <w:tcPr>
            <w:tcW w:w="3325" w:type="dxa"/>
            <w:vAlign w:val="center"/>
          </w:tcPr>
          <w:p w14:paraId="51DA5F4D" w14:textId="77777777" w:rsidR="00155D76" w:rsidRDefault="00155D76" w:rsidP="00D83B61">
            <w:pPr>
              <w:spacing w:line="240" w:lineRule="auto"/>
              <w:jc w:val="left"/>
            </w:pPr>
            <w:r>
              <w:t>Oil density</w:t>
            </w:r>
            <w:r w:rsidRPr="00BE03F6">
              <w:t xml:space="preserve"> </w:t>
            </w:r>
            <w:r w:rsidRPr="0022492B">
              <w:t>(</w:t>
            </w:r>
            <m:oMath>
              <m:sSub>
                <m:sSubPr>
                  <m:ctrlPr>
                    <w:rPr>
                      <w:rFonts w:ascii="Cambria Math" w:hAnsi="Cambria Math"/>
                      <w:i/>
                    </w:rPr>
                  </m:ctrlPr>
                </m:sSubPr>
                <m:e>
                  <m:r>
                    <w:rPr>
                      <w:rFonts w:ascii="Cambria Math"/>
                    </w:rPr>
                    <m:t>ρ</m:t>
                  </m:r>
                </m:e>
                <m:sub>
                  <m:r>
                    <w:rPr>
                      <w:rFonts w:ascii="Cambria Math"/>
                    </w:rPr>
                    <m:t>o</m:t>
                  </m:r>
                </m:sub>
              </m:sSub>
            </m:oMath>
            <w:r w:rsidRPr="0022492B">
              <w:t>), kg/m</w:t>
            </w:r>
            <w:r w:rsidRPr="0022492B">
              <w:rPr>
                <w:vertAlign w:val="superscript"/>
              </w:rPr>
              <w:t>3</w:t>
            </w:r>
          </w:p>
        </w:tc>
        <w:tc>
          <w:tcPr>
            <w:tcW w:w="990" w:type="dxa"/>
            <w:vAlign w:val="center"/>
          </w:tcPr>
          <w:p w14:paraId="4186E65D" w14:textId="77777777" w:rsidR="00155D76" w:rsidRDefault="00155D76" w:rsidP="00D83B61">
            <w:pPr>
              <w:spacing w:line="240" w:lineRule="auto"/>
              <w:jc w:val="left"/>
            </w:pPr>
            <w:r>
              <w:t>1000</w:t>
            </w:r>
          </w:p>
        </w:tc>
      </w:tr>
      <w:tr w:rsidR="00155D76" w14:paraId="0092422C" w14:textId="77777777" w:rsidTr="00B33F70">
        <w:trPr>
          <w:trHeight w:val="432"/>
          <w:jc w:val="center"/>
        </w:trPr>
        <w:tc>
          <w:tcPr>
            <w:tcW w:w="3325" w:type="dxa"/>
            <w:vAlign w:val="center"/>
          </w:tcPr>
          <w:p w14:paraId="10B0DAD8" w14:textId="77777777" w:rsidR="00155D76" w:rsidRDefault="00155D76" w:rsidP="00D83B61">
            <w:pPr>
              <w:spacing w:line="240" w:lineRule="auto"/>
              <w:jc w:val="left"/>
            </w:pPr>
            <w:r>
              <w:t xml:space="preserve">Water density </w:t>
            </w:r>
            <w:r w:rsidRPr="0022492B">
              <w:t>(</w:t>
            </w:r>
            <m:oMath>
              <m:sSub>
                <m:sSubPr>
                  <m:ctrlPr>
                    <w:rPr>
                      <w:rFonts w:ascii="Cambria Math" w:hAnsi="Cambria Math"/>
                      <w:i/>
                    </w:rPr>
                  </m:ctrlPr>
                </m:sSubPr>
                <m:e>
                  <m:r>
                    <w:rPr>
                      <w:rFonts w:ascii="Cambria Math"/>
                    </w:rPr>
                    <m:t>ρ</m:t>
                  </m:r>
                </m:e>
                <m:sub>
                  <m:r>
                    <w:rPr>
                      <w:rFonts w:ascii="Cambria Math"/>
                    </w:rPr>
                    <m:t>w</m:t>
                  </m:r>
                </m:sub>
              </m:sSub>
            </m:oMath>
            <w:r w:rsidRPr="0022492B">
              <w:t>), kg/m</w:t>
            </w:r>
            <w:r w:rsidRPr="0022492B">
              <w:rPr>
                <w:vertAlign w:val="superscript"/>
              </w:rPr>
              <w:t>3</w:t>
            </w:r>
          </w:p>
        </w:tc>
        <w:tc>
          <w:tcPr>
            <w:tcW w:w="990" w:type="dxa"/>
            <w:vAlign w:val="center"/>
          </w:tcPr>
          <w:p w14:paraId="6BC85C85" w14:textId="77777777" w:rsidR="00155D76" w:rsidRDefault="00155D76" w:rsidP="00D83B61">
            <w:pPr>
              <w:spacing w:line="240" w:lineRule="auto"/>
              <w:jc w:val="left"/>
            </w:pPr>
            <w:r>
              <w:t>1000</w:t>
            </w:r>
          </w:p>
        </w:tc>
      </w:tr>
      <w:tr w:rsidR="00155D76" w14:paraId="340AF594" w14:textId="77777777" w:rsidTr="00B33F70">
        <w:trPr>
          <w:trHeight w:val="432"/>
          <w:jc w:val="center"/>
        </w:trPr>
        <w:tc>
          <w:tcPr>
            <w:tcW w:w="3325" w:type="dxa"/>
            <w:vAlign w:val="center"/>
          </w:tcPr>
          <w:p w14:paraId="06013C2C" w14:textId="77777777" w:rsidR="00155D76" w:rsidRDefault="00155D76" w:rsidP="00D83B61">
            <w:pPr>
              <w:spacing w:line="240" w:lineRule="auto"/>
              <w:jc w:val="left"/>
            </w:pPr>
            <w:r>
              <w:t xml:space="preserve">Oil viscosity </w:t>
            </w:r>
            <w:r w:rsidRPr="0022492B">
              <w:t>(</w:t>
            </w:r>
            <m:oMath>
              <m:sSub>
                <m:sSubPr>
                  <m:ctrlPr>
                    <w:rPr>
                      <w:rFonts w:ascii="Cambria Math" w:hAnsi="Cambria Math"/>
                      <w:i/>
                    </w:rPr>
                  </m:ctrlPr>
                </m:sSubPr>
                <m:e>
                  <m:r>
                    <w:rPr>
                      <w:rFonts w:ascii="Cambria Math"/>
                    </w:rPr>
                    <m:t>μ</m:t>
                  </m:r>
                </m:e>
                <m:sub>
                  <m:r>
                    <w:rPr>
                      <w:rFonts w:ascii="Cambria Math"/>
                    </w:rPr>
                    <m:t>o</m:t>
                  </m:r>
                </m:sub>
              </m:sSub>
            </m:oMath>
            <w:r w:rsidRPr="0022492B">
              <w:t xml:space="preserve">), </w:t>
            </w:r>
            <w:r>
              <w:t>cp</w:t>
            </w:r>
          </w:p>
        </w:tc>
        <w:tc>
          <w:tcPr>
            <w:tcW w:w="990" w:type="dxa"/>
            <w:vAlign w:val="center"/>
          </w:tcPr>
          <w:p w14:paraId="786E2193" w14:textId="77777777" w:rsidR="00155D76" w:rsidRDefault="00155D76" w:rsidP="00D83B61">
            <w:pPr>
              <w:spacing w:line="240" w:lineRule="auto"/>
              <w:jc w:val="left"/>
            </w:pPr>
            <w:r>
              <w:t>1.0</w:t>
            </w:r>
          </w:p>
        </w:tc>
      </w:tr>
      <w:tr w:rsidR="00155D76" w14:paraId="59013FF1" w14:textId="77777777" w:rsidTr="00B33F70">
        <w:trPr>
          <w:trHeight w:val="432"/>
          <w:jc w:val="center"/>
        </w:trPr>
        <w:tc>
          <w:tcPr>
            <w:tcW w:w="3325" w:type="dxa"/>
            <w:vAlign w:val="center"/>
          </w:tcPr>
          <w:p w14:paraId="237BFC05" w14:textId="77777777" w:rsidR="00155D76" w:rsidRDefault="00155D76" w:rsidP="00D83B61">
            <w:pPr>
              <w:spacing w:line="240" w:lineRule="auto"/>
              <w:jc w:val="left"/>
            </w:pPr>
            <w:r>
              <w:t xml:space="preserve">Water viscosity </w:t>
            </w:r>
            <w:r w:rsidRPr="0022492B">
              <w:t>(</w:t>
            </w:r>
            <m:oMath>
              <m:sSub>
                <m:sSubPr>
                  <m:ctrlPr>
                    <w:rPr>
                      <w:rFonts w:ascii="Cambria Math" w:hAnsi="Cambria Math"/>
                      <w:i/>
                    </w:rPr>
                  </m:ctrlPr>
                </m:sSubPr>
                <m:e>
                  <m:r>
                    <w:rPr>
                      <w:rFonts w:ascii="Cambria Math"/>
                    </w:rPr>
                    <m:t>μ</m:t>
                  </m:r>
                </m:e>
                <m:sub>
                  <m:r>
                    <w:rPr>
                      <w:rFonts w:ascii="Cambria Math"/>
                    </w:rPr>
                    <m:t>w</m:t>
                  </m:r>
                </m:sub>
              </m:sSub>
            </m:oMath>
            <w:r w:rsidRPr="0022492B">
              <w:t>),</w:t>
            </w:r>
            <w:r>
              <w:t xml:space="preserve"> cp</w:t>
            </w:r>
          </w:p>
        </w:tc>
        <w:tc>
          <w:tcPr>
            <w:tcW w:w="990" w:type="dxa"/>
            <w:vAlign w:val="center"/>
          </w:tcPr>
          <w:p w14:paraId="668009B5" w14:textId="77777777" w:rsidR="00155D76" w:rsidRDefault="00155D76" w:rsidP="00D83B61">
            <w:pPr>
              <w:spacing w:line="240" w:lineRule="auto"/>
              <w:jc w:val="left"/>
            </w:pPr>
            <w:r>
              <w:t>1.0</w:t>
            </w:r>
          </w:p>
        </w:tc>
      </w:tr>
      <w:tr w:rsidR="00155D76" w14:paraId="7EBFD837" w14:textId="77777777" w:rsidTr="00B33F70">
        <w:trPr>
          <w:trHeight w:val="432"/>
          <w:jc w:val="center"/>
        </w:trPr>
        <w:tc>
          <w:tcPr>
            <w:tcW w:w="3325" w:type="dxa"/>
            <w:vAlign w:val="center"/>
          </w:tcPr>
          <w:p w14:paraId="1FFEDC91" w14:textId="77777777" w:rsidR="00155D76" w:rsidRDefault="00155D76" w:rsidP="00D83B61">
            <w:pPr>
              <w:spacing w:line="240" w:lineRule="auto"/>
              <w:jc w:val="left"/>
            </w:pPr>
            <w:r>
              <w:t xml:space="preserve">Porosity </w:t>
            </w:r>
            <w:r w:rsidRPr="0022492B">
              <w:t>(</w:t>
            </w:r>
            <m:oMath>
              <m:r>
                <w:rPr>
                  <w:rFonts w:ascii="Cambria Math" w:hAnsi="Cambria Math"/>
                </w:rPr>
                <m:t>n</m:t>
              </m:r>
            </m:oMath>
            <w:r w:rsidRPr="0022492B">
              <w:t>)</w:t>
            </w:r>
          </w:p>
        </w:tc>
        <w:tc>
          <w:tcPr>
            <w:tcW w:w="990" w:type="dxa"/>
            <w:vAlign w:val="center"/>
          </w:tcPr>
          <w:p w14:paraId="0F605C41" w14:textId="77777777" w:rsidR="00155D76" w:rsidRDefault="00155D76" w:rsidP="00D83B61">
            <w:pPr>
              <w:spacing w:line="240" w:lineRule="auto"/>
              <w:jc w:val="left"/>
            </w:pPr>
            <w:r>
              <w:t>0.3</w:t>
            </w:r>
          </w:p>
        </w:tc>
      </w:tr>
      <w:tr w:rsidR="00155D76" w14:paraId="2C3E07BE" w14:textId="77777777" w:rsidTr="00B33F70">
        <w:trPr>
          <w:trHeight w:val="432"/>
          <w:jc w:val="center"/>
        </w:trPr>
        <w:tc>
          <w:tcPr>
            <w:tcW w:w="3325" w:type="dxa"/>
            <w:vAlign w:val="center"/>
          </w:tcPr>
          <w:p w14:paraId="20D6B570" w14:textId="77777777" w:rsidR="00155D76" w:rsidRDefault="00155D76" w:rsidP="00D83B61">
            <w:pPr>
              <w:spacing w:line="240" w:lineRule="auto"/>
              <w:jc w:val="left"/>
            </w:pPr>
            <w:r>
              <w:t xml:space="preserve">Intrinsic permeability </w:t>
            </w:r>
            <w:r w:rsidRPr="0022492B">
              <w:t>(</w:t>
            </w:r>
            <w:r w:rsidRPr="00E414D1">
              <w:rPr>
                <w:i/>
              </w:rPr>
              <w:t>k</w:t>
            </w:r>
            <w:r w:rsidRPr="0022492B">
              <w:t xml:space="preserve">), </w:t>
            </w:r>
            <w:r>
              <w:t>md</w:t>
            </w:r>
          </w:p>
        </w:tc>
        <w:tc>
          <w:tcPr>
            <w:tcW w:w="990" w:type="dxa"/>
            <w:vAlign w:val="center"/>
          </w:tcPr>
          <w:p w14:paraId="67FB3C1D" w14:textId="77777777" w:rsidR="00155D76" w:rsidRDefault="00155D76" w:rsidP="00D83B61">
            <w:pPr>
              <w:spacing w:line="240" w:lineRule="auto"/>
              <w:jc w:val="left"/>
            </w:pPr>
            <w:r>
              <w:t>500</w:t>
            </w:r>
          </w:p>
        </w:tc>
      </w:tr>
      <w:tr w:rsidR="00155D76" w14:paraId="67815CD2" w14:textId="77777777" w:rsidTr="00B33F70">
        <w:trPr>
          <w:trHeight w:val="432"/>
          <w:jc w:val="center"/>
        </w:trPr>
        <w:tc>
          <w:tcPr>
            <w:tcW w:w="3325" w:type="dxa"/>
            <w:vAlign w:val="center"/>
          </w:tcPr>
          <w:p w14:paraId="62BBCA61" w14:textId="77777777" w:rsidR="00155D76" w:rsidRDefault="00155D76" w:rsidP="00D83B61">
            <w:pPr>
              <w:spacing w:line="240" w:lineRule="auto"/>
              <w:jc w:val="left"/>
            </w:pPr>
            <w:r>
              <w:t xml:space="preserve">Young modulus </w:t>
            </w:r>
            <w:r w:rsidRPr="0022492B">
              <w:t>(</w:t>
            </w:r>
            <w:r w:rsidRPr="00E414D1">
              <w:rPr>
                <w:i/>
              </w:rPr>
              <w:t>E</w:t>
            </w:r>
            <w:r w:rsidRPr="0022492B">
              <w:t>), MPa</w:t>
            </w:r>
          </w:p>
        </w:tc>
        <w:tc>
          <w:tcPr>
            <w:tcW w:w="990" w:type="dxa"/>
            <w:vAlign w:val="center"/>
          </w:tcPr>
          <w:p w14:paraId="594FDA95" w14:textId="77777777" w:rsidR="00155D76" w:rsidRDefault="00155D76" w:rsidP="00D83B61">
            <w:pPr>
              <w:spacing w:line="240" w:lineRule="auto"/>
              <w:jc w:val="left"/>
            </w:pPr>
            <w:r>
              <w:t>24.0</w:t>
            </w:r>
          </w:p>
        </w:tc>
      </w:tr>
      <w:tr w:rsidR="00155D76" w14:paraId="1D90B2EE" w14:textId="77777777" w:rsidTr="00B33F70">
        <w:trPr>
          <w:trHeight w:val="432"/>
          <w:jc w:val="center"/>
        </w:trPr>
        <w:tc>
          <w:tcPr>
            <w:tcW w:w="3325" w:type="dxa"/>
            <w:vAlign w:val="center"/>
          </w:tcPr>
          <w:p w14:paraId="68D2C432" w14:textId="77777777" w:rsidR="00155D76" w:rsidRDefault="00155D76" w:rsidP="00D83B61">
            <w:pPr>
              <w:spacing w:line="240" w:lineRule="auto"/>
              <w:jc w:val="left"/>
            </w:pPr>
            <w:r>
              <w:t>Poisson’s ratio</w:t>
            </w:r>
            <w:r w:rsidRPr="0022492B">
              <w:t>(ν)</w:t>
            </w:r>
          </w:p>
        </w:tc>
        <w:tc>
          <w:tcPr>
            <w:tcW w:w="990" w:type="dxa"/>
            <w:vAlign w:val="center"/>
          </w:tcPr>
          <w:p w14:paraId="78BD9F2E" w14:textId="77777777" w:rsidR="00155D76" w:rsidRDefault="00155D76" w:rsidP="00D83B61">
            <w:pPr>
              <w:spacing w:line="240" w:lineRule="auto"/>
              <w:jc w:val="left"/>
            </w:pPr>
            <w:r>
              <w:t>0.3</w:t>
            </w:r>
          </w:p>
        </w:tc>
      </w:tr>
      <w:tr w:rsidR="00155D76" w14:paraId="0C6C34C3" w14:textId="77777777" w:rsidTr="00B33F70">
        <w:trPr>
          <w:trHeight w:val="432"/>
          <w:jc w:val="center"/>
        </w:trPr>
        <w:tc>
          <w:tcPr>
            <w:tcW w:w="3325" w:type="dxa"/>
            <w:vAlign w:val="center"/>
          </w:tcPr>
          <w:p w14:paraId="532D1AD1" w14:textId="77777777" w:rsidR="00155D76" w:rsidRDefault="00155D76" w:rsidP="00D83B61">
            <w:pPr>
              <w:spacing w:line="240" w:lineRule="auto"/>
              <w:jc w:val="left"/>
            </w:pPr>
            <w:r>
              <w:t>Biot coefficient (</w:t>
            </w:r>
            <w:r>
              <w:rPr>
                <w:rFonts w:cstheme="minorHAnsi"/>
              </w:rPr>
              <w:t>α</w:t>
            </w:r>
            <w:r>
              <w:t>)</w:t>
            </w:r>
          </w:p>
        </w:tc>
        <w:tc>
          <w:tcPr>
            <w:tcW w:w="990" w:type="dxa"/>
            <w:vAlign w:val="center"/>
          </w:tcPr>
          <w:p w14:paraId="046AB346" w14:textId="77777777" w:rsidR="00155D76" w:rsidRDefault="00155D76" w:rsidP="00D83B61">
            <w:pPr>
              <w:spacing w:line="240" w:lineRule="auto"/>
              <w:jc w:val="left"/>
            </w:pPr>
            <w:r>
              <w:t>1.0</w:t>
            </w:r>
          </w:p>
        </w:tc>
      </w:tr>
      <w:tr w:rsidR="00155D76" w14:paraId="09AA6A9E" w14:textId="77777777" w:rsidTr="00B33F70">
        <w:trPr>
          <w:trHeight w:val="432"/>
          <w:jc w:val="center"/>
        </w:trPr>
        <w:tc>
          <w:tcPr>
            <w:tcW w:w="3325" w:type="dxa"/>
            <w:vAlign w:val="center"/>
          </w:tcPr>
          <w:p w14:paraId="2E30D663" w14:textId="77777777" w:rsidR="00155D76" w:rsidRDefault="00155D76" w:rsidP="00D83B61">
            <w:pPr>
              <w:spacing w:line="240" w:lineRule="auto"/>
              <w:jc w:val="left"/>
            </w:pPr>
            <w:r>
              <w:t>Initial oil saturation (</w:t>
            </w:r>
            <w:r w:rsidRPr="00E414D1">
              <w:rPr>
                <w:i/>
              </w:rPr>
              <w:t>S</w:t>
            </w:r>
            <w:r w:rsidRPr="00E414D1">
              <w:rPr>
                <w:i/>
                <w:vertAlign w:val="subscript"/>
              </w:rPr>
              <w:t>wi</w:t>
            </w:r>
            <w:r>
              <w:t>)</w:t>
            </w:r>
          </w:p>
        </w:tc>
        <w:tc>
          <w:tcPr>
            <w:tcW w:w="990" w:type="dxa"/>
            <w:vAlign w:val="center"/>
          </w:tcPr>
          <w:p w14:paraId="229D5AA0" w14:textId="1D2364B8" w:rsidR="00155D76" w:rsidRDefault="001F2CC9" w:rsidP="00D83B61">
            <w:pPr>
              <w:spacing w:line="240" w:lineRule="auto"/>
              <w:jc w:val="left"/>
            </w:pPr>
            <w:r>
              <w:t>0.</w:t>
            </w:r>
            <w:r w:rsidR="0027452B">
              <w:t>58</w:t>
            </w:r>
          </w:p>
        </w:tc>
      </w:tr>
      <w:tr w:rsidR="00155D76" w14:paraId="09F1776B" w14:textId="77777777" w:rsidTr="00B33F70">
        <w:trPr>
          <w:trHeight w:val="432"/>
          <w:jc w:val="center"/>
        </w:trPr>
        <w:tc>
          <w:tcPr>
            <w:tcW w:w="3325" w:type="dxa"/>
            <w:vAlign w:val="center"/>
          </w:tcPr>
          <w:p w14:paraId="69C8F59B" w14:textId="77777777" w:rsidR="00155D76" w:rsidRDefault="00155D76" w:rsidP="00D83B61">
            <w:pPr>
              <w:spacing w:line="240" w:lineRule="auto"/>
              <w:jc w:val="left"/>
            </w:pPr>
            <w:bookmarkStart w:id="249" w:name="OLE_LINK184"/>
            <w:r w:rsidRPr="00BE03F6">
              <w:t>Water bulk modulus</w:t>
            </w:r>
            <w:r w:rsidRPr="0022492B">
              <w:t xml:space="preserve"> (</w:t>
            </w:r>
            <w:r w:rsidRPr="00E414D1">
              <w:rPr>
                <w:i/>
              </w:rPr>
              <w:t>K</w:t>
            </w:r>
            <w:r w:rsidRPr="00E414D1">
              <w:rPr>
                <w:i/>
                <w:vertAlign w:val="subscript"/>
              </w:rPr>
              <w:t>w</w:t>
            </w:r>
            <w:r w:rsidRPr="0022492B">
              <w:t>), Pa</w:t>
            </w:r>
            <w:bookmarkEnd w:id="249"/>
          </w:p>
        </w:tc>
        <w:tc>
          <w:tcPr>
            <w:tcW w:w="990" w:type="dxa"/>
            <w:vAlign w:val="center"/>
          </w:tcPr>
          <w:p w14:paraId="5D831CB7" w14:textId="77777777" w:rsidR="00155D76" w:rsidRPr="00F131A2" w:rsidRDefault="00155D76" w:rsidP="00D83B61">
            <w:pPr>
              <w:spacing w:line="240" w:lineRule="auto"/>
              <w:jc w:val="left"/>
              <w:rPr>
                <w:vertAlign w:val="superscript"/>
              </w:rPr>
            </w:pPr>
            <w:r>
              <w:t>2.5</w:t>
            </w:r>
            <w:r>
              <w:rPr>
                <w:rFonts w:ascii="Symbol" w:eastAsia="Symbol" w:hAnsi="Symbol" w:cs="Symbol"/>
              </w:rPr>
              <w:t></w:t>
            </w:r>
            <w:r>
              <w:t>10</w:t>
            </w:r>
            <w:r w:rsidRPr="00BE4687">
              <w:rPr>
                <w:vertAlign w:val="superscript"/>
              </w:rPr>
              <w:t>9</w:t>
            </w:r>
          </w:p>
        </w:tc>
      </w:tr>
      <w:tr w:rsidR="00155D76" w14:paraId="1B0FD4FE" w14:textId="77777777" w:rsidTr="00B33F70">
        <w:trPr>
          <w:trHeight w:val="432"/>
          <w:jc w:val="center"/>
        </w:trPr>
        <w:tc>
          <w:tcPr>
            <w:tcW w:w="3325" w:type="dxa"/>
            <w:vAlign w:val="center"/>
          </w:tcPr>
          <w:p w14:paraId="0F7EFCAC" w14:textId="77777777" w:rsidR="00155D76" w:rsidRDefault="00155D76" w:rsidP="00D83B61">
            <w:pPr>
              <w:spacing w:line="240" w:lineRule="auto"/>
              <w:jc w:val="left"/>
            </w:pPr>
            <w:r>
              <w:t>Oil</w:t>
            </w:r>
            <w:r w:rsidRPr="00BE03F6">
              <w:t xml:space="preserve"> bulk modulus</w:t>
            </w:r>
            <w:r w:rsidRPr="0022492B">
              <w:t xml:space="preserve"> (</w:t>
            </w:r>
            <w:r w:rsidRPr="00E414D1">
              <w:rPr>
                <w:i/>
              </w:rPr>
              <w:t>K</w:t>
            </w:r>
            <w:r w:rsidRPr="00E414D1">
              <w:rPr>
                <w:i/>
                <w:vertAlign w:val="subscript"/>
              </w:rPr>
              <w:t>o</w:t>
            </w:r>
            <w:r w:rsidRPr="0022492B">
              <w:t>), Pa</w:t>
            </w:r>
          </w:p>
        </w:tc>
        <w:tc>
          <w:tcPr>
            <w:tcW w:w="990" w:type="dxa"/>
            <w:vAlign w:val="center"/>
          </w:tcPr>
          <w:p w14:paraId="15AFF9D3" w14:textId="77777777" w:rsidR="00155D76" w:rsidRPr="00F131A2" w:rsidRDefault="00155D76" w:rsidP="00D83B61">
            <w:pPr>
              <w:spacing w:line="240" w:lineRule="auto"/>
              <w:jc w:val="left"/>
              <w:rPr>
                <w:vertAlign w:val="superscript"/>
              </w:rPr>
            </w:pPr>
            <w:r>
              <w:t>2.5</w:t>
            </w:r>
            <w:r>
              <w:rPr>
                <w:rFonts w:ascii="Symbol" w:eastAsia="Symbol" w:hAnsi="Symbol" w:cs="Symbol"/>
              </w:rPr>
              <w:t></w:t>
            </w:r>
            <w:r>
              <w:t>10</w:t>
            </w:r>
            <w:r w:rsidRPr="00AC1D2B">
              <w:rPr>
                <w:vertAlign w:val="superscript"/>
              </w:rPr>
              <w:t>8</w:t>
            </w:r>
          </w:p>
        </w:tc>
      </w:tr>
      <w:tr w:rsidR="00155D76" w14:paraId="3F66DCC2" w14:textId="77777777" w:rsidTr="00B33F70">
        <w:trPr>
          <w:trHeight w:val="432"/>
          <w:jc w:val="center"/>
        </w:trPr>
        <w:tc>
          <w:tcPr>
            <w:tcW w:w="3325" w:type="dxa"/>
            <w:vAlign w:val="center"/>
          </w:tcPr>
          <w:p w14:paraId="496AD6BC" w14:textId="77777777" w:rsidR="00155D76" w:rsidRPr="00541326" w:rsidRDefault="00155D76" w:rsidP="00D83B61">
            <w:pPr>
              <w:spacing w:line="240" w:lineRule="auto"/>
              <w:jc w:val="left"/>
            </w:pPr>
            <w:r>
              <w:t>Residual oil saturation (</w:t>
            </w:r>
            <w:r w:rsidRPr="00861A70">
              <w:rPr>
                <w:i/>
              </w:rPr>
              <w:t>S</w:t>
            </w:r>
            <w:r w:rsidRPr="00861A70">
              <w:rPr>
                <w:i/>
                <w:vertAlign w:val="subscript"/>
              </w:rPr>
              <w:t>ro</w:t>
            </w:r>
            <w:r w:rsidRPr="00541326">
              <w:t>)</w:t>
            </w:r>
          </w:p>
        </w:tc>
        <w:tc>
          <w:tcPr>
            <w:tcW w:w="990" w:type="dxa"/>
            <w:vAlign w:val="center"/>
          </w:tcPr>
          <w:p w14:paraId="22BCC88F" w14:textId="77777777" w:rsidR="00155D76" w:rsidRDefault="00155D76" w:rsidP="00D83B61">
            <w:pPr>
              <w:spacing w:line="240" w:lineRule="auto"/>
              <w:jc w:val="left"/>
            </w:pPr>
            <w:r>
              <w:t>0.0</w:t>
            </w:r>
          </w:p>
        </w:tc>
      </w:tr>
      <w:tr w:rsidR="00155D76" w14:paraId="544C270B" w14:textId="77777777" w:rsidTr="00B33F70">
        <w:trPr>
          <w:trHeight w:val="432"/>
          <w:jc w:val="center"/>
        </w:trPr>
        <w:tc>
          <w:tcPr>
            <w:tcW w:w="3325" w:type="dxa"/>
            <w:vAlign w:val="center"/>
          </w:tcPr>
          <w:p w14:paraId="682FCAE7" w14:textId="77777777" w:rsidR="00155D76" w:rsidRPr="00541326" w:rsidRDefault="00155D76" w:rsidP="00D83B61">
            <w:pPr>
              <w:spacing w:line="240" w:lineRule="auto"/>
              <w:jc w:val="left"/>
            </w:pPr>
            <w:r>
              <w:t>Residual water saturation (</w:t>
            </w:r>
            <w:r w:rsidRPr="00861A70">
              <w:rPr>
                <w:i/>
              </w:rPr>
              <w:t>S</w:t>
            </w:r>
            <w:r w:rsidRPr="00861A70">
              <w:rPr>
                <w:i/>
                <w:vertAlign w:val="subscript"/>
              </w:rPr>
              <w:t>rw</w:t>
            </w:r>
            <w:r>
              <w:t>)</w:t>
            </w:r>
          </w:p>
        </w:tc>
        <w:tc>
          <w:tcPr>
            <w:tcW w:w="990" w:type="dxa"/>
            <w:vAlign w:val="center"/>
          </w:tcPr>
          <w:p w14:paraId="0C87E440" w14:textId="77777777" w:rsidR="00155D76" w:rsidRDefault="00155D76" w:rsidP="00D83B61">
            <w:pPr>
              <w:spacing w:line="240" w:lineRule="auto"/>
              <w:jc w:val="left"/>
            </w:pPr>
            <w:r>
              <w:t>0.0</w:t>
            </w:r>
          </w:p>
        </w:tc>
      </w:tr>
      <w:tr w:rsidR="00155D76" w14:paraId="6D0FEBBD" w14:textId="77777777" w:rsidTr="00B33F70">
        <w:trPr>
          <w:trHeight w:val="432"/>
          <w:jc w:val="center"/>
        </w:trPr>
        <w:tc>
          <w:tcPr>
            <w:tcW w:w="3325" w:type="dxa"/>
            <w:vAlign w:val="center"/>
          </w:tcPr>
          <w:p w14:paraId="0882A8E4" w14:textId="17AB341B" w:rsidR="00155D76" w:rsidRPr="00541326" w:rsidRDefault="00155D76" w:rsidP="00D83B61">
            <w:pPr>
              <w:spacing w:line="240" w:lineRule="auto"/>
              <w:jc w:val="left"/>
            </w:pPr>
            <w:r>
              <w:t>Initial</w:t>
            </w:r>
            <w:r w:rsidR="001F2CC9">
              <w:t xml:space="preserve"> </w:t>
            </w:r>
            <w:r>
              <w:t>pressure (</w:t>
            </w:r>
            <w:r w:rsidRPr="00E414D1">
              <w:rPr>
                <w:i/>
              </w:rPr>
              <w:t>P</w:t>
            </w:r>
            <w:r w:rsidRPr="00E414D1">
              <w:rPr>
                <w:i/>
                <w:vertAlign w:val="subscript"/>
              </w:rPr>
              <w:t>i</w:t>
            </w:r>
            <w:r>
              <w:t>), MPa</w:t>
            </w:r>
          </w:p>
        </w:tc>
        <w:tc>
          <w:tcPr>
            <w:tcW w:w="990" w:type="dxa"/>
            <w:vAlign w:val="center"/>
          </w:tcPr>
          <w:p w14:paraId="1795E8C7" w14:textId="269F5990" w:rsidR="00155D76" w:rsidRDefault="001F2CC9" w:rsidP="00D83B61">
            <w:pPr>
              <w:spacing w:line="240" w:lineRule="auto"/>
              <w:jc w:val="left"/>
            </w:pPr>
            <w:r>
              <w:t>9.95</w:t>
            </w:r>
          </w:p>
        </w:tc>
      </w:tr>
      <w:tr w:rsidR="001F2CC9" w14:paraId="3443EB36" w14:textId="77777777" w:rsidTr="00B33F70">
        <w:trPr>
          <w:trHeight w:val="432"/>
          <w:jc w:val="center"/>
        </w:trPr>
        <w:tc>
          <w:tcPr>
            <w:tcW w:w="3325" w:type="dxa"/>
            <w:vAlign w:val="center"/>
          </w:tcPr>
          <w:p w14:paraId="24C856AF" w14:textId="3CCBABCB" w:rsidR="001F2CC9" w:rsidRDefault="001F2CC9" w:rsidP="00D83B61">
            <w:pPr>
              <w:spacing w:line="240" w:lineRule="auto"/>
              <w:jc w:val="left"/>
            </w:pPr>
            <w:r>
              <w:t>Initial oil pressure (</w:t>
            </w:r>
            <w:r w:rsidRPr="00E414D1">
              <w:rPr>
                <w:i/>
              </w:rPr>
              <w:t>P</w:t>
            </w:r>
            <w:r>
              <w:rPr>
                <w:i/>
              </w:rPr>
              <w:t>o</w:t>
            </w:r>
            <w:r w:rsidRPr="00E414D1">
              <w:rPr>
                <w:i/>
                <w:vertAlign w:val="subscript"/>
              </w:rPr>
              <w:t>i</w:t>
            </w:r>
            <w:r>
              <w:t>), MPa</w:t>
            </w:r>
          </w:p>
        </w:tc>
        <w:tc>
          <w:tcPr>
            <w:tcW w:w="990" w:type="dxa"/>
            <w:vAlign w:val="center"/>
          </w:tcPr>
          <w:p w14:paraId="34B23910" w14:textId="3A2F56BB" w:rsidR="001F2CC9" w:rsidRDefault="001F2CC9" w:rsidP="00D83B61">
            <w:pPr>
              <w:spacing w:line="240" w:lineRule="auto"/>
              <w:jc w:val="left"/>
            </w:pPr>
            <w:r>
              <w:t>10.145</w:t>
            </w:r>
          </w:p>
        </w:tc>
      </w:tr>
    </w:tbl>
    <w:p w14:paraId="223759BD" w14:textId="01CFB1B9" w:rsidR="00155D76" w:rsidRPr="00155D76" w:rsidRDefault="00155D76" w:rsidP="00155D76">
      <w:pPr>
        <w:pStyle w:val="Caption"/>
      </w:pPr>
    </w:p>
    <w:p w14:paraId="7AA34356" w14:textId="77777777" w:rsidR="00B33F70" w:rsidRDefault="00B33F70" w:rsidP="00B33F70">
      <w:pPr>
        <w:pStyle w:val="Table-figures"/>
      </w:pPr>
    </w:p>
    <w:p w14:paraId="16D2B01A" w14:textId="0AD5B4FA" w:rsidR="00155D76" w:rsidRDefault="00155D76" w:rsidP="00B33F70">
      <w:pPr>
        <w:pStyle w:val="Table-figures"/>
      </w:pPr>
      <w:bookmarkStart w:id="250" w:name="_Toc58934324"/>
      <w:r>
        <w:lastRenderedPageBreak/>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4</w:t>
      </w:r>
      <w:r w:rsidR="008A23A5">
        <w:fldChar w:fldCharType="end"/>
      </w:r>
      <w:r>
        <w:t xml:space="preserve">. </w:t>
      </w:r>
      <w:r w:rsidRPr="00A13206">
        <w:t>Parameters for modified Brooks-Corey relative permeability relation</w:t>
      </w:r>
      <w:bookmarkEnd w:id="250"/>
    </w:p>
    <w:tbl>
      <w:tblPr>
        <w:tblStyle w:val="TableGrid"/>
        <w:tblW w:w="0" w:type="auto"/>
        <w:jc w:val="center"/>
        <w:tblLook w:val="04A0" w:firstRow="1" w:lastRow="0" w:firstColumn="1" w:lastColumn="0" w:noHBand="0" w:noVBand="1"/>
      </w:tblPr>
      <w:tblGrid>
        <w:gridCol w:w="1278"/>
        <w:gridCol w:w="810"/>
      </w:tblGrid>
      <w:tr w:rsidR="00155D76" w14:paraId="2890F948" w14:textId="77777777" w:rsidTr="00B33F70">
        <w:trPr>
          <w:trHeight w:val="432"/>
          <w:jc w:val="center"/>
        </w:trPr>
        <w:tc>
          <w:tcPr>
            <w:tcW w:w="1278" w:type="dxa"/>
            <w:vAlign w:val="center"/>
          </w:tcPr>
          <w:p w14:paraId="72BB05DB" w14:textId="77777777" w:rsidR="00155D76" w:rsidRDefault="00155D76" w:rsidP="00D83B61">
            <w:pPr>
              <w:spacing w:line="240" w:lineRule="auto"/>
              <w:jc w:val="left"/>
            </w:pPr>
            <w:r>
              <w:t>Parameter</w:t>
            </w:r>
          </w:p>
        </w:tc>
        <w:tc>
          <w:tcPr>
            <w:tcW w:w="810" w:type="dxa"/>
            <w:vAlign w:val="center"/>
          </w:tcPr>
          <w:p w14:paraId="0BDC96C7" w14:textId="77777777" w:rsidR="00155D76" w:rsidRDefault="00155D76" w:rsidP="00D83B61">
            <w:pPr>
              <w:spacing w:line="240" w:lineRule="auto"/>
              <w:jc w:val="left"/>
            </w:pPr>
            <w:r>
              <w:t>Value</w:t>
            </w:r>
          </w:p>
        </w:tc>
      </w:tr>
      <w:tr w:rsidR="00155D76" w14:paraId="75975A0F" w14:textId="77777777" w:rsidTr="00B33F70">
        <w:trPr>
          <w:trHeight w:val="432"/>
          <w:jc w:val="center"/>
        </w:trPr>
        <w:tc>
          <w:tcPr>
            <w:tcW w:w="1278" w:type="dxa"/>
            <w:vAlign w:val="center"/>
          </w:tcPr>
          <w:p w14:paraId="5CB80058" w14:textId="77777777" w:rsidR="00155D76" w:rsidRPr="00B37D7F" w:rsidRDefault="0069149D" w:rsidP="00D83B61">
            <w:pPr>
              <w:spacing w:line="240" w:lineRule="auto"/>
              <w:jc w:val="left"/>
            </w:pPr>
            <m:oMathPara>
              <m:oMathParaPr>
                <m:jc m:val="left"/>
              </m:oMathParaPr>
              <m:oMath>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rw</m:t>
                        </m:r>
                      </m:sub>
                    </m:sSub>
                  </m:e>
                  <m:sup>
                    <m:r>
                      <w:rPr>
                        <w:rFonts w:ascii="Cambria Math" w:hAnsi="Cambria Math"/>
                      </w:rPr>
                      <m:t>*</m:t>
                    </m:r>
                  </m:sup>
                </m:sSup>
              </m:oMath>
            </m:oMathPara>
          </w:p>
        </w:tc>
        <w:tc>
          <w:tcPr>
            <w:tcW w:w="810" w:type="dxa"/>
            <w:vAlign w:val="center"/>
          </w:tcPr>
          <w:p w14:paraId="19F20ADC" w14:textId="77777777" w:rsidR="00155D76" w:rsidRDefault="00155D76" w:rsidP="00D83B61">
            <w:pPr>
              <w:spacing w:line="240" w:lineRule="auto"/>
              <w:jc w:val="left"/>
            </w:pPr>
            <w:r>
              <w:t>1</w:t>
            </w:r>
          </w:p>
        </w:tc>
      </w:tr>
      <w:tr w:rsidR="00155D76" w14:paraId="170F40BC" w14:textId="77777777" w:rsidTr="00B33F70">
        <w:trPr>
          <w:trHeight w:val="432"/>
          <w:jc w:val="center"/>
        </w:trPr>
        <w:tc>
          <w:tcPr>
            <w:tcW w:w="1278" w:type="dxa"/>
            <w:vAlign w:val="center"/>
          </w:tcPr>
          <w:p w14:paraId="4A66DDDF" w14:textId="77777777" w:rsidR="00155D76" w:rsidRPr="00B37D7F" w:rsidRDefault="0069149D" w:rsidP="00D83B61">
            <w:pPr>
              <w:spacing w:line="240" w:lineRule="auto"/>
              <w:jc w:val="left"/>
            </w:pPr>
            <m:oMathPara>
              <m:oMathParaPr>
                <m:jc m:val="left"/>
              </m:oMathParaPr>
              <m:oMath>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ro</m:t>
                        </m:r>
                      </m:sub>
                    </m:sSub>
                  </m:e>
                  <m:sup>
                    <m:r>
                      <w:rPr>
                        <w:rFonts w:ascii="Cambria Math" w:hAnsi="Cambria Math"/>
                      </w:rPr>
                      <m:t>*</m:t>
                    </m:r>
                  </m:sup>
                </m:sSup>
              </m:oMath>
            </m:oMathPara>
          </w:p>
        </w:tc>
        <w:tc>
          <w:tcPr>
            <w:tcW w:w="810" w:type="dxa"/>
            <w:vAlign w:val="center"/>
          </w:tcPr>
          <w:p w14:paraId="675A878E" w14:textId="77777777" w:rsidR="00155D76" w:rsidRDefault="00155D76" w:rsidP="00D83B61">
            <w:pPr>
              <w:spacing w:line="240" w:lineRule="auto"/>
              <w:jc w:val="left"/>
            </w:pPr>
            <w:r>
              <w:t>1</w:t>
            </w:r>
          </w:p>
        </w:tc>
      </w:tr>
      <w:tr w:rsidR="00155D76" w14:paraId="5BCE28AD" w14:textId="77777777" w:rsidTr="00B33F70">
        <w:trPr>
          <w:trHeight w:val="432"/>
          <w:jc w:val="center"/>
        </w:trPr>
        <w:tc>
          <w:tcPr>
            <w:tcW w:w="1278" w:type="dxa"/>
            <w:vAlign w:val="center"/>
          </w:tcPr>
          <w:p w14:paraId="3F332039" w14:textId="77777777" w:rsidR="00155D76" w:rsidRPr="00861A70" w:rsidRDefault="00155D76" w:rsidP="00D83B61">
            <w:pPr>
              <w:spacing w:line="240" w:lineRule="auto"/>
              <w:jc w:val="left"/>
              <w:rPr>
                <w:i/>
                <w:vertAlign w:val="subscript"/>
              </w:rPr>
            </w:pPr>
            <w:r w:rsidRPr="00861A70">
              <w:rPr>
                <w:i/>
              </w:rPr>
              <w:t>n</w:t>
            </w:r>
            <w:r w:rsidRPr="00861A70">
              <w:rPr>
                <w:i/>
                <w:vertAlign w:val="subscript"/>
              </w:rPr>
              <w:t>w</w:t>
            </w:r>
          </w:p>
        </w:tc>
        <w:tc>
          <w:tcPr>
            <w:tcW w:w="810" w:type="dxa"/>
            <w:vAlign w:val="center"/>
          </w:tcPr>
          <w:p w14:paraId="2767FFD4" w14:textId="77777777" w:rsidR="00155D76" w:rsidRDefault="00155D76" w:rsidP="00D83B61">
            <w:pPr>
              <w:spacing w:line="240" w:lineRule="auto"/>
              <w:jc w:val="left"/>
            </w:pPr>
            <w:r>
              <w:t>2</w:t>
            </w:r>
          </w:p>
        </w:tc>
      </w:tr>
      <w:tr w:rsidR="00155D76" w14:paraId="7BFF58BF" w14:textId="77777777" w:rsidTr="00B33F70">
        <w:trPr>
          <w:trHeight w:val="432"/>
          <w:jc w:val="center"/>
        </w:trPr>
        <w:tc>
          <w:tcPr>
            <w:tcW w:w="1278" w:type="dxa"/>
            <w:vAlign w:val="center"/>
          </w:tcPr>
          <w:p w14:paraId="0EFB6BB0" w14:textId="77777777" w:rsidR="00155D76" w:rsidRPr="00861A70" w:rsidRDefault="00155D76" w:rsidP="00D83B61">
            <w:pPr>
              <w:spacing w:line="240" w:lineRule="auto"/>
              <w:jc w:val="left"/>
              <w:rPr>
                <w:i/>
                <w:vertAlign w:val="subscript"/>
              </w:rPr>
            </w:pPr>
            <w:r w:rsidRPr="00861A70">
              <w:rPr>
                <w:i/>
              </w:rPr>
              <w:t>n</w:t>
            </w:r>
            <w:r w:rsidRPr="00861A70">
              <w:rPr>
                <w:i/>
                <w:vertAlign w:val="subscript"/>
              </w:rPr>
              <w:t>o</w:t>
            </w:r>
          </w:p>
        </w:tc>
        <w:tc>
          <w:tcPr>
            <w:tcW w:w="810" w:type="dxa"/>
            <w:vAlign w:val="center"/>
          </w:tcPr>
          <w:p w14:paraId="5E5EF58F" w14:textId="77777777" w:rsidR="00155D76" w:rsidRDefault="00155D76" w:rsidP="00D83B61">
            <w:pPr>
              <w:spacing w:line="240" w:lineRule="auto"/>
              <w:jc w:val="left"/>
            </w:pPr>
            <w:r>
              <w:t>2</w:t>
            </w:r>
          </w:p>
        </w:tc>
      </w:tr>
    </w:tbl>
    <w:p w14:paraId="2EA08DB8" w14:textId="77777777" w:rsidR="00D83B61" w:rsidRDefault="00D83B61" w:rsidP="00155D76">
      <w:pPr>
        <w:pStyle w:val="Caption"/>
        <w:keepNext/>
      </w:pPr>
    </w:p>
    <w:p w14:paraId="699DDE3B" w14:textId="0D662D60" w:rsidR="00155D76" w:rsidRDefault="00155D76" w:rsidP="00B33F70">
      <w:pPr>
        <w:pStyle w:val="Table-figures"/>
      </w:pPr>
      <w:bookmarkStart w:id="251" w:name="_Toc58934325"/>
      <w:r>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5</w:t>
      </w:r>
      <w:r w:rsidR="008A23A5">
        <w:fldChar w:fldCharType="end"/>
      </w:r>
      <w:r>
        <w:t xml:space="preserve">. </w:t>
      </w:r>
      <w:r w:rsidRPr="00A13206">
        <w:t>Parameters for van Genuchten (1980) capillary curve used in the analysis</w:t>
      </w:r>
      <w:bookmarkEnd w:id="251"/>
    </w:p>
    <w:tbl>
      <w:tblPr>
        <w:tblStyle w:val="TableGrid"/>
        <w:tblW w:w="0" w:type="auto"/>
        <w:jc w:val="center"/>
        <w:tblLook w:val="04A0" w:firstRow="1" w:lastRow="0" w:firstColumn="1" w:lastColumn="0" w:noHBand="0" w:noVBand="1"/>
      </w:tblPr>
      <w:tblGrid>
        <w:gridCol w:w="2448"/>
        <w:gridCol w:w="1080"/>
      </w:tblGrid>
      <w:tr w:rsidR="00155D76" w14:paraId="39AE3241" w14:textId="77777777" w:rsidTr="00B33F70">
        <w:trPr>
          <w:trHeight w:val="432"/>
          <w:jc w:val="center"/>
        </w:trPr>
        <w:tc>
          <w:tcPr>
            <w:tcW w:w="2448" w:type="dxa"/>
            <w:vAlign w:val="center"/>
          </w:tcPr>
          <w:p w14:paraId="0AD8A1D7" w14:textId="77777777" w:rsidR="00155D76" w:rsidRDefault="00155D76" w:rsidP="00D83B61">
            <w:pPr>
              <w:spacing w:line="240" w:lineRule="auto"/>
              <w:jc w:val="left"/>
            </w:pPr>
            <w:r>
              <w:t>Parameter</w:t>
            </w:r>
          </w:p>
        </w:tc>
        <w:tc>
          <w:tcPr>
            <w:tcW w:w="1080" w:type="dxa"/>
            <w:vAlign w:val="center"/>
          </w:tcPr>
          <w:p w14:paraId="33C5788B" w14:textId="77777777" w:rsidR="00155D76" w:rsidRDefault="00155D76" w:rsidP="00D83B61">
            <w:pPr>
              <w:spacing w:line="240" w:lineRule="auto"/>
              <w:jc w:val="left"/>
            </w:pPr>
            <w:r>
              <w:t>Value</w:t>
            </w:r>
          </w:p>
        </w:tc>
      </w:tr>
      <w:tr w:rsidR="00155D76" w14:paraId="2A85D504" w14:textId="77777777" w:rsidTr="00B33F70">
        <w:trPr>
          <w:trHeight w:val="432"/>
          <w:jc w:val="center"/>
        </w:trPr>
        <w:tc>
          <w:tcPr>
            <w:tcW w:w="2448" w:type="dxa"/>
            <w:vAlign w:val="center"/>
          </w:tcPr>
          <w:p w14:paraId="6ACAC592" w14:textId="77777777" w:rsidR="00155D76" w:rsidRDefault="00155D76" w:rsidP="00D83B61">
            <w:pPr>
              <w:spacing w:line="240" w:lineRule="auto"/>
              <w:jc w:val="left"/>
            </w:pPr>
            <w:r>
              <w:t>Entry pressure,</w:t>
            </w:r>
            <w:r w:rsidRPr="00861A70">
              <w:rPr>
                <w:i/>
              </w:rPr>
              <w:t xml:space="preserve"> p</w:t>
            </w:r>
            <w:r w:rsidRPr="00861A70">
              <w:rPr>
                <w:i/>
                <w:vertAlign w:val="subscript"/>
              </w:rPr>
              <w:t>e</w:t>
            </w:r>
          </w:p>
        </w:tc>
        <w:tc>
          <w:tcPr>
            <w:tcW w:w="1080" w:type="dxa"/>
            <w:vAlign w:val="center"/>
          </w:tcPr>
          <w:p w14:paraId="000A69B4" w14:textId="77777777" w:rsidR="00155D76" w:rsidRDefault="00155D76" w:rsidP="00D83B61">
            <w:pPr>
              <w:spacing w:line="240" w:lineRule="auto"/>
              <w:jc w:val="left"/>
            </w:pPr>
            <w:r>
              <w:t>0.0 MPa</w:t>
            </w:r>
          </w:p>
        </w:tc>
      </w:tr>
      <w:tr w:rsidR="00155D76" w14:paraId="254A15FE" w14:textId="77777777" w:rsidTr="00B33F70">
        <w:trPr>
          <w:trHeight w:val="432"/>
          <w:jc w:val="center"/>
        </w:trPr>
        <w:tc>
          <w:tcPr>
            <w:tcW w:w="2448" w:type="dxa"/>
            <w:vAlign w:val="center"/>
          </w:tcPr>
          <w:p w14:paraId="6B49BDE3" w14:textId="77777777" w:rsidR="00155D76" w:rsidRPr="00861A70" w:rsidRDefault="00155D76" w:rsidP="00D83B61">
            <w:pPr>
              <w:spacing w:line="240" w:lineRule="auto"/>
              <w:jc w:val="left"/>
              <w:rPr>
                <w:i/>
              </w:rPr>
            </w:pPr>
            <w:r w:rsidRPr="00861A70">
              <w:rPr>
                <w:i/>
              </w:rPr>
              <w:t>m</w:t>
            </w:r>
          </w:p>
        </w:tc>
        <w:tc>
          <w:tcPr>
            <w:tcW w:w="1080" w:type="dxa"/>
            <w:vAlign w:val="center"/>
          </w:tcPr>
          <w:p w14:paraId="0706A73A" w14:textId="77777777" w:rsidR="00155D76" w:rsidRDefault="00155D76" w:rsidP="00D83B61">
            <w:pPr>
              <w:spacing w:line="240" w:lineRule="auto"/>
              <w:jc w:val="left"/>
            </w:pPr>
            <w:r>
              <w:t>0.98</w:t>
            </w:r>
          </w:p>
        </w:tc>
      </w:tr>
      <w:tr w:rsidR="00155D76" w14:paraId="68CBDAC5" w14:textId="77777777" w:rsidTr="00B33F70">
        <w:trPr>
          <w:trHeight w:val="432"/>
          <w:jc w:val="center"/>
        </w:trPr>
        <w:tc>
          <w:tcPr>
            <w:tcW w:w="2448" w:type="dxa"/>
            <w:vAlign w:val="center"/>
          </w:tcPr>
          <w:p w14:paraId="263A7469" w14:textId="77777777" w:rsidR="00155D76" w:rsidRDefault="00155D76" w:rsidP="00D83B61">
            <w:pPr>
              <w:spacing w:line="240" w:lineRule="auto"/>
              <w:jc w:val="left"/>
            </w:pPr>
            <w:r>
              <w:t xml:space="preserve">Capillary modulus, </w:t>
            </w:r>
            <w:r w:rsidRPr="00861A70">
              <w:rPr>
                <w:i/>
              </w:rPr>
              <w:t>M</w:t>
            </w:r>
          </w:p>
        </w:tc>
        <w:tc>
          <w:tcPr>
            <w:tcW w:w="1080" w:type="dxa"/>
            <w:vAlign w:val="center"/>
          </w:tcPr>
          <w:p w14:paraId="2B90B065" w14:textId="77777777" w:rsidR="00155D76" w:rsidRDefault="00155D76" w:rsidP="00D83B61">
            <w:pPr>
              <w:spacing w:line="240" w:lineRule="auto"/>
              <w:jc w:val="left"/>
            </w:pPr>
            <w:r>
              <w:t>0.2 MPa</w:t>
            </w:r>
          </w:p>
        </w:tc>
      </w:tr>
    </w:tbl>
    <w:p w14:paraId="1D280540" w14:textId="77777777" w:rsidR="00155D76" w:rsidRDefault="00155D76" w:rsidP="002966FE">
      <w:pPr>
        <w:pStyle w:val="Maintext"/>
      </w:pPr>
    </w:p>
    <w:p w14:paraId="095B4F66" w14:textId="77777777" w:rsidR="00155D76" w:rsidRDefault="00155D76" w:rsidP="00B33F70">
      <w:pPr>
        <w:jc w:val="center"/>
      </w:pPr>
      <w:r>
        <w:rPr>
          <w:noProof/>
        </w:rPr>
        <w:drawing>
          <wp:inline distT="0" distB="0" distL="0" distR="0" wp14:anchorId="6DECEE22" wp14:editId="587D1301">
            <wp:extent cx="5577840" cy="1173824"/>
            <wp:effectExtent l="0" t="0" r="3810" b="762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export.jpg"/>
                    <pic:cNvPicPr/>
                  </pic:nvPicPr>
                  <pic:blipFill rotWithShape="1">
                    <a:blip r:embed="rId243" cstate="print">
                      <a:extLst>
                        <a:ext uri="{28A0092B-C50C-407E-A947-70E740481C1C}">
                          <a14:useLocalDpi xmlns:a14="http://schemas.microsoft.com/office/drawing/2010/main" val="0"/>
                        </a:ext>
                      </a:extLst>
                    </a:blip>
                    <a:srcRect l="1062" t="30396" r="1149" b="30663"/>
                    <a:stretch/>
                  </pic:blipFill>
                  <pic:spPr bwMode="auto">
                    <a:xfrm>
                      <a:off x="0" y="0"/>
                      <a:ext cx="5577840" cy="1173824"/>
                    </a:xfrm>
                    <a:prstGeom prst="rect">
                      <a:avLst/>
                    </a:prstGeom>
                    <a:ln>
                      <a:noFill/>
                    </a:ln>
                    <a:extLst>
                      <a:ext uri="{53640926-AAD7-44D8-BBD7-CCE9431645EC}">
                        <a14:shadowObscured xmlns:a14="http://schemas.microsoft.com/office/drawing/2010/main"/>
                      </a:ext>
                    </a:extLst>
                  </pic:spPr>
                </pic:pic>
              </a:graphicData>
            </a:graphic>
          </wp:inline>
        </w:drawing>
      </w:r>
    </w:p>
    <w:p w14:paraId="3118EF4A" w14:textId="07D5CC31" w:rsidR="00155D76" w:rsidRDefault="00155D76" w:rsidP="00B33F70">
      <w:pPr>
        <w:pStyle w:val="Table-figures"/>
      </w:pPr>
      <w:bookmarkStart w:id="252" w:name="_Toc58934744"/>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11</w:t>
      </w:r>
      <w:r w:rsidR="008A23A5">
        <w:fldChar w:fldCharType="end"/>
      </w:r>
      <w:r>
        <w:t xml:space="preserve">. </w:t>
      </w:r>
      <w:r w:rsidRPr="00A13206">
        <w:t xml:space="preserve">Discretization of the domain used for simulation of </w:t>
      </w:r>
      <w:r>
        <w:t>waterflooding problem</w:t>
      </w:r>
      <w:r w:rsidRPr="00A13206">
        <w:t xml:space="preserve">. </w:t>
      </w:r>
      <w:r>
        <w:t xml:space="preserve">The </w:t>
      </w:r>
      <w:r w:rsidRPr="00A13206">
        <w:t xml:space="preserve">mesh </w:t>
      </w:r>
      <w:r>
        <w:t xml:space="preserve">consists of 69,856 hexahedral </w:t>
      </w:r>
      <w:r w:rsidRPr="00A13206">
        <w:t>elements</w:t>
      </w:r>
      <w:r>
        <w:t xml:space="preserve"> and 141,134 nodes</w:t>
      </w:r>
      <w:bookmarkEnd w:id="252"/>
    </w:p>
    <w:p w14:paraId="0E222683" w14:textId="52C5FC89" w:rsidR="00155D76" w:rsidRDefault="0073761C" w:rsidP="00AC77D5">
      <w:pPr>
        <w:keepNext/>
        <w:jc w:val="center"/>
      </w:pPr>
      <w:r w:rsidRPr="0073761C">
        <w:rPr>
          <w:noProof/>
        </w:rPr>
        <w:lastRenderedPageBreak/>
        <w:t xml:space="preserve"> </w:t>
      </w:r>
      <w:r>
        <w:rPr>
          <w:noProof/>
        </w:rPr>
        <w:drawing>
          <wp:inline distT="0" distB="0" distL="0" distR="0" wp14:anchorId="4BF8D5BE" wp14:editId="0B71032E">
            <wp:extent cx="4762174" cy="4293235"/>
            <wp:effectExtent l="0" t="0" r="635"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4"/>
                    <a:srcRect l="4278" t="10417" r="10333" b="3034"/>
                    <a:stretch/>
                  </pic:blipFill>
                  <pic:spPr bwMode="auto">
                    <a:xfrm>
                      <a:off x="0" y="0"/>
                      <a:ext cx="4762858" cy="4293852"/>
                    </a:xfrm>
                    <a:prstGeom prst="rect">
                      <a:avLst/>
                    </a:prstGeom>
                    <a:ln>
                      <a:noFill/>
                    </a:ln>
                    <a:extLst>
                      <a:ext uri="{53640926-AAD7-44D8-BBD7-CCE9431645EC}">
                        <a14:shadowObscured xmlns:a14="http://schemas.microsoft.com/office/drawing/2010/main"/>
                      </a:ext>
                    </a:extLst>
                  </pic:spPr>
                </pic:pic>
              </a:graphicData>
            </a:graphic>
          </wp:inline>
        </w:drawing>
      </w:r>
    </w:p>
    <w:p w14:paraId="78848F91" w14:textId="3EE90D93" w:rsidR="00155D76" w:rsidRDefault="00155D76" w:rsidP="00B33F70">
      <w:pPr>
        <w:pStyle w:val="Table-figures"/>
        <w:rPr>
          <w:i/>
        </w:rPr>
      </w:pPr>
      <w:bookmarkStart w:id="253" w:name="_Toc58934745"/>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12</w:t>
      </w:r>
      <w:r w:rsidR="008A23A5">
        <w:fldChar w:fldCharType="end"/>
      </w:r>
      <w:r>
        <w:t xml:space="preserve">. The shape of </w:t>
      </w:r>
      <w:r w:rsidR="00B21AEB">
        <w:t xml:space="preserve">van Genuchten (1980) </w:t>
      </w:r>
      <w:r>
        <w:t xml:space="preserve">capillary pressure </w:t>
      </w:r>
      <w:r w:rsidR="0073761C">
        <w:t>(Eq. 5</w:t>
      </w:r>
      <w:r w:rsidR="00DF0098">
        <w:t>.</w:t>
      </w:r>
      <w:r w:rsidR="0073761C">
        <w:t xml:space="preserve">82) </w:t>
      </w:r>
      <w:r>
        <w:t xml:space="preserve">for </w:t>
      </w:r>
      <w:r w:rsidR="009D61E2">
        <w:t>M=</w:t>
      </w:r>
      <w:r w:rsidR="00B161CC">
        <w:t xml:space="preserve">0.2, </w:t>
      </w:r>
      <w:r w:rsidR="00B161CC" w:rsidRPr="00B161CC">
        <w:t>S</w:t>
      </w:r>
      <w:r w:rsidR="00B161CC" w:rsidRPr="00B161CC">
        <w:rPr>
          <w:vertAlign w:val="subscript"/>
        </w:rPr>
        <w:t>rw</w:t>
      </w:r>
      <w:r w:rsidR="00B161CC">
        <w:t>=0, S</w:t>
      </w:r>
      <w:r w:rsidR="00B161CC" w:rsidRPr="00AC77D5">
        <w:rPr>
          <w:vertAlign w:val="subscript"/>
        </w:rPr>
        <w:t>ro</w:t>
      </w:r>
      <w:r w:rsidR="00B161CC">
        <w:t xml:space="preserve">=0 and </w:t>
      </w:r>
      <w:r w:rsidRPr="00B161CC">
        <w:t>different</w:t>
      </w:r>
      <w:r>
        <w:t xml:space="preserve"> values of parameter </w:t>
      </w:r>
      <w:r w:rsidRPr="00386E97">
        <w:rPr>
          <w:i/>
        </w:rPr>
        <w:t>m</w:t>
      </w:r>
      <w:bookmarkEnd w:id="253"/>
    </w:p>
    <w:p w14:paraId="777CE959" w14:textId="77777777" w:rsidR="0056675E" w:rsidRDefault="0056675E" w:rsidP="00B33F70">
      <w:pPr>
        <w:pStyle w:val="Table-figures"/>
      </w:pPr>
    </w:p>
    <w:p w14:paraId="1D704673" w14:textId="77777777" w:rsidR="00155D76" w:rsidRDefault="00155D76" w:rsidP="00AC77D5">
      <w:pPr>
        <w:keepNext/>
        <w:jc w:val="center"/>
      </w:pPr>
      <w:r>
        <w:rPr>
          <w:noProof/>
        </w:rPr>
        <w:drawing>
          <wp:inline distT="0" distB="0" distL="0" distR="0" wp14:anchorId="228FC07A" wp14:editId="20E9D966">
            <wp:extent cx="2768196" cy="22860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realtive-perm.jpg"/>
                    <pic:cNvPicPr/>
                  </pic:nvPicPr>
                  <pic:blipFill rotWithShape="1">
                    <a:blip r:embed="rId245" cstate="print">
                      <a:extLst>
                        <a:ext uri="{28A0092B-C50C-407E-A947-70E740481C1C}">
                          <a14:useLocalDpi xmlns:a14="http://schemas.microsoft.com/office/drawing/2010/main" val="0"/>
                        </a:ext>
                      </a:extLst>
                    </a:blip>
                    <a:srcRect l="4272" t="10236" r="2279" b="2912"/>
                    <a:stretch/>
                  </pic:blipFill>
                  <pic:spPr bwMode="auto">
                    <a:xfrm>
                      <a:off x="0" y="0"/>
                      <a:ext cx="2768196" cy="2286000"/>
                    </a:xfrm>
                    <a:prstGeom prst="rect">
                      <a:avLst/>
                    </a:prstGeom>
                    <a:ln>
                      <a:noFill/>
                    </a:ln>
                    <a:extLst>
                      <a:ext uri="{53640926-AAD7-44D8-BBD7-CCE9431645EC}">
                        <a14:shadowObscured xmlns:a14="http://schemas.microsoft.com/office/drawing/2010/main"/>
                      </a:ext>
                    </a:extLst>
                  </pic:spPr>
                </pic:pic>
              </a:graphicData>
            </a:graphic>
          </wp:inline>
        </w:drawing>
      </w:r>
    </w:p>
    <w:p w14:paraId="46B85179" w14:textId="75B05D56" w:rsidR="00155D76" w:rsidRDefault="00155D76" w:rsidP="0056675E">
      <w:pPr>
        <w:pStyle w:val="Table-figures"/>
      </w:pPr>
      <w:bookmarkStart w:id="254" w:name="_Toc58934746"/>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13</w:t>
      </w:r>
      <w:r w:rsidR="008A23A5">
        <w:fldChar w:fldCharType="end"/>
      </w:r>
      <w:r>
        <w:t>. Relative permeability as a function of water saturation based on modified Brooks and Corey model used in the waterflooding simulation (parameters given in Table 5</w:t>
      </w:r>
      <w:r w:rsidR="00C93EEB">
        <w:t>-</w:t>
      </w:r>
      <w:r>
        <w:t>4)</w:t>
      </w:r>
      <w:bookmarkEnd w:id="254"/>
    </w:p>
    <w:p w14:paraId="67DC41A6" w14:textId="77777777" w:rsidR="00873702" w:rsidRDefault="009E54E5" w:rsidP="00873702">
      <w:pPr>
        <w:keepNext/>
        <w:jc w:val="center"/>
      </w:pPr>
      <w:r>
        <w:rPr>
          <w:noProof/>
        </w:rPr>
        <w:lastRenderedPageBreak/>
        <w:drawing>
          <wp:inline distT="0" distB="0" distL="0" distR="0" wp14:anchorId="1591CBD0" wp14:editId="7FA8F92B">
            <wp:extent cx="5280660" cy="19202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6"/>
                    <a:srcRect l="4236" t="25957" r="1093" b="35338"/>
                    <a:stretch/>
                  </pic:blipFill>
                  <pic:spPr bwMode="auto">
                    <a:xfrm>
                      <a:off x="0" y="0"/>
                      <a:ext cx="5280660" cy="1920240"/>
                    </a:xfrm>
                    <a:prstGeom prst="rect">
                      <a:avLst/>
                    </a:prstGeom>
                    <a:ln>
                      <a:noFill/>
                    </a:ln>
                    <a:extLst>
                      <a:ext uri="{53640926-AAD7-44D8-BBD7-CCE9431645EC}">
                        <a14:shadowObscured xmlns:a14="http://schemas.microsoft.com/office/drawing/2010/main"/>
                      </a:ext>
                    </a:extLst>
                  </pic:spPr>
                </pic:pic>
              </a:graphicData>
            </a:graphic>
          </wp:inline>
        </w:drawing>
      </w:r>
    </w:p>
    <w:p w14:paraId="1A1BD5CC" w14:textId="7EE50792" w:rsidR="00155D76" w:rsidRDefault="00873702" w:rsidP="0056675E">
      <w:pPr>
        <w:pStyle w:val="Table-figures"/>
      </w:pPr>
      <w:bookmarkStart w:id="255" w:name="_Toc58934747"/>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14</w:t>
      </w:r>
      <w:r w:rsidR="008A23A5">
        <w:fldChar w:fldCharType="end"/>
      </w:r>
      <w:r w:rsidRPr="00873702">
        <w:t xml:space="preserve"> </w:t>
      </w:r>
      <w:r>
        <w:t>Water saturation distribution after 35 days of inje</w:t>
      </w:r>
      <w:r w:rsidR="00FB636B">
        <w:t>c</w:t>
      </w:r>
      <w:r>
        <w:t>tion</w:t>
      </w:r>
      <w:bookmarkEnd w:id="255"/>
    </w:p>
    <w:p w14:paraId="3A8084F7" w14:textId="77777777" w:rsidR="001C0F58" w:rsidRDefault="001C0F58">
      <w:pPr>
        <w:jc w:val="center"/>
        <w:rPr>
          <w:noProof/>
        </w:rPr>
      </w:pPr>
    </w:p>
    <w:p w14:paraId="3F54F31F" w14:textId="4B8BE756" w:rsidR="001C0F58" w:rsidRDefault="001C0F58" w:rsidP="00AC77D5">
      <w:pPr>
        <w:keepNext/>
        <w:jc w:val="center"/>
      </w:pPr>
      <w:r>
        <w:rPr>
          <w:noProof/>
        </w:rPr>
        <w:drawing>
          <wp:inline distT="0" distB="0" distL="0" distR="0" wp14:anchorId="38A4AE1A" wp14:editId="3B1D0163">
            <wp:extent cx="4681574" cy="1405890"/>
            <wp:effectExtent l="0" t="0" r="508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7"/>
                    <a:srcRect l="5508" t="49210" r="10524" b="3804"/>
                    <a:stretch/>
                  </pic:blipFill>
                  <pic:spPr bwMode="auto">
                    <a:xfrm>
                      <a:off x="0" y="0"/>
                      <a:ext cx="4683552" cy="1406484"/>
                    </a:xfrm>
                    <a:prstGeom prst="rect">
                      <a:avLst/>
                    </a:prstGeom>
                    <a:ln>
                      <a:noFill/>
                    </a:ln>
                    <a:extLst>
                      <a:ext uri="{53640926-AAD7-44D8-BBD7-CCE9431645EC}">
                        <a14:shadowObscured xmlns:a14="http://schemas.microsoft.com/office/drawing/2010/main"/>
                      </a:ext>
                    </a:extLst>
                  </pic:spPr>
                </pic:pic>
              </a:graphicData>
            </a:graphic>
          </wp:inline>
        </w:drawing>
      </w:r>
    </w:p>
    <w:p w14:paraId="66140AA0" w14:textId="0A33EED5" w:rsidR="001C0F58" w:rsidRDefault="001C0F58" w:rsidP="0056675E">
      <w:pPr>
        <w:pStyle w:val="Table-figures"/>
        <w:rPr>
          <w:noProof/>
        </w:rPr>
      </w:pPr>
      <w:bookmarkStart w:id="256" w:name="_Toc58934748"/>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15</w:t>
      </w:r>
      <w:r w:rsidR="008A23A5">
        <w:fldChar w:fldCharType="end"/>
      </w:r>
      <w:r>
        <w:t>. Rock displacement magnitude and direction after 35 days of waterflooding</w:t>
      </w:r>
      <w:bookmarkEnd w:id="256"/>
    </w:p>
    <w:p w14:paraId="65A095BF" w14:textId="77777777" w:rsidR="00D266E7" w:rsidRDefault="00D266E7">
      <w:pPr>
        <w:jc w:val="center"/>
        <w:rPr>
          <w:noProof/>
        </w:rPr>
      </w:pPr>
    </w:p>
    <w:p w14:paraId="24D97311" w14:textId="77777777" w:rsidR="001A68F8" w:rsidRDefault="001A68F8" w:rsidP="00AC77D5">
      <w:pPr>
        <w:keepNext/>
        <w:jc w:val="center"/>
      </w:pPr>
      <w:r>
        <w:rPr>
          <w:noProof/>
        </w:rPr>
        <w:drawing>
          <wp:inline distT="0" distB="0" distL="0" distR="0" wp14:anchorId="13272E4E" wp14:editId="7A71C25C">
            <wp:extent cx="5419618" cy="20383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8"/>
                    <a:srcRect l="921" t="38421" r="1833" b="11057"/>
                    <a:stretch/>
                  </pic:blipFill>
                  <pic:spPr bwMode="auto">
                    <a:xfrm>
                      <a:off x="0" y="0"/>
                      <a:ext cx="5424218" cy="2040080"/>
                    </a:xfrm>
                    <a:prstGeom prst="rect">
                      <a:avLst/>
                    </a:prstGeom>
                    <a:ln>
                      <a:noFill/>
                    </a:ln>
                    <a:extLst>
                      <a:ext uri="{53640926-AAD7-44D8-BBD7-CCE9431645EC}">
                        <a14:shadowObscured xmlns:a14="http://schemas.microsoft.com/office/drawing/2010/main"/>
                      </a:ext>
                    </a:extLst>
                  </pic:spPr>
                </pic:pic>
              </a:graphicData>
            </a:graphic>
          </wp:inline>
        </w:drawing>
      </w:r>
    </w:p>
    <w:p w14:paraId="7E918F61" w14:textId="60A62F99" w:rsidR="00D266E7" w:rsidRDefault="001A68F8" w:rsidP="0056675E">
      <w:pPr>
        <w:pStyle w:val="Table-figures"/>
      </w:pPr>
      <w:bookmarkStart w:id="257" w:name="_Toc58934749"/>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16</w:t>
      </w:r>
      <w:r w:rsidR="008A23A5">
        <w:fldChar w:fldCharType="end"/>
      </w:r>
      <w:r>
        <w:t xml:space="preserve">. Pore pressure distribution after </w:t>
      </w:r>
      <w:r w:rsidR="00A9742E">
        <w:t>35 days of waterflooding</w:t>
      </w:r>
      <w:bookmarkEnd w:id="257"/>
    </w:p>
    <w:p w14:paraId="7B9C1494" w14:textId="452F1376" w:rsidR="00FE6C15" w:rsidRDefault="00AE2C38" w:rsidP="0056675E">
      <w:pPr>
        <w:keepNext/>
        <w:jc w:val="center"/>
      </w:pPr>
      <w:r>
        <w:rPr>
          <w:noProof/>
        </w:rPr>
        <w:lastRenderedPageBreak/>
        <w:drawing>
          <wp:inline distT="0" distB="0" distL="0" distR="0" wp14:anchorId="3A0A6704" wp14:editId="24983C26">
            <wp:extent cx="4294505" cy="3442855"/>
            <wp:effectExtent l="0" t="0" r="0" b="571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9"/>
                    <a:srcRect l="13538" t="12706" r="9454" b="17884"/>
                    <a:stretch/>
                  </pic:blipFill>
                  <pic:spPr bwMode="auto">
                    <a:xfrm>
                      <a:off x="0" y="0"/>
                      <a:ext cx="4295396" cy="3443569"/>
                    </a:xfrm>
                    <a:prstGeom prst="rect">
                      <a:avLst/>
                    </a:prstGeom>
                    <a:ln>
                      <a:noFill/>
                    </a:ln>
                    <a:extLst>
                      <a:ext uri="{53640926-AAD7-44D8-BBD7-CCE9431645EC}">
                        <a14:shadowObscured xmlns:a14="http://schemas.microsoft.com/office/drawing/2010/main"/>
                      </a:ext>
                    </a:extLst>
                  </pic:spPr>
                </pic:pic>
              </a:graphicData>
            </a:graphic>
          </wp:inline>
        </w:drawing>
      </w:r>
    </w:p>
    <w:p w14:paraId="238321E2" w14:textId="02C508D7" w:rsidR="00220ADC" w:rsidRDefault="00FE6C15" w:rsidP="0056675E">
      <w:pPr>
        <w:pStyle w:val="Table-figures"/>
      </w:pPr>
      <w:bookmarkStart w:id="258" w:name="_Toc58934750"/>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17</w:t>
      </w:r>
      <w:r w:rsidR="008A23A5">
        <w:fldChar w:fldCharType="end"/>
      </w:r>
      <w:r>
        <w:t>. Oil velocity direction (vectors) and magnitude (contours) near the production point</w:t>
      </w:r>
      <w:bookmarkEnd w:id="258"/>
    </w:p>
    <w:p w14:paraId="3B90C762" w14:textId="77777777" w:rsidR="002D4523" w:rsidRPr="002D4523" w:rsidRDefault="002D4523" w:rsidP="00AC77D5"/>
    <w:p w14:paraId="1B7AF048" w14:textId="77777777" w:rsidR="002D4523" w:rsidRDefault="002D4523" w:rsidP="00AC77D5">
      <w:pPr>
        <w:keepNext/>
        <w:jc w:val="center"/>
      </w:pPr>
      <w:r>
        <w:rPr>
          <w:noProof/>
        </w:rPr>
        <w:drawing>
          <wp:inline distT="0" distB="0" distL="0" distR="0" wp14:anchorId="2F52C999" wp14:editId="651B2D53">
            <wp:extent cx="4190365" cy="2534950"/>
            <wp:effectExtent l="0" t="0" r="63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0"/>
                    <a:srcRect l="6831" t="13906" r="18033" b="1290"/>
                    <a:stretch/>
                  </pic:blipFill>
                  <pic:spPr bwMode="auto">
                    <a:xfrm>
                      <a:off x="0" y="0"/>
                      <a:ext cx="4190978" cy="2535321"/>
                    </a:xfrm>
                    <a:prstGeom prst="rect">
                      <a:avLst/>
                    </a:prstGeom>
                    <a:ln>
                      <a:noFill/>
                    </a:ln>
                    <a:extLst>
                      <a:ext uri="{53640926-AAD7-44D8-BBD7-CCE9431645EC}">
                        <a14:shadowObscured xmlns:a14="http://schemas.microsoft.com/office/drawing/2010/main"/>
                      </a:ext>
                    </a:extLst>
                  </pic:spPr>
                </pic:pic>
              </a:graphicData>
            </a:graphic>
          </wp:inline>
        </w:drawing>
      </w:r>
    </w:p>
    <w:p w14:paraId="469C12F7" w14:textId="2E6B99D3" w:rsidR="002D4523" w:rsidRPr="002D4523" w:rsidRDefault="002D4523" w:rsidP="0056675E">
      <w:pPr>
        <w:pStyle w:val="Table-figures"/>
      </w:pPr>
      <w:bookmarkStart w:id="259" w:name="_Toc58934751"/>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18</w:t>
      </w:r>
      <w:r w:rsidR="008A23A5">
        <w:fldChar w:fldCharType="end"/>
      </w:r>
      <w:r>
        <w:t>. Water velocity direction (vectors) and magnitude (contours) near the injection point</w:t>
      </w:r>
      <w:bookmarkEnd w:id="259"/>
    </w:p>
    <w:p w14:paraId="26BCB478" w14:textId="77777777" w:rsidR="00CC0175" w:rsidRDefault="00CC0175" w:rsidP="0056675E">
      <w:pPr>
        <w:keepNext/>
        <w:jc w:val="center"/>
      </w:pPr>
      <w:r>
        <w:rPr>
          <w:noProof/>
        </w:rPr>
        <w:lastRenderedPageBreak/>
        <w:drawing>
          <wp:inline distT="0" distB="0" distL="0" distR="0" wp14:anchorId="4256351A" wp14:editId="7ECFF9C7">
            <wp:extent cx="4939204" cy="42760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1"/>
                    <a:srcRect l="804" t="10299" r="10636" b="3501"/>
                    <a:stretch/>
                  </pic:blipFill>
                  <pic:spPr bwMode="auto">
                    <a:xfrm>
                      <a:off x="0" y="0"/>
                      <a:ext cx="4939757" cy="4276569"/>
                    </a:xfrm>
                    <a:prstGeom prst="rect">
                      <a:avLst/>
                    </a:prstGeom>
                    <a:ln>
                      <a:noFill/>
                    </a:ln>
                    <a:extLst>
                      <a:ext uri="{53640926-AAD7-44D8-BBD7-CCE9431645EC}">
                        <a14:shadowObscured xmlns:a14="http://schemas.microsoft.com/office/drawing/2010/main"/>
                      </a:ext>
                    </a:extLst>
                  </pic:spPr>
                </pic:pic>
              </a:graphicData>
            </a:graphic>
          </wp:inline>
        </w:drawing>
      </w:r>
    </w:p>
    <w:p w14:paraId="7E3BB59C" w14:textId="22E89750" w:rsidR="00CC0175" w:rsidRPr="00AC77D5" w:rsidRDefault="00CC0175" w:rsidP="0056675E">
      <w:pPr>
        <w:pStyle w:val="Table-figures"/>
      </w:pPr>
      <w:bookmarkStart w:id="260" w:name="_Toc58934752"/>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19</w:t>
      </w:r>
      <w:r w:rsidR="008A23A5">
        <w:fldChar w:fldCharType="end"/>
      </w:r>
      <w:r>
        <w:t>. Evolution of oil pressure at the monitoring point</w:t>
      </w:r>
      <w:bookmarkEnd w:id="260"/>
    </w:p>
    <w:p w14:paraId="47F4BC1D" w14:textId="0583EA7B" w:rsidR="00155D76" w:rsidRDefault="00155D76" w:rsidP="00155D76">
      <w:pPr>
        <w:keepNext/>
      </w:pPr>
    </w:p>
    <w:p w14:paraId="40ECDEED" w14:textId="77777777" w:rsidR="00155D76" w:rsidRDefault="00155D76" w:rsidP="00155D76">
      <w:pPr>
        <w:keepNext/>
      </w:pPr>
      <w:r>
        <w:t>In the following section, 3D simulation of production from a hydraulic fracture in a two-phase reservoir is performed.</w:t>
      </w:r>
    </w:p>
    <w:p w14:paraId="735253D1" w14:textId="6A0A0710" w:rsidR="00155D76" w:rsidRDefault="00155D76" w:rsidP="005E22BF">
      <w:pPr>
        <w:pStyle w:val="Heading3"/>
      </w:pPr>
      <w:bookmarkStart w:id="261" w:name="_Toc58494939"/>
      <w:r>
        <w:t>5.6.</w:t>
      </w:r>
      <w:r w:rsidR="00BB31CD">
        <w:t>2</w:t>
      </w:r>
      <w:r w:rsidRPr="00155D76">
        <w:t xml:space="preserve"> </w:t>
      </w:r>
      <w:r>
        <w:t>Production from a single fracture</w:t>
      </w:r>
      <w:bookmarkEnd w:id="261"/>
      <w:r w:rsidRPr="00563700">
        <w:t xml:space="preserve"> </w:t>
      </w:r>
    </w:p>
    <w:p w14:paraId="179821C3" w14:textId="3AADEB36" w:rsidR="00155D76" w:rsidRDefault="00155D76" w:rsidP="00155D76">
      <w:pPr>
        <w:rPr>
          <w:rFonts w:eastAsiaTheme="minorEastAsia"/>
        </w:rPr>
      </w:pPr>
      <w:r>
        <w:rPr>
          <w:rFonts w:eastAsiaTheme="minorEastAsia"/>
        </w:rPr>
        <w:t>In conventional reservoirs, capillary pressure is relatively small</w:t>
      </w:r>
      <w:r w:rsidR="00AE3A32">
        <w:rPr>
          <w:rFonts w:eastAsiaTheme="minorEastAsia"/>
        </w:rPr>
        <w:t xml:space="preserve"> (Sirip</w:t>
      </w:r>
      <w:r w:rsidR="00AA1144">
        <w:rPr>
          <w:rFonts w:eastAsiaTheme="minorEastAsia"/>
        </w:rPr>
        <w:t>atrachai et al. 2017)</w:t>
      </w:r>
      <w:r>
        <w:rPr>
          <w:rFonts w:eastAsiaTheme="minorEastAsia"/>
        </w:rPr>
        <w:t xml:space="preserve"> and is sometimes ignored. However, in tight formations such as shales, the capillary pressure can be high and in the order of thousands of psi (Holditch 1979). Neglecting the inherent high capillary pressure can lead to inaccurate prediction of production performance. This study evaluates the geomechanical effects of producing oil above bubble point pressure in a low permeability unconventional oil formation with two phases. </w:t>
      </w:r>
    </w:p>
    <w:p w14:paraId="192621C1" w14:textId="6F35B3A8" w:rsidR="00155D76" w:rsidRDefault="00155D76" w:rsidP="00155D76">
      <w:pPr>
        <w:rPr>
          <w:rFonts w:eastAsiaTheme="minorEastAsia"/>
        </w:rPr>
      </w:pPr>
      <w:r>
        <w:rPr>
          <w:rFonts w:eastAsiaTheme="minorEastAsia"/>
        </w:rPr>
        <w:lastRenderedPageBreak/>
        <w:t>A</w:t>
      </w:r>
      <w:r w:rsidRPr="00B7046C">
        <w:rPr>
          <w:rFonts w:eastAsiaTheme="minorEastAsia"/>
        </w:rPr>
        <w:t xml:space="preserve"> single </w:t>
      </w:r>
      <w:r>
        <w:rPr>
          <w:rFonts w:eastAsiaTheme="minorEastAsia"/>
        </w:rPr>
        <w:t xml:space="preserve">planar hydraulic </w:t>
      </w:r>
      <w:r w:rsidRPr="00B7046C">
        <w:rPr>
          <w:rFonts w:eastAsiaTheme="minorEastAsia"/>
        </w:rPr>
        <w:t xml:space="preserve">fracture </w:t>
      </w:r>
      <w:r>
        <w:rPr>
          <w:rFonts w:eastAsiaTheme="minorEastAsia"/>
        </w:rPr>
        <w:t>intersected by a horizontal well in a rectangular reservoir is simulated in this example problem. Fracture is perpendicular to the horizontal well penetrating total reservoir thickness and</w:t>
      </w:r>
      <w:r>
        <w:t xml:space="preserve"> is </w:t>
      </w:r>
      <w:r w:rsidRPr="004C1693">
        <w:t xml:space="preserve">assumed </w:t>
      </w:r>
      <w:r>
        <w:t xml:space="preserve">to be </w:t>
      </w:r>
      <w:r w:rsidRPr="004C1693">
        <w:t>planar</w:t>
      </w:r>
      <w:r>
        <w:rPr>
          <w:rFonts w:eastAsiaTheme="minorEastAsia"/>
        </w:rPr>
        <w:t>. The pay zone is 60 m thick bounded by a 400 m layer of overburden on the top and 400 m of underburden on the bottom. The permeability of the bounding layers is negligible, so flow occurs mainly within the reservoir.</w:t>
      </w:r>
      <w:r w:rsidR="00084A63">
        <w:rPr>
          <w:rFonts w:eastAsiaTheme="minorEastAsia"/>
        </w:rPr>
        <w:t xml:space="preserve"> </w:t>
      </w:r>
      <w:r w:rsidRPr="00EE7DAA">
        <w:rPr>
          <w:rFonts w:eastAsiaTheme="minorEastAsia"/>
        </w:rPr>
        <w:t xml:space="preserve">The </w:t>
      </w:r>
      <w:r>
        <w:rPr>
          <w:rFonts w:eastAsiaTheme="minorEastAsia"/>
        </w:rPr>
        <w:t>reservoir</w:t>
      </w:r>
      <w:r w:rsidRPr="00EE7DAA">
        <w:rPr>
          <w:rFonts w:eastAsiaTheme="minorEastAsia"/>
        </w:rPr>
        <w:t xml:space="preserve"> domain is </w:t>
      </w:r>
      <w:r>
        <w:rPr>
          <w:rFonts w:eastAsiaTheme="minorEastAsia"/>
        </w:rPr>
        <w:t>12</w:t>
      </w:r>
      <w:r w:rsidRPr="00EE7DAA">
        <w:rPr>
          <w:rFonts w:eastAsiaTheme="minorEastAsia"/>
        </w:rPr>
        <w:t>00</w:t>
      </w:r>
      <w:r>
        <w:rPr>
          <w:rFonts w:eastAsiaTheme="minorEastAsia"/>
        </w:rPr>
        <w:t xml:space="preserve"> </w:t>
      </w:r>
      <w:r w:rsidRPr="00EE7DAA">
        <w:rPr>
          <w:rFonts w:eastAsiaTheme="minorEastAsia"/>
        </w:rPr>
        <w:t>m×</w:t>
      </w:r>
      <w:r>
        <w:rPr>
          <w:rFonts w:eastAsiaTheme="minorEastAsia"/>
        </w:rPr>
        <w:t xml:space="preserve"> 12</w:t>
      </w:r>
      <w:r w:rsidRPr="00EE7DAA">
        <w:rPr>
          <w:rFonts w:eastAsiaTheme="minorEastAsia"/>
        </w:rPr>
        <w:t>00 m×</w:t>
      </w:r>
      <w:r>
        <w:rPr>
          <w:rFonts w:eastAsiaTheme="minorEastAsia"/>
        </w:rPr>
        <w:t xml:space="preserve"> 860 </w:t>
      </w:r>
      <w:r w:rsidRPr="00EE7DAA">
        <w:rPr>
          <w:rFonts w:eastAsiaTheme="minorEastAsia"/>
        </w:rPr>
        <w:t xml:space="preserve">m in </w:t>
      </w:r>
      <w:r w:rsidR="00DE5F5C">
        <w:rPr>
          <w:rFonts w:eastAsiaTheme="minorEastAsia"/>
        </w:rPr>
        <w:t>X</w:t>
      </w:r>
      <w:r w:rsidRPr="00EE7DAA">
        <w:rPr>
          <w:rFonts w:eastAsiaTheme="minorEastAsia"/>
        </w:rPr>
        <w:t xml:space="preserve">, </w:t>
      </w:r>
      <w:r w:rsidR="00DE5F5C">
        <w:rPr>
          <w:rFonts w:eastAsiaTheme="minorEastAsia"/>
        </w:rPr>
        <w:t>Y</w:t>
      </w:r>
      <w:r w:rsidRPr="00EE7DAA">
        <w:rPr>
          <w:rFonts w:eastAsiaTheme="minorEastAsia"/>
        </w:rPr>
        <w:t xml:space="preserve"> and </w:t>
      </w:r>
      <w:r w:rsidR="00DE5F5C">
        <w:rPr>
          <w:rFonts w:eastAsiaTheme="minorEastAsia"/>
        </w:rPr>
        <w:t>Z</w:t>
      </w:r>
      <w:r w:rsidRPr="00EE7DAA">
        <w:rPr>
          <w:rFonts w:eastAsiaTheme="minorEastAsia"/>
        </w:rPr>
        <w:t xml:space="preserve"> directions respectively. Fracture dimensions are given in Table 5</w:t>
      </w:r>
      <w:r w:rsidR="00C93EEB">
        <w:rPr>
          <w:rFonts w:eastAsiaTheme="minorEastAsia"/>
        </w:rPr>
        <w:t>-</w:t>
      </w:r>
      <w:r w:rsidRPr="00EE7DAA">
        <w:rPr>
          <w:rFonts w:eastAsiaTheme="minorEastAsia"/>
        </w:rPr>
        <w:t xml:space="preserve">6. </w:t>
      </w:r>
      <w:r>
        <w:t>A</w:t>
      </w:r>
      <w:r w:rsidRPr="000323BE">
        <w:t xml:space="preserve"> normal faulting stress regime (i.e.,</w:t>
      </w:r>
      <m:oMath>
        <m:r>
          <m:rPr>
            <m:sty m:val="b"/>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V</m:t>
            </m:r>
          </m:sub>
        </m:sSub>
      </m:oMath>
      <w:r>
        <w:t xml:space="preserve"> </w:t>
      </w:r>
      <w:r w:rsidRPr="000323BE">
        <w:t xml:space="preserve">&gt; </w:t>
      </w:r>
      <m:oMath>
        <m:sSub>
          <m:sSubPr>
            <m:ctrlPr>
              <w:rPr>
                <w:rFonts w:ascii="Cambria Math" w:hAnsi="Cambria Math"/>
              </w:rPr>
            </m:ctrlPr>
          </m:sSubPr>
          <m:e>
            <m:r>
              <w:rPr>
                <w:rFonts w:ascii="Cambria Math" w:hAnsi="Cambria Math"/>
              </w:rPr>
              <m:t>σ</m:t>
            </m:r>
          </m:e>
          <m:sub>
            <m:r>
              <w:rPr>
                <w:rFonts w:ascii="Cambria Math" w:hAnsi="Cambria Math"/>
              </w:rPr>
              <m:t>H</m:t>
            </m:r>
          </m:sub>
        </m:sSub>
      </m:oMath>
      <w:r w:rsidRPr="000323BE">
        <w:t xml:space="preserve"> &gt;</w:t>
      </w:r>
      <m:oMath>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h</m:t>
            </m:r>
          </m:sub>
        </m:sSub>
      </m:oMath>
      <w:r w:rsidRPr="000323BE">
        <w:t xml:space="preserve">) with </w:t>
      </w:r>
      <w:r>
        <w:t>an</w:t>
      </w:r>
      <w:r w:rsidRPr="000323BE">
        <w:t xml:space="preserve"> </w:t>
      </w:r>
      <w:r>
        <w:t>in</w:t>
      </w:r>
      <w:r w:rsidR="00571096">
        <w:t>-</w:t>
      </w:r>
      <w:r w:rsidRPr="000323BE">
        <w:t xml:space="preserve">situ horizontal stress contrast equal to </w:t>
      </w:r>
      <w:r>
        <w:t>0.69</w:t>
      </w:r>
      <w:r w:rsidRPr="000323BE">
        <w:t xml:space="preserve"> (MPa)</w:t>
      </w:r>
      <w:r>
        <w:t xml:space="preserve"> is assumed</w:t>
      </w:r>
      <w:r w:rsidRPr="000323BE">
        <w:t>.</w:t>
      </w:r>
      <w:r w:rsidRPr="00F442C7">
        <w:t xml:space="preserve"> </w:t>
      </w:r>
      <w:r w:rsidRPr="00914FE0">
        <w:t>The minimum horizontal (</w:t>
      </w:r>
      <m:oMath>
        <m:sSub>
          <m:sSubPr>
            <m:ctrlPr>
              <w:rPr>
                <w:rFonts w:ascii="Cambria Math" w:hAnsi="Cambria Math"/>
              </w:rPr>
            </m:ctrlPr>
          </m:sSubPr>
          <m:e>
            <m:r>
              <w:rPr>
                <w:rFonts w:ascii="Cambria Math" w:hAnsi="Cambria Math"/>
              </w:rPr>
              <m:t>σ</m:t>
            </m:r>
          </m:e>
          <m:sub>
            <m:r>
              <w:rPr>
                <w:rFonts w:ascii="Cambria Math" w:hAnsi="Cambria Math"/>
              </w:rPr>
              <m:t>h</m:t>
            </m:r>
          </m:sub>
        </m:sSub>
        <m:r>
          <m:rPr>
            <m:sty m:val="p"/>
          </m:rPr>
          <w:rPr>
            <w:rFonts w:ascii="Cambria Math" w:hAnsi="Cambria Math"/>
          </w:rPr>
          <m:t>)</m:t>
        </m:r>
      </m:oMath>
      <w:r w:rsidRPr="00914FE0">
        <w:t xml:space="preserve"> and maximum horizontal (</w:t>
      </w:r>
      <m:oMath>
        <m:sSub>
          <m:sSubPr>
            <m:ctrlPr>
              <w:rPr>
                <w:rFonts w:ascii="Cambria Math" w:hAnsi="Cambria Math"/>
              </w:rPr>
            </m:ctrlPr>
          </m:sSubPr>
          <m:e>
            <m:r>
              <w:rPr>
                <w:rFonts w:ascii="Cambria Math" w:hAnsi="Cambria Math"/>
              </w:rPr>
              <m:t>σ</m:t>
            </m:r>
          </m:e>
          <m:sub>
            <m:r>
              <w:rPr>
                <w:rFonts w:ascii="Cambria Math" w:hAnsi="Cambria Math"/>
              </w:rPr>
              <m:t>H</m:t>
            </m:r>
          </m:sub>
        </m:sSub>
      </m:oMath>
      <w:r w:rsidRPr="00914FE0">
        <w:t xml:space="preserve">) </w:t>
      </w:r>
      <w:r>
        <w:t xml:space="preserve">in </w:t>
      </w:r>
      <w:r w:rsidRPr="00914FE0">
        <w:t xml:space="preserve">situ stresses are acting along the x- and y-axes, respectively, and the vertical </w:t>
      </w:r>
      <w:r>
        <w:t xml:space="preserve">in </w:t>
      </w:r>
      <w:r w:rsidRPr="00914FE0">
        <w:t>situ stress (</w:t>
      </w:r>
      <m:oMath>
        <m:sSub>
          <m:sSubPr>
            <m:ctrlPr>
              <w:rPr>
                <w:rFonts w:ascii="Cambria Math" w:hAnsi="Cambria Math"/>
              </w:rPr>
            </m:ctrlPr>
          </m:sSubPr>
          <m:e>
            <m:r>
              <w:rPr>
                <w:rFonts w:ascii="Cambria Math" w:hAnsi="Cambria Math"/>
              </w:rPr>
              <m:t>σ</m:t>
            </m:r>
          </m:e>
          <m:sub>
            <m:r>
              <w:rPr>
                <w:rFonts w:ascii="Cambria Math" w:hAnsi="Cambria Math"/>
              </w:rPr>
              <m:t>V</m:t>
            </m:r>
          </m:sub>
        </m:sSub>
      </m:oMath>
      <w:r w:rsidRPr="00914FE0">
        <w:t xml:space="preserve">) is acting along the </w:t>
      </w:r>
      <w:r w:rsidRPr="004C21AE">
        <w:rPr>
          <w:iCs/>
        </w:rPr>
        <w:t>z</w:t>
      </w:r>
      <w:r w:rsidRPr="00914FE0">
        <w:t>-axis.</w:t>
      </w:r>
      <w:r w:rsidRPr="00F442C7">
        <w:t xml:space="preserve"> </w:t>
      </w:r>
      <w:r w:rsidRPr="00914FE0">
        <w:t xml:space="preserve">The production well </w:t>
      </w:r>
      <w:r>
        <w:t>is</w:t>
      </w:r>
      <w:r w:rsidRPr="00914FE0">
        <w:t xml:space="preserve"> drilled parallel to the minimum horizontal stress (</w:t>
      </w:r>
      <m:oMath>
        <m:sSub>
          <m:sSubPr>
            <m:ctrlPr>
              <w:rPr>
                <w:rFonts w:ascii="Cambria Math" w:hAnsi="Cambria Math"/>
              </w:rPr>
            </m:ctrlPr>
          </m:sSubPr>
          <m:e>
            <m:r>
              <w:rPr>
                <w:rFonts w:ascii="Cambria Math" w:hAnsi="Cambria Math"/>
              </w:rPr>
              <m:t>σ</m:t>
            </m:r>
          </m:e>
          <m:sub>
            <m:r>
              <w:rPr>
                <w:rFonts w:ascii="Cambria Math" w:hAnsi="Cambria Math"/>
              </w:rPr>
              <m:t>h</m:t>
            </m:r>
          </m:sub>
        </m:sSub>
        <m:r>
          <m:rPr>
            <m:sty m:val="p"/>
          </m:rPr>
          <w:rPr>
            <w:rFonts w:ascii="Cambria Math" w:hAnsi="Cambria Math"/>
          </w:rPr>
          <m:t>)</m:t>
        </m:r>
      </m:oMath>
      <w:r w:rsidRPr="00914FE0">
        <w:t xml:space="preserve"> direction (i.e., along the </w:t>
      </w:r>
      <w:r w:rsidRPr="004C21AE">
        <w:rPr>
          <w:iCs/>
        </w:rPr>
        <w:t>x</w:t>
      </w:r>
      <w:r w:rsidRPr="00914FE0">
        <w:t>-axis in this case)</w:t>
      </w:r>
      <w:r>
        <w:t>.</w:t>
      </w:r>
      <w:r w:rsidRPr="00914FE0">
        <w:t xml:space="preserve"> </w:t>
      </w:r>
      <w:r w:rsidRPr="004C1693">
        <w:t xml:space="preserve">The production fracture </w:t>
      </w:r>
      <w:r>
        <w:t>is</w:t>
      </w:r>
      <w:r w:rsidRPr="004C1693">
        <w:t xml:space="preserve"> assumed </w:t>
      </w:r>
      <w:r>
        <w:t xml:space="preserve">to be </w:t>
      </w:r>
      <w:r w:rsidRPr="004C1693">
        <w:t>fully propped</w:t>
      </w:r>
      <w:r>
        <w:t>,</w:t>
      </w:r>
      <w:r w:rsidRPr="004C1693">
        <w:t xml:space="preserve"> with </w:t>
      </w:r>
      <w:r>
        <w:t xml:space="preserve">the </w:t>
      </w:r>
      <w:r w:rsidRPr="004C1693">
        <w:t xml:space="preserve">initial uniform fracture aperture equal to </w:t>
      </w:r>
      <w:r>
        <w:t>1</w:t>
      </w:r>
      <w:r w:rsidRPr="004C1693">
        <w:t xml:space="preserve">.0 </w:t>
      </w:r>
      <w:r>
        <w:t>c</w:t>
      </w:r>
      <w:r w:rsidRPr="004C1693">
        <w:t xml:space="preserve">m. </w:t>
      </w:r>
      <w:r w:rsidRPr="00EE7DAA">
        <w:rPr>
          <w:rFonts w:eastAsiaTheme="minorEastAsia"/>
        </w:rPr>
        <w:t>Figure 5</w:t>
      </w:r>
      <w:r w:rsidR="003E58A0">
        <w:rPr>
          <w:rFonts w:eastAsiaTheme="minorEastAsia"/>
        </w:rPr>
        <w:t>-</w:t>
      </w:r>
      <w:r w:rsidR="0047362E">
        <w:rPr>
          <w:rFonts w:eastAsiaTheme="minorEastAsia"/>
        </w:rPr>
        <w:t>20</w:t>
      </w:r>
      <w:r w:rsidRPr="00EE7DAA">
        <w:rPr>
          <w:rFonts w:eastAsiaTheme="minorEastAsia"/>
        </w:rPr>
        <w:t xml:space="preserve"> shows a </w:t>
      </w:r>
      <w:r>
        <w:rPr>
          <w:rFonts w:eastAsiaTheme="minorEastAsia"/>
        </w:rPr>
        <w:t>section of</w:t>
      </w:r>
      <w:r w:rsidRPr="00EE7DAA">
        <w:rPr>
          <w:rFonts w:eastAsiaTheme="minorEastAsia"/>
        </w:rPr>
        <w:t xml:space="preserve"> the model domain </w:t>
      </w:r>
      <w:r>
        <w:rPr>
          <w:rFonts w:eastAsiaTheme="minorEastAsia"/>
        </w:rPr>
        <w:t>passing through</w:t>
      </w:r>
      <w:r w:rsidRPr="00EE7DAA">
        <w:rPr>
          <w:rFonts w:eastAsiaTheme="minorEastAsia"/>
        </w:rPr>
        <w:t xml:space="preserve"> </w:t>
      </w:r>
      <w:r>
        <w:rPr>
          <w:rFonts w:eastAsiaTheme="minorEastAsia"/>
        </w:rPr>
        <w:t xml:space="preserve">the </w:t>
      </w:r>
      <w:r w:rsidRPr="00EE7DAA">
        <w:rPr>
          <w:rFonts w:eastAsiaTheme="minorEastAsia"/>
        </w:rPr>
        <w:t xml:space="preserve">fracture. </w:t>
      </w:r>
      <w:r w:rsidRPr="00DD200A">
        <w:rPr>
          <w:rFonts w:eastAsiaTheme="minorEastAsia"/>
        </w:rPr>
        <w:t>Due to symmetry in the XY, YZ and XZ planes, only 1/8th of the geometry is modeled, and the plane of symmetry boundary conditions are applied on the XY, XZ and YZ planes, respectively.</w:t>
      </w:r>
      <w:r>
        <w:rPr>
          <w:rFonts w:ascii="Palatino Linotype" w:hAnsi="Palatino Linotype"/>
          <w:snapToGrid w:val="0"/>
          <w:color w:val="000000"/>
          <w:spacing w:val="-2"/>
          <w:sz w:val="20"/>
          <w:lang w:eastAsia="de-DE"/>
        </w:rPr>
        <w:t xml:space="preserve"> </w:t>
      </w:r>
      <w:r w:rsidRPr="00EE7DAA">
        <w:t>No flow conditions are imposed at all outer boundaries</w:t>
      </w:r>
      <w:r>
        <w:t xml:space="preserve"> and planes of symmetry</w:t>
      </w:r>
      <w:r w:rsidRPr="00EE7DAA">
        <w:t xml:space="preserve">. </w:t>
      </w:r>
      <w:r w:rsidRPr="00BA5275">
        <w:rPr>
          <w:rFonts w:eastAsiaTheme="minorEastAsia"/>
        </w:rPr>
        <w:t xml:space="preserve">The zero normal displacements are applied to the </w:t>
      </w:r>
      <w:r>
        <w:rPr>
          <w:rFonts w:eastAsiaTheme="minorEastAsia"/>
        </w:rPr>
        <w:t>outer</w:t>
      </w:r>
      <w:r w:rsidRPr="00BA5275">
        <w:rPr>
          <w:rFonts w:eastAsiaTheme="minorEastAsia"/>
        </w:rPr>
        <w:t xml:space="preserve"> and bottom boundary.</w:t>
      </w:r>
      <w:r w:rsidRPr="009B492E">
        <w:rPr>
          <w:rFonts w:eastAsiaTheme="minorEastAsia"/>
        </w:rPr>
        <w:t xml:space="preserve"> </w:t>
      </w:r>
      <w:r>
        <w:rPr>
          <w:rFonts w:eastAsiaTheme="minorEastAsia"/>
        </w:rPr>
        <w:t>T</w:t>
      </w:r>
      <w:r w:rsidRPr="004C1693">
        <w:t xml:space="preserve">he production from the fracture is carried out at a constant bottomhole pressure (BHP) of </w:t>
      </w:r>
      <w:r>
        <w:t>9.3</w:t>
      </w:r>
      <w:r w:rsidRPr="004C1693">
        <w:t xml:space="preserve"> MPa for </w:t>
      </w:r>
      <w:r>
        <w:t>4</w:t>
      </w:r>
      <w:r w:rsidRPr="004C1693">
        <w:t xml:space="preserve"> years. </w:t>
      </w:r>
      <w:r w:rsidRPr="00EE7DAA">
        <w:rPr>
          <w:rFonts w:eastAsiaTheme="minorEastAsia"/>
        </w:rPr>
        <w:t>The fracture is modeled explicitly with a structured fine grid representation. The refined grid can capture large pressure gradients near matrix-fracture interface.</w:t>
      </w:r>
      <w:r w:rsidR="00503081">
        <w:rPr>
          <w:rFonts w:eastAsiaTheme="minorEastAsia"/>
        </w:rPr>
        <w:t xml:space="preserve"> In total, the mesh consists of 141,192 nodes and 132</w:t>
      </w:r>
      <w:r w:rsidR="001D4F96">
        <w:rPr>
          <w:rFonts w:eastAsiaTheme="minorEastAsia"/>
        </w:rPr>
        <w:t>,</w:t>
      </w:r>
      <w:r w:rsidR="00503081">
        <w:rPr>
          <w:rFonts w:eastAsiaTheme="minorEastAsia"/>
        </w:rPr>
        <w:t>860 hexahedral elements.</w:t>
      </w:r>
      <w:r w:rsidRPr="00EE7DAA">
        <w:rPr>
          <w:rFonts w:eastAsiaTheme="minorEastAsia"/>
        </w:rPr>
        <w:t xml:space="preserve"> </w:t>
      </w:r>
      <w:r w:rsidR="00503081">
        <w:rPr>
          <w:rFonts w:eastAsiaTheme="minorEastAsia"/>
        </w:rPr>
        <w:t>The initial time step is 0.05</w:t>
      </w:r>
      <w:r w:rsidR="001D4F96">
        <w:rPr>
          <w:rFonts w:eastAsiaTheme="minorEastAsia"/>
        </w:rPr>
        <w:t xml:space="preserve"> </w:t>
      </w:r>
      <w:r w:rsidR="00503081">
        <w:rPr>
          <w:rFonts w:eastAsiaTheme="minorEastAsia"/>
        </w:rPr>
        <w:t xml:space="preserve">s and it is increased by a factor of 1.25 in the subsequent time steps. </w:t>
      </w:r>
      <w:r w:rsidRPr="00EE7DAA">
        <w:rPr>
          <w:rFonts w:eastAsiaTheme="minorEastAsia"/>
        </w:rPr>
        <w:t>The entire reservoir is initialized to 18.1 MPa</w:t>
      </w:r>
      <w:r>
        <w:rPr>
          <w:rFonts w:eastAsiaTheme="minorEastAsia"/>
        </w:rPr>
        <w:t xml:space="preserve"> in-situ</w:t>
      </w:r>
      <w:r w:rsidRPr="00EE7DAA">
        <w:rPr>
          <w:rFonts w:eastAsiaTheme="minorEastAsia"/>
        </w:rPr>
        <w:t xml:space="preserve"> pore pressure. </w:t>
      </w:r>
      <w:r w:rsidRPr="00EE7DAA">
        <w:rPr>
          <w:rFonts w:eastAsiaTheme="minorEastAsia"/>
        </w:rPr>
        <w:lastRenderedPageBreak/>
        <w:t xml:space="preserve">The relative permeability to oil and water in the matrix </w:t>
      </w:r>
      <w:r>
        <w:rPr>
          <w:rFonts w:eastAsiaTheme="minorEastAsia"/>
        </w:rPr>
        <w:t xml:space="preserve">and fracture </w:t>
      </w:r>
      <w:r w:rsidRPr="00EE7DAA">
        <w:rPr>
          <w:rFonts w:eastAsiaTheme="minorEastAsia"/>
        </w:rPr>
        <w:t>is assigned according to the relations shown in Figure 5</w:t>
      </w:r>
      <w:r w:rsidR="00067BFE">
        <w:rPr>
          <w:rFonts w:eastAsiaTheme="minorEastAsia"/>
        </w:rPr>
        <w:t>-</w:t>
      </w:r>
      <w:r w:rsidR="00DC3A07">
        <w:rPr>
          <w:rFonts w:eastAsiaTheme="minorEastAsia"/>
        </w:rPr>
        <w:t>21</w:t>
      </w:r>
      <w:r w:rsidRPr="00EE7DAA">
        <w:rPr>
          <w:rFonts w:eastAsiaTheme="minorEastAsia"/>
        </w:rPr>
        <w:t>a</w:t>
      </w:r>
      <w:r>
        <w:rPr>
          <w:rFonts w:eastAsiaTheme="minorEastAsia"/>
        </w:rPr>
        <w:t xml:space="preserve"> and 5</w:t>
      </w:r>
      <w:r w:rsidR="00067BFE">
        <w:rPr>
          <w:rFonts w:eastAsiaTheme="minorEastAsia"/>
        </w:rPr>
        <w:t>-</w:t>
      </w:r>
      <w:r w:rsidR="00DC3A07">
        <w:rPr>
          <w:rFonts w:eastAsiaTheme="minorEastAsia"/>
        </w:rPr>
        <w:t>21</w:t>
      </w:r>
      <w:r>
        <w:rPr>
          <w:rFonts w:eastAsiaTheme="minorEastAsia"/>
        </w:rPr>
        <w:t>b</w:t>
      </w:r>
      <w:r w:rsidRPr="00EE7DAA">
        <w:rPr>
          <w:rFonts w:eastAsiaTheme="minorEastAsia"/>
        </w:rPr>
        <w:t xml:space="preserve">. </w:t>
      </w:r>
      <w:r w:rsidRPr="00EE7DAA">
        <w:t>The capillary pressure curve for shale matrix is based on the empirical relation given by Nojabaei</w:t>
      </w:r>
      <w:r w:rsidR="00FB636B">
        <w:t xml:space="preserve"> et al.</w:t>
      </w:r>
      <w:r w:rsidRPr="00EE7DAA">
        <w:t xml:space="preserve"> (2014) for Bakken rock and shown in Figure 5</w:t>
      </w:r>
      <w:r w:rsidR="00067BFE">
        <w:t>-</w:t>
      </w:r>
      <w:r w:rsidR="00E01DFE">
        <w:t>21</w:t>
      </w:r>
      <w:r w:rsidR="00E01DFE" w:rsidRPr="00EE7DAA">
        <w:t>c</w:t>
      </w:r>
      <w:r w:rsidRPr="00EE7DAA">
        <w:t>.</w:t>
      </w:r>
      <w:r>
        <w:t xml:space="preserve"> </w:t>
      </w:r>
      <w:r w:rsidRPr="004C1693">
        <w:t xml:space="preserve">The </w:t>
      </w:r>
      <w:r>
        <w:t>in-situ</w:t>
      </w:r>
      <w:r w:rsidRPr="004C1693">
        <w:t xml:space="preserve"> stresses and </w:t>
      </w:r>
      <w:r>
        <w:t>poroelastic</w:t>
      </w:r>
      <w:r w:rsidRPr="004C1693">
        <w:t xml:space="preserve"> properties of the reservoir rocks are listed in Table</w:t>
      </w:r>
      <w:r>
        <w:rPr>
          <w:rFonts w:eastAsiaTheme="minorEastAsia"/>
        </w:rPr>
        <w:t xml:space="preserve"> 5</w:t>
      </w:r>
      <w:r w:rsidR="00067BFE">
        <w:rPr>
          <w:rFonts w:eastAsiaTheme="minorEastAsia"/>
        </w:rPr>
        <w:t>-</w:t>
      </w:r>
      <w:r>
        <w:rPr>
          <w:rFonts w:eastAsiaTheme="minorEastAsia"/>
        </w:rPr>
        <w:t xml:space="preserve">7. </w:t>
      </w:r>
    </w:p>
    <w:p w14:paraId="66E9AC19" w14:textId="0A380290" w:rsidR="00155D76" w:rsidRDefault="00155D76" w:rsidP="00155D76">
      <w:pPr>
        <w:rPr>
          <w:rFonts w:eastAsiaTheme="minorEastAsia"/>
        </w:rPr>
      </w:pPr>
      <w:r w:rsidRPr="00DD7C0A">
        <w:rPr>
          <w:rFonts w:eastAsiaTheme="minorEastAsia"/>
        </w:rPr>
        <w:t>Two cases are considered and compared to see the</w:t>
      </w:r>
      <w:r>
        <w:rPr>
          <w:rFonts w:eastAsiaTheme="minorEastAsia"/>
        </w:rPr>
        <w:t xml:space="preserve"> difference between production from an oil saturated reservoir </w:t>
      </w:r>
      <w:r w:rsidR="00084A63">
        <w:rPr>
          <w:rFonts w:eastAsiaTheme="minorEastAsia"/>
        </w:rPr>
        <w:t xml:space="preserve">(single phase) </w:t>
      </w:r>
      <w:r>
        <w:rPr>
          <w:rFonts w:eastAsiaTheme="minorEastAsia"/>
        </w:rPr>
        <w:t xml:space="preserve">and a two-phase reservoir consisting of oil and water. For the oil saturated reservoir, properties of oil </w:t>
      </w:r>
      <w:r w:rsidRPr="6E966835">
        <w:rPr>
          <w:rFonts w:eastAsiaTheme="minorEastAsia"/>
        </w:rPr>
        <w:t>are</w:t>
      </w:r>
      <w:r>
        <w:rPr>
          <w:rFonts w:eastAsiaTheme="minorEastAsia"/>
        </w:rPr>
        <w:t xml:space="preserve"> identical to the oil properties for two-phase reservoir and the initial pressure is the same for two cases. The simulation results are </w:t>
      </w:r>
      <w:r w:rsidRPr="004C1693">
        <w:t xml:space="preserve">presented </w:t>
      </w:r>
      <w:r>
        <w:t>in</w:t>
      </w:r>
      <w:r w:rsidRPr="004C1693">
        <w:t xml:space="preserve"> a horizontal cross-section in the central XY-plane</w:t>
      </w:r>
      <w:r>
        <w:t xml:space="preserve"> passing through the production well. C</w:t>
      </w:r>
      <w:r w:rsidRPr="004C1693">
        <w:t>omparison</w:t>
      </w:r>
      <w:r>
        <w:t>s</w:t>
      </w:r>
      <w:r w:rsidRPr="004C1693">
        <w:t xml:space="preserve"> of the reservoir pore pressure </w:t>
      </w:r>
      <w:r>
        <w:t xml:space="preserve">distribution </w:t>
      </w:r>
      <w:r w:rsidRPr="004C1693">
        <w:t xml:space="preserve">from </w:t>
      </w:r>
      <w:r>
        <w:t xml:space="preserve">single phase </w:t>
      </w:r>
      <w:r w:rsidRPr="004C1693">
        <w:t xml:space="preserve">and </w:t>
      </w:r>
      <w:r>
        <w:t xml:space="preserve">multiphase </w:t>
      </w:r>
      <w:r w:rsidRPr="004C1693">
        <w:t xml:space="preserve">FEM models after </w:t>
      </w:r>
      <w:r>
        <w:t>1</w:t>
      </w:r>
      <w:r w:rsidR="00C8608D">
        <w:t>8 days</w:t>
      </w:r>
      <w:r>
        <w:t xml:space="preserve"> and 4</w:t>
      </w:r>
      <w:r w:rsidRPr="004C1693">
        <w:t xml:space="preserve"> years of production</w:t>
      </w:r>
      <w:r>
        <w:t xml:space="preserve"> </w:t>
      </w:r>
      <w:r w:rsidRPr="004C1693">
        <w:t xml:space="preserve">are shown in Figure </w:t>
      </w:r>
      <w:r>
        <w:t>5</w:t>
      </w:r>
      <w:r w:rsidR="00067BFE">
        <w:t>-</w:t>
      </w:r>
      <w:r w:rsidR="00FA3367">
        <w:t>22</w:t>
      </w:r>
      <w:r w:rsidR="00FA3367" w:rsidRPr="004C1693">
        <w:t>a</w:t>
      </w:r>
      <w:r>
        <w:t>–d</w:t>
      </w:r>
      <w:r>
        <w:rPr>
          <w:rFonts w:eastAsiaTheme="minorEastAsia"/>
        </w:rPr>
        <w:t xml:space="preserve">. </w:t>
      </w:r>
      <w:bookmarkStart w:id="262" w:name="_Hlk54974528"/>
      <w:r>
        <w:rPr>
          <w:rFonts w:eastAsiaTheme="minorEastAsia"/>
        </w:rPr>
        <w:t xml:space="preserve">It can be observed that at the early stage of production, the difference between single phase and multiphase flow is small, but after 4 years, the fluid diffusion front advances </w:t>
      </w:r>
      <w:r w:rsidR="00DC7391">
        <w:rPr>
          <w:rFonts w:eastAsiaTheme="minorEastAsia"/>
        </w:rPr>
        <w:t xml:space="preserve">faster </w:t>
      </w:r>
      <w:r>
        <w:rPr>
          <w:rFonts w:eastAsiaTheme="minorEastAsia"/>
        </w:rPr>
        <w:t xml:space="preserve">in the case of single-phase flow compared to multiphase flow. The relative permeability causes the fluid to have more resistance to flow compared to the oil saturated case. This is because the sum of effective permeability to oil and water phases is less than the absolute permeability of the matrix. </w:t>
      </w:r>
      <w:bookmarkEnd w:id="262"/>
      <w:r w:rsidRPr="004C1693">
        <w:t>The impact of reservoir depletion on the total horizontal stress component</w:t>
      </w:r>
      <w:r>
        <w:t>s</w:t>
      </w:r>
      <w:r w:rsidRPr="004C1693">
        <w:t xml:space="preserve"> </w:t>
      </w:r>
      <m:oMath>
        <m:sSub>
          <m:sSubPr>
            <m:ctrlPr>
              <w:rPr>
                <w:rFonts w:ascii="Cambria Math" w:hAnsi="Cambria Math"/>
              </w:rPr>
            </m:ctrlPr>
          </m:sSubPr>
          <m:e>
            <m:r>
              <w:rPr>
                <w:rFonts w:ascii="Cambria Math" w:hAnsi="Cambria Math"/>
              </w:rPr>
              <m:t>σ</m:t>
            </m:r>
          </m:e>
          <m:sub>
            <m:r>
              <w:rPr>
                <w:rFonts w:ascii="Cambria Math" w:hAnsi="Cambria Math"/>
              </w:rPr>
              <m:t>xx</m:t>
            </m:r>
          </m:sub>
        </m:sSub>
      </m:oMath>
      <w:r w:rsidRPr="004C1693">
        <w:t xml:space="preserve"> </w:t>
      </w:r>
      <w:r>
        <w:t xml:space="preserve">and </w:t>
      </w:r>
      <m:oMath>
        <m:sSub>
          <m:sSubPr>
            <m:ctrlPr>
              <w:rPr>
                <w:rFonts w:ascii="Cambria Math" w:hAnsi="Cambria Math"/>
              </w:rPr>
            </m:ctrlPr>
          </m:sSubPr>
          <m:e>
            <m:r>
              <w:rPr>
                <w:rFonts w:ascii="Cambria Math" w:hAnsi="Cambria Math"/>
              </w:rPr>
              <m:t>σ</m:t>
            </m:r>
          </m:e>
          <m:sub>
            <m:r>
              <w:rPr>
                <w:rFonts w:ascii="Cambria Math" w:hAnsi="Cambria Math"/>
              </w:rPr>
              <m:t>yy</m:t>
            </m:r>
          </m:sub>
        </m:sSub>
      </m:oMath>
      <w:r w:rsidRPr="004C1693">
        <w:t xml:space="preserve"> </w:t>
      </w:r>
      <w:r>
        <w:t xml:space="preserve">after </w:t>
      </w:r>
      <w:r w:rsidR="00C8608D">
        <w:t>18 days</w:t>
      </w:r>
      <w:r>
        <w:t xml:space="preserve"> and 4 years </w:t>
      </w:r>
      <w:r w:rsidRPr="004C1693">
        <w:t>is shown in Figure</w:t>
      </w:r>
      <w:r>
        <w:t>s</w:t>
      </w:r>
      <w:r w:rsidRPr="004C1693">
        <w:t xml:space="preserve"> </w:t>
      </w:r>
      <w:r>
        <w:t>5</w:t>
      </w:r>
      <w:r w:rsidR="00067BFE">
        <w:t>-</w:t>
      </w:r>
      <w:r w:rsidR="00DC7391">
        <w:t xml:space="preserve">23 </w:t>
      </w:r>
      <w:r>
        <w:t>and 5</w:t>
      </w:r>
      <w:r w:rsidR="00067BFE">
        <w:t>-</w:t>
      </w:r>
      <w:r w:rsidR="00DC7391">
        <w:t>24</w:t>
      </w:r>
      <w:r w:rsidRPr="004C1693">
        <w:t xml:space="preserve">, which show that </w:t>
      </w:r>
      <w:r>
        <w:t>their</w:t>
      </w:r>
      <w:r w:rsidRPr="004C1693">
        <w:t xml:space="preserve"> </w:t>
      </w:r>
      <w:r>
        <w:t>magnitude</w:t>
      </w:r>
      <w:r w:rsidRPr="004C1693">
        <w:t xml:space="preserve"> ha</w:t>
      </w:r>
      <w:r>
        <w:t>ve</w:t>
      </w:r>
      <w:r w:rsidRPr="004C1693">
        <w:t xml:space="preserve"> decreased </w:t>
      </w:r>
      <w:r>
        <w:t xml:space="preserve">from their in-situ values </w:t>
      </w:r>
      <w:r w:rsidRPr="004C1693">
        <w:t>in the depletion zone</w:t>
      </w:r>
      <w:r>
        <w:t xml:space="preserve"> for both flow cases</w:t>
      </w:r>
      <w:r w:rsidRPr="004C1693">
        <w:t>.</w:t>
      </w:r>
      <w:r>
        <w:t xml:space="preserve"> However, a larger extent of reservoir experienced stress decrease in the single flow case.</w:t>
      </w:r>
      <w:r w:rsidRPr="004C1693">
        <w:t xml:space="preserve"> </w:t>
      </w:r>
      <w:r>
        <w:t>Also, over time, as diffusion front advances, more areal extent of the res</w:t>
      </w:r>
      <w:r>
        <w:lastRenderedPageBreak/>
        <w:t xml:space="preserve">ervoir experiences decreased stresses in both </w:t>
      </w:r>
      <w:r w:rsidR="0052180A">
        <w:t>X</w:t>
      </w:r>
      <w:r>
        <w:t xml:space="preserve"> and </w:t>
      </w:r>
      <w:r w:rsidR="0052180A">
        <w:t>Y</w:t>
      </w:r>
      <w:r>
        <w:t xml:space="preserve"> direction. Figure 5</w:t>
      </w:r>
      <w:r w:rsidR="00067BFE">
        <w:t>-</w:t>
      </w:r>
      <w:r>
        <w:t>25 shows the cumulative production from the fractured well for single and multi-phase flow cases. In the case of single-phase flow, the resistance to flow is lower</w:t>
      </w:r>
      <w:r w:rsidR="0067781B">
        <w:t xml:space="preserve">; </w:t>
      </w:r>
      <w:r w:rsidR="00067BFE">
        <w:t>Consequently,</w:t>
      </w:r>
      <w:r w:rsidR="0067781B">
        <w:t xml:space="preserve"> the cumulative oil recovery is 42 percent higher than two-phase flow scenario.</w:t>
      </w:r>
      <w:r>
        <w:t xml:space="preserve"> The water</w:t>
      </w:r>
      <w:r w:rsidR="0067781B">
        <w:t xml:space="preserve"> production</w:t>
      </w:r>
      <w:r>
        <w:t xml:space="preserve"> rate is small in the </w:t>
      </w:r>
      <w:r w:rsidR="0052180A">
        <w:t>two</w:t>
      </w:r>
      <w:r>
        <w:t xml:space="preserve">-phase flow case since the initial water saturation is 0.32 and from </w:t>
      </w:r>
      <w:r w:rsidR="0067781B">
        <w:t>F</w:t>
      </w:r>
      <w:r>
        <w:t>igure 5</w:t>
      </w:r>
      <w:r w:rsidR="00067BFE">
        <w:t>-</w:t>
      </w:r>
      <w:r w:rsidR="00CE3F82">
        <w:t>21</w:t>
      </w:r>
      <w:r>
        <w:t xml:space="preserve">a we can observe that at this saturation, the </w:t>
      </w:r>
      <w:r w:rsidR="0067781B">
        <w:t xml:space="preserve">water </w:t>
      </w:r>
      <w:r>
        <w:t xml:space="preserve">relative permeability is very small which makes the water phase nearly immobile. </w:t>
      </w:r>
      <w:r w:rsidR="00A474C9">
        <w:t xml:space="preserve">Noting </w:t>
      </w:r>
      <w:r w:rsidR="0067781B">
        <w:t xml:space="preserve">the </w:t>
      </w:r>
      <w:r w:rsidR="00A474C9">
        <w:t>negligible</w:t>
      </w:r>
      <w:r w:rsidR="0067781B">
        <w:t xml:space="preserve"> water production, the total fluids production is 58% higher in case of </w:t>
      </w:r>
      <w:r w:rsidR="00A474C9">
        <w:t>single-phase</w:t>
      </w:r>
      <w:r w:rsidR="0067781B">
        <w:t xml:space="preserve"> flow compared to two-phase flow.</w:t>
      </w:r>
    </w:p>
    <w:p w14:paraId="2D7C23C2" w14:textId="6DFD167B" w:rsidR="00155D76" w:rsidRDefault="00155D76" w:rsidP="00155D76">
      <w:r>
        <w:rPr>
          <w:rFonts w:eastAsiaTheme="minorEastAsia"/>
        </w:rPr>
        <w:t>Figure 5</w:t>
      </w:r>
      <w:r w:rsidR="00067BFE">
        <w:rPr>
          <w:rFonts w:eastAsiaTheme="minorEastAsia"/>
        </w:rPr>
        <w:t>-</w:t>
      </w:r>
      <w:r>
        <w:rPr>
          <w:rFonts w:eastAsiaTheme="minorEastAsia"/>
        </w:rPr>
        <w:t>26 depicts the rotation of principal stresses after 1</w:t>
      </w:r>
      <w:r w:rsidR="00C8608D">
        <w:rPr>
          <w:rFonts w:eastAsiaTheme="minorEastAsia"/>
        </w:rPr>
        <w:t>8 days</w:t>
      </w:r>
      <w:r>
        <w:rPr>
          <w:rFonts w:eastAsiaTheme="minorEastAsia"/>
        </w:rPr>
        <w:t xml:space="preserve"> and 4 years of production for single phase and multiphase flow cases (counterclockwise is positive). A stress reversal zone (red regions) is formed in the vicinity of the fracture </w:t>
      </w:r>
      <w:r w:rsidR="00930A91">
        <w:rPr>
          <w:rFonts w:eastAsiaTheme="minorEastAsia"/>
        </w:rPr>
        <w:t xml:space="preserve">where the maximum horizontal stress rotates </w:t>
      </w:r>
      <w:r w:rsidR="00081A8B">
        <w:rPr>
          <w:rFonts w:eastAsiaTheme="minorEastAsia"/>
        </w:rPr>
        <w:t>90 degrees</w:t>
      </w:r>
      <w:r>
        <w:rPr>
          <w:rFonts w:eastAsiaTheme="minorEastAsia"/>
        </w:rPr>
        <w:t xml:space="preserve">. </w:t>
      </w:r>
      <w:r w:rsidR="00081A8B">
        <w:rPr>
          <w:rFonts w:eastAsiaTheme="minorEastAsia"/>
        </w:rPr>
        <w:t>It is observed that</w:t>
      </w:r>
      <w:r>
        <w:rPr>
          <w:rFonts w:eastAsiaTheme="minorEastAsia"/>
        </w:rPr>
        <w:t xml:space="preserve"> the extent of stress reversal region </w:t>
      </w:r>
      <w:r w:rsidR="00081A8B">
        <w:rPr>
          <w:rFonts w:eastAsiaTheme="minorEastAsia"/>
        </w:rPr>
        <w:t xml:space="preserve">has </w:t>
      </w:r>
      <w:r>
        <w:rPr>
          <w:rFonts w:eastAsiaTheme="minorEastAsia"/>
        </w:rPr>
        <w:t>increased</w:t>
      </w:r>
      <w:r w:rsidR="00081A8B">
        <w:rPr>
          <w:rFonts w:eastAsiaTheme="minorEastAsia"/>
        </w:rPr>
        <w:t xml:space="preserve"> over time</w:t>
      </w:r>
      <w:r>
        <w:rPr>
          <w:rFonts w:eastAsiaTheme="minorEastAsia"/>
        </w:rPr>
        <w:t xml:space="preserve">. Also, since single phase flow diffuses farther into reservoir, </w:t>
      </w:r>
      <w:r w:rsidR="00930A91">
        <w:rPr>
          <w:rFonts w:eastAsiaTheme="minorEastAsia"/>
        </w:rPr>
        <w:t>the reorientation region is larger</w:t>
      </w:r>
      <w:r>
        <w:rPr>
          <w:rFonts w:eastAsiaTheme="minorEastAsia"/>
        </w:rPr>
        <w:t xml:space="preserve"> compared to multiphase flow case</w:t>
      </w:r>
      <w:r w:rsidR="008C6490">
        <w:rPr>
          <w:rFonts w:eastAsiaTheme="minorEastAsia"/>
        </w:rPr>
        <w:t xml:space="preserve"> and the rotation evolves as a function of time for both scenarios</w:t>
      </w:r>
      <w:r>
        <w:rPr>
          <w:rFonts w:eastAsiaTheme="minorEastAsia"/>
        </w:rPr>
        <w:t>. Figure 5</w:t>
      </w:r>
      <w:r w:rsidR="00067BFE">
        <w:rPr>
          <w:rFonts w:eastAsiaTheme="minorEastAsia"/>
        </w:rPr>
        <w:t>-</w:t>
      </w:r>
      <w:r>
        <w:rPr>
          <w:rFonts w:eastAsiaTheme="minorEastAsia"/>
        </w:rPr>
        <w:t>27 shows a closer view of pore pressure and trajectories of the local maximum principal stress in the vicinity of fracture.</w:t>
      </w:r>
      <w:r w:rsidRPr="00D61E49">
        <w:t xml:space="preserve"> </w:t>
      </w:r>
      <w:r w:rsidRPr="004C1693">
        <w:t xml:space="preserve">The pore pressure distribution shows an elliptical depletion zone around the production fracture. A significant reorientation of the stress state in the vicinity of </w:t>
      </w:r>
      <w:r>
        <w:t xml:space="preserve">the </w:t>
      </w:r>
      <w:r w:rsidRPr="004C1693">
        <w:t>production fracture</w:t>
      </w:r>
      <w:r>
        <w:t xml:space="preserve"> has</w:t>
      </w:r>
      <w:r w:rsidRPr="004C1693">
        <w:t xml:space="preserve"> occurred</w:t>
      </w:r>
      <w:r>
        <w:t xml:space="preserve"> with more pronounced rotation in case of single flow</w:t>
      </w:r>
      <w:r w:rsidRPr="004C1693">
        <w:t>.</w:t>
      </w:r>
      <w:r w:rsidRPr="00C519D1">
        <w:t xml:space="preserve"> </w:t>
      </w:r>
      <w:r w:rsidR="00A474C9">
        <w:t xml:space="preserve">The isotropic point (definition is given in section 4.4) distance from the well after 4 years of production has decreased from 18.12 m for single-phase case to 15.03 m for two-phase case. This </w:t>
      </w:r>
      <w:r w:rsidR="00C85ACE">
        <w:t>represents</w:t>
      </w:r>
      <w:r w:rsidR="00A474C9">
        <w:t xml:space="preserve"> a 17% </w:t>
      </w:r>
      <w:r w:rsidR="00081A8B">
        <w:t>decrease</w:t>
      </w:r>
      <w:r w:rsidR="00A474C9">
        <w:t xml:space="preserve"> in the extent of </w:t>
      </w:r>
      <w:r w:rsidR="00C85ACE">
        <w:lastRenderedPageBreak/>
        <w:t>reorientation zone.</w:t>
      </w:r>
      <w:r w:rsidR="00DA0322">
        <w:t xml:space="preserve"> After </w:t>
      </w:r>
      <w:r w:rsidR="00173054">
        <w:t>18 days</w:t>
      </w:r>
      <w:r w:rsidR="00DA0322">
        <w:t xml:space="preserve"> of production the isotropic point is 5.05m away from production well in single-phase scenario and 2.85 m in two-phase scenario showing a reduction of 43.5%.</w:t>
      </w:r>
    </w:p>
    <w:p w14:paraId="0E7499CE" w14:textId="5F0030E9" w:rsidR="00155D76" w:rsidRDefault="00155D76" w:rsidP="00155D76">
      <w:r>
        <w:t>Figure 5</w:t>
      </w:r>
      <w:r w:rsidR="00C93EEB">
        <w:t>-</w:t>
      </w:r>
      <w:r>
        <w:t xml:space="preserve">28 shows the distribution of water saturation and maximum principal stress trajectories for two-phase flow after </w:t>
      </w:r>
      <w:r w:rsidR="00C8608D">
        <w:t>18 days</w:t>
      </w:r>
      <w:r>
        <w:t xml:space="preserve"> and 4 years of production. It can be observed that water saturation increases as a result of depletion. Since initial water saturation is relatively small (0.32), the relative permeability to water is much less th</w:t>
      </w:r>
      <w:r w:rsidR="00CE3F82">
        <w:t>a</w:t>
      </w:r>
      <w:r>
        <w:t>n relative permeability to oil (Figure 5</w:t>
      </w:r>
      <w:r w:rsidR="00067BFE">
        <w:t>-</w:t>
      </w:r>
      <w:r>
        <w:t xml:space="preserve">19a). Therefore, compared to water, oil can flow much easier in the reservoir which leads to an increase in the water saturation in the reservoir as oil flows into the well and is produced. As diffusion front advances, more regions of the reservoir experience the increase in the saturation. As </w:t>
      </w:r>
      <w:r w:rsidR="002D403C">
        <w:t>expec</w:t>
      </w:r>
      <w:r>
        <w:t>ted, the saturation front is also elliptical, similar to the pressure front.</w:t>
      </w:r>
    </w:p>
    <w:p w14:paraId="256141AC" w14:textId="30BD5D1D" w:rsidR="0080195B" w:rsidRDefault="0080195B" w:rsidP="00155D76">
      <w:r>
        <w:t>In Figure 5-29, the principal stress reorientation angle along a potential infill well with a distance of 135 m from production well</w:t>
      </w:r>
      <w:r w:rsidR="004D36EA">
        <w:t xml:space="preserve"> (with the same elevation)</w:t>
      </w:r>
      <w:r>
        <w:t xml:space="preserve"> is shown at different times for single-phase and two- phase flow cases.</w:t>
      </w:r>
      <w:r w:rsidR="004D36EA">
        <w:t xml:space="preserve"> It can be observed that before 5 months of production the difference between single-phase and two-phase cases are minimal but after 5 months of production the reorientation angle is noticeably larger for single-phase model. After five months of production, the maximum difference is 28% or 2.14 degrees. After 4 years of production, the </w:t>
      </w:r>
      <w:r w:rsidR="00236FDE">
        <w:t xml:space="preserve">maximum </w:t>
      </w:r>
      <w:r w:rsidR="004D36EA">
        <w:t xml:space="preserve">difference is </w:t>
      </w:r>
      <w:r w:rsidR="00236FDE">
        <w:t>15.2 degrees or 23%. The difference between the reorientation angles is significant and can introduce meaningful difference in the propagation path of new fractures stimulated from infill well. It can be concluded that con</w:t>
      </w:r>
      <w:r w:rsidR="00236FDE">
        <w:lastRenderedPageBreak/>
        <w:t xml:space="preserve">sidering two-phase model can greatly improve our predictions of infill fracture paths. Considering that the case studied in this example pertains to 50% depletion, </w:t>
      </w:r>
      <w:r w:rsidR="00C66BF4">
        <w:t>a higher depletion case may lead to greater differences and it’s an important case to be studied in future work.</w:t>
      </w:r>
    </w:p>
    <w:p w14:paraId="5124501C" w14:textId="77777777" w:rsidR="00155D76" w:rsidRDefault="00155D76" w:rsidP="00155D76"/>
    <w:p w14:paraId="1A716DA6" w14:textId="77777777" w:rsidR="00155D76" w:rsidRDefault="00155D76" w:rsidP="00AC77D5">
      <w:pPr>
        <w:keepNext/>
        <w:jc w:val="center"/>
      </w:pPr>
      <w:r w:rsidRPr="00CA61EA">
        <w:rPr>
          <w:rFonts w:eastAsiaTheme="minorEastAsia"/>
          <w:noProof/>
        </w:rPr>
        <w:drawing>
          <wp:inline distT="0" distB="0" distL="0" distR="0" wp14:anchorId="2DF820FC" wp14:editId="6301B7A2">
            <wp:extent cx="5537928" cy="4210050"/>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52">
                      <a:extLst>
                        <a:ext uri="{28A0092B-C50C-407E-A947-70E740481C1C}">
                          <a14:useLocalDpi xmlns:a14="http://schemas.microsoft.com/office/drawing/2010/main" val="0"/>
                        </a:ext>
                      </a:extLst>
                    </a:blip>
                    <a:srcRect l="22139" t="3050" r="26006" b="22484"/>
                    <a:stretch/>
                  </pic:blipFill>
                  <pic:spPr bwMode="auto">
                    <a:xfrm>
                      <a:off x="0" y="0"/>
                      <a:ext cx="5548820" cy="4218330"/>
                    </a:xfrm>
                    <a:prstGeom prst="rect">
                      <a:avLst/>
                    </a:prstGeom>
                    <a:noFill/>
                    <a:ln>
                      <a:noFill/>
                    </a:ln>
                    <a:extLst>
                      <a:ext uri="{53640926-AAD7-44D8-BBD7-CCE9431645EC}">
                        <a14:shadowObscured xmlns:a14="http://schemas.microsoft.com/office/drawing/2010/main"/>
                      </a:ext>
                    </a:extLst>
                  </pic:spPr>
                </pic:pic>
              </a:graphicData>
            </a:graphic>
          </wp:inline>
        </w:drawing>
      </w:r>
    </w:p>
    <w:p w14:paraId="05527147" w14:textId="570D798A" w:rsidR="00155D76" w:rsidRDefault="00155D76" w:rsidP="0056675E">
      <w:pPr>
        <w:pStyle w:val="Table-figures"/>
      </w:pPr>
      <w:bookmarkStart w:id="263" w:name="_Toc58934753"/>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20</w:t>
      </w:r>
      <w:r w:rsidR="008A23A5">
        <w:fldChar w:fldCharType="end"/>
      </w:r>
      <w:r>
        <w:t>. Schematic 3D view of a section of reservoir model crossing fracture plane</w:t>
      </w:r>
      <w:bookmarkEnd w:id="263"/>
    </w:p>
    <w:p w14:paraId="75CF4857" w14:textId="77777777" w:rsidR="00155D76" w:rsidRDefault="00155D76" w:rsidP="00155D76">
      <w:pPr>
        <w:pStyle w:val="Caption"/>
      </w:pPr>
    </w:p>
    <w:p w14:paraId="0B2C9080" w14:textId="63803B1B" w:rsidR="00155D76" w:rsidRDefault="00155D76" w:rsidP="0056675E">
      <w:pPr>
        <w:pStyle w:val="Table-figures"/>
      </w:pPr>
      <w:bookmarkStart w:id="264" w:name="_Toc58934326"/>
      <w:r>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6</w:t>
      </w:r>
      <w:r w:rsidR="008A23A5">
        <w:fldChar w:fldCharType="end"/>
      </w:r>
      <w:r>
        <w:t>. Hydraulic fracture properties</w:t>
      </w:r>
      <w:bookmarkEnd w:id="264"/>
    </w:p>
    <w:tbl>
      <w:tblPr>
        <w:tblStyle w:val="TableGrid"/>
        <w:tblW w:w="4855" w:type="dxa"/>
        <w:jc w:val="center"/>
        <w:tblLayout w:type="fixed"/>
        <w:tblLook w:val="04A0" w:firstRow="1" w:lastRow="0" w:firstColumn="1" w:lastColumn="0" w:noHBand="0" w:noVBand="1"/>
      </w:tblPr>
      <w:tblGrid>
        <w:gridCol w:w="2515"/>
        <w:gridCol w:w="900"/>
        <w:gridCol w:w="1440"/>
      </w:tblGrid>
      <w:tr w:rsidR="00155D76" w14:paraId="7327DE91" w14:textId="77777777" w:rsidTr="0056675E">
        <w:trPr>
          <w:trHeight w:val="432"/>
          <w:jc w:val="center"/>
        </w:trPr>
        <w:tc>
          <w:tcPr>
            <w:tcW w:w="2515" w:type="dxa"/>
            <w:vAlign w:val="center"/>
          </w:tcPr>
          <w:p w14:paraId="2C171D21" w14:textId="77777777" w:rsidR="00155D76" w:rsidRDefault="00155D76" w:rsidP="00067BFE">
            <w:pPr>
              <w:spacing w:line="240" w:lineRule="auto"/>
              <w:jc w:val="left"/>
            </w:pPr>
            <w:r w:rsidRPr="000C6230">
              <w:rPr>
                <w:b/>
                <w:bCs/>
              </w:rPr>
              <w:t>Parameter</w:t>
            </w:r>
          </w:p>
        </w:tc>
        <w:tc>
          <w:tcPr>
            <w:tcW w:w="900" w:type="dxa"/>
            <w:vAlign w:val="center"/>
          </w:tcPr>
          <w:p w14:paraId="0DC547A5" w14:textId="77777777" w:rsidR="00155D76" w:rsidRPr="000C6230" w:rsidRDefault="00155D76" w:rsidP="00067BFE">
            <w:pPr>
              <w:spacing w:line="240" w:lineRule="auto"/>
              <w:jc w:val="left"/>
              <w:rPr>
                <w:b/>
                <w:bCs/>
              </w:rPr>
            </w:pPr>
            <w:r>
              <w:rPr>
                <w:b/>
                <w:bCs/>
              </w:rPr>
              <w:t>Units</w:t>
            </w:r>
          </w:p>
        </w:tc>
        <w:tc>
          <w:tcPr>
            <w:tcW w:w="1440" w:type="dxa"/>
            <w:vAlign w:val="center"/>
          </w:tcPr>
          <w:p w14:paraId="645A3172" w14:textId="77777777" w:rsidR="00155D76" w:rsidRDefault="00155D76" w:rsidP="00067BFE">
            <w:pPr>
              <w:spacing w:line="240" w:lineRule="auto"/>
              <w:jc w:val="left"/>
            </w:pPr>
            <w:r w:rsidRPr="000C6230">
              <w:rPr>
                <w:b/>
                <w:bCs/>
              </w:rPr>
              <w:t xml:space="preserve">Value </w:t>
            </w:r>
          </w:p>
        </w:tc>
      </w:tr>
      <w:tr w:rsidR="00155D76" w14:paraId="3CE475C4" w14:textId="77777777" w:rsidTr="0056675E">
        <w:trPr>
          <w:trHeight w:val="432"/>
          <w:jc w:val="center"/>
        </w:trPr>
        <w:tc>
          <w:tcPr>
            <w:tcW w:w="2515" w:type="dxa"/>
            <w:vAlign w:val="center"/>
          </w:tcPr>
          <w:p w14:paraId="5B92600D" w14:textId="77777777" w:rsidR="00155D76" w:rsidRPr="00B653B7" w:rsidRDefault="00155D76" w:rsidP="00067BFE">
            <w:pPr>
              <w:spacing w:line="240" w:lineRule="auto"/>
              <w:jc w:val="left"/>
              <w:rPr>
                <w:vertAlign w:val="subscript"/>
              </w:rPr>
            </w:pPr>
            <w:r>
              <w:t xml:space="preserve">Fracture half-length, </w:t>
            </w:r>
            <w:r w:rsidRPr="00B653B7">
              <w:rPr>
                <w:i/>
                <w:iCs/>
              </w:rPr>
              <w:t>X</w:t>
            </w:r>
            <w:r w:rsidRPr="00B653B7">
              <w:rPr>
                <w:i/>
                <w:iCs/>
                <w:vertAlign w:val="subscript"/>
              </w:rPr>
              <w:t>f</w:t>
            </w:r>
          </w:p>
        </w:tc>
        <w:tc>
          <w:tcPr>
            <w:tcW w:w="900" w:type="dxa"/>
            <w:vAlign w:val="center"/>
          </w:tcPr>
          <w:p w14:paraId="197BCAD6" w14:textId="77777777" w:rsidR="00155D76" w:rsidRDefault="00155D76" w:rsidP="00067BFE">
            <w:pPr>
              <w:spacing w:line="240" w:lineRule="auto"/>
              <w:jc w:val="left"/>
            </w:pPr>
            <w:r>
              <w:t>m (ft)</w:t>
            </w:r>
          </w:p>
        </w:tc>
        <w:tc>
          <w:tcPr>
            <w:tcW w:w="1440" w:type="dxa"/>
            <w:vAlign w:val="center"/>
          </w:tcPr>
          <w:p w14:paraId="3D212DBD" w14:textId="77777777" w:rsidR="00155D76" w:rsidRDefault="00155D76" w:rsidP="00067BFE">
            <w:pPr>
              <w:spacing w:line="240" w:lineRule="auto"/>
              <w:jc w:val="left"/>
            </w:pPr>
            <w:r>
              <w:t>90.0 (</w:t>
            </w:r>
            <w:r w:rsidRPr="00E10B7D">
              <w:t>295.</w:t>
            </w:r>
            <w:r>
              <w:t>3)</w:t>
            </w:r>
          </w:p>
        </w:tc>
      </w:tr>
      <w:tr w:rsidR="00155D76" w14:paraId="48AB20B6" w14:textId="77777777" w:rsidTr="0056675E">
        <w:trPr>
          <w:trHeight w:val="432"/>
          <w:jc w:val="center"/>
        </w:trPr>
        <w:tc>
          <w:tcPr>
            <w:tcW w:w="2515" w:type="dxa"/>
            <w:vAlign w:val="center"/>
          </w:tcPr>
          <w:p w14:paraId="2386AC55" w14:textId="77777777" w:rsidR="00155D76" w:rsidRDefault="00155D76" w:rsidP="00067BFE">
            <w:pPr>
              <w:spacing w:line="240" w:lineRule="auto"/>
              <w:jc w:val="left"/>
            </w:pPr>
            <w:r>
              <w:t xml:space="preserve">Fracture height, </w:t>
            </w:r>
            <w:r w:rsidRPr="00B653B7">
              <w:rPr>
                <w:i/>
                <w:iCs/>
              </w:rPr>
              <w:t>h</w:t>
            </w:r>
            <w:r w:rsidRPr="00B653B7">
              <w:rPr>
                <w:i/>
                <w:iCs/>
                <w:vertAlign w:val="subscript"/>
              </w:rPr>
              <w:t>f</w:t>
            </w:r>
          </w:p>
        </w:tc>
        <w:tc>
          <w:tcPr>
            <w:tcW w:w="900" w:type="dxa"/>
            <w:vAlign w:val="center"/>
          </w:tcPr>
          <w:p w14:paraId="008E0157" w14:textId="77777777" w:rsidR="00155D76" w:rsidRDefault="00155D76" w:rsidP="00067BFE">
            <w:pPr>
              <w:spacing w:line="240" w:lineRule="auto"/>
              <w:jc w:val="left"/>
            </w:pPr>
            <w:r>
              <w:t>m (ft)</w:t>
            </w:r>
          </w:p>
        </w:tc>
        <w:tc>
          <w:tcPr>
            <w:tcW w:w="1440" w:type="dxa"/>
            <w:vAlign w:val="center"/>
          </w:tcPr>
          <w:p w14:paraId="62D60C84" w14:textId="77777777" w:rsidR="00155D76" w:rsidRDefault="00155D76" w:rsidP="00067BFE">
            <w:pPr>
              <w:spacing w:line="240" w:lineRule="auto"/>
              <w:jc w:val="left"/>
            </w:pPr>
            <w:r>
              <w:t>60.0 (196.8)</w:t>
            </w:r>
          </w:p>
        </w:tc>
      </w:tr>
      <w:tr w:rsidR="00155D76" w14:paraId="704E2767" w14:textId="77777777" w:rsidTr="0056675E">
        <w:trPr>
          <w:trHeight w:val="432"/>
          <w:jc w:val="center"/>
        </w:trPr>
        <w:tc>
          <w:tcPr>
            <w:tcW w:w="2515" w:type="dxa"/>
            <w:vAlign w:val="center"/>
          </w:tcPr>
          <w:p w14:paraId="6812B59D" w14:textId="77777777" w:rsidR="00155D76" w:rsidRDefault="00155D76" w:rsidP="00067BFE">
            <w:pPr>
              <w:spacing w:line="240" w:lineRule="auto"/>
              <w:jc w:val="left"/>
            </w:pPr>
            <w:r>
              <w:t xml:space="preserve">Fracture aperture, </w:t>
            </w:r>
            <w:r w:rsidRPr="00B653B7">
              <w:rPr>
                <w:i/>
                <w:iCs/>
              </w:rPr>
              <w:t>w</w:t>
            </w:r>
          </w:p>
        </w:tc>
        <w:tc>
          <w:tcPr>
            <w:tcW w:w="900" w:type="dxa"/>
            <w:vAlign w:val="center"/>
          </w:tcPr>
          <w:p w14:paraId="30CE3D86" w14:textId="77777777" w:rsidR="00155D76" w:rsidRDefault="00155D76" w:rsidP="00067BFE">
            <w:pPr>
              <w:spacing w:line="240" w:lineRule="auto"/>
              <w:jc w:val="left"/>
            </w:pPr>
            <w:r>
              <w:t>cm (ft)</w:t>
            </w:r>
          </w:p>
        </w:tc>
        <w:tc>
          <w:tcPr>
            <w:tcW w:w="1440" w:type="dxa"/>
            <w:vAlign w:val="center"/>
          </w:tcPr>
          <w:p w14:paraId="731B1053" w14:textId="77777777" w:rsidR="00155D76" w:rsidRDefault="00155D76" w:rsidP="00067BFE">
            <w:pPr>
              <w:spacing w:line="240" w:lineRule="auto"/>
              <w:jc w:val="left"/>
            </w:pPr>
            <w:r>
              <w:t>1.0 (0.03)</w:t>
            </w:r>
          </w:p>
        </w:tc>
      </w:tr>
    </w:tbl>
    <w:p w14:paraId="1D70B7F8" w14:textId="77777777" w:rsidR="00155D76" w:rsidRDefault="00155D76" w:rsidP="00155D76"/>
    <w:p w14:paraId="53330735" w14:textId="1E0EB003" w:rsidR="00155D76" w:rsidRDefault="00155D76" w:rsidP="0056675E">
      <w:pPr>
        <w:pStyle w:val="Table-figures"/>
      </w:pPr>
      <w:bookmarkStart w:id="265" w:name="_Toc58934327"/>
      <w:r>
        <w:lastRenderedPageBreak/>
        <w:t xml:space="preserve">Table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Table \* ARABIC \s 1 </w:instrText>
      </w:r>
      <w:r w:rsidR="008A23A5">
        <w:fldChar w:fldCharType="separate"/>
      </w:r>
      <w:r w:rsidR="008A23A5">
        <w:rPr>
          <w:noProof/>
        </w:rPr>
        <w:t>7</w:t>
      </w:r>
      <w:r w:rsidR="008A23A5">
        <w:fldChar w:fldCharType="end"/>
      </w:r>
      <w:r>
        <w:t>. Reservoir properties for the single fracture analysis</w:t>
      </w:r>
      <w:bookmarkEnd w:id="265"/>
    </w:p>
    <w:tbl>
      <w:tblPr>
        <w:tblStyle w:val="TableGrid"/>
        <w:tblW w:w="4896" w:type="dxa"/>
        <w:jc w:val="center"/>
        <w:tblLayout w:type="fixed"/>
        <w:tblLook w:val="04A0" w:firstRow="1" w:lastRow="0" w:firstColumn="1" w:lastColumn="0" w:noHBand="0" w:noVBand="1"/>
      </w:tblPr>
      <w:tblGrid>
        <w:gridCol w:w="3744"/>
        <w:gridCol w:w="1152"/>
      </w:tblGrid>
      <w:tr w:rsidR="00155D76" w:rsidRPr="00C705C1" w14:paraId="19E0C557" w14:textId="77777777" w:rsidTr="0056675E">
        <w:trPr>
          <w:trHeight w:val="432"/>
          <w:jc w:val="center"/>
        </w:trPr>
        <w:tc>
          <w:tcPr>
            <w:tcW w:w="3744" w:type="dxa"/>
            <w:vAlign w:val="center"/>
          </w:tcPr>
          <w:p w14:paraId="4D15F54D" w14:textId="77777777" w:rsidR="00155D76" w:rsidRPr="000C6230" w:rsidRDefault="00155D76" w:rsidP="00067BFE">
            <w:pPr>
              <w:spacing w:after="240" w:line="240" w:lineRule="auto"/>
              <w:contextualSpacing/>
              <w:jc w:val="left"/>
              <w:rPr>
                <w:b/>
                <w:bCs/>
              </w:rPr>
            </w:pPr>
            <w:r w:rsidRPr="000C6230">
              <w:rPr>
                <w:b/>
                <w:bCs/>
              </w:rPr>
              <w:t>Parameter</w:t>
            </w:r>
          </w:p>
        </w:tc>
        <w:tc>
          <w:tcPr>
            <w:tcW w:w="1152" w:type="dxa"/>
            <w:vAlign w:val="center"/>
          </w:tcPr>
          <w:p w14:paraId="5E706BB4" w14:textId="77777777" w:rsidR="00155D76" w:rsidRPr="000C6230" w:rsidRDefault="00155D76" w:rsidP="00067BFE">
            <w:pPr>
              <w:spacing w:after="240" w:line="240" w:lineRule="auto"/>
              <w:contextualSpacing/>
              <w:jc w:val="left"/>
              <w:rPr>
                <w:b/>
                <w:bCs/>
              </w:rPr>
            </w:pPr>
            <w:r w:rsidRPr="000C6230">
              <w:rPr>
                <w:b/>
                <w:bCs/>
              </w:rPr>
              <w:t xml:space="preserve">Value </w:t>
            </w:r>
          </w:p>
        </w:tc>
      </w:tr>
      <w:tr w:rsidR="00155D76" w:rsidRPr="00104D06" w14:paraId="5673B275" w14:textId="77777777" w:rsidTr="0056675E">
        <w:trPr>
          <w:trHeight w:val="432"/>
          <w:jc w:val="center"/>
        </w:trPr>
        <w:tc>
          <w:tcPr>
            <w:tcW w:w="3744" w:type="dxa"/>
            <w:vAlign w:val="center"/>
          </w:tcPr>
          <w:p w14:paraId="5EFF5220" w14:textId="77777777" w:rsidR="00155D76" w:rsidRPr="000C6230" w:rsidRDefault="00155D76" w:rsidP="00067BFE">
            <w:pPr>
              <w:spacing w:after="240" w:line="240" w:lineRule="auto"/>
              <w:contextualSpacing/>
              <w:jc w:val="left"/>
              <w:rPr>
                <w:bCs/>
              </w:rPr>
            </w:pPr>
            <w:r>
              <w:rPr>
                <w:bCs/>
              </w:rPr>
              <w:t>Water</w:t>
            </w:r>
            <w:r w:rsidRPr="000C6230">
              <w:rPr>
                <w:bCs/>
              </w:rPr>
              <w:t xml:space="preserve"> viscosity, </w:t>
            </w:r>
            <w:r w:rsidRPr="000E1FFA">
              <w:rPr>
                <w:bCs/>
                <w:i/>
                <w:iCs/>
              </w:rPr>
              <w:t>μ</w:t>
            </w:r>
            <w:r w:rsidRPr="000E1FFA">
              <w:rPr>
                <w:bCs/>
                <w:i/>
                <w:iCs/>
                <w:vertAlign w:val="subscript"/>
              </w:rPr>
              <w:t>w</w:t>
            </w:r>
            <w:r w:rsidRPr="000C6230">
              <w:rPr>
                <w:bCs/>
              </w:rPr>
              <w:t xml:space="preserve"> (Pa.s)</w:t>
            </w:r>
          </w:p>
        </w:tc>
        <w:tc>
          <w:tcPr>
            <w:tcW w:w="1152" w:type="dxa"/>
            <w:vAlign w:val="center"/>
          </w:tcPr>
          <w:p w14:paraId="03FE8652" w14:textId="77777777" w:rsidR="00155D76" w:rsidRPr="00D762AE" w:rsidRDefault="00155D76" w:rsidP="00067BFE">
            <w:pPr>
              <w:spacing w:after="240" w:line="240" w:lineRule="auto"/>
              <w:contextualSpacing/>
              <w:jc w:val="left"/>
              <w:rPr>
                <w:bCs/>
                <w:vertAlign w:val="superscript"/>
              </w:rPr>
            </w:pPr>
            <w:r>
              <w:rPr>
                <w:bCs/>
              </w:rPr>
              <w:t>5.0x10</w:t>
            </w:r>
            <w:r>
              <w:rPr>
                <w:bCs/>
                <w:vertAlign w:val="superscript"/>
              </w:rPr>
              <w:t>-4</w:t>
            </w:r>
          </w:p>
        </w:tc>
      </w:tr>
      <w:tr w:rsidR="00155D76" w:rsidRPr="00104D06" w14:paraId="79E6C764" w14:textId="77777777" w:rsidTr="0056675E">
        <w:trPr>
          <w:trHeight w:val="432"/>
          <w:jc w:val="center"/>
        </w:trPr>
        <w:tc>
          <w:tcPr>
            <w:tcW w:w="3744" w:type="dxa"/>
            <w:vAlign w:val="center"/>
          </w:tcPr>
          <w:p w14:paraId="2F9214F6" w14:textId="77777777" w:rsidR="00155D76" w:rsidRPr="000C6230" w:rsidRDefault="00155D76" w:rsidP="00067BFE">
            <w:pPr>
              <w:spacing w:after="240" w:line="240" w:lineRule="auto"/>
              <w:contextualSpacing/>
              <w:jc w:val="left"/>
              <w:rPr>
                <w:bCs/>
              </w:rPr>
            </w:pPr>
            <w:r>
              <w:rPr>
                <w:bCs/>
              </w:rPr>
              <w:t>Oil</w:t>
            </w:r>
            <w:r w:rsidRPr="000C6230">
              <w:rPr>
                <w:bCs/>
              </w:rPr>
              <w:t xml:space="preserve"> viscosity, </w:t>
            </w:r>
            <w:r w:rsidRPr="000E1FFA">
              <w:rPr>
                <w:bCs/>
                <w:i/>
                <w:iCs/>
              </w:rPr>
              <w:t>μ</w:t>
            </w:r>
            <w:r w:rsidRPr="000E1FFA">
              <w:rPr>
                <w:bCs/>
                <w:i/>
                <w:iCs/>
                <w:vertAlign w:val="subscript"/>
              </w:rPr>
              <w:t>o</w:t>
            </w:r>
            <w:r w:rsidRPr="000C6230">
              <w:rPr>
                <w:bCs/>
              </w:rPr>
              <w:t xml:space="preserve"> (Pa.s)</w:t>
            </w:r>
          </w:p>
        </w:tc>
        <w:tc>
          <w:tcPr>
            <w:tcW w:w="1152" w:type="dxa"/>
            <w:vAlign w:val="center"/>
          </w:tcPr>
          <w:p w14:paraId="123AEEC5" w14:textId="77777777" w:rsidR="00155D76" w:rsidRPr="00D762AE" w:rsidRDefault="00155D76" w:rsidP="00067BFE">
            <w:pPr>
              <w:spacing w:after="240" w:line="240" w:lineRule="auto"/>
              <w:contextualSpacing/>
              <w:jc w:val="left"/>
              <w:rPr>
                <w:bCs/>
                <w:vertAlign w:val="superscript"/>
              </w:rPr>
            </w:pPr>
            <w:r>
              <w:rPr>
                <w:bCs/>
              </w:rPr>
              <w:t>3.6x10</w:t>
            </w:r>
            <w:r>
              <w:rPr>
                <w:bCs/>
                <w:vertAlign w:val="superscript"/>
              </w:rPr>
              <w:t>-4</w:t>
            </w:r>
          </w:p>
        </w:tc>
      </w:tr>
      <w:tr w:rsidR="00155D76" w:rsidRPr="00104D06" w14:paraId="6A64F095" w14:textId="77777777" w:rsidTr="0056675E">
        <w:trPr>
          <w:trHeight w:val="432"/>
          <w:jc w:val="center"/>
        </w:trPr>
        <w:tc>
          <w:tcPr>
            <w:tcW w:w="3744" w:type="dxa"/>
            <w:vAlign w:val="center"/>
          </w:tcPr>
          <w:p w14:paraId="257C40A4" w14:textId="77777777" w:rsidR="00155D76" w:rsidRDefault="00155D76" w:rsidP="00067BFE">
            <w:pPr>
              <w:spacing w:after="240" w:line="240" w:lineRule="auto"/>
              <w:contextualSpacing/>
              <w:jc w:val="left"/>
              <w:rPr>
                <w:bCs/>
              </w:rPr>
            </w:pPr>
            <w:r>
              <w:rPr>
                <w:bCs/>
              </w:rPr>
              <w:t>Water</w:t>
            </w:r>
            <w:r w:rsidRPr="000C6230">
              <w:rPr>
                <w:bCs/>
              </w:rPr>
              <w:t xml:space="preserve"> </w:t>
            </w:r>
            <w:r>
              <w:rPr>
                <w:bCs/>
              </w:rPr>
              <w:t>bulk modulus</w:t>
            </w:r>
            <w:r w:rsidRPr="000C6230">
              <w:rPr>
                <w:bCs/>
              </w:rPr>
              <w:t xml:space="preserve">, </w:t>
            </w:r>
            <m:oMath>
              <m:sSub>
                <m:sSubPr>
                  <m:ctrlPr>
                    <w:rPr>
                      <w:rFonts w:ascii="Cambria Math" w:hAnsi="Cambria Math"/>
                      <w:bCs/>
                      <w:i/>
                    </w:rPr>
                  </m:ctrlPr>
                </m:sSubPr>
                <m:e>
                  <m:r>
                    <w:rPr>
                      <w:rFonts w:ascii="Cambria Math" w:hAnsi="Cambria Math"/>
                    </w:rPr>
                    <m:t>K</m:t>
                  </m:r>
                </m:e>
                <m:sub>
                  <m:r>
                    <w:rPr>
                      <w:rFonts w:ascii="Cambria Math" w:hAnsi="Cambria Math"/>
                    </w:rPr>
                    <m:t>w</m:t>
                  </m:r>
                </m:sub>
              </m:sSub>
            </m:oMath>
            <w:r w:rsidRPr="000C6230">
              <w:rPr>
                <w:bCs/>
              </w:rPr>
              <w:t xml:space="preserve"> (Mpa)</w:t>
            </w:r>
          </w:p>
        </w:tc>
        <w:tc>
          <w:tcPr>
            <w:tcW w:w="1152" w:type="dxa"/>
            <w:vAlign w:val="center"/>
          </w:tcPr>
          <w:p w14:paraId="2AC88A0D" w14:textId="77777777" w:rsidR="00155D76" w:rsidRDefault="00155D76" w:rsidP="00067BFE">
            <w:pPr>
              <w:spacing w:after="240" w:line="240" w:lineRule="auto"/>
              <w:contextualSpacing/>
              <w:jc w:val="left"/>
              <w:rPr>
                <w:bCs/>
              </w:rPr>
            </w:pPr>
            <w:r>
              <w:rPr>
                <w:bCs/>
              </w:rPr>
              <w:t>2.5x10</w:t>
            </w:r>
            <w:r>
              <w:rPr>
                <w:bCs/>
                <w:vertAlign w:val="superscript"/>
              </w:rPr>
              <w:t>9</w:t>
            </w:r>
          </w:p>
        </w:tc>
      </w:tr>
      <w:tr w:rsidR="00155D76" w:rsidRPr="00104D06" w14:paraId="7E42D9E2" w14:textId="77777777" w:rsidTr="0056675E">
        <w:trPr>
          <w:trHeight w:val="432"/>
          <w:jc w:val="center"/>
        </w:trPr>
        <w:tc>
          <w:tcPr>
            <w:tcW w:w="3744" w:type="dxa"/>
            <w:vAlign w:val="center"/>
          </w:tcPr>
          <w:p w14:paraId="3D6E787E" w14:textId="77777777" w:rsidR="00155D76" w:rsidRPr="000C6230" w:rsidRDefault="00155D76" w:rsidP="00067BFE">
            <w:pPr>
              <w:spacing w:after="240" w:line="240" w:lineRule="auto"/>
              <w:contextualSpacing/>
              <w:jc w:val="left"/>
              <w:rPr>
                <w:bCs/>
              </w:rPr>
            </w:pPr>
            <w:r>
              <w:rPr>
                <w:bCs/>
              </w:rPr>
              <w:t xml:space="preserve">Oil bulk modulus, </w:t>
            </w:r>
            <w:r w:rsidRPr="00D762AE">
              <w:rPr>
                <w:bCs/>
                <w:i/>
              </w:rPr>
              <w:t>K</w:t>
            </w:r>
            <w:r w:rsidRPr="00D762AE">
              <w:rPr>
                <w:bCs/>
                <w:i/>
                <w:vertAlign w:val="subscript"/>
              </w:rPr>
              <w:t>o</w:t>
            </w:r>
            <w:r>
              <w:rPr>
                <w:bCs/>
              </w:rPr>
              <w:t xml:space="preserve"> (MPa)</w:t>
            </w:r>
          </w:p>
        </w:tc>
        <w:tc>
          <w:tcPr>
            <w:tcW w:w="1152" w:type="dxa"/>
            <w:vAlign w:val="center"/>
          </w:tcPr>
          <w:p w14:paraId="521156FC" w14:textId="77777777" w:rsidR="00155D76" w:rsidRPr="00D762AE" w:rsidRDefault="00155D76" w:rsidP="00067BFE">
            <w:pPr>
              <w:spacing w:after="240" w:line="240" w:lineRule="auto"/>
              <w:contextualSpacing/>
              <w:jc w:val="left"/>
              <w:rPr>
                <w:bCs/>
                <w:vertAlign w:val="superscript"/>
              </w:rPr>
            </w:pPr>
            <w:r>
              <w:rPr>
                <w:bCs/>
              </w:rPr>
              <w:t>3.33x10</w:t>
            </w:r>
            <w:r>
              <w:rPr>
                <w:bCs/>
                <w:vertAlign w:val="superscript"/>
              </w:rPr>
              <w:t>8</w:t>
            </w:r>
          </w:p>
        </w:tc>
      </w:tr>
      <w:tr w:rsidR="00155D76" w:rsidRPr="00104D06" w14:paraId="3D895838" w14:textId="77777777" w:rsidTr="0056675E">
        <w:trPr>
          <w:trHeight w:val="432"/>
          <w:jc w:val="center"/>
        </w:trPr>
        <w:tc>
          <w:tcPr>
            <w:tcW w:w="3744" w:type="dxa"/>
            <w:vAlign w:val="center"/>
          </w:tcPr>
          <w:p w14:paraId="65ADB939" w14:textId="77777777" w:rsidR="00155D76" w:rsidRPr="000C6230" w:rsidRDefault="00155D76" w:rsidP="00067BFE">
            <w:pPr>
              <w:spacing w:after="240" w:line="240" w:lineRule="auto"/>
              <w:contextualSpacing/>
              <w:jc w:val="left"/>
              <w:rPr>
                <w:bCs/>
              </w:rPr>
            </w:pPr>
            <w:r>
              <w:rPr>
                <w:bCs/>
              </w:rPr>
              <w:t xml:space="preserve">Vertical stress </w:t>
            </w:r>
            <m:oMath>
              <m:r>
                <w:rPr>
                  <w:rFonts w:ascii="Cambria Math" w:hAnsi="Cambria Math"/>
                </w:rPr>
                <m:t>,</m:t>
              </m:r>
              <m:sSub>
                <m:sSubPr>
                  <m:ctrlPr>
                    <w:rPr>
                      <w:rFonts w:ascii="Cambria Math" w:hAnsi="Cambria Math"/>
                      <w:bCs/>
                      <w:i/>
                    </w:rPr>
                  </m:ctrlPr>
                </m:sSubPr>
                <m:e>
                  <m:r>
                    <w:rPr>
                      <w:rFonts w:ascii="Cambria Math" w:hAnsi="Cambria Math"/>
                    </w:rPr>
                    <m:t xml:space="preserve"> σ</m:t>
                  </m:r>
                </m:e>
                <m:sub>
                  <m:r>
                    <w:rPr>
                      <w:rFonts w:ascii="Cambria Math" w:hAnsi="Cambria Math"/>
                    </w:rPr>
                    <m:t>V</m:t>
                  </m:r>
                </m:sub>
              </m:sSub>
            </m:oMath>
            <w:r w:rsidRPr="000C6230">
              <w:rPr>
                <w:bCs/>
              </w:rPr>
              <w:t xml:space="preserve"> (Mpa)</w:t>
            </w:r>
          </w:p>
        </w:tc>
        <w:tc>
          <w:tcPr>
            <w:tcW w:w="1152" w:type="dxa"/>
            <w:vAlign w:val="center"/>
          </w:tcPr>
          <w:p w14:paraId="54A79EF1" w14:textId="77777777" w:rsidR="00155D76" w:rsidRPr="00104D06" w:rsidRDefault="00155D76" w:rsidP="00067BFE">
            <w:pPr>
              <w:spacing w:after="240" w:line="240" w:lineRule="auto"/>
              <w:contextualSpacing/>
              <w:jc w:val="left"/>
              <w:rPr>
                <w:bCs/>
              </w:rPr>
            </w:pPr>
            <w:r>
              <w:rPr>
                <w:bCs/>
              </w:rPr>
              <w:t>55.16</w:t>
            </w:r>
          </w:p>
        </w:tc>
      </w:tr>
      <w:tr w:rsidR="00155D76" w:rsidRPr="00104D06" w14:paraId="20AC9091" w14:textId="77777777" w:rsidTr="0056675E">
        <w:trPr>
          <w:trHeight w:val="432"/>
          <w:jc w:val="center"/>
        </w:trPr>
        <w:tc>
          <w:tcPr>
            <w:tcW w:w="3744" w:type="dxa"/>
            <w:vAlign w:val="center"/>
          </w:tcPr>
          <w:p w14:paraId="590A3FEC" w14:textId="77777777" w:rsidR="00155D76" w:rsidRPr="000C6230" w:rsidRDefault="00155D76" w:rsidP="00067BFE">
            <w:pPr>
              <w:spacing w:after="240" w:line="240" w:lineRule="auto"/>
              <w:contextualSpacing/>
              <w:jc w:val="left"/>
              <w:rPr>
                <w:bCs/>
              </w:rPr>
            </w:pPr>
            <w:r>
              <w:rPr>
                <w:bCs/>
              </w:rPr>
              <w:t>Max. horizontal stress,</w:t>
            </w:r>
            <m:oMath>
              <m:r>
                <w:rPr>
                  <w:rFonts w:ascii="Cambria Math" w:hAnsi="Cambria Math"/>
                </w:rPr>
                <m:t xml:space="preserve"> </m:t>
              </m:r>
              <m:sSub>
                <m:sSubPr>
                  <m:ctrlPr>
                    <w:rPr>
                      <w:rFonts w:ascii="Cambria Math" w:hAnsi="Cambria Math"/>
                      <w:bCs/>
                      <w:i/>
                    </w:rPr>
                  </m:ctrlPr>
                </m:sSubPr>
                <m:e>
                  <m:r>
                    <w:rPr>
                      <w:rFonts w:ascii="Cambria Math" w:hAnsi="Cambria Math"/>
                    </w:rPr>
                    <m:t>σ</m:t>
                  </m:r>
                </m:e>
                <m:sub>
                  <m:r>
                    <w:rPr>
                      <w:rFonts w:ascii="Cambria Math" w:hAnsi="Cambria Math"/>
                    </w:rPr>
                    <m:t>H</m:t>
                  </m:r>
                </m:sub>
              </m:sSub>
            </m:oMath>
            <w:r>
              <w:rPr>
                <w:bCs/>
              </w:rPr>
              <w:t xml:space="preserve"> (Mpa</w:t>
            </w:r>
            <w:r w:rsidRPr="000C6230">
              <w:rPr>
                <w:bCs/>
              </w:rPr>
              <w:t>)</w:t>
            </w:r>
          </w:p>
        </w:tc>
        <w:tc>
          <w:tcPr>
            <w:tcW w:w="1152" w:type="dxa"/>
            <w:vAlign w:val="center"/>
          </w:tcPr>
          <w:p w14:paraId="794329EE" w14:textId="77777777" w:rsidR="00155D76" w:rsidRPr="00104D06" w:rsidRDefault="00155D76" w:rsidP="00067BFE">
            <w:pPr>
              <w:spacing w:after="240" w:line="240" w:lineRule="auto"/>
              <w:contextualSpacing/>
              <w:jc w:val="left"/>
              <w:rPr>
                <w:bCs/>
              </w:rPr>
            </w:pPr>
            <w:r>
              <w:rPr>
                <w:bCs/>
              </w:rPr>
              <w:t>42.06</w:t>
            </w:r>
          </w:p>
        </w:tc>
      </w:tr>
      <w:tr w:rsidR="00155D76" w:rsidRPr="00104D06" w14:paraId="40C1063F" w14:textId="77777777" w:rsidTr="0056675E">
        <w:trPr>
          <w:trHeight w:val="432"/>
          <w:jc w:val="center"/>
        </w:trPr>
        <w:tc>
          <w:tcPr>
            <w:tcW w:w="3744" w:type="dxa"/>
            <w:vAlign w:val="center"/>
          </w:tcPr>
          <w:p w14:paraId="1732BCF5" w14:textId="77777777" w:rsidR="00155D76" w:rsidRPr="000C6230" w:rsidRDefault="00155D76" w:rsidP="00067BFE">
            <w:pPr>
              <w:spacing w:after="240" w:line="240" w:lineRule="auto"/>
              <w:contextualSpacing/>
              <w:jc w:val="left"/>
              <w:rPr>
                <w:bCs/>
              </w:rPr>
            </w:pPr>
            <w:r w:rsidRPr="000C6230">
              <w:rPr>
                <w:bCs/>
              </w:rPr>
              <w:t>Min. horizontal stress,</w:t>
            </w:r>
            <m:oMath>
              <m:r>
                <w:rPr>
                  <w:rFonts w:ascii="Cambria Math" w:hAnsi="Cambria Math"/>
                </w:rPr>
                <m:t xml:space="preserve"> </m:t>
              </m:r>
              <m:sSub>
                <m:sSubPr>
                  <m:ctrlPr>
                    <w:rPr>
                      <w:rFonts w:ascii="Cambria Math" w:hAnsi="Cambria Math"/>
                      <w:bCs/>
                      <w:i/>
                    </w:rPr>
                  </m:ctrlPr>
                </m:sSubPr>
                <m:e>
                  <m:r>
                    <w:rPr>
                      <w:rFonts w:ascii="Cambria Math" w:hAnsi="Cambria Math"/>
                    </w:rPr>
                    <m:t>σ</m:t>
                  </m:r>
                </m:e>
                <m:sub>
                  <m:r>
                    <w:rPr>
                      <w:rFonts w:ascii="Cambria Math" w:hAnsi="Cambria Math"/>
                    </w:rPr>
                    <m:t>h</m:t>
                  </m:r>
                </m:sub>
              </m:sSub>
            </m:oMath>
            <w:r w:rsidRPr="000C6230">
              <w:rPr>
                <w:bCs/>
              </w:rPr>
              <w:t xml:space="preserve"> </w:t>
            </w:r>
            <w:r>
              <w:rPr>
                <w:bCs/>
              </w:rPr>
              <w:t>(Mpa)</w:t>
            </w:r>
          </w:p>
        </w:tc>
        <w:tc>
          <w:tcPr>
            <w:tcW w:w="1152" w:type="dxa"/>
            <w:vAlign w:val="center"/>
          </w:tcPr>
          <w:p w14:paraId="1087B1EA" w14:textId="77777777" w:rsidR="00155D76" w:rsidRPr="00104D06" w:rsidRDefault="00155D76" w:rsidP="00067BFE">
            <w:pPr>
              <w:spacing w:after="240" w:line="240" w:lineRule="auto"/>
              <w:contextualSpacing/>
              <w:jc w:val="left"/>
              <w:rPr>
                <w:bCs/>
              </w:rPr>
            </w:pPr>
            <w:r>
              <w:rPr>
                <w:bCs/>
              </w:rPr>
              <w:t>41.37</w:t>
            </w:r>
          </w:p>
        </w:tc>
      </w:tr>
      <w:tr w:rsidR="00155D76" w:rsidRPr="00104D06" w14:paraId="3A18749C" w14:textId="77777777" w:rsidTr="0056675E">
        <w:trPr>
          <w:trHeight w:val="432"/>
          <w:jc w:val="center"/>
        </w:trPr>
        <w:tc>
          <w:tcPr>
            <w:tcW w:w="3744" w:type="dxa"/>
            <w:vAlign w:val="center"/>
          </w:tcPr>
          <w:p w14:paraId="4819671E" w14:textId="77777777" w:rsidR="00155D76" w:rsidRPr="000C6230" w:rsidRDefault="00155D76" w:rsidP="00067BFE">
            <w:pPr>
              <w:spacing w:after="240" w:line="240" w:lineRule="auto"/>
              <w:contextualSpacing/>
              <w:jc w:val="left"/>
              <w:rPr>
                <w:bCs/>
              </w:rPr>
            </w:pPr>
            <w:r>
              <w:rPr>
                <w:bCs/>
              </w:rPr>
              <w:t xml:space="preserve">Initial pressure, </w:t>
            </w:r>
            <w:r w:rsidRPr="00DD7C0A">
              <w:rPr>
                <w:bCs/>
                <w:i/>
              </w:rPr>
              <w:t>p</w:t>
            </w:r>
            <w:r>
              <w:rPr>
                <w:bCs/>
              </w:rPr>
              <w:t xml:space="preserve"> (Mpa</w:t>
            </w:r>
            <w:r w:rsidRPr="000C6230">
              <w:rPr>
                <w:bCs/>
              </w:rPr>
              <w:t>)</w:t>
            </w:r>
          </w:p>
        </w:tc>
        <w:tc>
          <w:tcPr>
            <w:tcW w:w="1152" w:type="dxa"/>
            <w:vAlign w:val="center"/>
          </w:tcPr>
          <w:p w14:paraId="1195C7A3" w14:textId="77777777" w:rsidR="00155D76" w:rsidRPr="000A7C06" w:rsidRDefault="00155D76" w:rsidP="00067BFE">
            <w:pPr>
              <w:spacing w:after="240" w:line="240" w:lineRule="auto"/>
              <w:contextualSpacing/>
              <w:jc w:val="left"/>
              <w:rPr>
                <w:bCs/>
                <w:vertAlign w:val="superscript"/>
              </w:rPr>
            </w:pPr>
            <w:r>
              <w:rPr>
                <w:bCs/>
              </w:rPr>
              <w:t>18.10</w:t>
            </w:r>
          </w:p>
        </w:tc>
      </w:tr>
      <w:tr w:rsidR="00155D76" w:rsidRPr="00104D06" w14:paraId="2425E630" w14:textId="77777777" w:rsidTr="0056675E">
        <w:trPr>
          <w:trHeight w:val="432"/>
          <w:jc w:val="center"/>
        </w:trPr>
        <w:tc>
          <w:tcPr>
            <w:tcW w:w="3744" w:type="dxa"/>
            <w:vAlign w:val="center"/>
          </w:tcPr>
          <w:p w14:paraId="573E4795" w14:textId="77777777" w:rsidR="00155D76" w:rsidRPr="000C6230" w:rsidRDefault="00155D76" w:rsidP="00067BFE">
            <w:pPr>
              <w:spacing w:after="240" w:line="240" w:lineRule="auto"/>
              <w:contextualSpacing/>
              <w:jc w:val="left"/>
              <w:rPr>
                <w:bCs/>
              </w:rPr>
            </w:pPr>
            <w:r>
              <w:rPr>
                <w:bCs/>
              </w:rPr>
              <w:t xml:space="preserve">Bottomhole oil pressure, </w:t>
            </w:r>
            <w:r w:rsidRPr="00DD7C0A">
              <w:rPr>
                <w:bCs/>
                <w:i/>
              </w:rPr>
              <w:t>p</w:t>
            </w:r>
            <w:r w:rsidRPr="00DD7C0A">
              <w:rPr>
                <w:bCs/>
                <w:i/>
                <w:vertAlign w:val="subscript"/>
              </w:rPr>
              <w:t>well</w:t>
            </w:r>
            <w:r>
              <w:rPr>
                <w:bCs/>
              </w:rPr>
              <w:t xml:space="preserve"> (MPa)</w:t>
            </w:r>
          </w:p>
        </w:tc>
        <w:tc>
          <w:tcPr>
            <w:tcW w:w="1152" w:type="dxa"/>
            <w:vAlign w:val="center"/>
          </w:tcPr>
          <w:p w14:paraId="0B4D00D7" w14:textId="77777777" w:rsidR="00155D76" w:rsidRDefault="00155D76" w:rsidP="00067BFE">
            <w:pPr>
              <w:spacing w:after="240" w:line="240" w:lineRule="auto"/>
              <w:contextualSpacing/>
              <w:jc w:val="left"/>
              <w:rPr>
                <w:bCs/>
              </w:rPr>
            </w:pPr>
            <w:r>
              <w:rPr>
                <w:bCs/>
              </w:rPr>
              <w:t>9.3</w:t>
            </w:r>
          </w:p>
        </w:tc>
      </w:tr>
      <w:tr w:rsidR="00155D76" w:rsidRPr="00104D06" w14:paraId="654FAEE9" w14:textId="77777777" w:rsidTr="0056675E">
        <w:trPr>
          <w:trHeight w:val="432"/>
          <w:jc w:val="center"/>
        </w:trPr>
        <w:tc>
          <w:tcPr>
            <w:tcW w:w="3744" w:type="dxa"/>
            <w:vAlign w:val="center"/>
          </w:tcPr>
          <w:p w14:paraId="5CFC8E1C" w14:textId="77777777" w:rsidR="00155D76" w:rsidRDefault="00155D76" w:rsidP="00067BFE">
            <w:pPr>
              <w:spacing w:after="240" w:line="240" w:lineRule="auto"/>
              <w:contextualSpacing/>
              <w:jc w:val="left"/>
              <w:rPr>
                <w:bCs/>
              </w:rPr>
            </w:pPr>
            <w:r>
              <w:rPr>
                <w:bCs/>
              </w:rPr>
              <w:t>Pay zone</w:t>
            </w:r>
            <w:r w:rsidRPr="00206440">
              <w:rPr>
                <w:bCs/>
              </w:rPr>
              <w:t xml:space="preserve"> thickness, </w:t>
            </w:r>
            <w:r w:rsidRPr="00206440">
              <w:rPr>
                <w:bCs/>
                <w:i/>
              </w:rPr>
              <w:t>d</w:t>
            </w:r>
            <w:r w:rsidRPr="00206440">
              <w:rPr>
                <w:bCs/>
              </w:rPr>
              <w:t xml:space="preserve"> (m)</w:t>
            </w:r>
          </w:p>
        </w:tc>
        <w:tc>
          <w:tcPr>
            <w:tcW w:w="1152" w:type="dxa"/>
            <w:vAlign w:val="center"/>
          </w:tcPr>
          <w:p w14:paraId="5FE4BDBC" w14:textId="77777777" w:rsidR="00155D76" w:rsidRDefault="00155D76" w:rsidP="00067BFE">
            <w:pPr>
              <w:spacing w:after="240" w:line="240" w:lineRule="auto"/>
              <w:contextualSpacing/>
              <w:jc w:val="left"/>
              <w:rPr>
                <w:bCs/>
              </w:rPr>
            </w:pPr>
            <w:r>
              <w:rPr>
                <w:bCs/>
              </w:rPr>
              <w:t>60.0</w:t>
            </w:r>
          </w:p>
        </w:tc>
      </w:tr>
      <w:tr w:rsidR="00155D76" w:rsidRPr="00104D06" w14:paraId="05830EAE" w14:textId="77777777" w:rsidTr="0056675E">
        <w:trPr>
          <w:trHeight w:val="432"/>
          <w:jc w:val="center"/>
        </w:trPr>
        <w:tc>
          <w:tcPr>
            <w:tcW w:w="3744" w:type="dxa"/>
            <w:vAlign w:val="center"/>
          </w:tcPr>
          <w:p w14:paraId="3CF603C6" w14:textId="77777777" w:rsidR="00155D76" w:rsidRDefault="00155D76" w:rsidP="00067BFE">
            <w:pPr>
              <w:spacing w:after="240" w:line="240" w:lineRule="auto"/>
              <w:contextualSpacing/>
              <w:jc w:val="left"/>
              <w:rPr>
                <w:bCs/>
              </w:rPr>
            </w:pPr>
            <w:r w:rsidRPr="00206440">
              <w:rPr>
                <w:bCs/>
              </w:rPr>
              <w:t>Young’s modulus,</w:t>
            </w:r>
            <w:r w:rsidRPr="00206440">
              <w:rPr>
                <w:bCs/>
                <w:i/>
              </w:rPr>
              <w:t xml:space="preserve"> E</w:t>
            </w:r>
            <w:r w:rsidRPr="00206440">
              <w:rPr>
                <w:bCs/>
              </w:rPr>
              <w:t xml:space="preserve"> (Gpa)</w:t>
            </w:r>
          </w:p>
        </w:tc>
        <w:tc>
          <w:tcPr>
            <w:tcW w:w="1152" w:type="dxa"/>
            <w:vAlign w:val="center"/>
          </w:tcPr>
          <w:p w14:paraId="44FBA8AF" w14:textId="77777777" w:rsidR="00155D76" w:rsidRDefault="00155D76" w:rsidP="00067BFE">
            <w:pPr>
              <w:spacing w:after="240" w:line="240" w:lineRule="auto"/>
              <w:contextualSpacing/>
              <w:jc w:val="left"/>
              <w:rPr>
                <w:bCs/>
              </w:rPr>
            </w:pPr>
            <w:r>
              <w:rPr>
                <w:bCs/>
              </w:rPr>
              <w:t>20.0</w:t>
            </w:r>
          </w:p>
        </w:tc>
      </w:tr>
      <w:tr w:rsidR="00155D76" w:rsidRPr="00104D06" w14:paraId="3ED85233" w14:textId="77777777" w:rsidTr="0056675E">
        <w:trPr>
          <w:trHeight w:val="432"/>
          <w:jc w:val="center"/>
        </w:trPr>
        <w:tc>
          <w:tcPr>
            <w:tcW w:w="3744" w:type="dxa"/>
            <w:vAlign w:val="center"/>
          </w:tcPr>
          <w:p w14:paraId="0FD6D92B" w14:textId="77777777" w:rsidR="00155D76" w:rsidRDefault="00155D76" w:rsidP="00067BFE">
            <w:pPr>
              <w:spacing w:after="240" w:line="240" w:lineRule="auto"/>
              <w:contextualSpacing/>
              <w:jc w:val="left"/>
              <w:rPr>
                <w:bCs/>
              </w:rPr>
            </w:pPr>
            <w:r w:rsidRPr="00206440">
              <w:rPr>
                <w:bCs/>
              </w:rPr>
              <w:t>Poisson’s ratio</w:t>
            </w:r>
            <w:r>
              <w:rPr>
                <w:bCs/>
              </w:rPr>
              <w:t xml:space="preserve">, </w:t>
            </w:r>
            <w:r w:rsidRPr="00206440">
              <w:rPr>
                <w:bCs/>
              </w:rPr>
              <w:t>ν</w:t>
            </w:r>
          </w:p>
        </w:tc>
        <w:tc>
          <w:tcPr>
            <w:tcW w:w="1152" w:type="dxa"/>
            <w:vAlign w:val="center"/>
          </w:tcPr>
          <w:p w14:paraId="405603B0" w14:textId="77777777" w:rsidR="00155D76" w:rsidRDefault="00155D76" w:rsidP="00067BFE">
            <w:pPr>
              <w:spacing w:after="240" w:line="240" w:lineRule="auto"/>
              <w:contextualSpacing/>
              <w:jc w:val="left"/>
              <w:rPr>
                <w:bCs/>
              </w:rPr>
            </w:pPr>
            <w:r>
              <w:rPr>
                <w:bCs/>
              </w:rPr>
              <w:t>0.22</w:t>
            </w:r>
          </w:p>
        </w:tc>
      </w:tr>
      <w:tr w:rsidR="00155D76" w:rsidRPr="00104D06" w14:paraId="36313B57" w14:textId="77777777" w:rsidTr="0056675E">
        <w:trPr>
          <w:trHeight w:val="432"/>
          <w:jc w:val="center"/>
        </w:trPr>
        <w:tc>
          <w:tcPr>
            <w:tcW w:w="3744" w:type="dxa"/>
            <w:vAlign w:val="center"/>
          </w:tcPr>
          <w:p w14:paraId="0BD65183" w14:textId="77777777" w:rsidR="00155D76" w:rsidRDefault="00155D76" w:rsidP="00067BFE">
            <w:pPr>
              <w:spacing w:after="240" w:line="240" w:lineRule="auto"/>
              <w:contextualSpacing/>
              <w:jc w:val="left"/>
              <w:rPr>
                <w:bCs/>
              </w:rPr>
            </w:pPr>
            <w:r>
              <w:rPr>
                <w:bCs/>
              </w:rPr>
              <w:t>Matrix p</w:t>
            </w:r>
            <w:r w:rsidRPr="00206440">
              <w:rPr>
                <w:bCs/>
              </w:rPr>
              <w:t xml:space="preserve">ermeability, </w:t>
            </w:r>
            <w:r w:rsidRPr="00206440">
              <w:rPr>
                <w:bCs/>
                <w:i/>
              </w:rPr>
              <w:t>k</w:t>
            </w:r>
            <w:r w:rsidRPr="00206440">
              <w:rPr>
                <w:bCs/>
              </w:rPr>
              <w:t xml:space="preserve"> (μd)</w:t>
            </w:r>
          </w:p>
        </w:tc>
        <w:tc>
          <w:tcPr>
            <w:tcW w:w="1152" w:type="dxa"/>
            <w:vAlign w:val="center"/>
          </w:tcPr>
          <w:p w14:paraId="3801C00B" w14:textId="77777777" w:rsidR="00155D76" w:rsidRDefault="00155D76" w:rsidP="00067BFE">
            <w:pPr>
              <w:spacing w:after="240" w:line="240" w:lineRule="auto"/>
              <w:contextualSpacing/>
              <w:jc w:val="left"/>
              <w:rPr>
                <w:bCs/>
              </w:rPr>
            </w:pPr>
            <w:r>
              <w:rPr>
                <w:bCs/>
              </w:rPr>
              <w:t>0.3</w:t>
            </w:r>
          </w:p>
        </w:tc>
      </w:tr>
      <w:tr w:rsidR="00155D76" w:rsidRPr="00104D06" w14:paraId="3E81DE9D" w14:textId="77777777" w:rsidTr="0056675E">
        <w:trPr>
          <w:trHeight w:val="432"/>
          <w:jc w:val="center"/>
        </w:trPr>
        <w:tc>
          <w:tcPr>
            <w:tcW w:w="3744" w:type="dxa"/>
            <w:vAlign w:val="center"/>
          </w:tcPr>
          <w:p w14:paraId="19BE4E2D" w14:textId="77777777" w:rsidR="00155D76" w:rsidRDefault="00155D76" w:rsidP="00067BFE">
            <w:pPr>
              <w:spacing w:after="240" w:line="240" w:lineRule="auto"/>
              <w:contextualSpacing/>
              <w:jc w:val="left"/>
              <w:rPr>
                <w:bCs/>
              </w:rPr>
            </w:pPr>
            <w:r>
              <w:rPr>
                <w:bCs/>
              </w:rPr>
              <w:t>Matrix p</w:t>
            </w:r>
            <w:r w:rsidRPr="00206440">
              <w:rPr>
                <w:bCs/>
              </w:rPr>
              <w:t xml:space="preserve">orosity, </w:t>
            </w:r>
            <w:r w:rsidRPr="000E1FFA">
              <w:rPr>
                <w:bCs/>
                <w:i/>
                <w:iCs/>
              </w:rPr>
              <w:t>n</w:t>
            </w:r>
            <w:r>
              <w:rPr>
                <w:bCs/>
              </w:rPr>
              <w:t xml:space="preserve"> </w:t>
            </w:r>
          </w:p>
        </w:tc>
        <w:tc>
          <w:tcPr>
            <w:tcW w:w="1152" w:type="dxa"/>
            <w:vAlign w:val="center"/>
          </w:tcPr>
          <w:p w14:paraId="34C9D875" w14:textId="77777777" w:rsidR="00155D76" w:rsidRDefault="00155D76" w:rsidP="00067BFE">
            <w:pPr>
              <w:spacing w:after="240" w:line="240" w:lineRule="auto"/>
              <w:contextualSpacing/>
              <w:jc w:val="left"/>
              <w:rPr>
                <w:bCs/>
              </w:rPr>
            </w:pPr>
            <w:r>
              <w:rPr>
                <w:bCs/>
              </w:rPr>
              <w:t>0.09</w:t>
            </w:r>
          </w:p>
        </w:tc>
      </w:tr>
      <w:tr w:rsidR="00155D76" w:rsidRPr="00104D06" w14:paraId="53D11AE0" w14:textId="77777777" w:rsidTr="0056675E">
        <w:trPr>
          <w:trHeight w:val="432"/>
          <w:jc w:val="center"/>
        </w:trPr>
        <w:tc>
          <w:tcPr>
            <w:tcW w:w="3744" w:type="dxa"/>
            <w:vAlign w:val="center"/>
          </w:tcPr>
          <w:p w14:paraId="17460C46" w14:textId="77777777" w:rsidR="00155D76" w:rsidRDefault="00155D76" w:rsidP="00067BFE">
            <w:pPr>
              <w:spacing w:after="240" w:line="240" w:lineRule="auto"/>
              <w:contextualSpacing/>
              <w:jc w:val="left"/>
              <w:rPr>
                <w:bCs/>
              </w:rPr>
            </w:pPr>
            <w:r w:rsidRPr="00206440">
              <w:rPr>
                <w:bCs/>
              </w:rPr>
              <w:t>Biot’s coefficient</w:t>
            </w:r>
            <w:r>
              <w:rPr>
                <w:bCs/>
              </w:rPr>
              <w:t xml:space="preserve">, </w:t>
            </w:r>
            <w:r w:rsidRPr="00DD7C0A">
              <w:rPr>
                <w:bCs/>
                <w:i/>
              </w:rPr>
              <w:t>α</w:t>
            </w:r>
          </w:p>
        </w:tc>
        <w:tc>
          <w:tcPr>
            <w:tcW w:w="1152" w:type="dxa"/>
            <w:vAlign w:val="center"/>
          </w:tcPr>
          <w:p w14:paraId="755187BC" w14:textId="77777777" w:rsidR="00155D76" w:rsidRDefault="00155D76" w:rsidP="00067BFE">
            <w:pPr>
              <w:spacing w:after="240" w:line="240" w:lineRule="auto"/>
              <w:contextualSpacing/>
              <w:jc w:val="left"/>
              <w:rPr>
                <w:bCs/>
              </w:rPr>
            </w:pPr>
            <w:r>
              <w:rPr>
                <w:bCs/>
              </w:rPr>
              <w:t>1.0</w:t>
            </w:r>
          </w:p>
        </w:tc>
      </w:tr>
      <w:tr w:rsidR="00155D76" w:rsidRPr="00104D06" w14:paraId="2D860D89" w14:textId="77777777" w:rsidTr="0056675E">
        <w:trPr>
          <w:trHeight w:val="432"/>
          <w:jc w:val="center"/>
        </w:trPr>
        <w:tc>
          <w:tcPr>
            <w:tcW w:w="3744" w:type="dxa"/>
            <w:vAlign w:val="center"/>
          </w:tcPr>
          <w:p w14:paraId="1800ECA7" w14:textId="5591B672" w:rsidR="00155D76" w:rsidRPr="00206440" w:rsidRDefault="00155D76" w:rsidP="00067BFE">
            <w:pPr>
              <w:spacing w:after="240" w:line="240" w:lineRule="auto"/>
              <w:contextualSpacing/>
              <w:jc w:val="left"/>
              <w:rPr>
                <w:bCs/>
              </w:rPr>
            </w:pPr>
            <w:r>
              <w:t>Initial water saturation</w:t>
            </w:r>
            <w:r w:rsidR="00F60448">
              <w:t xml:space="preserve">, </w:t>
            </w:r>
            <w:r w:rsidR="00F60448" w:rsidRPr="00F60448">
              <w:rPr>
                <w:i/>
                <w:iCs/>
              </w:rPr>
              <w:t>S</w:t>
            </w:r>
            <w:r w:rsidR="00F60448" w:rsidRPr="00F60448">
              <w:rPr>
                <w:i/>
                <w:iCs/>
                <w:vertAlign w:val="subscript"/>
              </w:rPr>
              <w:t>wi</w:t>
            </w:r>
          </w:p>
        </w:tc>
        <w:tc>
          <w:tcPr>
            <w:tcW w:w="1152" w:type="dxa"/>
            <w:vAlign w:val="center"/>
          </w:tcPr>
          <w:p w14:paraId="76837E02" w14:textId="77777777" w:rsidR="00155D76" w:rsidRDefault="00155D76" w:rsidP="00067BFE">
            <w:pPr>
              <w:spacing w:after="240" w:line="240" w:lineRule="auto"/>
              <w:contextualSpacing/>
              <w:jc w:val="left"/>
              <w:rPr>
                <w:bCs/>
              </w:rPr>
            </w:pPr>
            <w:r>
              <w:rPr>
                <w:bCs/>
              </w:rPr>
              <w:t>0.32</w:t>
            </w:r>
          </w:p>
        </w:tc>
      </w:tr>
      <w:tr w:rsidR="00155D76" w:rsidRPr="00104D06" w14:paraId="3B8F658A" w14:textId="77777777" w:rsidTr="0056675E">
        <w:trPr>
          <w:trHeight w:val="432"/>
          <w:jc w:val="center"/>
        </w:trPr>
        <w:tc>
          <w:tcPr>
            <w:tcW w:w="3744" w:type="dxa"/>
            <w:vAlign w:val="center"/>
          </w:tcPr>
          <w:p w14:paraId="0AC20F86" w14:textId="77777777" w:rsidR="00155D76" w:rsidRPr="00131729" w:rsidRDefault="00155D76" w:rsidP="00067BFE">
            <w:pPr>
              <w:spacing w:after="240" w:line="240" w:lineRule="auto"/>
              <w:contextualSpacing/>
              <w:jc w:val="left"/>
              <w:rPr>
                <w:vertAlign w:val="subscript"/>
              </w:rPr>
            </w:pPr>
            <w:r>
              <w:t xml:space="preserve">Irreducible water saturation, </w:t>
            </w:r>
            <w:r w:rsidRPr="00DD7C0A">
              <w:rPr>
                <w:i/>
              </w:rPr>
              <w:t>S</w:t>
            </w:r>
            <w:r w:rsidRPr="00DD7C0A">
              <w:rPr>
                <w:i/>
                <w:vertAlign w:val="subscript"/>
              </w:rPr>
              <w:t>rw</w:t>
            </w:r>
          </w:p>
        </w:tc>
        <w:tc>
          <w:tcPr>
            <w:tcW w:w="1152" w:type="dxa"/>
            <w:vAlign w:val="center"/>
          </w:tcPr>
          <w:p w14:paraId="51DA377C" w14:textId="77777777" w:rsidR="00155D76" w:rsidRDefault="00155D76" w:rsidP="00067BFE">
            <w:pPr>
              <w:spacing w:after="240" w:line="240" w:lineRule="auto"/>
              <w:contextualSpacing/>
              <w:jc w:val="left"/>
              <w:rPr>
                <w:bCs/>
              </w:rPr>
            </w:pPr>
            <w:r>
              <w:rPr>
                <w:bCs/>
              </w:rPr>
              <w:t>0.20</w:t>
            </w:r>
          </w:p>
        </w:tc>
      </w:tr>
    </w:tbl>
    <w:p w14:paraId="4E2038E0" w14:textId="77777777" w:rsidR="0056675E" w:rsidRDefault="0056675E" w:rsidP="00AC77D5">
      <w:pPr>
        <w:jc w:val="center"/>
        <w:rPr>
          <w:noProof/>
        </w:rPr>
      </w:pPr>
    </w:p>
    <w:p w14:paraId="49B4ED44" w14:textId="0B0B5DF5" w:rsidR="0056675E" w:rsidRDefault="0056675E" w:rsidP="00AC77D5">
      <w:pPr>
        <w:jc w:val="center"/>
        <w:rPr>
          <w:noProof/>
        </w:rPr>
      </w:pPr>
      <w:r w:rsidRPr="0078720A">
        <w:rPr>
          <w:noProof/>
        </w:rPr>
        <w:drawing>
          <wp:inline distT="0" distB="0" distL="0" distR="0" wp14:anchorId="17F5B24C" wp14:editId="24DDE39B">
            <wp:extent cx="2810730" cy="2560320"/>
            <wp:effectExtent l="0" t="0" r="889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53">
                      <a:extLst>
                        <a:ext uri="{28A0092B-C50C-407E-A947-70E740481C1C}">
                          <a14:useLocalDpi xmlns:a14="http://schemas.microsoft.com/office/drawing/2010/main" val="0"/>
                        </a:ext>
                      </a:extLst>
                    </a:blip>
                    <a:srcRect l="4006" t="10087" r="11248" b="2783"/>
                    <a:stretch/>
                  </pic:blipFill>
                  <pic:spPr bwMode="auto">
                    <a:xfrm>
                      <a:off x="0" y="0"/>
                      <a:ext cx="2810730"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1CA30E5F" w14:textId="7113B46E" w:rsidR="009314BF" w:rsidRDefault="009314BF" w:rsidP="00AC77D5">
      <w:pPr>
        <w:jc w:val="center"/>
      </w:pPr>
      <w:r>
        <w:rPr>
          <w:noProof/>
        </w:rPr>
        <w:lastRenderedPageBreak/>
        <w:drawing>
          <wp:inline distT="0" distB="0" distL="0" distR="0" wp14:anchorId="75161ABD" wp14:editId="6C0CB187">
            <wp:extent cx="2953310" cy="268833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4"/>
                    <a:srcRect l="4580" t="10579" r="11306" b="3243"/>
                    <a:stretch/>
                  </pic:blipFill>
                  <pic:spPr bwMode="auto">
                    <a:xfrm>
                      <a:off x="0" y="0"/>
                      <a:ext cx="2953310" cy="2688336"/>
                    </a:xfrm>
                    <a:prstGeom prst="rect">
                      <a:avLst/>
                    </a:prstGeom>
                    <a:ln>
                      <a:noFill/>
                    </a:ln>
                    <a:extLst>
                      <a:ext uri="{53640926-AAD7-44D8-BBD7-CCE9431645EC}">
                        <a14:shadowObscured xmlns:a14="http://schemas.microsoft.com/office/drawing/2010/main"/>
                      </a:ext>
                    </a:extLst>
                  </pic:spPr>
                </pic:pic>
              </a:graphicData>
            </a:graphic>
          </wp:inline>
        </w:drawing>
      </w:r>
    </w:p>
    <w:p w14:paraId="5BDC08C6" w14:textId="77777777" w:rsidR="009314BF" w:rsidRDefault="009314BF" w:rsidP="00AC77D5">
      <w:pPr>
        <w:keepNext/>
        <w:jc w:val="center"/>
      </w:pPr>
      <w:r w:rsidRPr="0019107C">
        <w:rPr>
          <w:noProof/>
        </w:rPr>
        <w:drawing>
          <wp:inline distT="0" distB="0" distL="0" distR="0" wp14:anchorId="7D426265" wp14:editId="76C5AF41">
            <wp:extent cx="2956551" cy="26974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55">
                      <a:extLst>
                        <a:ext uri="{28A0092B-C50C-407E-A947-70E740481C1C}">
                          <a14:useLocalDpi xmlns:a14="http://schemas.microsoft.com/office/drawing/2010/main" val="0"/>
                        </a:ext>
                      </a:extLst>
                    </a:blip>
                    <a:srcRect l="3740" t="11181" r="11029" b="1053"/>
                    <a:stretch/>
                  </pic:blipFill>
                  <pic:spPr bwMode="auto">
                    <a:xfrm>
                      <a:off x="0" y="0"/>
                      <a:ext cx="2956551" cy="2697480"/>
                    </a:xfrm>
                    <a:prstGeom prst="rect">
                      <a:avLst/>
                    </a:prstGeom>
                    <a:noFill/>
                    <a:ln>
                      <a:noFill/>
                    </a:ln>
                    <a:extLst>
                      <a:ext uri="{53640926-AAD7-44D8-BBD7-CCE9431645EC}">
                        <a14:shadowObscured xmlns:a14="http://schemas.microsoft.com/office/drawing/2010/main"/>
                      </a:ext>
                    </a:extLst>
                  </pic:spPr>
                </pic:pic>
              </a:graphicData>
            </a:graphic>
          </wp:inline>
        </w:drawing>
      </w:r>
    </w:p>
    <w:p w14:paraId="44B71167" w14:textId="22FD45B1" w:rsidR="009314BF" w:rsidRDefault="009314BF" w:rsidP="0056675E">
      <w:pPr>
        <w:pStyle w:val="Table-figures"/>
      </w:pPr>
      <w:bookmarkStart w:id="266" w:name="_Toc58934754"/>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21</w:t>
      </w:r>
      <w:r w:rsidR="008A23A5">
        <w:fldChar w:fldCharType="end"/>
      </w:r>
      <w:r>
        <w:t>. Relative permeability and capillary pressure relations used in the model (a) matrix relative permeability</w:t>
      </w:r>
      <w:r w:rsidR="00D73117">
        <w:t xml:space="preserve"> (Wang and Le</w:t>
      </w:r>
      <w:r w:rsidR="00C6022A">
        <w:t>ung 2015)</w:t>
      </w:r>
      <w:r>
        <w:t xml:space="preserve"> (b) fracture relative permeability</w:t>
      </w:r>
      <w:r w:rsidR="005B0AD5">
        <w:t xml:space="preserve"> (</w:t>
      </w:r>
      <w:r w:rsidR="0021178F">
        <w:t>Wang and Leung</w:t>
      </w:r>
      <w:r w:rsidR="005B0AD5">
        <w:t xml:space="preserve"> 2015</w:t>
      </w:r>
      <w:r w:rsidR="0021178F">
        <w:t>)</w:t>
      </w:r>
      <w:r>
        <w:t xml:space="preserve"> (c) capillary pressure</w:t>
      </w:r>
      <w:r w:rsidR="007A5D89">
        <w:t xml:space="preserve"> </w:t>
      </w:r>
      <w:r w:rsidR="0012117A">
        <w:t>(Nojabaei et al. 2</w:t>
      </w:r>
      <w:r w:rsidR="005B0AD5">
        <w:t>014)</w:t>
      </w:r>
      <w:r w:rsidR="00084A63">
        <w:t>.</w:t>
      </w:r>
      <w:bookmarkEnd w:id="266"/>
    </w:p>
    <w:p w14:paraId="70307D6E" w14:textId="77777777" w:rsidR="0088602A" w:rsidRPr="0088602A" w:rsidRDefault="0088602A" w:rsidP="0088602A"/>
    <w:p w14:paraId="014FDAD5" w14:textId="77777777" w:rsidR="00F00508" w:rsidRDefault="00F66411" w:rsidP="0056675E">
      <w:pPr>
        <w:jc w:val="center"/>
        <w:rPr>
          <w:noProof/>
        </w:rPr>
      </w:pPr>
      <w:r>
        <w:rPr>
          <w:noProof/>
        </w:rPr>
        <w:lastRenderedPageBreak/>
        <w:drawing>
          <wp:inline distT="0" distB="0" distL="0" distR="0" wp14:anchorId="31B4C753" wp14:editId="2067C751">
            <wp:extent cx="5420656" cy="3383280"/>
            <wp:effectExtent l="0" t="0" r="8890" b="762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6"/>
                    <a:srcRect l="759" t="20588" r="4745" b="13028"/>
                    <a:stretch/>
                  </pic:blipFill>
                  <pic:spPr bwMode="auto">
                    <a:xfrm>
                      <a:off x="0" y="0"/>
                      <a:ext cx="5420656" cy="3383280"/>
                    </a:xfrm>
                    <a:prstGeom prst="rect">
                      <a:avLst/>
                    </a:prstGeom>
                    <a:ln>
                      <a:noFill/>
                    </a:ln>
                    <a:extLst>
                      <a:ext uri="{53640926-AAD7-44D8-BBD7-CCE9431645EC}">
                        <a14:shadowObscured xmlns:a14="http://schemas.microsoft.com/office/drawing/2010/main"/>
                      </a:ext>
                    </a:extLst>
                  </pic:spPr>
                </pic:pic>
              </a:graphicData>
            </a:graphic>
          </wp:inline>
        </w:drawing>
      </w:r>
    </w:p>
    <w:p w14:paraId="167F5B16" w14:textId="32EE76C9" w:rsidR="0047120B" w:rsidRDefault="0088602A" w:rsidP="0056675E">
      <w:pPr>
        <w:jc w:val="center"/>
      </w:pPr>
      <w:r>
        <w:rPr>
          <w:noProof/>
        </w:rPr>
        <w:drawing>
          <wp:inline distT="0" distB="0" distL="0" distR="0" wp14:anchorId="74351B3A" wp14:editId="31451AD6">
            <wp:extent cx="4617142" cy="3657600"/>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7"/>
                    <a:srcRect l="8730" t="28248" r="17984" b="6481"/>
                    <a:stretch/>
                  </pic:blipFill>
                  <pic:spPr bwMode="auto">
                    <a:xfrm>
                      <a:off x="0" y="0"/>
                      <a:ext cx="4617142" cy="3657600"/>
                    </a:xfrm>
                    <a:prstGeom prst="rect">
                      <a:avLst/>
                    </a:prstGeom>
                    <a:ln>
                      <a:noFill/>
                    </a:ln>
                    <a:extLst>
                      <a:ext uri="{53640926-AAD7-44D8-BBD7-CCE9431645EC}">
                        <a14:shadowObscured xmlns:a14="http://schemas.microsoft.com/office/drawing/2010/main"/>
                      </a:ext>
                    </a:extLst>
                  </pic:spPr>
                </pic:pic>
              </a:graphicData>
            </a:graphic>
          </wp:inline>
        </w:drawing>
      </w:r>
    </w:p>
    <w:p w14:paraId="1BFDCD0F" w14:textId="46A494D5" w:rsidR="009314BF" w:rsidRDefault="00F00508" w:rsidP="0056675E">
      <w:pPr>
        <w:jc w:val="center"/>
      </w:pPr>
      <w:r>
        <w:rPr>
          <w:noProof/>
        </w:rPr>
        <w:lastRenderedPageBreak/>
        <w:drawing>
          <wp:inline distT="0" distB="0" distL="0" distR="0" wp14:anchorId="53E849C6" wp14:editId="670A01D9">
            <wp:extent cx="5155694" cy="2810577"/>
            <wp:effectExtent l="0" t="0" r="6985" b="889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8"/>
                    <a:srcRect l="7111" t="23636" r="15966" b="29165"/>
                    <a:stretch/>
                  </pic:blipFill>
                  <pic:spPr bwMode="auto">
                    <a:xfrm>
                      <a:off x="0" y="0"/>
                      <a:ext cx="5156669" cy="28111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0E9A085" wp14:editId="33C9ADB4">
            <wp:extent cx="5111616" cy="2800951"/>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9"/>
                    <a:srcRect l="3192" t="31299" r="20762" b="21805"/>
                    <a:stretch/>
                  </pic:blipFill>
                  <pic:spPr bwMode="auto">
                    <a:xfrm>
                      <a:off x="0" y="0"/>
                      <a:ext cx="5111951" cy="2801134"/>
                    </a:xfrm>
                    <a:prstGeom prst="rect">
                      <a:avLst/>
                    </a:prstGeom>
                    <a:ln>
                      <a:noFill/>
                    </a:ln>
                    <a:extLst>
                      <a:ext uri="{53640926-AAD7-44D8-BBD7-CCE9431645EC}">
                        <a14:shadowObscured xmlns:a14="http://schemas.microsoft.com/office/drawing/2010/main"/>
                      </a:ext>
                    </a:extLst>
                  </pic:spPr>
                </pic:pic>
              </a:graphicData>
            </a:graphic>
          </wp:inline>
        </w:drawing>
      </w:r>
    </w:p>
    <w:p w14:paraId="0E680297" w14:textId="2AD7686C" w:rsidR="009314BF" w:rsidRDefault="009314BF" w:rsidP="0056675E">
      <w:pPr>
        <w:pStyle w:val="Table-figures"/>
      </w:pPr>
      <w:bookmarkStart w:id="267" w:name="_Toc58934755"/>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22</w:t>
      </w:r>
      <w:r w:rsidR="008A23A5">
        <w:fldChar w:fldCharType="end"/>
      </w:r>
      <w:r>
        <w:t>.</w:t>
      </w:r>
      <w:r w:rsidRPr="009314BF">
        <w:t xml:space="preserve"> </w:t>
      </w:r>
      <w:r>
        <w:t xml:space="preserve">Pore pressure distribution in the vicinity of fracture after </w:t>
      </w:r>
      <w:r w:rsidR="0066540F">
        <w:t>18 days</w:t>
      </w:r>
      <w:r>
        <w:t xml:space="preserve"> (a, b) and 4 years of production (c, d)</w:t>
      </w:r>
      <w:r w:rsidR="00D27B39">
        <w:t>.</w:t>
      </w:r>
      <w:r>
        <w:t xml:space="preserve"> </w:t>
      </w:r>
      <w:r w:rsidR="00D27B39">
        <w:t>O</w:t>
      </w:r>
      <w:r>
        <w:t>ne-phase analysis</w:t>
      </w:r>
      <w:r w:rsidR="00D27B39">
        <w:t>:</w:t>
      </w:r>
      <w:r>
        <w:t xml:space="preserve"> (a, c)</w:t>
      </w:r>
      <w:r w:rsidR="00D27B39">
        <w:t>;</w:t>
      </w:r>
      <w:r>
        <w:t xml:space="preserve"> two-phase analysis</w:t>
      </w:r>
      <w:r w:rsidR="00D27B39">
        <w:t>:</w:t>
      </w:r>
      <w:r>
        <w:t xml:space="preserve"> (b, d)</w:t>
      </w:r>
      <w:r w:rsidR="00084A63">
        <w:t>.</w:t>
      </w:r>
      <w:r w:rsidR="00FA3367">
        <w:t xml:space="preserve"> It is observed that the diffusion front</w:t>
      </w:r>
      <w:r w:rsidR="00537C15">
        <w:t xml:space="preserve"> advances slower in the case of two-phase model. </w:t>
      </w:r>
      <w:r w:rsidR="00D42E70">
        <w:t>The coefficient of diffusion is decreased due to the effect of relative permeability in a two-phase flow</w:t>
      </w:r>
      <w:r w:rsidR="00537C15">
        <w:t>,</w:t>
      </w:r>
      <w:r w:rsidR="00DC7391">
        <w:t xml:space="preserve"> </w:t>
      </w:r>
      <w:r w:rsidR="00537C15">
        <w:t>resulting in less diffusion.</w:t>
      </w:r>
      <w:bookmarkEnd w:id="267"/>
      <w:r w:rsidR="00537C15">
        <w:t xml:space="preserve"> </w:t>
      </w:r>
    </w:p>
    <w:p w14:paraId="37337187" w14:textId="77777777" w:rsidR="00896ECC" w:rsidRPr="00896ECC" w:rsidRDefault="00896ECC" w:rsidP="00896ECC"/>
    <w:p w14:paraId="37E4E9AB" w14:textId="32A20C43" w:rsidR="009314BF" w:rsidRDefault="007040B8" w:rsidP="0056675E">
      <w:pPr>
        <w:jc w:val="center"/>
      </w:pPr>
      <w:r>
        <w:rPr>
          <w:noProof/>
        </w:rPr>
        <w:lastRenderedPageBreak/>
        <w:drawing>
          <wp:inline distT="0" distB="0" distL="0" distR="0" wp14:anchorId="5DF51BF1" wp14:editId="099F8ED2">
            <wp:extent cx="5234575" cy="3185160"/>
            <wp:effectExtent l="0" t="0" r="4445"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0"/>
                    <a:srcRect l="926" t="9968" r="5197" b="25743"/>
                    <a:stretch/>
                  </pic:blipFill>
                  <pic:spPr bwMode="auto">
                    <a:xfrm>
                      <a:off x="0" y="0"/>
                      <a:ext cx="5236365" cy="318624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A8A5512" wp14:editId="68A66C60">
            <wp:extent cx="4865357" cy="3476625"/>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1"/>
                    <a:srcRect l="1476" t="9365" r="11244" b="17002"/>
                    <a:stretch/>
                  </pic:blipFill>
                  <pic:spPr bwMode="auto">
                    <a:xfrm>
                      <a:off x="0" y="0"/>
                      <a:ext cx="4868304" cy="3478731"/>
                    </a:xfrm>
                    <a:prstGeom prst="rect">
                      <a:avLst/>
                    </a:prstGeom>
                    <a:ln>
                      <a:noFill/>
                    </a:ln>
                    <a:extLst>
                      <a:ext uri="{53640926-AAD7-44D8-BBD7-CCE9431645EC}">
                        <a14:shadowObscured xmlns:a14="http://schemas.microsoft.com/office/drawing/2010/main"/>
                      </a:ext>
                    </a:extLst>
                  </pic:spPr>
                </pic:pic>
              </a:graphicData>
            </a:graphic>
          </wp:inline>
        </w:drawing>
      </w:r>
    </w:p>
    <w:p w14:paraId="5BAAF1C0" w14:textId="1021B029" w:rsidR="007812A2" w:rsidRDefault="00E445FC" w:rsidP="0056675E">
      <w:pPr>
        <w:jc w:val="center"/>
      </w:pPr>
      <w:r>
        <w:rPr>
          <w:noProof/>
        </w:rPr>
        <w:lastRenderedPageBreak/>
        <w:drawing>
          <wp:inline distT="0" distB="0" distL="0" distR="0" wp14:anchorId="776FBE54" wp14:editId="7871B04B">
            <wp:extent cx="5516436" cy="3467017"/>
            <wp:effectExtent l="0" t="0" r="8255" b="63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2"/>
                    <a:srcRect l="20727" t="22079" r="18743" b="20749"/>
                    <a:stretch/>
                  </pic:blipFill>
                  <pic:spPr bwMode="auto">
                    <a:xfrm>
                      <a:off x="0" y="0"/>
                      <a:ext cx="5520749" cy="3469728"/>
                    </a:xfrm>
                    <a:prstGeom prst="rect">
                      <a:avLst/>
                    </a:prstGeom>
                    <a:ln>
                      <a:noFill/>
                    </a:ln>
                    <a:extLst>
                      <a:ext uri="{53640926-AAD7-44D8-BBD7-CCE9431645EC}">
                        <a14:shadowObscured xmlns:a14="http://schemas.microsoft.com/office/drawing/2010/main"/>
                      </a:ext>
                    </a:extLst>
                  </pic:spPr>
                </pic:pic>
              </a:graphicData>
            </a:graphic>
          </wp:inline>
        </w:drawing>
      </w:r>
      <w:r w:rsidR="00033837">
        <w:rPr>
          <w:noProof/>
        </w:rPr>
        <w:drawing>
          <wp:inline distT="0" distB="0" distL="0" distR="0" wp14:anchorId="017A800C" wp14:editId="6323F084">
            <wp:extent cx="4668860" cy="3465576"/>
            <wp:effectExtent l="0" t="0" r="0" b="190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3"/>
                    <a:srcRect l="11924" t="19518" r="35971" b="22358"/>
                    <a:stretch/>
                  </pic:blipFill>
                  <pic:spPr bwMode="auto">
                    <a:xfrm>
                      <a:off x="0" y="0"/>
                      <a:ext cx="4668860" cy="3465576"/>
                    </a:xfrm>
                    <a:prstGeom prst="rect">
                      <a:avLst/>
                    </a:prstGeom>
                    <a:ln>
                      <a:noFill/>
                    </a:ln>
                    <a:extLst>
                      <a:ext uri="{53640926-AAD7-44D8-BBD7-CCE9431645EC}">
                        <a14:shadowObscured xmlns:a14="http://schemas.microsoft.com/office/drawing/2010/main"/>
                      </a:ext>
                    </a:extLst>
                  </pic:spPr>
                </pic:pic>
              </a:graphicData>
            </a:graphic>
          </wp:inline>
        </w:drawing>
      </w:r>
    </w:p>
    <w:p w14:paraId="4E6F172E" w14:textId="0BBC161F" w:rsidR="009314BF" w:rsidRDefault="009314BF" w:rsidP="0056675E">
      <w:pPr>
        <w:pStyle w:val="Table-figures"/>
      </w:pPr>
      <w:bookmarkStart w:id="268" w:name="_Toc58934756"/>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23</w:t>
      </w:r>
      <w:r w:rsidR="008A23A5">
        <w:fldChar w:fldCharType="end"/>
      </w:r>
      <w:r>
        <w:t xml:space="preserve">. Total stress </w:t>
      </w:r>
      <w:r w:rsidR="00D42E70">
        <w:t xml:space="preserve">distribution after </w:t>
      </w:r>
      <w:r w:rsidR="00E445FC">
        <w:t>18 days</w:t>
      </w:r>
      <w:r w:rsidR="00D42E70">
        <w:t xml:space="preserve"> of production (a) horizontal stress in X direction for one phase model, (b) horizontal stress in X direction for two-phase model, (c) horizontal stress in Y direction for one phase model, (d) horizontal stress in Y direction for two-phase model</w:t>
      </w:r>
      <w:bookmarkEnd w:id="268"/>
      <w:r w:rsidR="00D42E70">
        <w:t xml:space="preserve"> </w:t>
      </w:r>
    </w:p>
    <w:p w14:paraId="13F0531A" w14:textId="1FED9C2C" w:rsidR="009314BF" w:rsidRDefault="006E2BB8" w:rsidP="0020028D">
      <w:pPr>
        <w:pStyle w:val="Caption"/>
        <w:jc w:val="center"/>
      </w:pPr>
      <w:r>
        <w:rPr>
          <w:noProof/>
        </w:rPr>
        <w:lastRenderedPageBreak/>
        <w:drawing>
          <wp:inline distT="0" distB="0" distL="0" distR="0" wp14:anchorId="1A0283B6" wp14:editId="61E77553">
            <wp:extent cx="5409368" cy="2377440"/>
            <wp:effectExtent l="0" t="0" r="1270" b="381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a:srcRect l="259" t="20523" r="339" b="30310"/>
                    <a:stretch/>
                  </pic:blipFill>
                  <pic:spPr bwMode="auto">
                    <a:xfrm>
                      <a:off x="0" y="0"/>
                      <a:ext cx="5409368" cy="23774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C3F27CE" wp14:editId="34640E2B">
            <wp:extent cx="4919241" cy="2517775"/>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5"/>
                    <a:srcRect l="749" t="24448" r="11027" b="22240"/>
                    <a:stretch/>
                  </pic:blipFill>
                  <pic:spPr bwMode="auto">
                    <a:xfrm>
                      <a:off x="0" y="0"/>
                      <a:ext cx="4920919" cy="2518634"/>
                    </a:xfrm>
                    <a:prstGeom prst="rect">
                      <a:avLst/>
                    </a:prstGeom>
                    <a:ln>
                      <a:noFill/>
                    </a:ln>
                    <a:extLst>
                      <a:ext uri="{53640926-AAD7-44D8-BBD7-CCE9431645EC}">
                        <a14:shadowObscured xmlns:a14="http://schemas.microsoft.com/office/drawing/2010/main"/>
                      </a:ext>
                    </a:extLst>
                  </pic:spPr>
                </pic:pic>
              </a:graphicData>
            </a:graphic>
          </wp:inline>
        </w:drawing>
      </w:r>
    </w:p>
    <w:p w14:paraId="6839AE8B" w14:textId="7424AF12" w:rsidR="00777816" w:rsidRDefault="009C1A56" w:rsidP="0056675E">
      <w:pPr>
        <w:jc w:val="center"/>
        <w:rPr>
          <w:noProof/>
        </w:rPr>
      </w:pPr>
      <w:r>
        <w:rPr>
          <w:noProof/>
        </w:rPr>
        <w:drawing>
          <wp:inline distT="0" distB="0" distL="0" distR="0" wp14:anchorId="3E5D2AB1" wp14:editId="4A15AEB3">
            <wp:extent cx="5486400" cy="2724785"/>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6"/>
                    <a:srcRect l="1375" t="20594" r="243" b="24417"/>
                    <a:stretch/>
                  </pic:blipFill>
                  <pic:spPr bwMode="auto">
                    <a:xfrm>
                      <a:off x="0" y="0"/>
                      <a:ext cx="5486785" cy="2724976"/>
                    </a:xfrm>
                    <a:prstGeom prst="rect">
                      <a:avLst/>
                    </a:prstGeom>
                    <a:ln>
                      <a:noFill/>
                    </a:ln>
                    <a:extLst>
                      <a:ext uri="{53640926-AAD7-44D8-BBD7-CCE9431645EC}">
                        <a14:shadowObscured xmlns:a14="http://schemas.microsoft.com/office/drawing/2010/main"/>
                      </a:ext>
                    </a:extLst>
                  </pic:spPr>
                </pic:pic>
              </a:graphicData>
            </a:graphic>
          </wp:inline>
        </w:drawing>
      </w:r>
    </w:p>
    <w:p w14:paraId="7CD6DAAF" w14:textId="16F54850" w:rsidR="009C1A56" w:rsidRDefault="004373C3" w:rsidP="0056675E">
      <w:pPr>
        <w:jc w:val="center"/>
        <w:rPr>
          <w:noProof/>
        </w:rPr>
      </w:pPr>
      <w:r>
        <w:rPr>
          <w:noProof/>
        </w:rPr>
        <w:lastRenderedPageBreak/>
        <w:drawing>
          <wp:inline distT="0" distB="0" distL="0" distR="0" wp14:anchorId="5AE3D0E5" wp14:editId="73DB8DC7">
            <wp:extent cx="4813738" cy="2738577"/>
            <wp:effectExtent l="0" t="0" r="6350" b="508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7"/>
                    <a:srcRect l="1290" t="19705" r="12383" b="25016"/>
                    <a:stretch/>
                  </pic:blipFill>
                  <pic:spPr bwMode="auto">
                    <a:xfrm>
                      <a:off x="0" y="0"/>
                      <a:ext cx="4815135" cy="2739372"/>
                    </a:xfrm>
                    <a:prstGeom prst="rect">
                      <a:avLst/>
                    </a:prstGeom>
                    <a:ln>
                      <a:noFill/>
                    </a:ln>
                    <a:extLst>
                      <a:ext uri="{53640926-AAD7-44D8-BBD7-CCE9431645EC}">
                        <a14:shadowObscured xmlns:a14="http://schemas.microsoft.com/office/drawing/2010/main"/>
                      </a:ext>
                    </a:extLst>
                  </pic:spPr>
                </pic:pic>
              </a:graphicData>
            </a:graphic>
          </wp:inline>
        </w:drawing>
      </w:r>
    </w:p>
    <w:p w14:paraId="6C0DC723" w14:textId="03C83FB6" w:rsidR="009314BF" w:rsidRDefault="009314BF" w:rsidP="0056675E">
      <w:pPr>
        <w:pStyle w:val="Table-figures"/>
        <w:rPr>
          <w:noProof/>
        </w:rPr>
      </w:pPr>
      <w:bookmarkStart w:id="269" w:name="_Toc58934757"/>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24</w:t>
      </w:r>
      <w:r w:rsidR="008A23A5">
        <w:fldChar w:fldCharType="end"/>
      </w:r>
      <w:r>
        <w:t xml:space="preserve">. </w:t>
      </w:r>
      <w:bookmarkStart w:id="270" w:name="_Hlk53228845"/>
      <w:r w:rsidR="00723636">
        <w:t>Total stress distribution after 4 years of production (a) horizontal stress in X direction for one phase model, (b) horizontal stress in X direction for two-phase model, (c) horizontal stress in Y direction for one phase model, (d) horizontal stress in Y direction for two-phase model</w:t>
      </w:r>
      <w:bookmarkEnd w:id="269"/>
      <w:r w:rsidR="00723636">
        <w:t xml:space="preserve"> </w:t>
      </w:r>
      <w:bookmarkEnd w:id="270"/>
    </w:p>
    <w:p w14:paraId="2DF917F8" w14:textId="7349BA39" w:rsidR="009314BF" w:rsidRDefault="009314BF" w:rsidP="0056675E">
      <w:pPr>
        <w:pStyle w:val="Caption"/>
        <w:keepNext/>
        <w:jc w:val="center"/>
      </w:pPr>
      <w:r>
        <w:rPr>
          <w:noProof/>
        </w:rPr>
        <w:drawing>
          <wp:inline distT="0" distB="0" distL="0" distR="0" wp14:anchorId="33E5A9ED" wp14:editId="51CB33CC">
            <wp:extent cx="4625262" cy="4206240"/>
            <wp:effectExtent l="0" t="0" r="4445" b="381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8"/>
                    <a:srcRect l="4431" t="10379" r="11385" b="3546"/>
                    <a:stretch/>
                  </pic:blipFill>
                  <pic:spPr bwMode="auto">
                    <a:xfrm>
                      <a:off x="0" y="0"/>
                      <a:ext cx="4625262" cy="4206240"/>
                    </a:xfrm>
                    <a:prstGeom prst="rect">
                      <a:avLst/>
                    </a:prstGeom>
                    <a:ln>
                      <a:noFill/>
                    </a:ln>
                    <a:extLst>
                      <a:ext uri="{53640926-AAD7-44D8-BBD7-CCE9431645EC}">
                        <a14:shadowObscured xmlns:a14="http://schemas.microsoft.com/office/drawing/2010/main"/>
                      </a:ext>
                    </a:extLst>
                  </pic:spPr>
                </pic:pic>
              </a:graphicData>
            </a:graphic>
          </wp:inline>
        </w:drawing>
      </w:r>
    </w:p>
    <w:p w14:paraId="2EF68D2A" w14:textId="4A44E31A" w:rsidR="009314BF" w:rsidRPr="00F86A90" w:rsidRDefault="009314BF" w:rsidP="0056675E">
      <w:pPr>
        <w:pStyle w:val="Table-figures"/>
      </w:pPr>
      <w:bookmarkStart w:id="271" w:name="_Toc58934758"/>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25</w:t>
      </w:r>
      <w:r w:rsidR="008A23A5">
        <w:fldChar w:fldCharType="end"/>
      </w:r>
      <w:r>
        <w:t>. Comparison of cumulative production for single and 2-phase flow cases</w:t>
      </w:r>
      <w:bookmarkEnd w:id="271"/>
      <w:r>
        <w:t xml:space="preserve"> </w:t>
      </w:r>
    </w:p>
    <w:p w14:paraId="38443459" w14:textId="13E29195" w:rsidR="009314BF" w:rsidRDefault="009314BF" w:rsidP="009314BF">
      <w:pPr>
        <w:pStyle w:val="Caption"/>
      </w:pPr>
      <w:r>
        <w:rPr>
          <w:noProof/>
        </w:rPr>
        <w:lastRenderedPageBreak/>
        <w:drawing>
          <wp:inline distT="0" distB="0" distL="0" distR="0" wp14:anchorId="763834F8" wp14:editId="331B71F0">
            <wp:extent cx="2507599" cy="4754880"/>
            <wp:effectExtent l="0" t="0" r="7620" b="762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9"/>
                    <a:srcRect l="4782" t="11630" r="55333" b="3339"/>
                    <a:stretch/>
                  </pic:blipFill>
                  <pic:spPr bwMode="auto">
                    <a:xfrm>
                      <a:off x="0" y="0"/>
                      <a:ext cx="2507599" cy="47548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30D5DA" wp14:editId="6E88F8EA">
            <wp:extent cx="2627290" cy="4754880"/>
            <wp:effectExtent l="0" t="0" r="1905" b="762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0"/>
                    <a:srcRect l="6088" t="12409" r="68896" b="2990"/>
                    <a:stretch/>
                  </pic:blipFill>
                  <pic:spPr bwMode="auto">
                    <a:xfrm>
                      <a:off x="0" y="0"/>
                      <a:ext cx="2627290" cy="4754880"/>
                    </a:xfrm>
                    <a:prstGeom prst="rect">
                      <a:avLst/>
                    </a:prstGeom>
                    <a:ln>
                      <a:noFill/>
                    </a:ln>
                    <a:extLst>
                      <a:ext uri="{53640926-AAD7-44D8-BBD7-CCE9431645EC}">
                        <a14:shadowObscured xmlns:a14="http://schemas.microsoft.com/office/drawing/2010/main"/>
                      </a:ext>
                    </a:extLst>
                  </pic:spPr>
                </pic:pic>
              </a:graphicData>
            </a:graphic>
          </wp:inline>
        </w:drawing>
      </w:r>
    </w:p>
    <w:p w14:paraId="46C43EB7" w14:textId="77777777" w:rsidR="009314BF" w:rsidRDefault="009314BF" w:rsidP="009314BF">
      <w:pPr>
        <w:keepNext/>
      </w:pPr>
      <w:r>
        <w:rPr>
          <w:noProof/>
        </w:rPr>
        <w:drawing>
          <wp:inline distT="0" distB="0" distL="0" distR="0" wp14:anchorId="70C198AB" wp14:editId="71B2CDD8">
            <wp:extent cx="2726471" cy="2459736"/>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1"/>
                    <a:srcRect l="3651" t="12510" r="12821" b="2763"/>
                    <a:stretch/>
                  </pic:blipFill>
                  <pic:spPr bwMode="auto">
                    <a:xfrm>
                      <a:off x="0" y="0"/>
                      <a:ext cx="2726471" cy="245973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0FCB47" wp14:editId="4E494B95">
            <wp:extent cx="2840842" cy="2450592"/>
            <wp:effectExtent l="0" t="0" r="0" b="698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2"/>
                    <a:srcRect l="6486" t="11796" r="40702" b="3075"/>
                    <a:stretch/>
                  </pic:blipFill>
                  <pic:spPr bwMode="auto">
                    <a:xfrm>
                      <a:off x="0" y="0"/>
                      <a:ext cx="2840842" cy="2450592"/>
                    </a:xfrm>
                    <a:prstGeom prst="rect">
                      <a:avLst/>
                    </a:prstGeom>
                    <a:ln>
                      <a:noFill/>
                    </a:ln>
                    <a:extLst>
                      <a:ext uri="{53640926-AAD7-44D8-BBD7-CCE9431645EC}">
                        <a14:shadowObscured xmlns:a14="http://schemas.microsoft.com/office/drawing/2010/main"/>
                      </a:ext>
                    </a:extLst>
                  </pic:spPr>
                </pic:pic>
              </a:graphicData>
            </a:graphic>
          </wp:inline>
        </w:drawing>
      </w:r>
    </w:p>
    <w:p w14:paraId="235500D8" w14:textId="06099399" w:rsidR="009314BF" w:rsidRDefault="009314BF" w:rsidP="0056675E">
      <w:pPr>
        <w:pStyle w:val="Table-figures"/>
      </w:pPr>
      <w:bookmarkStart w:id="272" w:name="_Toc58934759"/>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26</w:t>
      </w:r>
      <w:r w:rsidR="008A23A5">
        <w:fldChar w:fldCharType="end"/>
      </w:r>
      <w:r>
        <w:t xml:space="preserve">. </w:t>
      </w:r>
      <w:bookmarkStart w:id="273" w:name="_Hlk53223343"/>
      <w:r>
        <w:t xml:space="preserve">Rotation of maximum principal stress after </w:t>
      </w:r>
      <w:r w:rsidR="00C8608D">
        <w:t>18 days</w:t>
      </w:r>
      <w:r>
        <w:t xml:space="preserve"> (a and b)</w:t>
      </w:r>
      <w:r w:rsidR="00CE3F82">
        <w:t>,</w:t>
      </w:r>
      <w:r>
        <w:t xml:space="preserve"> and 4 years (c and d) of production for single phase flow (a and c)</w:t>
      </w:r>
      <w:r w:rsidR="00CE3F82">
        <w:t>,</w:t>
      </w:r>
      <w:r>
        <w:t xml:space="preserve"> and multiphase flow (b and d)</w:t>
      </w:r>
      <w:bookmarkEnd w:id="273"/>
      <w:r w:rsidR="00CE3F82">
        <w:t>.</w:t>
      </w:r>
      <w:bookmarkEnd w:id="272"/>
    </w:p>
    <w:p w14:paraId="75F7BD71" w14:textId="27E4204D" w:rsidR="009314BF" w:rsidRDefault="00BB635A" w:rsidP="009314BF">
      <w:pPr>
        <w:pStyle w:val="Caption"/>
      </w:pPr>
      <w:r>
        <w:rPr>
          <w:noProof/>
        </w:rPr>
        <w:lastRenderedPageBreak/>
        <w:drawing>
          <wp:inline distT="0" distB="0" distL="0" distR="0" wp14:anchorId="7705AE3C" wp14:editId="5548DCD9">
            <wp:extent cx="1867986" cy="539496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3"/>
                    <a:srcRect l="15813" t="363" r="54099" b="1926"/>
                    <a:stretch/>
                  </pic:blipFill>
                  <pic:spPr bwMode="auto">
                    <a:xfrm>
                      <a:off x="0" y="0"/>
                      <a:ext cx="1867986" cy="5394960"/>
                    </a:xfrm>
                    <a:prstGeom prst="rect">
                      <a:avLst/>
                    </a:prstGeom>
                    <a:ln>
                      <a:noFill/>
                    </a:ln>
                    <a:extLst>
                      <a:ext uri="{53640926-AAD7-44D8-BBD7-CCE9431645EC}">
                        <a14:shadowObscured xmlns:a14="http://schemas.microsoft.com/office/drawing/2010/main"/>
                      </a:ext>
                    </a:extLst>
                  </pic:spPr>
                </pic:pic>
              </a:graphicData>
            </a:graphic>
          </wp:inline>
        </w:drawing>
      </w:r>
      <w:r w:rsidR="00D27B39">
        <w:rPr>
          <w:noProof/>
        </w:rPr>
        <w:t xml:space="preserve">          </w:t>
      </w:r>
      <w:r w:rsidR="00E40EFB">
        <w:rPr>
          <w:noProof/>
        </w:rPr>
        <w:drawing>
          <wp:inline distT="0" distB="0" distL="0" distR="0" wp14:anchorId="6BBEE284" wp14:editId="5E0A6BE9">
            <wp:extent cx="2129501" cy="5394960"/>
            <wp:effectExtent l="0" t="0" r="4445"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4"/>
                    <a:srcRect l="592" t="466" r="64909" b="1272"/>
                    <a:stretch/>
                  </pic:blipFill>
                  <pic:spPr bwMode="auto">
                    <a:xfrm>
                      <a:off x="0" y="0"/>
                      <a:ext cx="2129501" cy="5394960"/>
                    </a:xfrm>
                    <a:prstGeom prst="rect">
                      <a:avLst/>
                    </a:prstGeom>
                    <a:ln>
                      <a:noFill/>
                    </a:ln>
                    <a:extLst>
                      <a:ext uri="{53640926-AAD7-44D8-BBD7-CCE9431645EC}">
                        <a14:shadowObscured xmlns:a14="http://schemas.microsoft.com/office/drawing/2010/main"/>
                      </a:ext>
                    </a:extLst>
                  </pic:spPr>
                </pic:pic>
              </a:graphicData>
            </a:graphic>
          </wp:inline>
        </w:drawing>
      </w:r>
    </w:p>
    <w:p w14:paraId="54D39D55" w14:textId="092C0458" w:rsidR="009314BF" w:rsidRDefault="00A80324" w:rsidP="009314BF">
      <w:r>
        <w:rPr>
          <w:noProof/>
        </w:rPr>
        <w:lastRenderedPageBreak/>
        <w:drawing>
          <wp:inline distT="0" distB="0" distL="0" distR="0" wp14:anchorId="64BCB9B6" wp14:editId="0BD9D4C6">
            <wp:extent cx="2236189" cy="4297680"/>
            <wp:effectExtent l="0" t="0" r="0" b="762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5"/>
                    <a:srcRect l="22635" t="14394" r="38293" b="1172"/>
                    <a:stretch/>
                  </pic:blipFill>
                  <pic:spPr bwMode="auto">
                    <a:xfrm>
                      <a:off x="0" y="0"/>
                      <a:ext cx="2236189" cy="4297680"/>
                    </a:xfrm>
                    <a:prstGeom prst="rect">
                      <a:avLst/>
                    </a:prstGeom>
                    <a:ln>
                      <a:noFill/>
                    </a:ln>
                    <a:extLst>
                      <a:ext uri="{53640926-AAD7-44D8-BBD7-CCE9431645EC}">
                        <a14:shadowObscured xmlns:a14="http://schemas.microsoft.com/office/drawing/2010/main"/>
                      </a:ext>
                    </a:extLst>
                  </pic:spPr>
                </pic:pic>
              </a:graphicData>
            </a:graphic>
          </wp:inline>
        </w:drawing>
      </w:r>
      <w:r w:rsidR="00D27B39">
        <w:rPr>
          <w:noProof/>
        </w:rPr>
        <w:t xml:space="preserve">          </w:t>
      </w:r>
      <w:r w:rsidR="00E01A25">
        <w:rPr>
          <w:noProof/>
        </w:rPr>
        <w:drawing>
          <wp:inline distT="0" distB="0" distL="0" distR="0" wp14:anchorId="48191778" wp14:editId="06AE82D6">
            <wp:extent cx="2880494" cy="4297680"/>
            <wp:effectExtent l="0" t="0" r="0" b="762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6"/>
                    <a:srcRect l="14175" t="11657" r="34215" b="1772"/>
                    <a:stretch/>
                  </pic:blipFill>
                  <pic:spPr bwMode="auto">
                    <a:xfrm>
                      <a:off x="0" y="0"/>
                      <a:ext cx="2880494" cy="4297680"/>
                    </a:xfrm>
                    <a:prstGeom prst="rect">
                      <a:avLst/>
                    </a:prstGeom>
                    <a:ln>
                      <a:noFill/>
                    </a:ln>
                    <a:extLst>
                      <a:ext uri="{53640926-AAD7-44D8-BBD7-CCE9431645EC}">
                        <a14:shadowObscured xmlns:a14="http://schemas.microsoft.com/office/drawing/2010/main"/>
                      </a:ext>
                    </a:extLst>
                  </pic:spPr>
                </pic:pic>
              </a:graphicData>
            </a:graphic>
          </wp:inline>
        </w:drawing>
      </w:r>
    </w:p>
    <w:p w14:paraId="393CE8B2" w14:textId="4FEA4F0B" w:rsidR="009314BF" w:rsidRDefault="009314BF" w:rsidP="0056675E">
      <w:pPr>
        <w:pStyle w:val="Table-figures"/>
      </w:pPr>
      <w:bookmarkStart w:id="274" w:name="_Toc58934760"/>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27</w:t>
      </w:r>
      <w:r w:rsidR="008A23A5">
        <w:fldChar w:fldCharType="end"/>
      </w:r>
      <w:r>
        <w:t xml:space="preserve">. Direction of maximum principal stress and pressure distribution in the vicinity of fracture after </w:t>
      </w:r>
      <w:r w:rsidR="00C8608D">
        <w:t>18 days</w:t>
      </w:r>
      <w:r>
        <w:t xml:space="preserve"> (a, b) and 4 years of production (c, d) for one-phase analysis (a, c)</w:t>
      </w:r>
      <w:r w:rsidR="005F5E37">
        <w:t>,</w:t>
      </w:r>
      <w:r>
        <w:t xml:space="preserve"> two-phase analysis (b, d)</w:t>
      </w:r>
      <w:r w:rsidR="00D27B39">
        <w:t>.</w:t>
      </w:r>
      <w:r w:rsidR="00D94F33">
        <w:t xml:space="preserve"> For all cases, the stress reversal zone is more extensive in case of one phase flow since pore pressure diffuses </w:t>
      </w:r>
      <w:r w:rsidR="00BA1A6D">
        <w:t>more in this case compared to multi-phase flow</w:t>
      </w:r>
      <w:bookmarkEnd w:id="274"/>
    </w:p>
    <w:p w14:paraId="428F20CF" w14:textId="6679489E" w:rsidR="00C8608D" w:rsidRPr="00C8608D" w:rsidRDefault="00C8608D" w:rsidP="0056675E">
      <w:pPr>
        <w:jc w:val="center"/>
      </w:pPr>
      <w:r>
        <w:rPr>
          <w:noProof/>
        </w:rPr>
        <w:lastRenderedPageBreak/>
        <w:drawing>
          <wp:inline distT="0" distB="0" distL="0" distR="0" wp14:anchorId="55E3BE39" wp14:editId="757E9BAF">
            <wp:extent cx="5509895" cy="336042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7"/>
                    <a:srcRect l="886" t="19872" r="301" b="12295"/>
                    <a:stretch/>
                  </pic:blipFill>
                  <pic:spPr bwMode="auto">
                    <a:xfrm>
                      <a:off x="0" y="0"/>
                      <a:ext cx="5511643" cy="3361486"/>
                    </a:xfrm>
                    <a:prstGeom prst="rect">
                      <a:avLst/>
                    </a:prstGeom>
                    <a:ln>
                      <a:noFill/>
                    </a:ln>
                    <a:extLst>
                      <a:ext uri="{53640926-AAD7-44D8-BBD7-CCE9431645EC}">
                        <a14:shadowObscured xmlns:a14="http://schemas.microsoft.com/office/drawing/2010/main"/>
                      </a:ext>
                    </a:extLst>
                  </pic:spPr>
                </pic:pic>
              </a:graphicData>
            </a:graphic>
          </wp:inline>
        </w:drawing>
      </w:r>
    </w:p>
    <w:p w14:paraId="620EEACA" w14:textId="6874BB7E" w:rsidR="00D27B39" w:rsidRDefault="000361BB" w:rsidP="0056675E">
      <w:pPr>
        <w:jc w:val="center"/>
      </w:pPr>
      <w:r>
        <w:rPr>
          <w:noProof/>
        </w:rPr>
        <w:drawing>
          <wp:inline distT="0" distB="0" distL="0" distR="0" wp14:anchorId="6149CEA7" wp14:editId="49E96D94">
            <wp:extent cx="4705004" cy="3346321"/>
            <wp:effectExtent l="0" t="0" r="635" b="698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8"/>
                    <a:srcRect l="767" t="20074" r="14859" b="12379"/>
                    <a:stretch/>
                  </pic:blipFill>
                  <pic:spPr bwMode="auto">
                    <a:xfrm>
                      <a:off x="0" y="0"/>
                      <a:ext cx="4706333" cy="3347266"/>
                    </a:xfrm>
                    <a:prstGeom prst="rect">
                      <a:avLst/>
                    </a:prstGeom>
                    <a:ln>
                      <a:noFill/>
                    </a:ln>
                    <a:extLst>
                      <a:ext uri="{53640926-AAD7-44D8-BBD7-CCE9431645EC}">
                        <a14:shadowObscured xmlns:a14="http://schemas.microsoft.com/office/drawing/2010/main"/>
                      </a:ext>
                    </a:extLst>
                  </pic:spPr>
                </pic:pic>
              </a:graphicData>
            </a:graphic>
          </wp:inline>
        </w:drawing>
      </w:r>
    </w:p>
    <w:p w14:paraId="6FEA0674" w14:textId="58A01585" w:rsidR="009314BF" w:rsidRDefault="009314BF" w:rsidP="0056675E">
      <w:pPr>
        <w:pStyle w:val="Table-figures"/>
      </w:pPr>
      <w:bookmarkStart w:id="275" w:name="_Toc58934761"/>
      <w:r>
        <w:t xml:space="preserve">Figure </w:t>
      </w:r>
      <w:r w:rsidR="008A23A5">
        <w:fldChar w:fldCharType="begin"/>
      </w:r>
      <w:r w:rsidR="008A23A5">
        <w:instrText xml:space="preserve"> STYLEREF 1 \s </w:instrText>
      </w:r>
      <w:r w:rsidR="008A23A5">
        <w:fldChar w:fldCharType="separate"/>
      </w:r>
      <w:r w:rsidR="008A23A5">
        <w:rPr>
          <w:noProof/>
        </w:rPr>
        <w:t>5</w:t>
      </w:r>
      <w:r w:rsidR="008A23A5">
        <w:fldChar w:fldCharType="end"/>
      </w:r>
      <w:r w:rsidR="008A23A5">
        <w:noBreakHyphen/>
      </w:r>
      <w:r w:rsidR="008A23A5">
        <w:fldChar w:fldCharType="begin"/>
      </w:r>
      <w:r w:rsidR="008A23A5">
        <w:instrText xml:space="preserve"> SEQ Figure \* ARABIC \s 1 </w:instrText>
      </w:r>
      <w:r w:rsidR="008A23A5">
        <w:fldChar w:fldCharType="separate"/>
      </w:r>
      <w:r w:rsidR="008A23A5">
        <w:rPr>
          <w:noProof/>
        </w:rPr>
        <w:t>28</w:t>
      </w:r>
      <w:r w:rsidR="008A23A5">
        <w:fldChar w:fldCharType="end"/>
      </w:r>
      <w:r>
        <w:t xml:space="preserve">. Distribution of saturation and direction of max. principal stress after </w:t>
      </w:r>
      <w:r w:rsidR="00173054">
        <w:t>18 days</w:t>
      </w:r>
      <w:r>
        <w:t xml:space="preserve"> (top) and 4 years of production (bottom)</w:t>
      </w:r>
      <w:bookmarkEnd w:id="275"/>
    </w:p>
    <w:p w14:paraId="2A69205A" w14:textId="77777777" w:rsidR="0080195B" w:rsidRDefault="0080195B" w:rsidP="0056675E">
      <w:pPr>
        <w:keepNext/>
        <w:jc w:val="center"/>
      </w:pPr>
      <w:r>
        <w:rPr>
          <w:noProof/>
        </w:rPr>
        <w:lastRenderedPageBreak/>
        <w:drawing>
          <wp:inline distT="0" distB="0" distL="0" distR="0" wp14:anchorId="6F6AF3C7" wp14:editId="16B9E9AC">
            <wp:extent cx="4683125" cy="4261899"/>
            <wp:effectExtent l="0" t="0" r="3175" b="5715"/>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9"/>
                    <a:srcRect l="4561" t="10417" r="11475" b="3675"/>
                    <a:stretch/>
                  </pic:blipFill>
                  <pic:spPr bwMode="auto">
                    <a:xfrm>
                      <a:off x="0" y="0"/>
                      <a:ext cx="4683315" cy="4262072"/>
                    </a:xfrm>
                    <a:prstGeom prst="rect">
                      <a:avLst/>
                    </a:prstGeom>
                    <a:ln>
                      <a:noFill/>
                    </a:ln>
                    <a:extLst>
                      <a:ext uri="{53640926-AAD7-44D8-BBD7-CCE9431645EC}">
                        <a14:shadowObscured xmlns:a14="http://schemas.microsoft.com/office/drawing/2010/main"/>
                      </a:ext>
                    </a:extLst>
                  </pic:spPr>
                </pic:pic>
              </a:graphicData>
            </a:graphic>
          </wp:inline>
        </w:drawing>
      </w:r>
    </w:p>
    <w:p w14:paraId="41DA6F6B" w14:textId="7A14625E" w:rsidR="0080195B" w:rsidRDefault="0080195B" w:rsidP="0056675E">
      <w:pPr>
        <w:pStyle w:val="Table-figures"/>
      </w:pPr>
      <w:r>
        <w:t>Figure 5- 29. Comparison of angle of principal stress reorientation in case of singe-phase and two-phase flow at different production times</w:t>
      </w:r>
    </w:p>
    <w:p w14:paraId="6369A926" w14:textId="77777777" w:rsidR="0080195B" w:rsidRPr="0080195B" w:rsidRDefault="0080195B" w:rsidP="0080195B"/>
    <w:p w14:paraId="19AFC993" w14:textId="4C6C5914" w:rsidR="009314BF" w:rsidRPr="00155D76" w:rsidRDefault="009314BF" w:rsidP="006C54B2">
      <w:pPr>
        <w:pStyle w:val="Heading2"/>
      </w:pPr>
      <w:bookmarkStart w:id="276" w:name="_Toc58494940"/>
      <w:r w:rsidRPr="00FF170C">
        <w:t>5.</w:t>
      </w:r>
      <w:r>
        <w:t>7</w:t>
      </w:r>
      <w:r w:rsidRPr="00FF170C">
        <w:t xml:space="preserve"> </w:t>
      </w:r>
      <w:r>
        <w:t>Conclusion</w:t>
      </w:r>
      <w:bookmarkEnd w:id="276"/>
    </w:p>
    <w:p w14:paraId="5EE07629" w14:textId="77777777" w:rsidR="00432498" w:rsidRDefault="009314BF" w:rsidP="009314BF">
      <w:pPr>
        <w:keepNext/>
      </w:pPr>
      <w:r w:rsidRPr="00D52319">
        <w:t>A two-phase finite element-based geomechanical model is presented using fully coupled 3D poroelastic simulation. The poroelastic model used in this study is a computationally efficient numerical technique for porous rock deformation and matrix fluid flow simulations when two fluids are present. The model was verified for two cases involving gravity drainage of a saturated soil column and the consolidation analysis of an unsaturated soil. Two case studies were simulated involving waterflooding an oil reservoir and production from a frac</w:t>
      </w:r>
      <w:r w:rsidRPr="00D52319">
        <w:lastRenderedPageBreak/>
        <w:t>ture in a two-phase reservoir. Capillary effect is included in the formulations, verified examples and case studies unlike previous studies in this field which neglected it for most of their solved examples. The modeling results show that production from production w</w:t>
      </w:r>
    </w:p>
    <w:p w14:paraId="2D290AB0" w14:textId="13CA9C72" w:rsidR="009314BF" w:rsidRDefault="009314BF" w:rsidP="009314BF">
      <w:pPr>
        <w:keepNext/>
      </w:pPr>
      <w:r w:rsidRPr="00D52319">
        <w:t>ell fracture leads to a nonuniform reduction of the reservoir pore pressure around the production well, leading to an anisotropic decrease of the total stress, resulting in stress reorientation and/or</w:t>
      </w:r>
      <w:r>
        <w:t xml:space="preserve"> </w:t>
      </w:r>
      <w:r w:rsidRPr="00D52319">
        <w:t xml:space="preserve">reversal. </w:t>
      </w:r>
    </w:p>
    <w:p w14:paraId="705C695A" w14:textId="2CABBB83" w:rsidR="009314BF" w:rsidRDefault="009314BF" w:rsidP="009314BF">
      <w:pPr>
        <w:keepNext/>
      </w:pPr>
      <w:r w:rsidRPr="00D52319">
        <w:t>Production</w:t>
      </w:r>
      <w:r>
        <w:t xml:space="preserve"> i</w:t>
      </w:r>
      <w:r w:rsidRPr="00D52319">
        <w:t>nduced</w:t>
      </w:r>
      <w:r w:rsidR="00B86C14">
        <w:t xml:space="preserve"> </w:t>
      </w:r>
      <w:r w:rsidRPr="00D52319">
        <w:t>stress</w:t>
      </w:r>
      <w:r w:rsidR="00B86C14">
        <w:t xml:space="preserve"> </w:t>
      </w:r>
      <w:r w:rsidRPr="00D52319">
        <w:t>reorientation</w:t>
      </w:r>
      <w:r w:rsidR="00B86C14">
        <w:t xml:space="preserve"> </w:t>
      </w:r>
      <w:r w:rsidRPr="00D52319">
        <w:t>can</w:t>
      </w:r>
      <w:r w:rsidR="00B86C14">
        <w:t xml:space="preserve"> </w:t>
      </w:r>
      <w:r w:rsidRPr="00D52319">
        <w:t>be</w:t>
      </w:r>
      <w:r w:rsidR="00B86C14">
        <w:t xml:space="preserve"> </w:t>
      </w:r>
      <w:r w:rsidRPr="00D52319">
        <w:t>more</w:t>
      </w:r>
      <w:r w:rsidR="00B86C14">
        <w:t xml:space="preserve"> </w:t>
      </w:r>
      <w:r w:rsidRPr="00D52319">
        <w:t>realistically</w:t>
      </w:r>
      <w:r w:rsidR="00B86C14">
        <w:t xml:space="preserve"> </w:t>
      </w:r>
      <w:r>
        <w:t>evaluated</w:t>
      </w:r>
      <w:r w:rsidR="00B86C14">
        <w:t xml:space="preserve"> </w:t>
      </w:r>
      <w:r w:rsidRPr="00D52319">
        <w:t>using</w:t>
      </w:r>
      <w:r w:rsidR="00B86C14">
        <w:t xml:space="preserve"> </w:t>
      </w:r>
      <w:r w:rsidRPr="00D52319">
        <w:t>this</w:t>
      </w:r>
      <w:r w:rsidR="00B86C14">
        <w:t xml:space="preserve"> </w:t>
      </w:r>
      <w:r w:rsidRPr="00D52319">
        <w:t xml:space="preserve">model </w:t>
      </w:r>
      <w:r>
        <w:t xml:space="preserve">compared to single-flow models </w:t>
      </w:r>
      <w:r w:rsidRPr="00D52319">
        <w:t xml:space="preserve">and stimulation efficiency can be increased </w:t>
      </w:r>
      <w:r>
        <w:t>when</w:t>
      </w:r>
      <w:r w:rsidRPr="00D52319">
        <w:t xml:space="preserve"> designing infill horizontal wells.</w:t>
      </w:r>
    </w:p>
    <w:p w14:paraId="2989FF6C" w14:textId="77777777" w:rsidR="009314BF" w:rsidRDefault="009314BF" w:rsidP="00155D76"/>
    <w:p w14:paraId="77126138" w14:textId="35F23FE5" w:rsidR="009314BF" w:rsidRPr="00155D76" w:rsidRDefault="009314BF" w:rsidP="00155D76">
      <w:pPr>
        <w:sectPr w:rsidR="009314BF" w:rsidRPr="00155D76" w:rsidSect="003B28EA">
          <w:pgSz w:w="12240" w:h="15840" w:code="1"/>
          <w:pgMar w:top="1440" w:right="1728" w:bottom="1440" w:left="1728" w:header="720" w:footer="720" w:gutter="0"/>
          <w:cols w:space="720"/>
          <w:docGrid w:linePitch="360"/>
        </w:sectPr>
      </w:pPr>
    </w:p>
    <w:p w14:paraId="29E981B9" w14:textId="29FC0389" w:rsidR="00632803" w:rsidRDefault="00E567B5" w:rsidP="001338B7">
      <w:pPr>
        <w:pStyle w:val="Heading1"/>
      </w:pPr>
      <w:bookmarkStart w:id="277" w:name="_Toc58494941"/>
      <w:r>
        <w:lastRenderedPageBreak/>
        <w:t>Conclusions and future work</w:t>
      </w:r>
      <w:bookmarkEnd w:id="277"/>
    </w:p>
    <w:p w14:paraId="28637344" w14:textId="77777777" w:rsidR="00E567B5" w:rsidRDefault="00E567B5" w:rsidP="00E567B5">
      <w:r>
        <w:t xml:space="preserve">In this study, a fully coupled poroelastic model was developed to study various phenomena in unconventional reservoir development. The model has been applied to a variety of benchmark and example problems with different characteristics including plain strain, axisymmetric, 3D poro-thermoelastic, 3D single phase poroelastic and 3D multiphase poroelastic cases. All the field equations are solved using finite element method and verified with appropriate analytical solutions. The simulator is based on finite element method and capable of modeling field scale reservoir in three dimensions. The present model can handle both structured as well as unstructured meshes. Reservoir rock heterogeneity can be accounted for in this model. </w:t>
      </w:r>
    </w:p>
    <w:p w14:paraId="0A49C6E8" w14:textId="77777777" w:rsidR="00E567B5" w:rsidRDefault="00E567B5" w:rsidP="00E567B5">
      <w:r>
        <w:t>The axisymmetric model was used to model a wellbore in a poroelastic medium which is injected at a constant rate. The distribution of induced pore pressure in the reservoir was compared with available solutions. Drilling a vertical wellbore in porous rock formation in a non-hydrostatic stress field was addressed by decomposing the problem to three problems (modes) and each mode solution was compared with the corresponding analytical solution. Mandel’s problem as a popular benchmark problem for validating numerical codes of poroelasticity was used to validate the model. Coupled thermo-hydro-mechanical behavior of saturated media is very important in many applications including enhanced geothermal systems, wellbore stability and coalbed methane exploitations. Our model was successfully applied to model a buried cylindrical heat source in porous rock and was able to replicate the induced pore pressure and temperature distribution in the medium.</w:t>
      </w:r>
    </w:p>
    <w:p w14:paraId="4B606588" w14:textId="77777777" w:rsidR="00E567B5" w:rsidRDefault="00E567B5" w:rsidP="00E567B5">
      <w:r>
        <w:t xml:space="preserve">The 3D geomechanical study of frac-hits is discussed in Chapter 4. The current method has been applied to different cases to better understand the mechanisms associated with this </w:t>
      </w:r>
      <w:r>
        <w:lastRenderedPageBreak/>
        <w:t xml:space="preserve">problem including production from a single vertical well, a single vertical fracture, two horizontal wells each having 10 stages with one cluster per stage, and finally a one horizontal well with 6 stages in a layered reservoir. It was observed that production time has a significant impact in stress reorientations. At early stages of production, stress reorientation might not be observed but over time reorientation happens. Also, the in-situ stress contrast is very important in predicting the stress reorientation. When in-situ stress contrast was very high, principal stresses didn’t rotate compared with case where in-situ stress contrast was small. It’s important to note that coupled poroelastic phenomena can be complex and the exact behavior of porous rock is sometimes hard to predict unless a simulation model is built. For example, in early stages of production from two parallel horizontal wells, the component of stress perpendicular to fractures slightly increased in the infill region. Same behavior was observed in poroelastic displacement discontinuity models for similar problems (Masouleh et. al. 2020). </w:t>
      </w:r>
      <w:r>
        <w:rPr>
          <w:rFonts w:ascii="PalatinoLinotype" w:hAnsi="PalatinoLinotype" w:cs="PalatinoLinotype"/>
          <w:sz w:val="20"/>
          <w:szCs w:val="20"/>
        </w:rPr>
        <w:t xml:space="preserve">By </w:t>
      </w:r>
      <w:r w:rsidRPr="00C47F8D">
        <w:t>optimizing</w:t>
      </w:r>
      <w:r>
        <w:rPr>
          <w:rFonts w:ascii="PalatinoLinotype" w:hAnsi="PalatinoLinotype" w:cs="PalatinoLinotype"/>
          <w:sz w:val="20"/>
          <w:szCs w:val="20"/>
        </w:rPr>
        <w:t xml:space="preserve"> </w:t>
      </w:r>
      <w:r w:rsidRPr="00C47F8D">
        <w:t>well and fracture spacing, fracturing</w:t>
      </w:r>
      <w:r>
        <w:t xml:space="preserve"> </w:t>
      </w:r>
      <w:r w:rsidRPr="00C47F8D">
        <w:t>fluid viscosity, and the timing of refracturing job, frac-hit problems can be minimized.</w:t>
      </w:r>
    </w:p>
    <w:p w14:paraId="4C23F589" w14:textId="77777777" w:rsidR="00E567B5" w:rsidRDefault="00E567B5" w:rsidP="00E567B5">
      <w:r>
        <w:t xml:space="preserve">In chapter 5, the poroelastic model was expanded to include 2-phase problems. In the formulation of the model, capillary pressure was accounted for and in all the solved problems its effect is included. The model was verified against known solutions including gravity drainage of a saturated soil, consolidation analysis of unsaturated soil, and waterflooding of an oil reservoir. The model was then used to simulate production from a single fracture intersected by a horizontal well. The available reservoir simulation models incorporate the geomechanical effects by iteratively coupling approach. This method will reduce the accuracy of the solution. Another restriction is that to maintain stability, time step sizes have </w:t>
      </w:r>
      <w:r>
        <w:lastRenderedPageBreak/>
        <w:t>limitations (Horgue et al., 2014). In contrast, fully coupling the flow and deformation processes results in unconditional stability and internal consistency since the full system of equations are solved simultaneously.</w:t>
      </w:r>
    </w:p>
    <w:p w14:paraId="1A8F6E86" w14:textId="77777777" w:rsidR="00E567B5" w:rsidRDefault="00E567B5" w:rsidP="00E567B5">
      <w:r>
        <w:t>By comparing the performance of production from a fracture in one phase reservoir vs. a two-phase reservoir, it was observed that due to relative permeability effects, the diffusion front expanded more into the reservoir in case of single-phase flow. Consequently, less principal stress reorientation was observed in the 2-phase flow problem. Furthermore, the cumulative production of oil in the single-phase case is much greater than the total fluid produced in the 2-phase flow case. This model can be further applied to more complex cases including multiple horizontal wells and fractures and study the frac-hit risk in those conditions.</w:t>
      </w:r>
    </w:p>
    <w:p w14:paraId="705633B1" w14:textId="5F7657BA" w:rsidR="00E43351" w:rsidRPr="00FF170C" w:rsidRDefault="00E43351" w:rsidP="00E43351">
      <w:pPr>
        <w:pStyle w:val="Maintext"/>
      </w:pPr>
    </w:p>
    <w:p w14:paraId="62790127" w14:textId="77777777" w:rsidR="0063357E" w:rsidRPr="00FF170C" w:rsidRDefault="0063357E" w:rsidP="00326329">
      <w:pPr>
        <w:pStyle w:val="Maintext"/>
        <w:sectPr w:rsidR="0063357E" w:rsidRPr="00FF170C" w:rsidSect="00337CE2">
          <w:pgSz w:w="12240" w:h="15840" w:code="1"/>
          <w:pgMar w:top="1440" w:right="1728" w:bottom="1440" w:left="1728" w:header="720" w:footer="720" w:gutter="0"/>
          <w:cols w:space="720"/>
          <w:docGrid w:linePitch="360"/>
        </w:sectPr>
      </w:pPr>
    </w:p>
    <w:p w14:paraId="57F8092A" w14:textId="61158B1B" w:rsidR="00AA0B13" w:rsidRDefault="00083FA5" w:rsidP="002E42AC">
      <w:pPr>
        <w:pStyle w:val="Chapter"/>
        <w:rPr>
          <w:lang w:eastAsia="zh-CN"/>
        </w:rPr>
      </w:pPr>
      <w:bookmarkStart w:id="278" w:name="_Toc58494942"/>
      <w:bookmarkEnd w:id="16"/>
      <w:r>
        <w:rPr>
          <w:rFonts w:hint="eastAsia"/>
          <w:lang w:eastAsia="zh-CN"/>
        </w:rPr>
        <w:lastRenderedPageBreak/>
        <w:t>Reference</w:t>
      </w:r>
      <w:r w:rsidR="00E567B5">
        <w:rPr>
          <w:lang w:eastAsia="zh-CN"/>
        </w:rPr>
        <w:t>s</w:t>
      </w:r>
      <w:bookmarkEnd w:id="278"/>
    </w:p>
    <w:p w14:paraId="4A17C2B2" w14:textId="2335750B" w:rsidR="00E567B5" w:rsidRDefault="00E567B5" w:rsidP="00E567B5">
      <w:pPr>
        <w:spacing w:after="240" w:line="240" w:lineRule="auto"/>
        <w:ind w:left="720" w:hanging="720"/>
      </w:pPr>
      <w:bookmarkStart w:id="279" w:name="_Hlk499713517"/>
      <w:r w:rsidRPr="003F391D">
        <w:t>Aboustit, B.L., Advani, S.H. and Lee, J.K., 1985. Variational principles and finite element simulations for thermo‐elastic consolidation.</w:t>
      </w:r>
      <w:r w:rsidR="00B86C14">
        <w:t xml:space="preserve"> </w:t>
      </w:r>
      <w:r w:rsidRPr="003F391D">
        <w:t>International journal for numerical and analytical methods in geomechanics,</w:t>
      </w:r>
      <w:r w:rsidR="00B86C14">
        <w:t xml:space="preserve"> </w:t>
      </w:r>
      <w:r w:rsidRPr="003F391D">
        <w:t>9(1), pp.49-69.</w:t>
      </w:r>
    </w:p>
    <w:p w14:paraId="0C9514F6" w14:textId="4168FCCC" w:rsidR="00E567B5" w:rsidRDefault="00E567B5" w:rsidP="00E567B5">
      <w:pPr>
        <w:spacing w:after="240" w:line="240" w:lineRule="auto"/>
        <w:ind w:left="720" w:hanging="720"/>
      </w:pPr>
      <w:r w:rsidRPr="00B04FEE">
        <w:t>Abousleiman, Y.N. and Kanj, M.Y., 2004. The generalized Lamé problem—part II: applications in poromechanics.</w:t>
      </w:r>
      <w:r w:rsidR="00B86C14">
        <w:t xml:space="preserve"> </w:t>
      </w:r>
      <w:r w:rsidRPr="00B04FEE">
        <w:t>J. Appl. Mech.,</w:t>
      </w:r>
      <w:r w:rsidR="00B86C14">
        <w:t xml:space="preserve"> </w:t>
      </w:r>
      <w:r w:rsidRPr="00B04FEE">
        <w:t>71(2), pp.180-189.</w:t>
      </w:r>
    </w:p>
    <w:p w14:paraId="4E51E33B" w14:textId="77777777" w:rsidR="00E567B5" w:rsidRDefault="00E567B5" w:rsidP="00E567B5">
      <w:pPr>
        <w:spacing w:after="240" w:line="240" w:lineRule="auto"/>
        <w:ind w:left="720" w:hanging="720"/>
      </w:pPr>
      <w:r w:rsidRPr="00C97C76">
        <w:t>Agharazi, A., and Kashikar, S. 2016. A geomechnical study of refracturing based on microseismic observations-case study of Haynesville and Eagle Ford wells. Unconventional Resources Technology Conference, San Antonio, TX, USA: 1-19.</w:t>
      </w:r>
    </w:p>
    <w:p w14:paraId="36871B50" w14:textId="1FCC816E" w:rsidR="00E567B5" w:rsidRDefault="00E567B5" w:rsidP="00E567B5">
      <w:pPr>
        <w:spacing w:after="240" w:line="240" w:lineRule="auto"/>
        <w:ind w:left="720" w:hanging="720"/>
      </w:pPr>
      <w:r w:rsidRPr="00B00970">
        <w:t>Asadi, R. and Ataie-Ashtiani, B., 2015. A comparison of finite volume formulations and coupling strategies for two-phase flow in deforming porous media.</w:t>
      </w:r>
      <w:r w:rsidR="00B86C14">
        <w:t xml:space="preserve"> </w:t>
      </w:r>
      <w:r w:rsidRPr="00B00970">
        <w:t>Computers and Geotechnics,</w:t>
      </w:r>
      <w:r w:rsidR="00B86C14">
        <w:t xml:space="preserve"> </w:t>
      </w:r>
      <w:r w:rsidRPr="00B00970">
        <w:t>67, pp.17-32.</w:t>
      </w:r>
    </w:p>
    <w:p w14:paraId="782F8D79" w14:textId="77777777" w:rsidR="00E567B5" w:rsidRDefault="00E567B5" w:rsidP="00E567B5">
      <w:pPr>
        <w:spacing w:after="240" w:line="240" w:lineRule="auto"/>
        <w:ind w:left="720" w:hanging="720"/>
      </w:pPr>
      <w:r w:rsidRPr="00C97C76">
        <w:t>Berchenko, I. and Detournay, E., 1997. Deviation of Hydraulic Fractures through Poroelastic Stress Changes Induced by Fluid Injection and Pumping. Int. J. Rock Mech. Min. Sci., Vol. 34, No. 6: 1009-1019.</w:t>
      </w:r>
    </w:p>
    <w:p w14:paraId="53534AC0" w14:textId="6AE9413C" w:rsidR="00E567B5" w:rsidRDefault="00E567B5" w:rsidP="00E567B5">
      <w:pPr>
        <w:spacing w:after="240" w:line="240" w:lineRule="auto"/>
        <w:ind w:left="720" w:hanging="720"/>
      </w:pPr>
      <w:r w:rsidRPr="00E102FB">
        <w:t>Biot, M.A., 1941. General theory of three</w:t>
      </w:r>
      <w:r w:rsidRPr="00E102FB">
        <w:rPr>
          <w:rFonts w:ascii="Cambria Math" w:hAnsi="Cambria Math" w:cs="Cambria Math"/>
        </w:rPr>
        <w:t>‐</w:t>
      </w:r>
      <w:r w:rsidRPr="00E102FB">
        <w:t>dimensional consolidation.</w:t>
      </w:r>
      <w:r w:rsidR="00B86C14">
        <w:t xml:space="preserve"> </w:t>
      </w:r>
      <w:r w:rsidRPr="00E102FB">
        <w:t>Journal of applied physics,</w:t>
      </w:r>
      <w:r w:rsidR="00B86C14">
        <w:t xml:space="preserve"> </w:t>
      </w:r>
      <w:r w:rsidRPr="00E102FB">
        <w:t>12(2), pp.155-164.</w:t>
      </w:r>
    </w:p>
    <w:p w14:paraId="3D6781E4" w14:textId="5E9C5EE5" w:rsidR="00E567B5" w:rsidRDefault="00E567B5" w:rsidP="00E567B5">
      <w:pPr>
        <w:spacing w:after="240" w:line="240" w:lineRule="auto"/>
        <w:ind w:left="720" w:hanging="720"/>
      </w:pPr>
      <w:r w:rsidRPr="003A1EE6">
        <w:t>Biot, M.A. and Willis, D.G., 1957. The elastic coeff</w:t>
      </w:r>
      <w:r>
        <w:t>i</w:t>
      </w:r>
      <w:r w:rsidRPr="003A1EE6">
        <w:t>cients of the theory of consolidation.</w:t>
      </w:r>
      <w:r w:rsidR="00B86C14">
        <w:t xml:space="preserve"> </w:t>
      </w:r>
      <w:r w:rsidRPr="003A1EE6">
        <w:t>J Appl Mech,</w:t>
      </w:r>
      <w:r w:rsidR="00B86C14">
        <w:t xml:space="preserve"> </w:t>
      </w:r>
      <w:r w:rsidRPr="003A1EE6">
        <w:t>15, pp.594-601.</w:t>
      </w:r>
    </w:p>
    <w:p w14:paraId="46EECF03" w14:textId="3C0CA504" w:rsidR="00E567B5" w:rsidRDefault="00E567B5" w:rsidP="00E567B5">
      <w:pPr>
        <w:spacing w:after="240" w:line="240" w:lineRule="auto"/>
        <w:ind w:left="720" w:hanging="720"/>
      </w:pPr>
      <w:r w:rsidRPr="00B00970">
        <w:t>Bishop, A.W., 1959. The principle of effective stress.</w:t>
      </w:r>
      <w:r w:rsidR="00B86C14">
        <w:t xml:space="preserve"> </w:t>
      </w:r>
      <w:r w:rsidRPr="00B00970">
        <w:t>Teknisk ukeblad,</w:t>
      </w:r>
      <w:r w:rsidR="00B86C14">
        <w:t xml:space="preserve"> </w:t>
      </w:r>
      <w:r w:rsidRPr="00B00970">
        <w:t>39, pp.859-863.</w:t>
      </w:r>
    </w:p>
    <w:p w14:paraId="52886EFF" w14:textId="35067A73" w:rsidR="00E567B5" w:rsidRDefault="00E567B5" w:rsidP="00E567B5">
      <w:pPr>
        <w:spacing w:after="240" w:line="240" w:lineRule="auto"/>
        <w:ind w:left="720" w:hanging="720"/>
      </w:pPr>
      <w:r w:rsidRPr="00E92CB4">
        <w:t>Booker, J.R. and Savvidou, C., 1985. Consolidation around a point heat source.</w:t>
      </w:r>
      <w:r w:rsidR="00B86C14">
        <w:t xml:space="preserve"> </w:t>
      </w:r>
      <w:r w:rsidRPr="00E92CB4">
        <w:t>International Journal for Numerical and Analytical Methods in Geomechanics,</w:t>
      </w:r>
      <w:r w:rsidR="00B86C14">
        <w:t xml:space="preserve"> </w:t>
      </w:r>
      <w:r w:rsidRPr="00E92CB4">
        <w:t>9(2), pp.173-184.</w:t>
      </w:r>
    </w:p>
    <w:p w14:paraId="5716FC5C" w14:textId="5B8FBB6B" w:rsidR="00E567B5" w:rsidRDefault="00E567B5" w:rsidP="00E567B5">
      <w:pPr>
        <w:spacing w:after="240" w:line="240" w:lineRule="auto"/>
        <w:ind w:left="720" w:hanging="720"/>
      </w:pPr>
      <w:r w:rsidRPr="00DA5DAC">
        <w:t>Brooks, R. and Corey, T., 1964. H</w:t>
      </w:r>
      <w:r>
        <w:t>ydra</w:t>
      </w:r>
      <w:r w:rsidRPr="00DA5DAC">
        <w:t>u</w:t>
      </w:r>
      <w:r>
        <w:t>li</w:t>
      </w:r>
      <w:r w:rsidRPr="00DA5DAC">
        <w:t>c properties of porous media.</w:t>
      </w:r>
      <w:r w:rsidR="00B86C14">
        <w:t xml:space="preserve"> </w:t>
      </w:r>
      <w:r w:rsidRPr="00DA5DAC">
        <w:t>Hydrology Papers, Colorado State University,</w:t>
      </w:r>
      <w:r w:rsidR="00B86C14">
        <w:t xml:space="preserve"> </w:t>
      </w:r>
      <w:r w:rsidRPr="00DA5DAC">
        <w:t>24, p.37.</w:t>
      </w:r>
    </w:p>
    <w:p w14:paraId="27DC3974" w14:textId="4606DBAD" w:rsidR="00E567B5" w:rsidRDefault="00E567B5" w:rsidP="00E567B5">
      <w:pPr>
        <w:spacing w:after="240" w:line="240" w:lineRule="auto"/>
        <w:ind w:left="720" w:hanging="720"/>
      </w:pPr>
      <w:r w:rsidRPr="00706C80">
        <w:t>Brownell Jr, D.H., Garg, S.K. and Pritchett, J.W., 1977. Governing equations for geothermal reservoirs.</w:t>
      </w:r>
      <w:r w:rsidR="00B86C14">
        <w:t xml:space="preserve"> </w:t>
      </w:r>
      <w:r w:rsidRPr="00706C80">
        <w:t>Water Resources Research,</w:t>
      </w:r>
      <w:r w:rsidR="00B86C14">
        <w:t xml:space="preserve"> </w:t>
      </w:r>
      <w:r w:rsidRPr="00706C80">
        <w:t>13(6), pp.929-934.</w:t>
      </w:r>
    </w:p>
    <w:p w14:paraId="4694DD6C" w14:textId="299B13A5" w:rsidR="00E567B5" w:rsidRDefault="00E567B5" w:rsidP="00E567B5">
      <w:pPr>
        <w:spacing w:after="240" w:line="240" w:lineRule="auto"/>
        <w:ind w:left="720" w:hanging="720"/>
      </w:pPr>
      <w:r w:rsidRPr="00DC4C70">
        <w:t>Charoenwongsa, S., Kazemi, H., Miskimins, J. and Fakcharoenphol, P., 2010, January. A fully coupled geomechanics and flow model for hydraulic fracturing and reservoir engineering applications. In</w:t>
      </w:r>
      <w:r w:rsidR="00B86C14">
        <w:t xml:space="preserve"> </w:t>
      </w:r>
      <w:r w:rsidRPr="00DC4C70">
        <w:t>Canadian Unconventional Resources and International Petroleum Conference. Society of Petroleum Engineers.</w:t>
      </w:r>
    </w:p>
    <w:p w14:paraId="57FF609C" w14:textId="223471B1" w:rsidR="00E567B5" w:rsidRPr="00DC4C70" w:rsidRDefault="00E567B5" w:rsidP="00E567B5">
      <w:pPr>
        <w:spacing w:after="240" w:line="240" w:lineRule="auto"/>
        <w:ind w:left="720" w:hanging="720"/>
      </w:pPr>
      <w:r w:rsidRPr="006D0773">
        <w:t>Chen, G. and Ewy, R.T., 2005. Thermoporoelastic effect on wellbore stability.</w:t>
      </w:r>
      <w:r w:rsidR="00B86C14">
        <w:t xml:space="preserve"> </w:t>
      </w:r>
      <w:r w:rsidRPr="006D0773">
        <w:t>SPE Journal,</w:t>
      </w:r>
      <w:r w:rsidR="00B86C14">
        <w:t xml:space="preserve"> </w:t>
      </w:r>
      <w:r w:rsidRPr="006D0773">
        <w:t>10(02), pp.121-129.</w:t>
      </w:r>
    </w:p>
    <w:p w14:paraId="7B2A1B7B" w14:textId="576847CF" w:rsidR="00E567B5" w:rsidRDefault="00E567B5" w:rsidP="00E567B5">
      <w:pPr>
        <w:spacing w:after="240" w:line="240" w:lineRule="auto"/>
        <w:ind w:left="720" w:hanging="720"/>
      </w:pPr>
      <w:r w:rsidRPr="009E29A2">
        <w:lastRenderedPageBreak/>
        <w:t>Cheng, A.H.D. and Detournay, E., 1988. A direct boundary element method for plane strain poroelasticity.</w:t>
      </w:r>
      <w:r w:rsidR="00B86C14">
        <w:t xml:space="preserve"> </w:t>
      </w:r>
      <w:r w:rsidRPr="009E29A2">
        <w:t>International Journal for Numerical and Analytical Methods in Geomechanics,</w:t>
      </w:r>
      <w:r w:rsidR="00B86C14">
        <w:t xml:space="preserve"> </w:t>
      </w:r>
      <w:r w:rsidRPr="009E29A2">
        <w:t>12(5), pp.551-572.</w:t>
      </w:r>
    </w:p>
    <w:p w14:paraId="196D4395" w14:textId="07ABA384" w:rsidR="00E567B5" w:rsidRDefault="00E567B5" w:rsidP="00E567B5">
      <w:pPr>
        <w:spacing w:after="240" w:line="240" w:lineRule="auto"/>
        <w:ind w:left="720" w:hanging="720"/>
      </w:pPr>
      <w:r w:rsidRPr="002F4078">
        <w:t>Chun, K.H., 2013.</w:t>
      </w:r>
      <w:r w:rsidR="00B86C14">
        <w:t xml:space="preserve"> </w:t>
      </w:r>
      <w:r w:rsidRPr="002F4078">
        <w:t>Thermo-poroelastic fracture propagation modeling with displacement discontinuity boundary element method</w:t>
      </w:r>
      <w:r w:rsidR="00B86C14">
        <w:t xml:space="preserve"> </w:t>
      </w:r>
      <w:r w:rsidRPr="002F4078">
        <w:t>(Doctoral dissertation).</w:t>
      </w:r>
      <w:r w:rsidRPr="00B0070B">
        <w:t xml:space="preserve"> </w:t>
      </w:r>
    </w:p>
    <w:p w14:paraId="0FC67563" w14:textId="1FC2149B" w:rsidR="00E567B5" w:rsidRDefault="00E567B5" w:rsidP="00E567B5">
      <w:pPr>
        <w:spacing w:after="240" w:line="240" w:lineRule="auto"/>
        <w:ind w:left="720" w:hanging="720"/>
      </w:pPr>
      <w:r w:rsidRPr="00B0070B">
        <w:t>Coussy, O., 2004.</w:t>
      </w:r>
      <w:r w:rsidR="00B86C14">
        <w:t xml:space="preserve"> </w:t>
      </w:r>
      <w:r w:rsidRPr="00B0070B">
        <w:t xml:space="preserve">Poromechanics. John Wiley &amp; Sons. </w:t>
      </w:r>
      <w:bookmarkEnd w:id="279"/>
    </w:p>
    <w:p w14:paraId="4B920AAA" w14:textId="08E62D23" w:rsidR="00E567B5" w:rsidRDefault="00E567B5" w:rsidP="00E567B5">
      <w:pPr>
        <w:spacing w:after="240" w:line="240" w:lineRule="auto"/>
        <w:ind w:left="720" w:hanging="720"/>
      </w:pPr>
      <w:r w:rsidRPr="00D36D87">
        <w:t>Cryer, C.W.A., 1963. A comparison of the three-dimensional consolidation theories of Biot and Terzaghi.</w:t>
      </w:r>
      <w:r w:rsidR="00B86C14">
        <w:t xml:space="preserve"> </w:t>
      </w:r>
      <w:r w:rsidRPr="00D36D87">
        <w:t>The Quarterly Journal of Mechanics and Applied Mathematics,</w:t>
      </w:r>
      <w:r w:rsidR="00B86C14">
        <w:t xml:space="preserve"> </w:t>
      </w:r>
      <w:r w:rsidRPr="00D36D87">
        <w:t>16(4), pp.401-412.</w:t>
      </w:r>
    </w:p>
    <w:p w14:paraId="3CB00256" w14:textId="604FB05E" w:rsidR="00E567B5" w:rsidRDefault="00E567B5" w:rsidP="00E567B5">
      <w:pPr>
        <w:spacing w:after="240" w:line="240" w:lineRule="auto"/>
        <w:ind w:left="720" w:hanging="720"/>
      </w:pPr>
      <w:r w:rsidRPr="00827E1E">
        <w:t>Dakshanamurthy, V. and Fredlund, D.G., 1981. A mathematical model for predicting moisture flow in an unsaturated soil under hydraulic and temperature gradients.</w:t>
      </w:r>
      <w:r w:rsidR="00B86C14">
        <w:t xml:space="preserve"> </w:t>
      </w:r>
      <w:r w:rsidRPr="00827E1E">
        <w:t>Water Resources Research,</w:t>
      </w:r>
      <w:r w:rsidR="00B86C14">
        <w:t xml:space="preserve"> </w:t>
      </w:r>
      <w:r w:rsidRPr="00827E1E">
        <w:t>17(3), pp.714-722.</w:t>
      </w:r>
    </w:p>
    <w:p w14:paraId="47566A45" w14:textId="0F755814" w:rsidR="00E567B5" w:rsidRDefault="00E567B5" w:rsidP="00E567B5">
      <w:pPr>
        <w:spacing w:after="240" w:line="240" w:lineRule="auto"/>
        <w:ind w:left="720" w:hanging="720"/>
      </w:pPr>
      <w:r w:rsidRPr="00136D21">
        <w:t>Dean, R.H., Gai, X., Stone, C.M. and Minkoff, S.E., 2006. A comparison of techniques for coupling porous flow and geomechanics.</w:t>
      </w:r>
      <w:r w:rsidR="00B86C14">
        <w:t xml:space="preserve"> </w:t>
      </w:r>
      <w:r w:rsidRPr="00136D21">
        <w:t>Spe Journal,</w:t>
      </w:r>
      <w:r w:rsidR="00B86C14">
        <w:t xml:space="preserve"> </w:t>
      </w:r>
      <w:r w:rsidRPr="00136D21">
        <w:t>11(01), pp.132-140.</w:t>
      </w:r>
    </w:p>
    <w:p w14:paraId="5937A86A" w14:textId="6C216C4C" w:rsidR="00E567B5" w:rsidRDefault="00E567B5" w:rsidP="00E567B5">
      <w:pPr>
        <w:spacing w:after="240" w:line="240" w:lineRule="auto"/>
        <w:ind w:left="720" w:hanging="720"/>
      </w:pPr>
      <w:r w:rsidRPr="00560F7F">
        <w:t>Detournay, E. and Cheng, A.H.D., 1993. Fundamentals of poroelasticity. In</w:t>
      </w:r>
      <w:r w:rsidR="00B86C14">
        <w:t xml:space="preserve"> </w:t>
      </w:r>
      <w:r w:rsidRPr="00560F7F">
        <w:t>Analysis and design methods</w:t>
      </w:r>
      <w:r w:rsidR="00B86C14">
        <w:t xml:space="preserve"> </w:t>
      </w:r>
      <w:r w:rsidRPr="00560F7F">
        <w:t>(pp. 113-171). Pergamon.</w:t>
      </w:r>
    </w:p>
    <w:p w14:paraId="4744D20F" w14:textId="33F0F725" w:rsidR="00E567B5" w:rsidRDefault="00E567B5" w:rsidP="00E567B5">
      <w:pPr>
        <w:spacing w:after="240" w:line="240" w:lineRule="auto"/>
        <w:ind w:left="720" w:hanging="720"/>
      </w:pPr>
      <w:r w:rsidRPr="007507F6">
        <w:t>Diersch, H.J.G., 2013.</w:t>
      </w:r>
      <w:r w:rsidR="00B86C14">
        <w:t xml:space="preserve"> </w:t>
      </w:r>
      <w:r w:rsidRPr="007507F6">
        <w:t>FEFLOW: finite element modeling of flow, mass and heat transport in porous and fractured media. Springer Science &amp; Business Media.</w:t>
      </w:r>
    </w:p>
    <w:p w14:paraId="363B6457" w14:textId="21B06E95" w:rsidR="00E567B5" w:rsidRDefault="00E567B5" w:rsidP="00E567B5">
      <w:pPr>
        <w:spacing w:after="240" w:line="240" w:lineRule="auto"/>
        <w:ind w:left="720" w:hanging="720"/>
      </w:pPr>
      <w:bookmarkStart w:id="280" w:name="_Hlk30846036"/>
      <w:r w:rsidRPr="00C90BB5">
        <w:t>Duveau</w:t>
      </w:r>
      <w:bookmarkEnd w:id="280"/>
      <w:r w:rsidRPr="00C90BB5">
        <w:t>, G., Jia, Y. and Shao, J.F., 2008, January. A simplified hydro-mechanical approach taking into account gas effect in underground waste disposal. In</w:t>
      </w:r>
      <w:r w:rsidR="00B86C14">
        <w:t xml:space="preserve"> </w:t>
      </w:r>
      <w:r w:rsidRPr="00C90BB5">
        <w:t>The 42nd US Rock Mechanics Symposium (USRMS). American Rock Mechanics Association.</w:t>
      </w:r>
    </w:p>
    <w:p w14:paraId="1F851DBF" w14:textId="73E2AF9A" w:rsidR="00E567B5" w:rsidRDefault="00E567B5" w:rsidP="00E567B5">
      <w:pPr>
        <w:spacing w:after="240" w:line="240" w:lineRule="auto"/>
        <w:ind w:left="720" w:hanging="720"/>
      </w:pPr>
      <w:r w:rsidRPr="00B00970">
        <w:t>Economides, M.J., Hill, A.D., Ehlig-Economides, C. and Zhu, D., 2013.</w:t>
      </w:r>
      <w:r w:rsidR="00B86C14">
        <w:t xml:space="preserve"> </w:t>
      </w:r>
      <w:r w:rsidRPr="00B00970">
        <w:t>Petroleum production systems. Pearson Education.</w:t>
      </w:r>
    </w:p>
    <w:p w14:paraId="50D2EE72" w14:textId="1E52ED3F" w:rsidR="00E567B5" w:rsidRDefault="00E567B5" w:rsidP="00E567B5">
      <w:pPr>
        <w:spacing w:after="240" w:line="240" w:lineRule="auto"/>
        <w:ind w:left="720" w:hanging="720"/>
      </w:pPr>
      <w:r w:rsidRPr="00604E69">
        <w:t>Ehlers, W., Graf, T. and Ammann, M., 2004. Deformation and localization analysis of partially saturated soil.</w:t>
      </w:r>
      <w:r w:rsidR="00B86C14">
        <w:t xml:space="preserve"> </w:t>
      </w:r>
      <w:r w:rsidRPr="00604E69">
        <w:t>Computer methods in applied mechanics and engineering,</w:t>
      </w:r>
      <w:r w:rsidR="00B86C14">
        <w:t xml:space="preserve"> </w:t>
      </w:r>
      <w:r w:rsidRPr="00604E69">
        <w:t>193(27-29), pp.2885-2910.</w:t>
      </w:r>
    </w:p>
    <w:p w14:paraId="47125EE2" w14:textId="1861B5A3" w:rsidR="00E567B5" w:rsidRDefault="00E567B5" w:rsidP="00E567B5">
      <w:pPr>
        <w:spacing w:after="240" w:line="240" w:lineRule="auto"/>
        <w:ind w:left="720" w:hanging="720"/>
      </w:pPr>
      <w:r w:rsidRPr="004C0A11">
        <w:t>Eker, E., Uzun, I. and Kazemi, H., 2017, February. Numerical simulation of dual-porosity multiphase flow using poroelasticity theory. In</w:t>
      </w:r>
      <w:r w:rsidR="00B86C14">
        <w:t xml:space="preserve"> </w:t>
      </w:r>
      <w:r w:rsidRPr="004C0A11">
        <w:t>SPE Reservoir Simulation Conference. Society of Petroleum Engineers.</w:t>
      </w:r>
    </w:p>
    <w:p w14:paraId="26CEEB48" w14:textId="77777777" w:rsidR="00E567B5" w:rsidRDefault="00E567B5" w:rsidP="00E567B5">
      <w:pPr>
        <w:spacing w:after="240" w:line="240" w:lineRule="auto"/>
        <w:ind w:left="720" w:hanging="720"/>
      </w:pPr>
      <w:r w:rsidRPr="00C97C76">
        <w:t>Elbel, J.L. and Mack, M.G.1993. Refracturing: Observations and Theories. SPE 25464, the Production Operations Symposium, Oklahoma City, OK, USA: 21-23.</w:t>
      </w:r>
    </w:p>
    <w:p w14:paraId="6B24E133" w14:textId="0B1133FD" w:rsidR="00E567B5" w:rsidRDefault="00E567B5" w:rsidP="00E567B5">
      <w:pPr>
        <w:spacing w:after="240" w:line="240" w:lineRule="auto"/>
        <w:ind w:left="720" w:hanging="720"/>
      </w:pPr>
      <w:r w:rsidRPr="005A13ED">
        <w:t>Fall, M., Nasir, O. and Nguyen, T.S., 2014. A coupled hydro-mechanical model for simulation of gas migration in host sedimentary rocks for nuclear waste repositories.</w:t>
      </w:r>
      <w:r w:rsidR="00B86C14">
        <w:t xml:space="preserve"> </w:t>
      </w:r>
      <w:r w:rsidRPr="005A13ED">
        <w:t>Engineering Geology,</w:t>
      </w:r>
      <w:r w:rsidR="00B86C14">
        <w:t xml:space="preserve"> </w:t>
      </w:r>
      <w:r w:rsidRPr="005A13ED">
        <w:t>176, pp.24-44.</w:t>
      </w:r>
    </w:p>
    <w:p w14:paraId="00E05CA4" w14:textId="60564E70" w:rsidR="00E567B5" w:rsidRDefault="00E567B5" w:rsidP="00E567B5">
      <w:pPr>
        <w:spacing w:after="240" w:line="240" w:lineRule="auto"/>
        <w:ind w:left="720" w:hanging="720"/>
      </w:pPr>
      <w:r w:rsidRPr="00EA11CE">
        <w:lastRenderedPageBreak/>
        <w:t>Gai, X., 2004.</w:t>
      </w:r>
      <w:r w:rsidR="00B86C14">
        <w:t xml:space="preserve"> </w:t>
      </w:r>
      <w:r w:rsidRPr="00EA11CE">
        <w:t>A coupled geomechanics and reservoir flow model on parallel computers</w:t>
      </w:r>
      <w:r w:rsidR="00B86C14">
        <w:t xml:space="preserve"> </w:t>
      </w:r>
      <w:r w:rsidRPr="00EA11CE">
        <w:t>(Doctoral dissertation).</w:t>
      </w:r>
    </w:p>
    <w:p w14:paraId="3A4E9D7A" w14:textId="68F3BD15" w:rsidR="00E567B5" w:rsidRDefault="00E567B5" w:rsidP="00E567B5">
      <w:pPr>
        <w:spacing w:after="240" w:line="240" w:lineRule="auto"/>
        <w:ind w:left="720" w:hanging="720"/>
      </w:pPr>
      <w:r w:rsidRPr="00BF3465">
        <w:t>Gao, C. and Gray, K.E., 2017, October. The development of a coupled geomechanics and reservoir simulator using a staggered grid finite difference approach. In</w:t>
      </w:r>
      <w:r w:rsidR="00B86C14">
        <w:t xml:space="preserve"> </w:t>
      </w:r>
      <w:r w:rsidRPr="00BF3465">
        <w:t>SPE Annual Technical Conference and Exhibition. Society of Petroleum Engineers</w:t>
      </w:r>
    </w:p>
    <w:p w14:paraId="74FC1700" w14:textId="37479977" w:rsidR="00E567B5" w:rsidRDefault="00E567B5" w:rsidP="00E567B5">
      <w:pPr>
        <w:spacing w:after="240" w:line="240" w:lineRule="auto"/>
        <w:ind w:left="720" w:hanging="720"/>
      </w:pPr>
      <w:r w:rsidRPr="00F67923">
        <w:t>Garipov, T.T., Tomin, P., Rin, R., Voskov, D.V. and Tchelepi, H.A., 2018. Unified thermo-compositional-mechanical framework for reservoir simulation.</w:t>
      </w:r>
      <w:r w:rsidR="00B86C14">
        <w:t xml:space="preserve"> </w:t>
      </w:r>
      <w:r w:rsidRPr="00F67923">
        <w:t>Computational Geosciences,</w:t>
      </w:r>
      <w:r w:rsidR="00B86C14">
        <w:t xml:space="preserve"> </w:t>
      </w:r>
      <w:r w:rsidRPr="00F67923">
        <w:t>22(4), pp.1039-1057</w:t>
      </w:r>
    </w:p>
    <w:p w14:paraId="5C51B7B4" w14:textId="773BF6CA" w:rsidR="009C3A1D" w:rsidRDefault="009C3A1D" w:rsidP="00E567B5">
      <w:pPr>
        <w:spacing w:after="240" w:line="240" w:lineRule="auto"/>
        <w:ind w:left="720" w:hanging="720"/>
      </w:pPr>
      <w:r w:rsidRPr="009C3A1D">
        <w:t>Gawin, D., Schrefler, B.A. and Galindo, M., 1996. Thermo-hydro-mechanical analysis of partially saturated porous materials.</w:t>
      </w:r>
      <w:r w:rsidR="00B86C14">
        <w:t xml:space="preserve"> </w:t>
      </w:r>
      <w:r w:rsidRPr="009C3A1D">
        <w:t>Engineering Computations: Int J for Computer-Aided Engineering,</w:t>
      </w:r>
      <w:r w:rsidR="00B86C14">
        <w:t xml:space="preserve"> </w:t>
      </w:r>
      <w:r w:rsidRPr="009C3A1D">
        <w:t>13(7), pp.113-143.</w:t>
      </w:r>
    </w:p>
    <w:p w14:paraId="060B63D3" w14:textId="77777777" w:rsidR="00E567B5" w:rsidRDefault="00E567B5" w:rsidP="00E567B5">
      <w:pPr>
        <w:spacing w:after="240" w:line="240" w:lineRule="auto"/>
        <w:ind w:left="720" w:hanging="720"/>
      </w:pPr>
      <w:r w:rsidRPr="00604E69">
        <w:t>Gawin, D., Simoni, L. and Schref</w:t>
      </w:r>
      <w:r>
        <w:t>l</w:t>
      </w:r>
      <w:r w:rsidRPr="00604E69">
        <w:t xml:space="preserve">er, B.A., 1997. Numerical model for hydro-mechanical </w:t>
      </w:r>
      <w:r>
        <w:t xml:space="preserve">behavior </w:t>
      </w:r>
      <w:r w:rsidRPr="00604E69">
        <w:t>in deformable porous media: A</w:t>
      </w:r>
      <w:r>
        <w:t xml:space="preserve"> </w:t>
      </w:r>
      <w:r w:rsidRPr="00604E69">
        <w:t>benchmark problem.</w:t>
      </w:r>
    </w:p>
    <w:p w14:paraId="7E013CD6" w14:textId="529AA583" w:rsidR="00E567B5" w:rsidRDefault="00E567B5" w:rsidP="00E567B5">
      <w:pPr>
        <w:spacing w:after="240" w:line="240" w:lineRule="auto"/>
        <w:ind w:left="720" w:hanging="720"/>
      </w:pPr>
      <w:r w:rsidRPr="00097254">
        <w:t>Gdanski, R.D., Fulton, D.D. and Shen, C., 2009.</w:t>
      </w:r>
      <w:r w:rsidR="00B86C14">
        <w:t xml:space="preserve"> </w:t>
      </w:r>
      <w:r w:rsidRPr="00097254">
        <w:t xml:space="preserve">Fracture-Face-Skin Evolution During Cleanup. SPE Prod &amp; Oper 24 (1): 22–34. SPE-101083-PA. </w:t>
      </w:r>
    </w:p>
    <w:p w14:paraId="1087DDDF" w14:textId="16ABCC34" w:rsidR="00E567B5" w:rsidRDefault="00E567B5" w:rsidP="00E567B5">
      <w:pPr>
        <w:spacing w:after="240" w:line="240" w:lineRule="auto"/>
        <w:ind w:left="720" w:hanging="720"/>
      </w:pPr>
      <w:r w:rsidRPr="0053607E">
        <w:t>Geuzaine, C. and Remacle, J.F., 2009. Gmsh: A 3‐D finite element mesh generator with built‐in pre‐and post‐processing facilities.</w:t>
      </w:r>
      <w:r w:rsidR="00B86C14">
        <w:t xml:space="preserve"> </w:t>
      </w:r>
      <w:r w:rsidRPr="0053607E">
        <w:t>International journal for numerical methods in engineering,</w:t>
      </w:r>
      <w:r w:rsidR="00B86C14">
        <w:t xml:space="preserve"> </w:t>
      </w:r>
      <w:r w:rsidRPr="0053607E">
        <w:t>79(11), pp.1309-1331.</w:t>
      </w:r>
    </w:p>
    <w:p w14:paraId="47577EDD" w14:textId="6C09CCA2" w:rsidR="00E567B5" w:rsidRPr="00097254" w:rsidRDefault="00E567B5" w:rsidP="00E567B5">
      <w:pPr>
        <w:spacing w:after="240" w:line="240" w:lineRule="auto"/>
        <w:ind w:left="720" w:hanging="720"/>
      </w:pPr>
      <w:r w:rsidRPr="00F7626A">
        <w:t>Ghassemi, A. and Diek, A., 2003. Linear chemo-poroelasticity for swelling shales: theory and application.</w:t>
      </w:r>
      <w:r w:rsidR="00B86C14">
        <w:t xml:space="preserve"> </w:t>
      </w:r>
      <w:r w:rsidRPr="00F7626A">
        <w:t>Journal of Petroleum Science and Engineering,</w:t>
      </w:r>
      <w:r w:rsidR="00B86C14">
        <w:t xml:space="preserve"> </w:t>
      </w:r>
      <w:r w:rsidRPr="00F7626A">
        <w:t>38(3-4), pp.199-212.</w:t>
      </w:r>
    </w:p>
    <w:p w14:paraId="02AACFBD" w14:textId="6BE087EF" w:rsidR="00E567B5" w:rsidRDefault="00E567B5" w:rsidP="00E567B5">
      <w:pPr>
        <w:spacing w:after="240" w:line="240" w:lineRule="auto"/>
        <w:ind w:left="720" w:hanging="720"/>
      </w:pPr>
      <w:r w:rsidRPr="00737D91">
        <w:t>Ghassemi, A. and Zhang, Q., 2006. Porothermoelastic analysis of the response of a stationary crack using the displacement discontinuity method.</w:t>
      </w:r>
      <w:r w:rsidR="00B86C14">
        <w:t xml:space="preserve"> </w:t>
      </w:r>
      <w:r w:rsidRPr="00737D91">
        <w:t>Journal of engineering mechanics,</w:t>
      </w:r>
      <w:r w:rsidR="00B86C14">
        <w:t xml:space="preserve"> </w:t>
      </w:r>
      <w:r w:rsidRPr="00737D91">
        <w:t>132(1), pp.26-33.</w:t>
      </w:r>
    </w:p>
    <w:p w14:paraId="6DF024E7" w14:textId="00EBBAC8" w:rsidR="00E567B5" w:rsidRDefault="00E567B5" w:rsidP="00E567B5">
      <w:pPr>
        <w:spacing w:after="240" w:line="240" w:lineRule="auto"/>
        <w:ind w:left="720" w:hanging="720"/>
      </w:pPr>
      <w:r w:rsidRPr="00DE552A">
        <w:t>Ghassemi, A., Nygren, A. and Cheng, A., 2008. Effects of heat extraction on fracture aperture: A poro–thermoelastic analysis.</w:t>
      </w:r>
      <w:r w:rsidR="00B86C14">
        <w:t xml:space="preserve"> </w:t>
      </w:r>
      <w:r w:rsidRPr="00DE552A">
        <w:t>Geothermics,</w:t>
      </w:r>
      <w:r w:rsidR="00B86C14">
        <w:t xml:space="preserve"> </w:t>
      </w:r>
      <w:r w:rsidRPr="00DE552A">
        <w:t>37(5), pp.525-539.</w:t>
      </w:r>
    </w:p>
    <w:p w14:paraId="30C4A84F" w14:textId="77777777" w:rsidR="00E567B5" w:rsidRPr="00F7626A" w:rsidRDefault="00E567B5" w:rsidP="00E567B5">
      <w:pPr>
        <w:spacing w:after="240" w:line="240" w:lineRule="auto"/>
        <w:ind w:left="720" w:hanging="720"/>
      </w:pPr>
      <w:r w:rsidRPr="00C97C76">
        <w:t>Ghassemi, A., X., Zhou, and C., Rawal. 2013. A three-dimensional poroelastic analysis of rock failure around a hydraulic fracture. J. of Petro. Sci. and Eng., 108:118-127.</w:t>
      </w:r>
    </w:p>
    <w:p w14:paraId="0379A8F5" w14:textId="2824E828" w:rsidR="00E567B5" w:rsidRDefault="00E567B5" w:rsidP="00E567B5">
      <w:pPr>
        <w:spacing w:after="240" w:line="240" w:lineRule="auto"/>
        <w:ind w:left="720" w:hanging="720"/>
      </w:pPr>
      <w:r w:rsidRPr="00C432CF">
        <w:t>Goerke, U.J., Park, C.H., Wang, W., Singh, A.K. and Kolditz, O., 2011. Numerical simulation of multiphase hydromechanical processes induced by CO2 injection into deep saline aquifers.</w:t>
      </w:r>
      <w:r w:rsidR="00B86C14">
        <w:t xml:space="preserve"> </w:t>
      </w:r>
      <w:r w:rsidRPr="00C432CF">
        <w:t>Oil &amp; Gas Science and Technology–Revue d’IFP Energies nouvelles,</w:t>
      </w:r>
      <w:r w:rsidR="00B86C14">
        <w:t xml:space="preserve"> </w:t>
      </w:r>
      <w:r w:rsidRPr="00C432CF">
        <w:t>66(1), pp.105-118.</w:t>
      </w:r>
    </w:p>
    <w:p w14:paraId="6D5372B4" w14:textId="19A95FEE" w:rsidR="00E567B5" w:rsidRDefault="00E567B5" w:rsidP="00E567B5">
      <w:pPr>
        <w:spacing w:after="240" w:line="240" w:lineRule="auto"/>
        <w:ind w:left="720" w:hanging="720"/>
      </w:pPr>
      <w:r w:rsidRPr="001B19E0">
        <w:t>Gutierrez, M., Lewis, R.W. and Masters, I., 2001. Petroleum reservoir simulation coupling fluid flow and geomechanics.</w:t>
      </w:r>
      <w:r w:rsidR="00B86C14">
        <w:t xml:space="preserve"> </w:t>
      </w:r>
      <w:r w:rsidRPr="001B19E0">
        <w:t>SPE Reservoir Evaluation &amp; Engineering,</w:t>
      </w:r>
      <w:r w:rsidR="00B86C14">
        <w:t xml:space="preserve"> </w:t>
      </w:r>
      <w:r w:rsidRPr="001B19E0">
        <w:t>4(03), pp.164-172</w:t>
      </w:r>
    </w:p>
    <w:p w14:paraId="35B490FE" w14:textId="6C8CD27F" w:rsidR="00B63654" w:rsidRDefault="00B63654" w:rsidP="00E567B5">
      <w:pPr>
        <w:spacing w:after="240" w:line="240" w:lineRule="auto"/>
        <w:ind w:left="720" w:hanging="720"/>
      </w:pPr>
      <w:r w:rsidRPr="00AC77D5">
        <w:lastRenderedPageBreak/>
        <w:t>Hassanizadeh, M. and Gray, W.G., 1979. General conservation equations for multi-phase systems: 1. Averaging procedure.</w:t>
      </w:r>
      <w:r w:rsidR="00B86C14">
        <w:t xml:space="preserve"> </w:t>
      </w:r>
      <w:r w:rsidRPr="00AC77D5">
        <w:t>Advances in water resources,</w:t>
      </w:r>
      <w:r w:rsidR="00B86C14">
        <w:t xml:space="preserve"> </w:t>
      </w:r>
      <w:r w:rsidRPr="00AC77D5">
        <w:t>2, pp.131-144.</w:t>
      </w:r>
    </w:p>
    <w:p w14:paraId="356449F8" w14:textId="7AB10C15" w:rsidR="00E567B5" w:rsidRDefault="00E567B5" w:rsidP="00E567B5">
      <w:pPr>
        <w:spacing w:after="240" w:line="240" w:lineRule="auto"/>
        <w:ind w:left="720" w:hanging="720"/>
      </w:pPr>
      <w:r w:rsidRPr="00362AF7">
        <w:t>Heidug, W.K. and Wong, S.W., 1996. Hydration swelling of water</w:t>
      </w:r>
      <w:r w:rsidRPr="00362AF7">
        <w:rPr>
          <w:rFonts w:ascii="Cambria Math" w:hAnsi="Cambria Math" w:cs="Cambria Math"/>
        </w:rPr>
        <w:t>‐</w:t>
      </w:r>
      <w:r w:rsidRPr="00362AF7">
        <w:t>absorbing rocks: a constitutive model.</w:t>
      </w:r>
      <w:r w:rsidR="00B86C14">
        <w:t xml:space="preserve"> </w:t>
      </w:r>
      <w:r w:rsidRPr="00362AF7">
        <w:t>International journal for numerical and analytical methods in geomechanics,</w:t>
      </w:r>
      <w:r w:rsidR="00B86C14">
        <w:t xml:space="preserve"> </w:t>
      </w:r>
      <w:r w:rsidRPr="00362AF7">
        <w:t>20(6), pp.403-430.</w:t>
      </w:r>
    </w:p>
    <w:p w14:paraId="63767C31" w14:textId="5102812E" w:rsidR="00E567B5" w:rsidRDefault="00E567B5" w:rsidP="00E567B5">
      <w:pPr>
        <w:spacing w:after="240" w:line="240" w:lineRule="auto"/>
        <w:ind w:left="720" w:hanging="720"/>
      </w:pPr>
      <w:r w:rsidRPr="00097254">
        <w:t>Hwang, J., Bryant, E.C. and Sharma, M.M., 2015, February. Stress reorientation in waterflooded reservoirs. In</w:t>
      </w:r>
      <w:r w:rsidR="00B86C14">
        <w:t xml:space="preserve"> </w:t>
      </w:r>
      <w:r w:rsidRPr="00097254">
        <w:t>SPE Reservoir Simulation Symposium. Society of Petroleum Engineers.</w:t>
      </w:r>
    </w:p>
    <w:p w14:paraId="5387607B" w14:textId="4531CD06" w:rsidR="00E567B5" w:rsidRDefault="00E567B5" w:rsidP="00E567B5">
      <w:pPr>
        <w:spacing w:after="240" w:line="240" w:lineRule="auto"/>
        <w:ind w:left="720" w:hanging="720"/>
      </w:pPr>
      <w:r w:rsidRPr="003B782C">
        <w:t>Islam, M., Hye, A. and Mamun, A., 2017. Nonlinear Effects on the Convergence of Picard and Newton Iteration Methods in the Numerical Solution of One-Dimensional Variably Saturated–Unsaturated Flow Problems.</w:t>
      </w:r>
      <w:r w:rsidR="00B86C14">
        <w:t xml:space="preserve"> </w:t>
      </w:r>
      <w:r w:rsidRPr="003B782C">
        <w:t>Hydrology,</w:t>
      </w:r>
      <w:r w:rsidR="00B86C14">
        <w:t xml:space="preserve"> </w:t>
      </w:r>
      <w:r w:rsidRPr="003B782C">
        <w:t>4(4), p.50.</w:t>
      </w:r>
    </w:p>
    <w:p w14:paraId="0B8D321E" w14:textId="03E5932B" w:rsidR="00E567B5" w:rsidRDefault="00E567B5" w:rsidP="00E567B5">
      <w:pPr>
        <w:spacing w:after="240" w:line="240" w:lineRule="auto"/>
        <w:ind w:left="720" w:hanging="720"/>
      </w:pPr>
      <w:r w:rsidRPr="00B65C63">
        <w:t>Jaeger, J.C., Cook, N.G. and Zimmerman, R., 2009.</w:t>
      </w:r>
      <w:r w:rsidR="00B86C14">
        <w:t xml:space="preserve"> </w:t>
      </w:r>
      <w:r w:rsidRPr="00B65C63">
        <w:t>Fundamentals of rock mechanics. John Wiley &amp; Sons.</w:t>
      </w:r>
    </w:p>
    <w:p w14:paraId="42C85DCC" w14:textId="4CC7CDE0" w:rsidR="00E567B5" w:rsidRDefault="00E567B5" w:rsidP="00E567B5">
      <w:pPr>
        <w:spacing w:after="240" w:line="240" w:lineRule="auto"/>
        <w:ind w:left="720" w:hanging="720"/>
      </w:pPr>
      <w:r w:rsidRPr="00C05D4B">
        <w:t>Jeannin, L., Mainguy, M., Masson, R. and Vidal</w:t>
      </w:r>
      <w:r w:rsidRPr="00C05D4B">
        <w:rPr>
          <w:rFonts w:ascii="Cambria Math" w:hAnsi="Cambria Math" w:cs="Cambria Math"/>
        </w:rPr>
        <w:t>‐</w:t>
      </w:r>
      <w:r w:rsidRPr="00C05D4B">
        <w:t>Gilbert, S., 2007. Accelerating the convergence of coupled geomechanical</w:t>
      </w:r>
      <w:r w:rsidRPr="00C05D4B">
        <w:rPr>
          <w:rFonts w:ascii="Cambria Math" w:hAnsi="Cambria Math" w:cs="Cambria Math"/>
        </w:rPr>
        <w:t>‐</w:t>
      </w:r>
      <w:r w:rsidRPr="00C05D4B">
        <w:t>reservoir simulations.</w:t>
      </w:r>
      <w:r w:rsidR="00B86C14">
        <w:t xml:space="preserve"> </w:t>
      </w:r>
      <w:r w:rsidRPr="00C05D4B">
        <w:t>International journal for numerical and analytical methods in geomechanics,</w:t>
      </w:r>
      <w:r w:rsidR="00B86C14">
        <w:t xml:space="preserve"> </w:t>
      </w:r>
      <w:r w:rsidRPr="00C05D4B">
        <w:t>31(10), pp.1163-1181.</w:t>
      </w:r>
    </w:p>
    <w:p w14:paraId="1BC33E18" w14:textId="1A4FB4E6" w:rsidR="00E567B5" w:rsidRDefault="00E567B5" w:rsidP="00E567B5">
      <w:pPr>
        <w:spacing w:after="240" w:line="240" w:lineRule="auto"/>
        <w:ind w:left="720" w:hanging="720"/>
      </w:pPr>
      <w:r w:rsidRPr="00B00E73">
        <w:t>Ji, L., Settari, A. and Sullivan, R.B., 2009. A novel hydraulic fracturing model fully coupled with geomechanics and reservoir simulation.</w:t>
      </w:r>
      <w:r w:rsidR="00B86C14">
        <w:t xml:space="preserve"> </w:t>
      </w:r>
      <w:r w:rsidRPr="00B00E73">
        <w:t>Spe Journal,</w:t>
      </w:r>
      <w:r w:rsidR="00B86C14">
        <w:t xml:space="preserve"> </w:t>
      </w:r>
      <w:r w:rsidRPr="00B00E73">
        <w:t>14(03), pp.423-430.</w:t>
      </w:r>
    </w:p>
    <w:p w14:paraId="2C31D02C" w14:textId="499B3941" w:rsidR="00E567B5" w:rsidRDefault="00E567B5" w:rsidP="00E567B5">
      <w:pPr>
        <w:spacing w:after="240" w:line="240" w:lineRule="auto"/>
        <w:ind w:left="720" w:hanging="720"/>
      </w:pPr>
      <w:r w:rsidRPr="009B3C9C">
        <w:t>Kaewjuea, W., Senjuntichai, T. and Rajapakse, R.K.N.D., 2011. Poromechanical response of a finite elastic cylinder under axisymmetric loading.</w:t>
      </w:r>
      <w:r w:rsidR="00B86C14">
        <w:t xml:space="preserve"> </w:t>
      </w:r>
      <w:r w:rsidRPr="009B3C9C">
        <w:t>International Journal of Solids and Structures,</w:t>
      </w:r>
      <w:r w:rsidR="00B86C14">
        <w:t xml:space="preserve"> </w:t>
      </w:r>
      <w:r w:rsidRPr="009B3C9C">
        <w:t>48(2), pp.346-356.</w:t>
      </w:r>
    </w:p>
    <w:p w14:paraId="0E0BFD55" w14:textId="645800C2" w:rsidR="00E567B5" w:rsidRDefault="00E567B5" w:rsidP="00E567B5">
      <w:pPr>
        <w:spacing w:after="240" w:line="240" w:lineRule="auto"/>
        <w:ind w:left="720" w:hanging="720"/>
      </w:pPr>
      <w:r w:rsidRPr="00604E69">
        <w:t>Khoei, A.R. and Mohammadnejad, T., 2011. Numerical modeling of multiphase fluid flow in deforming porous media: a comparison between two-and three-phase models for seismic analysis of earth and rockfill dams.</w:t>
      </w:r>
      <w:r w:rsidR="00B86C14">
        <w:t xml:space="preserve"> </w:t>
      </w:r>
      <w:r w:rsidRPr="00604E69">
        <w:t>Computers and Geotechnics,</w:t>
      </w:r>
      <w:r w:rsidR="00B86C14">
        <w:t xml:space="preserve"> </w:t>
      </w:r>
      <w:r w:rsidRPr="00604E69">
        <w:t>38(2), pp.142-166.</w:t>
      </w:r>
    </w:p>
    <w:p w14:paraId="7D025515" w14:textId="65533661" w:rsidR="00E567B5" w:rsidRDefault="00E567B5" w:rsidP="00E567B5">
      <w:pPr>
        <w:spacing w:after="240" w:line="240" w:lineRule="auto"/>
        <w:ind w:left="720" w:hanging="720"/>
      </w:pPr>
      <w:r w:rsidRPr="00E16B0F">
        <w:t>Kim, J., 2010.</w:t>
      </w:r>
      <w:r w:rsidR="00B86C14">
        <w:t xml:space="preserve"> </w:t>
      </w:r>
      <w:r w:rsidRPr="00E16B0F">
        <w:t>Sequential methods for coupled geomechanics and multiphase flow</w:t>
      </w:r>
      <w:r w:rsidR="00B86C14">
        <w:t xml:space="preserve"> </w:t>
      </w:r>
      <w:r w:rsidRPr="00E16B0F">
        <w:t>(Vol. 71, No. 04).</w:t>
      </w:r>
    </w:p>
    <w:p w14:paraId="5D86F11A" w14:textId="59D16045" w:rsidR="00E567B5" w:rsidRDefault="00E567B5" w:rsidP="00E567B5">
      <w:pPr>
        <w:spacing w:after="240" w:line="240" w:lineRule="auto"/>
        <w:ind w:left="720" w:hanging="720"/>
      </w:pPr>
      <w:r w:rsidRPr="001E4B01">
        <w:t>Kim, J., Tchelepi, H.A. and Juanes, R., 2013. Rigorous coupling of geomechanics and multiphase flow with strong capillarity.</w:t>
      </w:r>
      <w:r w:rsidR="00B86C14">
        <w:t xml:space="preserve"> </w:t>
      </w:r>
      <w:r w:rsidRPr="001E4B01">
        <w:t>SPE journal,</w:t>
      </w:r>
      <w:r w:rsidR="00B86C14">
        <w:t xml:space="preserve"> </w:t>
      </w:r>
      <w:r w:rsidRPr="001E4B01">
        <w:t>18(06), pp.1-123.</w:t>
      </w:r>
    </w:p>
    <w:p w14:paraId="1CDC50A2" w14:textId="2141D4F1" w:rsidR="00E567B5" w:rsidRDefault="00E567B5" w:rsidP="00E567B5">
      <w:pPr>
        <w:spacing w:after="240" w:line="240" w:lineRule="auto"/>
        <w:ind w:left="720" w:hanging="720"/>
      </w:pPr>
      <w:r w:rsidRPr="00604E69">
        <w:t>Kim, N.H., 2014.</w:t>
      </w:r>
      <w:r w:rsidR="00B86C14">
        <w:t xml:space="preserve"> </w:t>
      </w:r>
      <w:r w:rsidRPr="00604E69">
        <w:t>Introduction to nonlinear finite element analysis. Springer Science &amp; Business Media.</w:t>
      </w:r>
    </w:p>
    <w:p w14:paraId="4B0E16B1" w14:textId="1248E933" w:rsidR="00E567B5" w:rsidRDefault="00E567B5" w:rsidP="00E567B5">
      <w:pPr>
        <w:spacing w:after="240" w:line="240" w:lineRule="auto"/>
        <w:ind w:left="720" w:hanging="720"/>
      </w:pPr>
      <w:r w:rsidRPr="00BE6AFB">
        <w:t>Kirsch, C., 1898. Die theorie der elastizitat und die bedurfnisse der festigkeitslehre.</w:t>
      </w:r>
      <w:r w:rsidR="00B86C14">
        <w:t xml:space="preserve"> </w:t>
      </w:r>
      <w:r w:rsidRPr="00BE6AFB">
        <w:t>Zeitschrift des Vereines Deutscher Ingenieure,</w:t>
      </w:r>
      <w:r w:rsidR="00B86C14">
        <w:t xml:space="preserve"> </w:t>
      </w:r>
      <w:r w:rsidRPr="00BE6AFB">
        <w:t>42, pp.797-807.</w:t>
      </w:r>
    </w:p>
    <w:p w14:paraId="768954D8" w14:textId="1141510C" w:rsidR="00E567B5" w:rsidRDefault="00E567B5" w:rsidP="00E567B5">
      <w:pPr>
        <w:spacing w:after="240" w:line="240" w:lineRule="auto"/>
        <w:ind w:left="720" w:hanging="720"/>
      </w:pPr>
      <w:r w:rsidRPr="00237525">
        <w:t xml:space="preserve">Kolditz, O., Bauer, S., Bilke, L., Böttcher, N., Delfs, J.O., Fischer, T., Görke, U.J., Kalbacher, T., Kosakowski, G., McDermott, C.I. and Park, C.H., 2012. OpenGeoSys: an </w:t>
      </w:r>
      <w:r w:rsidRPr="00237525">
        <w:lastRenderedPageBreak/>
        <w:t>open-source initiative for numerical simulation of thermo-hydro-mechanical/chemical (THM/C) processes in porous media.</w:t>
      </w:r>
      <w:r w:rsidR="00B86C14">
        <w:t xml:space="preserve"> </w:t>
      </w:r>
      <w:r w:rsidRPr="00237525">
        <w:t>Environmental Earth Sciences,</w:t>
      </w:r>
      <w:r w:rsidR="00B86C14">
        <w:t xml:space="preserve"> </w:t>
      </w:r>
      <w:r w:rsidRPr="00237525">
        <w:t>67(2), pp.589-599.</w:t>
      </w:r>
    </w:p>
    <w:p w14:paraId="0D88ECCA" w14:textId="4E202A3D" w:rsidR="00E567B5" w:rsidRDefault="00E567B5" w:rsidP="00E567B5">
      <w:pPr>
        <w:spacing w:after="240" w:line="240" w:lineRule="auto"/>
        <w:ind w:left="720" w:hanging="720"/>
      </w:pPr>
      <w:r w:rsidRPr="00F63BEC">
        <w:t>Kumar, D., Masouleh, S.F., Ghassemi, A., Riley, S. and Elliott, B., 2018, August. A 3D Geomechanical Analysis of Horizontal Well Refracturing and “Frac-Hits”. In</w:t>
      </w:r>
      <w:r w:rsidR="00B86C14">
        <w:t xml:space="preserve"> </w:t>
      </w:r>
      <w:r w:rsidRPr="00F63BEC">
        <w:t>52nd US Rock Mechanics/Geomechanics Symposium. American Rock Mechanics Association.</w:t>
      </w:r>
    </w:p>
    <w:p w14:paraId="58F0C0D9" w14:textId="2F993AEC" w:rsidR="00E567B5" w:rsidRDefault="00E567B5" w:rsidP="00E567B5">
      <w:pPr>
        <w:spacing w:after="240" w:line="240" w:lineRule="auto"/>
        <w:ind w:left="720" w:hanging="720"/>
      </w:pPr>
      <w:r w:rsidRPr="002E789F">
        <w:t>Lee, I.S., 2008.</w:t>
      </w:r>
      <w:r w:rsidR="00B86C14">
        <w:t xml:space="preserve"> </w:t>
      </w:r>
      <w:r w:rsidRPr="002E789F">
        <w:t>Computational techniques for efficient solution of discretized Biot's theory for fluid flow in deformable porous media</w:t>
      </w:r>
      <w:r w:rsidR="00B86C14">
        <w:t xml:space="preserve"> </w:t>
      </w:r>
      <w:r w:rsidRPr="002E789F">
        <w:t>(Doctoral dissertation, Virginia Tech).</w:t>
      </w:r>
    </w:p>
    <w:p w14:paraId="272318E7" w14:textId="7B746B2C" w:rsidR="00E567B5" w:rsidRDefault="00E567B5" w:rsidP="00E567B5">
      <w:pPr>
        <w:spacing w:after="240" w:line="240" w:lineRule="auto"/>
        <w:ind w:left="720" w:hanging="720"/>
      </w:pPr>
      <w:r w:rsidRPr="00D416FE">
        <w:t>Lewis, R.W., Majorana, C.E. and Schrefler, B.A., 1986. A coupled finite element model for the consolidation of nonisothermal elastoplastic porous media.</w:t>
      </w:r>
      <w:r w:rsidR="00B86C14">
        <w:t xml:space="preserve"> </w:t>
      </w:r>
      <w:r w:rsidRPr="00D416FE">
        <w:t>Transport in porous media,</w:t>
      </w:r>
      <w:r w:rsidR="00B86C14">
        <w:t xml:space="preserve"> </w:t>
      </w:r>
      <w:r w:rsidRPr="00D416FE">
        <w:t>1(2), pp.155-178.</w:t>
      </w:r>
    </w:p>
    <w:p w14:paraId="087F281E" w14:textId="460B48D7" w:rsidR="00E567B5" w:rsidRDefault="00E567B5" w:rsidP="00E567B5">
      <w:pPr>
        <w:spacing w:after="240" w:line="240" w:lineRule="auto"/>
        <w:ind w:left="720" w:hanging="720"/>
      </w:pPr>
      <w:r w:rsidRPr="00B00970">
        <w:t>Lewis, R.W. and Schrefler, B.A., 1982. A finite element simulation of the subsidence of gas reservoirs undergoing a water drive.</w:t>
      </w:r>
      <w:r w:rsidR="00B86C14">
        <w:t xml:space="preserve"> </w:t>
      </w:r>
      <w:r w:rsidRPr="00B00970">
        <w:t>Finite element in fluids,</w:t>
      </w:r>
      <w:r w:rsidR="00B86C14">
        <w:t xml:space="preserve"> </w:t>
      </w:r>
      <w:r w:rsidRPr="00B00970">
        <w:t>4, pp.179-199.</w:t>
      </w:r>
    </w:p>
    <w:p w14:paraId="1132C458" w14:textId="342E40B4" w:rsidR="00E567B5" w:rsidRDefault="00E567B5" w:rsidP="00E567B5">
      <w:pPr>
        <w:spacing w:after="240" w:line="240" w:lineRule="auto"/>
        <w:ind w:left="720" w:hanging="720"/>
      </w:pPr>
      <w:r w:rsidRPr="00AB402E">
        <w:t>Lewis, R.W. and Schrefler, B.A., 1998.</w:t>
      </w:r>
      <w:r w:rsidR="00B86C14">
        <w:t xml:space="preserve"> </w:t>
      </w:r>
      <w:r w:rsidRPr="00AB402E">
        <w:t>The finite element method in the static and dynamic deformation and consolidation of porous media. John Wiley.</w:t>
      </w:r>
    </w:p>
    <w:p w14:paraId="63A31558" w14:textId="510D80EA" w:rsidR="00E567B5" w:rsidRDefault="00E567B5" w:rsidP="00E567B5">
      <w:pPr>
        <w:spacing w:after="240" w:line="240" w:lineRule="auto"/>
        <w:ind w:left="720" w:hanging="720"/>
      </w:pPr>
      <w:r w:rsidRPr="00CF3F63">
        <w:t>Lewis, R.W. and Sukirman, Y., 199</w:t>
      </w:r>
      <w:r>
        <w:t>3</w:t>
      </w:r>
      <w:r w:rsidRPr="00CF3F63">
        <w:t>. Finite element modelling for simulating the surface subsidence above a compacting hydrocarbon reservoir.</w:t>
      </w:r>
      <w:r w:rsidR="00B86C14">
        <w:t xml:space="preserve"> </w:t>
      </w:r>
      <w:r w:rsidRPr="00CF3F63">
        <w:t>International journal for numerical and analytical methods in geomechanics,</w:t>
      </w:r>
      <w:r w:rsidR="00B86C14">
        <w:t xml:space="preserve"> </w:t>
      </w:r>
      <w:r w:rsidRPr="00CF3F63">
        <w:t>18(9), pp.619-639.</w:t>
      </w:r>
    </w:p>
    <w:p w14:paraId="0276C5B6" w14:textId="573AFD73" w:rsidR="00E567B5" w:rsidRDefault="00E567B5" w:rsidP="00E567B5">
      <w:pPr>
        <w:spacing w:after="240" w:line="240" w:lineRule="auto"/>
        <w:ind w:left="720" w:hanging="720"/>
      </w:pPr>
      <w:r w:rsidRPr="0048254A">
        <w:t>Li, W. and Wei, C., 2015. An efficient finite element procedure for analyzing three‐phase porous media based on the relaxed Picard method.</w:t>
      </w:r>
      <w:r w:rsidR="00B86C14">
        <w:t xml:space="preserve"> </w:t>
      </w:r>
      <w:r w:rsidRPr="0048254A">
        <w:t>International Journal for Numerical Methods in Engineering,</w:t>
      </w:r>
      <w:r w:rsidR="00B86C14">
        <w:t xml:space="preserve"> </w:t>
      </w:r>
      <w:r w:rsidRPr="0048254A">
        <w:t>101(11), pp.825-846.</w:t>
      </w:r>
    </w:p>
    <w:p w14:paraId="218B8A72" w14:textId="5CC256F9" w:rsidR="00E567B5" w:rsidRDefault="00E567B5" w:rsidP="00E567B5">
      <w:pPr>
        <w:spacing w:after="240" w:line="240" w:lineRule="auto"/>
        <w:ind w:left="720" w:hanging="720"/>
      </w:pPr>
      <w:r w:rsidRPr="0066113E">
        <w:t>Li, X., Zienkiewicz, O.C. and Xie, Y.M., 1990. A numerical model for immiscible two</w:t>
      </w:r>
      <w:r w:rsidRPr="0066113E">
        <w:rPr>
          <w:rFonts w:ascii="Cambria Math" w:hAnsi="Cambria Math" w:cs="Cambria Math"/>
        </w:rPr>
        <w:t>‐</w:t>
      </w:r>
      <w:r w:rsidRPr="0066113E">
        <w:t>phase fluid flow in a porous medium and its time domain solution.</w:t>
      </w:r>
      <w:r w:rsidR="00B86C14">
        <w:t xml:space="preserve"> </w:t>
      </w:r>
      <w:r w:rsidRPr="0066113E">
        <w:t>International Journal for Numerical Methods in Engineering,</w:t>
      </w:r>
      <w:r w:rsidR="00B86C14">
        <w:t xml:space="preserve"> </w:t>
      </w:r>
      <w:r w:rsidRPr="0066113E">
        <w:t>30(6), pp.1195-1212.</w:t>
      </w:r>
    </w:p>
    <w:p w14:paraId="014AFB28" w14:textId="65DD8613" w:rsidR="00E567B5" w:rsidRDefault="00E567B5" w:rsidP="00E567B5">
      <w:pPr>
        <w:spacing w:after="240" w:line="240" w:lineRule="auto"/>
        <w:ind w:left="720" w:hanging="720"/>
      </w:pPr>
      <w:r w:rsidRPr="00604E69">
        <w:t>Liakopoulos, A.C., 1965. Transient flow through unsaturated porous media [Ph. D. thesis].</w:t>
      </w:r>
      <w:r w:rsidR="00B86C14">
        <w:t xml:space="preserve"> </w:t>
      </w:r>
      <w:r w:rsidRPr="00604E69">
        <w:t>University of California, Berkeley, Calif, USA.</w:t>
      </w:r>
    </w:p>
    <w:p w14:paraId="3491D971" w14:textId="46D4574C" w:rsidR="00E567B5" w:rsidRDefault="00E567B5" w:rsidP="00E567B5">
      <w:pPr>
        <w:spacing w:after="240" w:line="240" w:lineRule="auto"/>
        <w:ind w:left="720" w:hanging="720"/>
      </w:pPr>
      <w:r w:rsidRPr="00A70A08">
        <w:t>Liu, G.R. and Quek, S.S., 2013.</w:t>
      </w:r>
      <w:r w:rsidR="00B86C14">
        <w:t xml:space="preserve"> </w:t>
      </w:r>
      <w:r w:rsidRPr="00A70A08">
        <w:t>The finite element method: a practical course. Butterworth-Heinemann.</w:t>
      </w:r>
    </w:p>
    <w:p w14:paraId="5A4F8876" w14:textId="55358DBA" w:rsidR="00E567B5" w:rsidRDefault="00E567B5" w:rsidP="00E567B5">
      <w:pPr>
        <w:spacing w:after="240" w:line="240" w:lineRule="auto"/>
        <w:ind w:left="720" w:hanging="720"/>
      </w:pPr>
      <w:r w:rsidRPr="00F5532B">
        <w:t>Madenci, E. and Guven, I., 2015.</w:t>
      </w:r>
      <w:r w:rsidR="00B86C14">
        <w:t xml:space="preserve"> </w:t>
      </w:r>
      <w:r w:rsidRPr="00F5532B">
        <w:t>The finite element method and applications in engineering using ANSYS®. Springer.</w:t>
      </w:r>
    </w:p>
    <w:p w14:paraId="3832F5FD" w14:textId="41F32876" w:rsidR="00E567B5" w:rsidRDefault="00E567B5" w:rsidP="00E567B5">
      <w:pPr>
        <w:spacing w:after="240" w:line="240" w:lineRule="auto"/>
        <w:ind w:left="720" w:hanging="720"/>
      </w:pPr>
      <w:r w:rsidRPr="003170C7">
        <w:t>Mainguy, M. and Longuemare, P., 2002. Coupling fluid flow and rock mechanics: formulations of the partial coupling between reservoir and geomechanical simulators.</w:t>
      </w:r>
      <w:r w:rsidR="00B86C14">
        <w:t xml:space="preserve"> </w:t>
      </w:r>
      <w:r w:rsidRPr="003170C7">
        <w:t>Oil &amp; Gas Science and Technology,</w:t>
      </w:r>
      <w:r w:rsidR="00B86C14">
        <w:t xml:space="preserve"> </w:t>
      </w:r>
      <w:r w:rsidRPr="003170C7">
        <w:t>57(4), pp.355-367.</w:t>
      </w:r>
    </w:p>
    <w:p w14:paraId="1613C846" w14:textId="77777777" w:rsidR="00E567B5" w:rsidRDefault="00E567B5" w:rsidP="00E567B5">
      <w:pPr>
        <w:spacing w:after="240" w:line="240" w:lineRule="auto"/>
        <w:ind w:left="720" w:hanging="720"/>
      </w:pPr>
      <w:r w:rsidRPr="009E29A2">
        <w:lastRenderedPageBreak/>
        <w:t>Mandel</w:t>
      </w:r>
      <w:r>
        <w:t>, J.</w:t>
      </w:r>
      <w:r w:rsidRPr="009E29A2">
        <w:t>, Consolidation des sols (étude mathématique), Géotechnique 30 (1953) 287</w:t>
      </w:r>
      <w:r w:rsidRPr="009E29A2">
        <w:rPr>
          <w:rFonts w:hint="eastAsia"/>
        </w:rPr>
        <w:t>–</w:t>
      </w:r>
      <w:r w:rsidRPr="009E29A2">
        <w:t>289.</w:t>
      </w:r>
    </w:p>
    <w:p w14:paraId="0FF6E559" w14:textId="623D74AF" w:rsidR="00E567B5" w:rsidRDefault="00E567B5" w:rsidP="00E567B5">
      <w:pPr>
        <w:spacing w:after="240" w:line="240" w:lineRule="auto"/>
        <w:ind w:left="720" w:hanging="720"/>
      </w:pPr>
      <w:r w:rsidRPr="00F11A78">
        <w:t>Mansi, M., Mehana, M., Fahes, M. and Viswanathan, H., 2020. Thermodynamic modeling of the temperature impact on low</w:t>
      </w:r>
      <w:r>
        <w:t xml:space="preserve"> </w:t>
      </w:r>
      <w:r w:rsidRPr="00F11A78">
        <w:t>salinity waterflooding performance in sandstones.</w:t>
      </w:r>
      <w:r w:rsidR="00B86C14">
        <w:t xml:space="preserve"> </w:t>
      </w:r>
      <w:r w:rsidRPr="00F11A78">
        <w:t>Colloids and Surfaces A: Physicochemical and Engineering Aspects,</w:t>
      </w:r>
      <w:r w:rsidR="00B86C14">
        <w:t xml:space="preserve"> </w:t>
      </w:r>
      <w:r w:rsidRPr="00F11A78">
        <w:t>586, p.124207.</w:t>
      </w:r>
    </w:p>
    <w:p w14:paraId="0DC9387D" w14:textId="77777777" w:rsidR="00E567B5" w:rsidRDefault="00E567B5" w:rsidP="00E567B5">
      <w:pPr>
        <w:spacing w:after="240" w:line="240" w:lineRule="auto"/>
        <w:ind w:left="720" w:hanging="720"/>
      </w:pPr>
      <w:r w:rsidRPr="00C97C76">
        <w:t>Martinez, R., Rosinski, J., and Dreher, D. 2012. Horizontal pressure sink mitigation completion design: a case study in the Haynesville Shale. SPE Annual Technical Conference and Exhibition, San Antonio, TX, USA, 8-10 October.</w:t>
      </w:r>
    </w:p>
    <w:p w14:paraId="7B88CCE0" w14:textId="1E4B45CB" w:rsidR="00E567B5" w:rsidRPr="00F11A78" w:rsidRDefault="00E567B5" w:rsidP="00E567B5">
      <w:pPr>
        <w:spacing w:after="240" w:line="240" w:lineRule="auto"/>
        <w:ind w:left="720" w:hanging="720"/>
      </w:pPr>
      <w:r w:rsidRPr="00F11A78">
        <w:t>Masouleh, S.F.; Kumar, D.; Ghassemi, A. Three-Dimensional Geomechanical Modeling and Analysis of</w:t>
      </w:r>
      <w:r>
        <w:t xml:space="preserve"> </w:t>
      </w:r>
      <w:r w:rsidRPr="00F11A78">
        <w:t>Refracturing and “Frac-Hits” in Unconventional</w:t>
      </w:r>
      <w:r>
        <w:t xml:space="preserve"> </w:t>
      </w:r>
      <w:r w:rsidRPr="00F11A78">
        <w:t>Reservoirs.</w:t>
      </w:r>
      <w:r w:rsidR="00B86C14">
        <w:t xml:space="preserve"> </w:t>
      </w:r>
      <w:r w:rsidRPr="00196933">
        <w:t>Energies</w:t>
      </w:r>
      <w:r w:rsidR="00B86C14">
        <w:t xml:space="preserve"> </w:t>
      </w:r>
      <w:r w:rsidRPr="00F11A78">
        <w:t>2020,</w:t>
      </w:r>
      <w:r w:rsidR="00B86C14">
        <w:t xml:space="preserve"> </w:t>
      </w:r>
      <w:r w:rsidRPr="00196933">
        <w:t>13</w:t>
      </w:r>
      <w:r w:rsidRPr="00F11A78">
        <w:t xml:space="preserve">, 5352. </w:t>
      </w:r>
    </w:p>
    <w:p w14:paraId="4A28B9CA" w14:textId="2815BC1C" w:rsidR="00E567B5" w:rsidRDefault="00E567B5" w:rsidP="00E567B5">
      <w:pPr>
        <w:spacing w:after="240" w:line="240" w:lineRule="auto"/>
        <w:ind w:left="720" w:hanging="720"/>
      </w:pPr>
      <w:r w:rsidRPr="008C7E97">
        <w:t>McTigue, D.F., 1986. Thermoelastic response of fluid‐saturated porous rock.</w:t>
      </w:r>
      <w:r w:rsidR="00B86C14">
        <w:t xml:space="preserve"> </w:t>
      </w:r>
      <w:r w:rsidRPr="008C7E97">
        <w:t>Journal of Geophysical Research: Solid Earth,</w:t>
      </w:r>
      <w:r w:rsidR="00B86C14">
        <w:t xml:space="preserve"> </w:t>
      </w:r>
      <w:r w:rsidRPr="008C7E97">
        <w:t>91(B9), pp.9533-9542.</w:t>
      </w:r>
    </w:p>
    <w:p w14:paraId="176C6383" w14:textId="0C8EDAF1" w:rsidR="00E567B5" w:rsidRDefault="00E567B5" w:rsidP="00E567B5">
      <w:pPr>
        <w:spacing w:after="240" w:line="240" w:lineRule="auto"/>
        <w:ind w:left="720" w:hanging="720"/>
      </w:pPr>
      <w:r w:rsidRPr="00001539">
        <w:t>Meng, F., 1998.</w:t>
      </w:r>
      <w:r w:rsidR="00B86C14">
        <w:t xml:space="preserve"> </w:t>
      </w:r>
      <w:r w:rsidRPr="00001539">
        <w:t>Three-dimensional finite element modeling of two-phase fluid flow in deformable naturally fractured reservoirs</w:t>
      </w:r>
      <w:r w:rsidR="00B86C14">
        <w:t xml:space="preserve"> </w:t>
      </w:r>
      <w:r w:rsidRPr="00001539">
        <w:t>(Doctoral dissertation).</w:t>
      </w:r>
    </w:p>
    <w:p w14:paraId="343245FF" w14:textId="60ED6E88" w:rsidR="00E567B5" w:rsidRDefault="00E567B5" w:rsidP="00E567B5">
      <w:pPr>
        <w:spacing w:after="240" w:line="240" w:lineRule="auto"/>
        <w:ind w:left="720" w:hanging="720"/>
      </w:pPr>
      <w:r w:rsidRPr="008A539E">
        <w:t>Mikelić, A. and Wheeler, M.F., 2013. Convergence of iterative coupling for coupled flow and geomechanics.</w:t>
      </w:r>
      <w:r w:rsidR="00B86C14">
        <w:t xml:space="preserve"> </w:t>
      </w:r>
      <w:r w:rsidRPr="008A539E">
        <w:t>Computational Geosciences,</w:t>
      </w:r>
      <w:r w:rsidR="00B86C14">
        <w:t xml:space="preserve"> </w:t>
      </w:r>
      <w:r w:rsidRPr="008A539E">
        <w:t>17(3), pp.455-461.</w:t>
      </w:r>
    </w:p>
    <w:p w14:paraId="07B42454" w14:textId="77777777" w:rsidR="00E567B5" w:rsidRDefault="00E567B5" w:rsidP="00E567B5">
      <w:pPr>
        <w:spacing w:after="240" w:line="240" w:lineRule="auto"/>
        <w:ind w:left="720" w:hanging="720"/>
      </w:pPr>
      <w:r w:rsidRPr="00C97C76">
        <w:t>Miller. G., Linsay, G., Baihly, J., and Xu, T. 2016. Parent well refracturing: economic safety nets in an uneconomic market. SPE Low Perm Symposium, Denver, CO, USA: 1-15.</w:t>
      </w:r>
    </w:p>
    <w:p w14:paraId="24E25214" w14:textId="602C5A46" w:rsidR="00E567B5" w:rsidRDefault="00E567B5" w:rsidP="00E567B5">
      <w:pPr>
        <w:spacing w:after="240" w:line="240" w:lineRule="auto"/>
        <w:ind w:left="720" w:hanging="720"/>
      </w:pPr>
      <w:r w:rsidRPr="009F588D">
        <w:t>Minkoff, S.E., Stone, C.M., Arguello, J.G., Bryant, S., Eaton, J., Peszynska, M. and Wheeler, M., 1999, January. Staggered in time coupling of reservoir flow simulation and geomechanical deformation: Step 1-one-way coupling. In</w:t>
      </w:r>
      <w:r w:rsidR="00B86C14">
        <w:t xml:space="preserve"> </w:t>
      </w:r>
      <w:r w:rsidRPr="009F588D">
        <w:t>SPE Reservoir Simulation Symposium. Society of Petroleum Engineers.</w:t>
      </w:r>
    </w:p>
    <w:p w14:paraId="19739F83" w14:textId="31977DC9" w:rsidR="00E567B5" w:rsidRDefault="00E567B5" w:rsidP="00E567B5">
      <w:pPr>
        <w:spacing w:after="240" w:line="240" w:lineRule="auto"/>
        <w:ind w:left="720" w:hanging="720"/>
      </w:pPr>
      <w:r w:rsidRPr="00346062">
        <w:t>Minkoff, S.E., Stone, C.M., Bryant, S., Peszynska, M. and Wheeler, M.F., 2003. Coupled fluid flow and geomechanical deformation modeling.</w:t>
      </w:r>
      <w:r w:rsidR="00B86C14">
        <w:t xml:space="preserve"> </w:t>
      </w:r>
      <w:r w:rsidRPr="00346062">
        <w:t>Journal of Petroleum Science and Engineering,</w:t>
      </w:r>
      <w:r w:rsidR="00B86C14">
        <w:t xml:space="preserve"> </w:t>
      </w:r>
      <w:r w:rsidRPr="00346062">
        <w:t>38(1-2), pp.37-56.</w:t>
      </w:r>
    </w:p>
    <w:p w14:paraId="03BB1AB1" w14:textId="77777777" w:rsidR="00E567B5" w:rsidRDefault="00E567B5" w:rsidP="00E567B5">
      <w:pPr>
        <w:spacing w:after="240" w:line="240" w:lineRule="auto"/>
        <w:ind w:left="720" w:hanging="720"/>
      </w:pPr>
      <w:r w:rsidRPr="00C97C76">
        <w:t>Morales, A., Zhang, K., Gakhar, K., Porcu, M.M., Lee, D., Shan, D., Malpani, R., Sobernheim, D., and Acock, A. 2016. Advanced modeling of interwell fracturing interference: An Eagle Ford Shale oil study-refracturing. SPE Hydraulic Fracturing Technology Conference, Woodlands, TX, USA: 1-19.</w:t>
      </w:r>
    </w:p>
    <w:p w14:paraId="3BFBB152" w14:textId="77777777" w:rsidR="00E567B5" w:rsidRDefault="00E567B5" w:rsidP="00E567B5">
      <w:pPr>
        <w:spacing w:after="240" w:line="240" w:lineRule="auto"/>
        <w:ind w:left="720" w:hanging="720"/>
      </w:pPr>
      <w:r w:rsidRPr="00285C96">
        <w:t>Muskat, M., 1981. Physical principles of oil production.</w:t>
      </w:r>
    </w:p>
    <w:p w14:paraId="41CE7965" w14:textId="5103DC4E" w:rsidR="00E567B5" w:rsidRDefault="00E567B5" w:rsidP="00E567B5">
      <w:pPr>
        <w:spacing w:after="240" w:line="240" w:lineRule="auto"/>
        <w:ind w:left="720" w:hanging="720"/>
      </w:pPr>
      <w:r w:rsidRPr="00604E69">
        <w:t>Nagel, F. and Meschke, G., 2010. An elasto</w:t>
      </w:r>
      <w:r w:rsidRPr="00604E69">
        <w:rPr>
          <w:rFonts w:ascii="Cambria Math" w:hAnsi="Cambria Math" w:cs="Cambria Math"/>
        </w:rPr>
        <w:t>‐</w:t>
      </w:r>
      <w:r w:rsidRPr="00604E69">
        <w:t>plastic three phase model for partially saturated soil for the finite element simulation of compressed air support in tunnelling.</w:t>
      </w:r>
      <w:r w:rsidR="00B86C14">
        <w:t xml:space="preserve"> </w:t>
      </w:r>
      <w:r w:rsidRPr="00604E69">
        <w:t>International Journal for Numerical and Analytical Methods in Geomechanics,</w:t>
      </w:r>
      <w:r w:rsidR="00B86C14">
        <w:t xml:space="preserve"> </w:t>
      </w:r>
      <w:r w:rsidRPr="00604E69">
        <w:t>34(6), pp.605-625.</w:t>
      </w:r>
    </w:p>
    <w:p w14:paraId="2913F308" w14:textId="06ACE664" w:rsidR="00E567B5" w:rsidRDefault="00E567B5" w:rsidP="00E567B5">
      <w:pPr>
        <w:spacing w:after="240" w:line="240" w:lineRule="auto"/>
        <w:ind w:left="720" w:hanging="720"/>
      </w:pPr>
      <w:r w:rsidRPr="00DB3832">
        <w:lastRenderedPageBreak/>
        <w:t>Neaupane, K.M., Yamabe, T. and Yoshinaka, R., 1999. Simulation of a fully coupled thermo–hydro–mechanical system in freezing and thawing rock.</w:t>
      </w:r>
      <w:r w:rsidR="00B86C14">
        <w:t xml:space="preserve"> </w:t>
      </w:r>
      <w:r w:rsidRPr="00DB3832">
        <w:t>International Journal of Rock Mechanics and Mining Sciences,</w:t>
      </w:r>
      <w:r w:rsidR="00B86C14">
        <w:t xml:space="preserve"> </w:t>
      </w:r>
      <w:r w:rsidRPr="00DB3832">
        <w:t>36(5), pp.563-580.</w:t>
      </w:r>
    </w:p>
    <w:p w14:paraId="7D5F3D7D" w14:textId="31D1AE6A" w:rsidR="00E567B5" w:rsidRDefault="00E567B5" w:rsidP="00E567B5">
      <w:pPr>
        <w:spacing w:after="240" w:line="240" w:lineRule="auto"/>
        <w:ind w:left="720" w:hanging="720"/>
      </w:pPr>
      <w:r w:rsidRPr="00DB3832">
        <w:t>Nguyen, T.S., 1995.</w:t>
      </w:r>
      <w:r w:rsidR="00B86C14">
        <w:t xml:space="preserve"> </w:t>
      </w:r>
      <w:r w:rsidRPr="00DB3832">
        <w:t>Computational modelling of thermal-hydrological-mechanical processes in geological media</w:t>
      </w:r>
      <w:r w:rsidR="00B86C14">
        <w:t xml:space="preserve"> </w:t>
      </w:r>
      <w:r w:rsidRPr="00DB3832">
        <w:t>(Doctoral dissertation, McGill University Libraries).</w:t>
      </w:r>
    </w:p>
    <w:p w14:paraId="49C6DE78" w14:textId="7E6CC026" w:rsidR="00E567B5" w:rsidRDefault="00E567B5" w:rsidP="00E567B5">
      <w:pPr>
        <w:spacing w:after="240" w:line="240" w:lineRule="auto"/>
        <w:ind w:left="720" w:hanging="720"/>
      </w:pPr>
      <w:r w:rsidRPr="00DB3832">
        <w:t>Nur, A. and Byerlee, J., 1971. An exact effective stress law for elastic deformation of rock with fluids.</w:t>
      </w:r>
      <w:r w:rsidR="00B86C14">
        <w:t xml:space="preserve"> </w:t>
      </w:r>
      <w:r w:rsidRPr="00DB3832">
        <w:t>Journal of geophysical research,</w:t>
      </w:r>
      <w:r w:rsidR="00B86C14">
        <w:t xml:space="preserve"> </w:t>
      </w:r>
      <w:r w:rsidRPr="00DB3832">
        <w:t>76(26), pp.6414-6419.</w:t>
      </w:r>
    </w:p>
    <w:p w14:paraId="6D517762" w14:textId="77777777" w:rsidR="00E567B5" w:rsidRDefault="00E567B5" w:rsidP="00E567B5">
      <w:pPr>
        <w:spacing w:after="240" w:line="240" w:lineRule="auto"/>
        <w:ind w:left="720" w:hanging="720"/>
      </w:pPr>
      <w:r w:rsidRPr="00C97C76">
        <w:t>Palmar, I.D. 1993. Induced stresses due to propped hydraulic fracture coalbed methane wells. SPE 25861: 221-232.</w:t>
      </w:r>
    </w:p>
    <w:p w14:paraId="695DE9FA" w14:textId="281F9D12" w:rsidR="00E567B5" w:rsidRDefault="00E567B5" w:rsidP="00E567B5">
      <w:pPr>
        <w:spacing w:after="240" w:line="240" w:lineRule="auto"/>
        <w:ind w:left="720" w:hanging="720"/>
      </w:pPr>
      <w:r w:rsidRPr="00654D8F">
        <w:t>Pao, W.K., Lewis, R.W. and Masters, I., 2001. A fully coupled hydro‐thermo‐poro‐mechanical model for black oil reservoir simulation.</w:t>
      </w:r>
      <w:r w:rsidR="00B86C14">
        <w:t xml:space="preserve"> </w:t>
      </w:r>
      <w:r w:rsidRPr="00654D8F">
        <w:t>International journal for numerical and analytical methods in geomechanics,</w:t>
      </w:r>
      <w:r w:rsidR="00B86C14">
        <w:t xml:space="preserve"> </w:t>
      </w:r>
      <w:r w:rsidRPr="00654D8F">
        <w:t>25(12), pp.1229-1256.</w:t>
      </w:r>
    </w:p>
    <w:p w14:paraId="52E613EE" w14:textId="36A3DA2C" w:rsidR="00E567B5" w:rsidRDefault="00E567B5" w:rsidP="00E567B5">
      <w:pPr>
        <w:spacing w:after="240" w:line="240" w:lineRule="auto"/>
        <w:ind w:left="720" w:hanging="720"/>
      </w:pPr>
      <w:r w:rsidRPr="00D17572">
        <w:t>Pepper, D.W. and Heinrich, J.C., 2017.</w:t>
      </w:r>
      <w:r w:rsidR="00B86C14">
        <w:t xml:space="preserve"> </w:t>
      </w:r>
      <w:r w:rsidRPr="00D17572">
        <w:t>The Finite Element Method: Basic Concepts and Applications with MATLAB, MAPLE, and COMSOL. CRC Press.</w:t>
      </w:r>
    </w:p>
    <w:p w14:paraId="5F9771D1" w14:textId="5EF353B2" w:rsidR="00E567B5" w:rsidRDefault="00E567B5" w:rsidP="00E567B5">
      <w:pPr>
        <w:spacing w:after="240" w:line="240" w:lineRule="auto"/>
        <w:ind w:left="720" w:hanging="720"/>
      </w:pPr>
      <w:r w:rsidRPr="002F286C">
        <w:t>Perkins, T.K. and Gonzalez, J.A., 1985. The effect of thermoelastic stresses on injection well fracturing.</w:t>
      </w:r>
      <w:r w:rsidR="00B86C14">
        <w:t xml:space="preserve"> </w:t>
      </w:r>
      <w:r w:rsidRPr="002F286C">
        <w:t>Society of Petroleum Engineers Journal,</w:t>
      </w:r>
      <w:r w:rsidR="00B86C14">
        <w:t xml:space="preserve"> </w:t>
      </w:r>
      <w:r w:rsidRPr="002F286C">
        <w:t>25(01), pp.78-88</w:t>
      </w:r>
    </w:p>
    <w:p w14:paraId="4FF64F64" w14:textId="720FF5DE" w:rsidR="00E567B5" w:rsidRDefault="00E567B5" w:rsidP="00E567B5">
      <w:pPr>
        <w:spacing w:after="240" w:line="240" w:lineRule="auto"/>
        <w:ind w:left="720" w:hanging="720"/>
      </w:pPr>
      <w:r w:rsidRPr="002D44EA">
        <w:t>Rahman, N.A. and Lewis, R.W., 1999. Finite element modelling of multiphase immiscible flow in deforming porous media for subsurface systems.</w:t>
      </w:r>
      <w:r w:rsidR="00B86C14">
        <w:t xml:space="preserve"> </w:t>
      </w:r>
      <w:r w:rsidRPr="002D44EA">
        <w:t>Computers and Geotechnics,</w:t>
      </w:r>
      <w:r w:rsidR="00B86C14">
        <w:t xml:space="preserve"> </w:t>
      </w:r>
      <w:r w:rsidRPr="002D44EA">
        <w:t>24(1), pp.41-63.</w:t>
      </w:r>
    </w:p>
    <w:p w14:paraId="3750A1D2" w14:textId="5AA225AB" w:rsidR="00E567B5" w:rsidRDefault="00E567B5" w:rsidP="00E567B5">
      <w:pPr>
        <w:spacing w:after="240" w:line="240" w:lineRule="auto"/>
        <w:ind w:left="720" w:hanging="720"/>
      </w:pPr>
      <w:r w:rsidRPr="00B00E73">
        <w:t>Rajapakse, R.K.N.D., 1993. Stress analysis of borehole in poroelastic medium.</w:t>
      </w:r>
      <w:r w:rsidR="00B86C14">
        <w:t xml:space="preserve"> </w:t>
      </w:r>
      <w:r w:rsidRPr="00B00E73">
        <w:t>Journal of engineering mechanics,</w:t>
      </w:r>
      <w:r w:rsidR="00B86C14">
        <w:t xml:space="preserve"> </w:t>
      </w:r>
      <w:r w:rsidRPr="00B00E73">
        <w:t>119(6), pp.1205-1227.</w:t>
      </w:r>
    </w:p>
    <w:p w14:paraId="2B5CBDBF" w14:textId="77777777" w:rsidR="00E567B5" w:rsidRDefault="00E567B5" w:rsidP="00E567B5">
      <w:pPr>
        <w:spacing w:after="240" w:line="240" w:lineRule="auto"/>
        <w:ind w:left="720" w:hanging="720"/>
      </w:pPr>
      <w:r w:rsidRPr="0095053C">
        <w:t>Rezaei, A., Rafiee, M., Bornia, G., Soliman, M., and Morse, S. 2017. Protection Refrac: Analysis of pore pressure and stress change due to refracturing of Legacy Wells. Unconventional Resources Technology Conference, held in Austin, Texas, USA, pp.1-16.</w:t>
      </w:r>
    </w:p>
    <w:p w14:paraId="1FE814AA" w14:textId="1DD33DA2" w:rsidR="00E567B5" w:rsidRDefault="00E567B5" w:rsidP="00E567B5">
      <w:pPr>
        <w:spacing w:after="240" w:line="240" w:lineRule="auto"/>
        <w:ind w:left="720" w:hanging="720"/>
      </w:pPr>
      <w:r w:rsidRPr="005F09D1">
        <w:t>Rice, J.R. and Cleary, M.P., 1976. Some basic stress diffusion solutions for fluid</w:t>
      </w:r>
      <w:r w:rsidRPr="005F09D1">
        <w:rPr>
          <w:rFonts w:ascii="Cambria Math" w:hAnsi="Cambria Math" w:cs="Cambria Math"/>
        </w:rPr>
        <w:t>‐</w:t>
      </w:r>
      <w:r w:rsidRPr="005F09D1">
        <w:t>saturated elastic porous media with compressible constituents.</w:t>
      </w:r>
      <w:r w:rsidR="00B86C14">
        <w:t xml:space="preserve"> </w:t>
      </w:r>
      <w:r w:rsidRPr="005F09D1">
        <w:t>Reviews of Geophysics,</w:t>
      </w:r>
      <w:r w:rsidR="00B86C14">
        <w:t xml:space="preserve"> </w:t>
      </w:r>
      <w:r w:rsidRPr="005F09D1">
        <w:t>14(2), pp.227-241.</w:t>
      </w:r>
    </w:p>
    <w:p w14:paraId="256D9427" w14:textId="59D81909" w:rsidR="00E567B5" w:rsidRDefault="00E567B5" w:rsidP="00E567B5">
      <w:pPr>
        <w:spacing w:after="240" w:line="240" w:lineRule="auto"/>
        <w:ind w:left="720" w:hanging="720"/>
      </w:pPr>
      <w:r w:rsidRPr="00D93F53">
        <w:t>Roussel, N.P., Florez, H. and Rodriguez, A.A., 2013, September. Hydraulic fracture propagation from infill horizontal wells. In</w:t>
      </w:r>
      <w:r w:rsidR="00B86C14">
        <w:t xml:space="preserve"> </w:t>
      </w:r>
      <w:r w:rsidRPr="00D93F53">
        <w:t>SPE Annual Technical Conference and Exhibition. Society of Petroleum Engineers.</w:t>
      </w:r>
    </w:p>
    <w:p w14:paraId="77D96033" w14:textId="498D732C" w:rsidR="00E567B5" w:rsidRDefault="00E567B5" w:rsidP="00E567B5">
      <w:pPr>
        <w:spacing w:after="240" w:line="240" w:lineRule="auto"/>
        <w:ind w:left="720" w:hanging="720"/>
      </w:pPr>
      <w:r w:rsidRPr="00821D4E">
        <w:t>Rutqvist, J., Wu, Y.S., Tsang, C.F. and Bodvarsson, G., 2002. A modeling approach for analysis of coupled multiphase fluid flow, heat transfer, and deformation in fractured porous rock.</w:t>
      </w:r>
      <w:r w:rsidR="00B86C14">
        <w:t xml:space="preserve"> </w:t>
      </w:r>
      <w:r w:rsidRPr="00821D4E">
        <w:t>International Journal of Rock Mechanics and Mining Sciences,</w:t>
      </w:r>
      <w:r w:rsidR="00B86C14">
        <w:t xml:space="preserve"> </w:t>
      </w:r>
      <w:r w:rsidRPr="00821D4E">
        <w:t>39(4), pp.429-442.</w:t>
      </w:r>
    </w:p>
    <w:p w14:paraId="694C8208" w14:textId="613E14F0" w:rsidR="00E567B5" w:rsidRDefault="00E567B5" w:rsidP="00E567B5">
      <w:pPr>
        <w:spacing w:after="240" w:line="240" w:lineRule="auto"/>
        <w:ind w:left="720" w:hanging="720"/>
      </w:pPr>
      <w:r w:rsidRPr="00D914A1">
        <w:lastRenderedPageBreak/>
        <w:t>Rutqvist, J., Birkholzer, J., Cappa, F. and Tsang, C.F., 2007. Estimating maximum sustainable injection pressure during geological sequestration of CO2 using coupled fluid flow and geomechanical fault-slip analysis.</w:t>
      </w:r>
      <w:r w:rsidR="00B86C14">
        <w:t xml:space="preserve"> </w:t>
      </w:r>
      <w:r w:rsidRPr="00D914A1">
        <w:t>Energy Conversion and Management,</w:t>
      </w:r>
      <w:r w:rsidR="00B86C14">
        <w:t xml:space="preserve"> </w:t>
      </w:r>
      <w:r w:rsidRPr="00D914A1">
        <w:t>48(6), pp.1798-1807.</w:t>
      </w:r>
    </w:p>
    <w:p w14:paraId="37255056" w14:textId="7F3A6CF0" w:rsidR="00E567B5" w:rsidRDefault="00E567B5" w:rsidP="00E567B5">
      <w:pPr>
        <w:spacing w:after="240" w:line="240" w:lineRule="auto"/>
        <w:ind w:left="720" w:hanging="720"/>
      </w:pPr>
      <w:r w:rsidRPr="00F53F8B">
        <w:t>Rutqvist, J., 2011. Status of the TOUGH-FLAC simulator and recent applications related to coupled fluid flow and crustal deformations.</w:t>
      </w:r>
      <w:r w:rsidR="00B86C14">
        <w:t xml:space="preserve"> </w:t>
      </w:r>
      <w:r w:rsidRPr="00F53F8B">
        <w:t>Computers &amp; Geosciences,</w:t>
      </w:r>
      <w:r w:rsidR="00B86C14">
        <w:t xml:space="preserve"> </w:t>
      </w:r>
      <w:r w:rsidRPr="00F53F8B">
        <w:t>37(6), pp.739-750</w:t>
      </w:r>
    </w:p>
    <w:p w14:paraId="2D87CE82" w14:textId="0FEF9CC7" w:rsidR="00E567B5" w:rsidRDefault="00E567B5" w:rsidP="00E567B5">
      <w:pPr>
        <w:spacing w:after="240" w:line="240" w:lineRule="auto"/>
        <w:ind w:left="720" w:hanging="720"/>
      </w:pPr>
      <w:r w:rsidRPr="00D93F53">
        <w:t>Rutqvist, J., Rinaldi, A.P., Cappa, F. and Moridis, G.J., 2013. Modeling of fault reactivation and induced seismicity during hydraulic fracturing of shale-gas reservoirs.</w:t>
      </w:r>
      <w:r w:rsidR="00B86C14">
        <w:t xml:space="preserve"> </w:t>
      </w:r>
      <w:r w:rsidRPr="00D93F53">
        <w:t>Journal of Petroleum Science and Engineering,</w:t>
      </w:r>
      <w:r w:rsidR="00B86C14">
        <w:t xml:space="preserve"> </w:t>
      </w:r>
      <w:r w:rsidRPr="00D93F53">
        <w:t>107, pp.31-44.</w:t>
      </w:r>
    </w:p>
    <w:p w14:paraId="4E0A0DD8" w14:textId="77777777" w:rsidR="00E567B5" w:rsidRDefault="00E567B5" w:rsidP="00E567B5">
      <w:pPr>
        <w:spacing w:after="240" w:line="240" w:lineRule="auto"/>
        <w:ind w:left="720" w:hanging="720"/>
      </w:pPr>
      <w:r w:rsidRPr="00C97C76">
        <w:t>Safari, R., and A., Ghassemi. 2015. 3D thermos-poroelastic analysis of the fracture network deformation and induced micro-seismicity in enhanced geothermal systems. Geothermics, Vol.58: 1-14.</w:t>
      </w:r>
    </w:p>
    <w:p w14:paraId="72C1EF48" w14:textId="77777777" w:rsidR="00E567B5" w:rsidRDefault="00E567B5" w:rsidP="00E567B5">
      <w:pPr>
        <w:spacing w:after="240" w:line="240" w:lineRule="auto"/>
        <w:ind w:left="720" w:hanging="720"/>
      </w:pPr>
      <w:r w:rsidRPr="00C97C76">
        <w:t>Safari, R., Ma, X., Mutlu, O., Ghassemi, A. 2016. Infill well fracturing optimization in tightly spaced horizontal wells. SPE Journal. SPE-178513-PA.</w:t>
      </w:r>
    </w:p>
    <w:p w14:paraId="150598DE" w14:textId="232CC697" w:rsidR="00E567B5" w:rsidRDefault="00E567B5" w:rsidP="00E567B5">
      <w:pPr>
        <w:spacing w:after="240" w:line="240" w:lineRule="auto"/>
        <w:ind w:left="720" w:hanging="720"/>
      </w:pPr>
      <w:r w:rsidRPr="00604E69">
        <w:t>Samimi, S. and Pak, A., 2016. A fully coupled element</w:t>
      </w:r>
      <w:r w:rsidRPr="00604E69">
        <w:rPr>
          <w:rFonts w:ascii="Cambria Math" w:hAnsi="Cambria Math" w:cs="Cambria Math"/>
        </w:rPr>
        <w:t>‐</w:t>
      </w:r>
      <w:r w:rsidRPr="00604E69">
        <w:t>free Galerkin model for hydro</w:t>
      </w:r>
      <w:r w:rsidRPr="00604E69">
        <w:rPr>
          <w:rFonts w:ascii="Cambria Math" w:hAnsi="Cambria Math" w:cs="Cambria Math"/>
        </w:rPr>
        <w:t>‐</w:t>
      </w:r>
      <w:r w:rsidRPr="00604E69">
        <w:t>mechanical analysis of advancement of fluid</w:t>
      </w:r>
      <w:r w:rsidRPr="00604E69">
        <w:rPr>
          <w:rFonts w:ascii="Cambria Math" w:hAnsi="Cambria Math" w:cs="Cambria Math"/>
        </w:rPr>
        <w:t>‐</w:t>
      </w:r>
      <w:r w:rsidRPr="00604E69">
        <w:t>driven fractures in porous media.</w:t>
      </w:r>
      <w:r w:rsidR="00B86C14">
        <w:t xml:space="preserve"> </w:t>
      </w:r>
      <w:r w:rsidRPr="00604E69">
        <w:t>International Journal for Numerical and Analytical Methods in Geomechanics,</w:t>
      </w:r>
      <w:r w:rsidR="00B86C14">
        <w:t xml:space="preserve"> </w:t>
      </w:r>
      <w:r w:rsidRPr="00604E69">
        <w:t>40(16), pp.2178-2206.</w:t>
      </w:r>
    </w:p>
    <w:p w14:paraId="7321FE3A" w14:textId="0C98DEC2" w:rsidR="00525A90" w:rsidRDefault="00525A90" w:rsidP="00E567B5">
      <w:pPr>
        <w:spacing w:after="240" w:line="240" w:lineRule="auto"/>
        <w:ind w:left="720" w:hanging="720"/>
      </w:pPr>
      <w:r w:rsidRPr="00525A90">
        <w:t>Sangnimnuan, A., Li, J., Wu, K., Development of Coupled Two phase</w:t>
      </w:r>
      <w:r>
        <w:t xml:space="preserve"> </w:t>
      </w:r>
      <w:r w:rsidRPr="00525A90">
        <w:t>Flow and Geomechanics Model to Predict Stress Evolution in Unconventional Reservoirs with</w:t>
      </w:r>
      <w:r>
        <w:t xml:space="preserve"> </w:t>
      </w:r>
      <w:r w:rsidRPr="00525A90">
        <w:t>Complex Fracture Geometry, Journal of Petroleum Science and Engineering,  https://doi.org/10.1016/j.petrol.2020.108072</w:t>
      </w:r>
    </w:p>
    <w:p w14:paraId="12C62BEE" w14:textId="3995D3B9" w:rsidR="00E567B5" w:rsidRDefault="00E567B5" w:rsidP="00E567B5">
      <w:pPr>
        <w:spacing w:after="240" w:line="240" w:lineRule="auto"/>
        <w:ind w:left="720" w:hanging="720"/>
      </w:pPr>
      <w:r w:rsidRPr="00746CAF">
        <w:t>Schrefler, B.A. and Gawin, D., 1996. The effective stress principle: incremental or finite form?</w:t>
      </w:r>
      <w:r w:rsidR="00B86C14">
        <w:t xml:space="preserve"> </w:t>
      </w:r>
      <w:r w:rsidRPr="00746CAF">
        <w:t>International journal for numerical and analytical methods in geomechanics,</w:t>
      </w:r>
      <w:r w:rsidR="00B86C14">
        <w:t xml:space="preserve"> </w:t>
      </w:r>
      <w:r w:rsidRPr="00746CAF">
        <w:t>20(11), pp.785-814.</w:t>
      </w:r>
    </w:p>
    <w:p w14:paraId="5790148A" w14:textId="71EDB5AF" w:rsidR="00E567B5" w:rsidRDefault="00E567B5" w:rsidP="00E567B5">
      <w:pPr>
        <w:spacing w:after="240" w:line="240" w:lineRule="auto"/>
        <w:ind w:left="720" w:hanging="720"/>
      </w:pPr>
      <w:r w:rsidRPr="00E04982">
        <w:t>Schrefler, B.A., 2001. Modelling of subsidence due to water or hydrocarbon withdrawal from the subsoil. In</w:t>
      </w:r>
      <w:r w:rsidR="00B86C14">
        <w:t xml:space="preserve"> </w:t>
      </w:r>
      <w:r w:rsidRPr="00E04982">
        <w:t>Environmental Geomechanics</w:t>
      </w:r>
      <w:r w:rsidR="00B86C14">
        <w:t xml:space="preserve"> </w:t>
      </w:r>
      <w:r w:rsidRPr="00E04982">
        <w:t>(pp. 235-301). Springer, Vienna.</w:t>
      </w:r>
    </w:p>
    <w:p w14:paraId="4D70CC1F" w14:textId="680D4F81" w:rsidR="00E567B5" w:rsidRPr="007507F6" w:rsidRDefault="00E567B5" w:rsidP="00E567B5">
      <w:pPr>
        <w:spacing w:after="240" w:line="240" w:lineRule="auto"/>
        <w:ind w:left="720" w:hanging="720"/>
      </w:pPr>
      <w:r w:rsidRPr="007507F6">
        <w:t>Schrefler, B.A., Zhan, X. and Simoni, L., 1995. A coupled model for water flow, airflow and heat flow in deformable porous media.</w:t>
      </w:r>
      <w:r w:rsidR="00B86C14">
        <w:t xml:space="preserve"> </w:t>
      </w:r>
      <w:r w:rsidRPr="007507F6">
        <w:t>International Journal of Numerical Methods for Heat &amp; Fluid Flow,</w:t>
      </w:r>
      <w:r w:rsidR="00B86C14">
        <w:t xml:space="preserve"> </w:t>
      </w:r>
      <w:r w:rsidRPr="007507F6">
        <w:t>5(6), pp.531-547.</w:t>
      </w:r>
    </w:p>
    <w:p w14:paraId="7B53A0DE" w14:textId="1338B2DB" w:rsidR="00E567B5" w:rsidRDefault="00E567B5" w:rsidP="00E567B5">
      <w:pPr>
        <w:spacing w:after="240" w:line="240" w:lineRule="auto"/>
        <w:ind w:left="720" w:hanging="720"/>
      </w:pPr>
      <w:r w:rsidRPr="00604E69">
        <w:t>Schümann, B., 2010. Modeling of soils as multiphase</w:t>
      </w:r>
      <w:r>
        <w:t xml:space="preserve"> </w:t>
      </w:r>
      <w:r w:rsidRPr="00604E69">
        <w:t>materials with Abaqus. In</w:t>
      </w:r>
      <w:r w:rsidR="00B86C14">
        <w:t xml:space="preserve"> </w:t>
      </w:r>
      <w:r w:rsidRPr="00604E69">
        <w:t>2010 SIMULIA Customer Conference</w:t>
      </w:r>
      <w:r w:rsidR="00B86C14">
        <w:t xml:space="preserve"> </w:t>
      </w:r>
      <w:r w:rsidRPr="00604E69">
        <w:t>(pp. 1-15).</w:t>
      </w:r>
    </w:p>
    <w:p w14:paraId="524F5C29" w14:textId="00C9D556" w:rsidR="00E567B5" w:rsidRDefault="00E567B5" w:rsidP="00E567B5">
      <w:pPr>
        <w:spacing w:after="240" w:line="240" w:lineRule="auto"/>
        <w:ind w:left="720" w:hanging="720"/>
      </w:pPr>
      <w:r w:rsidRPr="002A54EF">
        <w:t>Settari, A. and Mourits, F.M. (1994) Coupling of Geomechanics and Reservoir Simulation Models.</w:t>
      </w:r>
      <w:r w:rsidR="00B86C14">
        <w:t xml:space="preserve"> </w:t>
      </w:r>
      <w:r w:rsidRPr="002A54EF">
        <w:t>Computer Methods and Advances in Geomechanics, 2151-2158</w:t>
      </w:r>
      <w:r>
        <w:t>.</w:t>
      </w:r>
    </w:p>
    <w:p w14:paraId="498F5FF2" w14:textId="7DAFA2D0" w:rsidR="00E567B5" w:rsidRDefault="00E567B5" w:rsidP="00E567B5">
      <w:pPr>
        <w:spacing w:after="240" w:line="240" w:lineRule="auto"/>
        <w:ind w:left="720" w:hanging="720"/>
      </w:pPr>
      <w:r w:rsidRPr="006004A5">
        <w:lastRenderedPageBreak/>
        <w:t>Settari, A. and Mourits, F.M., 1998. A coupled reservoir and geomechanical simulation system.</w:t>
      </w:r>
      <w:r w:rsidR="00B86C14">
        <w:t xml:space="preserve"> </w:t>
      </w:r>
      <w:r w:rsidRPr="006004A5">
        <w:t>Spe Journal,</w:t>
      </w:r>
      <w:r w:rsidR="00B86C14">
        <w:t xml:space="preserve"> </w:t>
      </w:r>
      <w:r w:rsidRPr="006004A5">
        <w:t>3(03), pp.219-226.</w:t>
      </w:r>
    </w:p>
    <w:p w14:paraId="1C609298" w14:textId="3CDF06FE" w:rsidR="00E567B5" w:rsidRDefault="00E567B5" w:rsidP="00E567B5">
      <w:pPr>
        <w:spacing w:after="240" w:line="240" w:lineRule="auto"/>
        <w:ind w:left="720" w:hanging="720"/>
      </w:pPr>
      <w:r w:rsidRPr="00737D91">
        <w:t>Siebrits, E., Elbel, J.L., Detournay, E., Detournay-Piette, C., Christianson, M., Robinson, B.M. and Diyashev, I.R., 1998, January. Parameters affecting azimuth and length of a secondary fracture during a refracture treatment. In</w:t>
      </w:r>
      <w:r w:rsidR="00B86C14">
        <w:t xml:space="preserve"> </w:t>
      </w:r>
      <w:r w:rsidRPr="00737D91">
        <w:t>SPE Annual Technical Conference and Exhibition. Society of Petroleum Engineers.</w:t>
      </w:r>
    </w:p>
    <w:p w14:paraId="405B92DD" w14:textId="71BE394E" w:rsidR="008A46C0" w:rsidRDefault="008A46C0" w:rsidP="00E567B5">
      <w:pPr>
        <w:spacing w:after="240" w:line="240" w:lineRule="auto"/>
        <w:ind w:left="720" w:hanging="720"/>
      </w:pPr>
      <w:r w:rsidRPr="00AC77D5">
        <w:t>Siripatrachai, N., Ertekin, T. and Johns, R.T., 2017. Compositional simulation of hydraulically fractured tight formation considering the effect of capillary pressure on phase behavior.</w:t>
      </w:r>
      <w:r w:rsidR="00B86C14">
        <w:t xml:space="preserve"> </w:t>
      </w:r>
      <w:r w:rsidRPr="00AC77D5">
        <w:t>SPE Journal,</w:t>
      </w:r>
      <w:r w:rsidR="00B86C14">
        <w:t xml:space="preserve"> </w:t>
      </w:r>
      <w:r w:rsidRPr="00AC77D5">
        <w:t>22(04), pp.1-046.</w:t>
      </w:r>
    </w:p>
    <w:p w14:paraId="3FE4963A" w14:textId="77777777" w:rsidR="00E567B5" w:rsidRDefault="00E567B5" w:rsidP="00E567B5">
      <w:pPr>
        <w:spacing w:after="240" w:line="240" w:lineRule="auto"/>
        <w:ind w:left="720" w:hanging="720"/>
      </w:pPr>
      <w:r w:rsidRPr="00D074B4">
        <w:t>Smith</w:t>
      </w:r>
      <w:r>
        <w:t>,</w:t>
      </w:r>
      <w:r w:rsidRPr="00D074B4">
        <w:t xml:space="preserve"> I</w:t>
      </w:r>
      <w:r>
        <w:t>.</w:t>
      </w:r>
      <w:r w:rsidRPr="00D074B4">
        <w:t>M</w:t>
      </w:r>
      <w:r>
        <w:t>. and</w:t>
      </w:r>
      <w:r w:rsidRPr="00D074B4">
        <w:t xml:space="preserve"> Griffiths D</w:t>
      </w:r>
      <w:r>
        <w:t>.</w:t>
      </w:r>
      <w:r w:rsidRPr="00D074B4">
        <w:t>V</w:t>
      </w:r>
      <w:r>
        <w:t>.</w:t>
      </w:r>
      <w:r w:rsidRPr="00D074B4">
        <w:t xml:space="preserve"> </w:t>
      </w:r>
      <w:r>
        <w:t>,</w:t>
      </w:r>
      <w:r w:rsidRPr="00D074B4">
        <w:t>2004</w:t>
      </w:r>
      <w:r>
        <w:t>.</w:t>
      </w:r>
      <w:r w:rsidRPr="00D074B4">
        <w:t xml:space="preserve"> Programming the finite element method, 4th edn. Wiley, Hoboken</w:t>
      </w:r>
    </w:p>
    <w:p w14:paraId="3F641413" w14:textId="63A345B4" w:rsidR="00E567B5" w:rsidRDefault="00E567B5" w:rsidP="00E567B5">
      <w:pPr>
        <w:spacing w:after="240" w:line="240" w:lineRule="auto"/>
        <w:ind w:left="720" w:hanging="720"/>
      </w:pPr>
      <w:r w:rsidRPr="00B5004C">
        <w:t>Terzaghi, K., Peck, R.B. and Mesri, G., 1996.</w:t>
      </w:r>
      <w:r w:rsidR="00B86C14">
        <w:t xml:space="preserve"> </w:t>
      </w:r>
      <w:r w:rsidRPr="00B5004C">
        <w:t>Soil mechanics in engineering practice. John Wiley &amp; Sons.</w:t>
      </w:r>
    </w:p>
    <w:p w14:paraId="7D62F10B" w14:textId="0B8EB95D" w:rsidR="00E567B5" w:rsidRDefault="00E567B5" w:rsidP="00E567B5">
      <w:pPr>
        <w:spacing w:after="240" w:line="240" w:lineRule="auto"/>
        <w:ind w:left="720" w:hanging="720"/>
      </w:pPr>
      <w:r w:rsidRPr="002F286C">
        <w:t xml:space="preserve">Van Genuchten, M.T., 1980. </w:t>
      </w:r>
      <w:bookmarkStart w:id="281" w:name="OLE_LINK190"/>
      <w:bookmarkStart w:id="282" w:name="OLE_LINK191"/>
      <w:r w:rsidRPr="002F286C">
        <w:t>A closed-form equation for predicting the hydraulic conductivity of unsaturated soils 1.</w:t>
      </w:r>
      <w:r w:rsidR="00B86C14">
        <w:t xml:space="preserve"> </w:t>
      </w:r>
      <w:r w:rsidRPr="002F286C">
        <w:t>Soil science society of America journal,</w:t>
      </w:r>
      <w:r w:rsidR="00B86C14">
        <w:t xml:space="preserve"> </w:t>
      </w:r>
      <w:bookmarkEnd w:id="281"/>
      <w:bookmarkEnd w:id="282"/>
      <w:r w:rsidRPr="002F286C">
        <w:t>44(5), pp.892-898.</w:t>
      </w:r>
    </w:p>
    <w:p w14:paraId="57C63286" w14:textId="2DEC6791" w:rsidR="00E567B5" w:rsidRPr="00FD373B" w:rsidRDefault="00E567B5" w:rsidP="00E567B5">
      <w:pPr>
        <w:spacing w:after="240" w:line="240" w:lineRule="auto"/>
        <w:ind w:left="720" w:hanging="720"/>
      </w:pPr>
      <w:r w:rsidRPr="00BA7106">
        <w:t>Verruijt, A., 2013. Theory and problems of poroelasticity.</w:t>
      </w:r>
      <w:r w:rsidR="00B86C14">
        <w:t xml:space="preserve"> </w:t>
      </w:r>
      <w:r w:rsidRPr="00BA7106">
        <w:t>Delft University of Technology, p.71.</w:t>
      </w:r>
    </w:p>
    <w:p w14:paraId="698D1E83" w14:textId="74DDE95C" w:rsidR="00E567B5" w:rsidRPr="006963BF" w:rsidRDefault="00E567B5" w:rsidP="00E567B5">
      <w:pPr>
        <w:spacing w:after="240" w:line="240" w:lineRule="auto"/>
        <w:ind w:left="720" w:hanging="720"/>
      </w:pPr>
      <w:r w:rsidRPr="006963BF">
        <w:t>Wan, J., 2003.</w:t>
      </w:r>
      <w:r w:rsidR="00B86C14">
        <w:t xml:space="preserve"> </w:t>
      </w:r>
      <w:r w:rsidRPr="006963BF">
        <w:t>Stabilized finite element methods for coupled geomechanics and multiphase flow</w:t>
      </w:r>
      <w:r w:rsidR="00B86C14">
        <w:t xml:space="preserve"> </w:t>
      </w:r>
      <w:r w:rsidRPr="006963BF">
        <w:t>(Doctoral dissertation, stanford university).</w:t>
      </w:r>
    </w:p>
    <w:p w14:paraId="65D86DA4" w14:textId="634847EA" w:rsidR="00E567B5" w:rsidRPr="006963BF" w:rsidRDefault="00E567B5" w:rsidP="00E567B5">
      <w:pPr>
        <w:spacing w:after="240" w:line="240" w:lineRule="auto"/>
        <w:ind w:left="720" w:hanging="720"/>
      </w:pPr>
      <w:r w:rsidRPr="006963BF">
        <w:t>Wang, M. and Leung, J.Y., 2015, July. Numerical Investigation of Coupling Multiphase Flow and Geomechanical Effects on Water Loss During Hydraulic Fracturing Flow Back Operation. In</w:t>
      </w:r>
      <w:r w:rsidR="00B86C14">
        <w:t xml:space="preserve"> </w:t>
      </w:r>
      <w:r w:rsidRPr="006963BF">
        <w:t>Unconventional Resources Technology Conference, San Antonio, Texas, 20-22 July 2015</w:t>
      </w:r>
      <w:r w:rsidR="00B86C14">
        <w:t xml:space="preserve"> </w:t>
      </w:r>
      <w:r w:rsidRPr="006963BF">
        <w:t xml:space="preserve">(pp. 1224-1243). </w:t>
      </w:r>
    </w:p>
    <w:p w14:paraId="3AF3158E" w14:textId="61DAF33C" w:rsidR="00E567B5" w:rsidRDefault="00E567B5" w:rsidP="00E567B5">
      <w:pPr>
        <w:spacing w:after="240" w:line="240" w:lineRule="auto"/>
        <w:ind w:left="720" w:hanging="720"/>
      </w:pPr>
      <w:r w:rsidRPr="006963BF">
        <w:t>Wang, Y. and Lu, B., 2001, January. A coupled reservoir-geomechanics model and applications to wellbore stability and sand prediction. In</w:t>
      </w:r>
      <w:r w:rsidR="00B86C14">
        <w:t xml:space="preserve"> </w:t>
      </w:r>
      <w:r w:rsidRPr="006963BF">
        <w:t>SPE International Thermal Operations and Heavy Oil Symposium. Society of Petroleum Engineers.</w:t>
      </w:r>
    </w:p>
    <w:p w14:paraId="1A8EAE6C" w14:textId="77777777" w:rsidR="00E567B5" w:rsidRPr="006963BF" w:rsidRDefault="00E567B5" w:rsidP="00E567B5">
      <w:pPr>
        <w:spacing w:after="240" w:line="240" w:lineRule="auto"/>
        <w:ind w:left="720" w:hanging="720"/>
      </w:pPr>
      <w:r w:rsidRPr="00C97C76">
        <w:t>Warpinski, N.R. and Branagan, P.T. 1989. Altered Stress Fracturing. JPT (Sept. 1989): 990-997.</w:t>
      </w:r>
    </w:p>
    <w:p w14:paraId="6EC623CC" w14:textId="159B4AD1" w:rsidR="00E567B5" w:rsidRDefault="00E567B5" w:rsidP="00E567B5">
      <w:pPr>
        <w:spacing w:after="240" w:line="240" w:lineRule="auto"/>
        <w:ind w:left="720" w:hanging="720"/>
      </w:pPr>
      <w:r w:rsidRPr="006963BF">
        <w:t>White, J.A., Castelletto, N. and Tchelepi, H.A., 2016. Block-partitioned solvers for coupled poromechanics: A unified framework.</w:t>
      </w:r>
      <w:r w:rsidR="00B86C14">
        <w:t xml:space="preserve"> </w:t>
      </w:r>
      <w:r w:rsidRPr="006963BF">
        <w:t>Computer Methods in Applied Mechanics and Engineering,</w:t>
      </w:r>
      <w:r w:rsidR="00B86C14">
        <w:t xml:space="preserve"> </w:t>
      </w:r>
      <w:r w:rsidRPr="006963BF">
        <w:t>303, pp.55-74.</w:t>
      </w:r>
    </w:p>
    <w:p w14:paraId="42583CA6" w14:textId="77777777" w:rsidR="00E567B5" w:rsidRPr="006963BF" w:rsidRDefault="00E567B5" w:rsidP="00E567B5">
      <w:pPr>
        <w:spacing w:after="240" w:line="240" w:lineRule="auto"/>
        <w:ind w:left="720" w:hanging="720"/>
      </w:pPr>
      <w:r w:rsidRPr="00C97C76">
        <w:t>Wright, C.A., and R.A., Conant. 1995. Hydraulic fracture reorientation in primary and secondary recovery from low-permeability reservoirs. SPE Annual Technical Conference and Exhibition, Dallas, Oct. 22-25.</w:t>
      </w:r>
    </w:p>
    <w:p w14:paraId="4E1B89BD" w14:textId="543959AB" w:rsidR="00E567B5" w:rsidRDefault="00E567B5" w:rsidP="00E567B5">
      <w:pPr>
        <w:spacing w:after="240" w:line="240" w:lineRule="auto"/>
        <w:ind w:left="720" w:hanging="720"/>
      </w:pPr>
      <w:r w:rsidRPr="00B00970">
        <w:lastRenderedPageBreak/>
        <w:t>Yang, D., 2013.</w:t>
      </w:r>
      <w:r w:rsidR="00B86C14">
        <w:t xml:space="preserve"> </w:t>
      </w:r>
      <w:r w:rsidRPr="00B00970">
        <w:t>A Simulator with numerical upscaling for the analysis of coupled multiphase flow and geomechanics in heterogeneous and deformable porous and fractured media</w:t>
      </w:r>
      <w:r>
        <w:t xml:space="preserve"> </w:t>
      </w:r>
      <w:r w:rsidRPr="00B00970">
        <w:t>(Doctoral dissertation).</w:t>
      </w:r>
    </w:p>
    <w:p w14:paraId="118004E9" w14:textId="77777777" w:rsidR="00E567B5" w:rsidRDefault="00E567B5" w:rsidP="00E567B5">
      <w:pPr>
        <w:spacing w:after="240" w:line="240" w:lineRule="auto"/>
        <w:ind w:left="720" w:hanging="720"/>
      </w:pPr>
      <w:r w:rsidRPr="00C97C76">
        <w:t>Zhang, 2004. A boundary element method for thermos-poroelasticity with applications in rock mechanics. MS Thesis, University of North Dakota. 144 p.</w:t>
      </w:r>
    </w:p>
    <w:p w14:paraId="77490BAC" w14:textId="1C84AB75" w:rsidR="00E567B5" w:rsidRDefault="00E567B5" w:rsidP="00E567B5">
      <w:pPr>
        <w:spacing w:after="240" w:line="240" w:lineRule="auto"/>
        <w:ind w:left="720" w:hanging="720"/>
      </w:pPr>
      <w:r w:rsidRPr="00333CFA">
        <w:t>Zhou, X. and Ghassemi, A., 2009. Finite element analysis of coupled chemo-poro-thermo-mechanical effects around a wellbore in swelling shale.</w:t>
      </w:r>
      <w:r w:rsidR="00B86C14">
        <w:t xml:space="preserve"> </w:t>
      </w:r>
      <w:r w:rsidRPr="00333CFA">
        <w:t>International Journal of Rock Mechanics and Mining Sciences,</w:t>
      </w:r>
      <w:r w:rsidR="00B86C14">
        <w:t xml:space="preserve"> </w:t>
      </w:r>
      <w:r w:rsidRPr="00333CFA">
        <w:t>46(4), pp.769-778.</w:t>
      </w:r>
    </w:p>
    <w:p w14:paraId="12866D32" w14:textId="411E10F8" w:rsidR="00E567B5" w:rsidRDefault="00E567B5" w:rsidP="00FB636B">
      <w:pPr>
        <w:spacing w:after="240" w:line="240" w:lineRule="auto"/>
        <w:ind w:left="720" w:hanging="720"/>
        <w:rPr>
          <w:lang w:eastAsia="zh-CN"/>
        </w:rPr>
      </w:pPr>
    </w:p>
    <w:p w14:paraId="397DE2C5" w14:textId="2D716FE4" w:rsidR="00E567B5" w:rsidRDefault="00E567B5" w:rsidP="00FB636B">
      <w:pPr>
        <w:spacing w:after="240" w:line="240" w:lineRule="auto"/>
        <w:ind w:left="720" w:hanging="720"/>
        <w:rPr>
          <w:lang w:eastAsia="zh-CN"/>
        </w:rPr>
      </w:pPr>
    </w:p>
    <w:p w14:paraId="2C9F5A81" w14:textId="77777777" w:rsidR="00FB636B" w:rsidRDefault="00FB636B" w:rsidP="00FB636B">
      <w:pPr>
        <w:spacing w:after="240" w:line="240" w:lineRule="auto"/>
        <w:ind w:left="720" w:hanging="720"/>
        <w:rPr>
          <w:lang w:eastAsia="zh-CN"/>
        </w:rPr>
      </w:pPr>
      <w:bookmarkStart w:id="283" w:name="_Toc310579475"/>
      <w:bookmarkStart w:id="284" w:name="_Toc53655089"/>
    </w:p>
    <w:p w14:paraId="102DF739" w14:textId="77777777" w:rsidR="00FB636B" w:rsidRDefault="00FB636B" w:rsidP="00FB636B">
      <w:pPr>
        <w:spacing w:after="240" w:line="240" w:lineRule="auto"/>
        <w:ind w:left="720" w:hanging="720"/>
        <w:rPr>
          <w:lang w:eastAsia="zh-CN"/>
        </w:rPr>
      </w:pPr>
    </w:p>
    <w:p w14:paraId="05EFCC0F" w14:textId="77777777" w:rsidR="00FB636B" w:rsidRDefault="00FB636B" w:rsidP="00FB636B">
      <w:pPr>
        <w:spacing w:after="240" w:line="240" w:lineRule="auto"/>
        <w:ind w:left="720" w:hanging="720"/>
        <w:rPr>
          <w:lang w:eastAsia="zh-CN"/>
        </w:rPr>
      </w:pPr>
    </w:p>
    <w:p w14:paraId="0FEE9A71" w14:textId="77777777" w:rsidR="00FB636B" w:rsidRDefault="00FB636B" w:rsidP="00FB636B">
      <w:pPr>
        <w:spacing w:after="240" w:line="240" w:lineRule="auto"/>
        <w:ind w:left="720" w:hanging="720"/>
        <w:rPr>
          <w:lang w:eastAsia="zh-CN"/>
        </w:rPr>
      </w:pPr>
    </w:p>
    <w:p w14:paraId="6E63A966" w14:textId="77777777" w:rsidR="00FB636B" w:rsidRDefault="00FB636B" w:rsidP="00FB636B">
      <w:pPr>
        <w:spacing w:after="240" w:line="240" w:lineRule="auto"/>
        <w:ind w:left="720" w:hanging="720"/>
        <w:rPr>
          <w:lang w:eastAsia="zh-CN"/>
        </w:rPr>
      </w:pPr>
    </w:p>
    <w:p w14:paraId="7A60D7F3" w14:textId="77777777" w:rsidR="00FB636B" w:rsidRDefault="00FB636B" w:rsidP="00FB636B">
      <w:pPr>
        <w:spacing w:after="240" w:line="240" w:lineRule="auto"/>
        <w:ind w:left="720" w:hanging="720"/>
        <w:rPr>
          <w:lang w:eastAsia="zh-CN"/>
        </w:rPr>
      </w:pPr>
    </w:p>
    <w:p w14:paraId="4F0B85D2" w14:textId="77777777" w:rsidR="00FB636B" w:rsidRDefault="00FB636B" w:rsidP="00FB636B">
      <w:pPr>
        <w:spacing w:after="240" w:line="240" w:lineRule="auto"/>
        <w:ind w:left="720" w:hanging="720"/>
        <w:rPr>
          <w:lang w:eastAsia="zh-CN"/>
        </w:rPr>
      </w:pPr>
    </w:p>
    <w:p w14:paraId="5A158059" w14:textId="77777777" w:rsidR="00FB636B" w:rsidRDefault="00FB636B" w:rsidP="00FB636B">
      <w:pPr>
        <w:spacing w:after="240" w:line="240" w:lineRule="auto"/>
        <w:ind w:left="720" w:hanging="720"/>
        <w:rPr>
          <w:lang w:eastAsia="zh-CN"/>
        </w:rPr>
      </w:pPr>
    </w:p>
    <w:p w14:paraId="75346A52" w14:textId="77777777" w:rsidR="00FB636B" w:rsidRDefault="00FB636B" w:rsidP="00FB636B">
      <w:pPr>
        <w:spacing w:after="240" w:line="240" w:lineRule="auto"/>
        <w:ind w:left="720" w:hanging="720"/>
        <w:rPr>
          <w:lang w:eastAsia="zh-CN"/>
        </w:rPr>
      </w:pPr>
    </w:p>
    <w:p w14:paraId="00BEB6C0" w14:textId="77777777" w:rsidR="00FB636B" w:rsidRDefault="00FB636B" w:rsidP="00FB636B">
      <w:pPr>
        <w:spacing w:after="240" w:line="240" w:lineRule="auto"/>
        <w:ind w:left="720" w:hanging="720"/>
        <w:rPr>
          <w:lang w:eastAsia="zh-CN"/>
        </w:rPr>
      </w:pPr>
    </w:p>
    <w:p w14:paraId="4E794F42" w14:textId="77777777" w:rsidR="00FB636B" w:rsidRDefault="00FB636B" w:rsidP="00FB636B">
      <w:pPr>
        <w:spacing w:after="240" w:line="240" w:lineRule="auto"/>
        <w:ind w:left="720" w:hanging="720"/>
        <w:rPr>
          <w:lang w:eastAsia="zh-CN"/>
        </w:rPr>
      </w:pPr>
    </w:p>
    <w:p w14:paraId="7188D2A0" w14:textId="0339E5C6" w:rsidR="00FB636B" w:rsidRDefault="00FB636B" w:rsidP="00FB636B">
      <w:pPr>
        <w:spacing w:after="240" w:line="240" w:lineRule="auto"/>
        <w:ind w:left="720" w:hanging="720"/>
        <w:rPr>
          <w:lang w:eastAsia="zh-CN"/>
        </w:rPr>
      </w:pPr>
    </w:p>
    <w:p w14:paraId="5F30871D" w14:textId="63BC477D" w:rsidR="00FB636B" w:rsidRDefault="00FB636B" w:rsidP="00FB636B">
      <w:pPr>
        <w:spacing w:after="240" w:line="240" w:lineRule="auto"/>
        <w:ind w:left="720" w:hanging="720"/>
        <w:rPr>
          <w:lang w:eastAsia="zh-CN"/>
        </w:rPr>
      </w:pPr>
    </w:p>
    <w:p w14:paraId="490F8317" w14:textId="7324ECC8" w:rsidR="00FB636B" w:rsidRDefault="00FB636B" w:rsidP="00FB636B">
      <w:pPr>
        <w:spacing w:after="240" w:line="240" w:lineRule="auto"/>
        <w:ind w:left="720" w:hanging="720"/>
        <w:rPr>
          <w:lang w:eastAsia="zh-CN"/>
        </w:rPr>
      </w:pPr>
    </w:p>
    <w:p w14:paraId="6A9CB648" w14:textId="7B8F077A" w:rsidR="00FB636B" w:rsidRDefault="00FB636B" w:rsidP="00FB636B">
      <w:pPr>
        <w:spacing w:after="240" w:line="240" w:lineRule="auto"/>
        <w:ind w:left="720" w:hanging="720"/>
        <w:rPr>
          <w:lang w:eastAsia="zh-CN"/>
        </w:rPr>
      </w:pPr>
    </w:p>
    <w:p w14:paraId="391EC284" w14:textId="3BCEEF57" w:rsidR="00EA4A03" w:rsidRDefault="00EA4A03" w:rsidP="00FB636B">
      <w:pPr>
        <w:spacing w:after="240" w:line="240" w:lineRule="auto"/>
        <w:ind w:left="720" w:hanging="720"/>
        <w:rPr>
          <w:lang w:eastAsia="zh-CN"/>
        </w:rPr>
      </w:pPr>
    </w:p>
    <w:p w14:paraId="0CC0B014" w14:textId="77777777" w:rsidR="00EA4A03" w:rsidRDefault="00EA4A03" w:rsidP="00FB636B">
      <w:pPr>
        <w:spacing w:after="240" w:line="240" w:lineRule="auto"/>
        <w:ind w:left="720" w:hanging="720"/>
        <w:rPr>
          <w:lang w:eastAsia="zh-CN"/>
        </w:rPr>
      </w:pPr>
    </w:p>
    <w:p w14:paraId="443827D7" w14:textId="367E2953" w:rsidR="00E567B5" w:rsidRDefault="00E567B5" w:rsidP="001338B7">
      <w:pPr>
        <w:pStyle w:val="Heading1"/>
      </w:pPr>
      <w:bookmarkStart w:id="285" w:name="_Toc58494943"/>
      <w:r>
        <w:lastRenderedPageBreak/>
        <w:t>Appendix A: F</w:t>
      </w:r>
      <w:r w:rsidRPr="00A36C12">
        <w:t xml:space="preserve">inite element </w:t>
      </w:r>
      <w:r>
        <w:t>discretization and Galerkin method</w:t>
      </w:r>
      <w:bookmarkEnd w:id="283"/>
      <w:bookmarkEnd w:id="284"/>
      <w:bookmarkEnd w:id="285"/>
    </w:p>
    <w:p w14:paraId="395D3EBE" w14:textId="77777777" w:rsidR="00E567B5" w:rsidRDefault="00E567B5" w:rsidP="006C54B2">
      <w:pPr>
        <w:pStyle w:val="Heading2"/>
      </w:pPr>
      <w:bookmarkStart w:id="286" w:name="_Toc30170537"/>
      <w:bookmarkStart w:id="287" w:name="_Toc53655090"/>
      <w:bookmarkStart w:id="288" w:name="_Toc58494944"/>
      <w:r>
        <w:t>A.1 Boundary value problem</w:t>
      </w:r>
      <w:bookmarkEnd w:id="286"/>
      <w:bookmarkEnd w:id="287"/>
      <w:bookmarkEnd w:id="288"/>
    </w:p>
    <w:p w14:paraId="493CDE7B" w14:textId="77777777" w:rsidR="00E567B5" w:rsidRDefault="00E567B5" w:rsidP="00E567B5">
      <w:pPr>
        <w:tabs>
          <w:tab w:val="left" w:pos="180"/>
          <w:tab w:val="left" w:pos="4500"/>
        </w:tabs>
        <w:spacing w:after="200"/>
        <w:ind w:right="-634"/>
        <w:rPr>
          <w:rFonts w:eastAsiaTheme="minorEastAsia"/>
        </w:rPr>
      </w:pPr>
      <w:r>
        <w:rPr>
          <w:rFonts w:eastAsiaTheme="minorEastAsia"/>
        </w:rPr>
        <w:t>Suppose we seek a solution to the following differential equation: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567B5" w14:paraId="19815ECD" w14:textId="77777777" w:rsidTr="005E2271">
        <w:trPr>
          <w:jc w:val="center"/>
        </w:trPr>
        <w:tc>
          <w:tcPr>
            <w:tcW w:w="674" w:type="dxa"/>
            <w:vAlign w:val="center"/>
          </w:tcPr>
          <w:p w14:paraId="3F2FFE42" w14:textId="77777777" w:rsidR="00E567B5" w:rsidRDefault="00E567B5" w:rsidP="00E567B5"/>
        </w:tc>
        <w:tc>
          <w:tcPr>
            <w:tcW w:w="7308" w:type="dxa"/>
            <w:vAlign w:val="center"/>
          </w:tcPr>
          <w:p w14:paraId="2F3A0132" w14:textId="77777777" w:rsidR="00E567B5" w:rsidRPr="007F2208" w:rsidRDefault="00E567B5" w:rsidP="005E2271">
            <w:pPr>
              <w:spacing w:line="360" w:lineRule="auto"/>
              <w:jc w:val="center"/>
            </w:pPr>
            <m:oMathPara>
              <m:oMath>
                <m:r>
                  <m:rPr>
                    <m:scr m:val="script"/>
                    <m:sty m:val="p"/>
                  </m:rPr>
                  <w:rPr>
                    <w:rFonts w:ascii="Cambria Math" w:eastAsiaTheme="minorEastAsia" w:hAnsi="Cambria Math"/>
                  </w:rPr>
                  <m:t>L</m:t>
                </m:r>
                <m:r>
                  <w:rPr>
                    <w:rFonts w:ascii="Cambria Math" w:eastAsiaTheme="minorEastAsia" w:hAnsi="Cambria Math"/>
                  </w:rPr>
                  <m:t>u=-</m:t>
                </m:r>
                <m:acc>
                  <m:accPr>
                    <m:chr m:val="̅"/>
                    <m:ctrlPr>
                      <w:rPr>
                        <w:rFonts w:ascii="Cambria Math" w:eastAsiaTheme="minorEastAsia" w:hAnsi="Cambria Math"/>
                        <w:i/>
                      </w:rPr>
                    </m:ctrlPr>
                  </m:accPr>
                  <m:e>
                    <m:r>
                      <w:rPr>
                        <w:rFonts w:ascii="Cambria Math" w:eastAsiaTheme="minorEastAsia" w:hAnsi="Cambria Math"/>
                      </w:rPr>
                      <m:t>f</m:t>
                    </m:r>
                  </m:e>
                </m:acc>
                <m:r>
                  <w:rPr>
                    <w:rFonts w:ascii="Cambria Math" w:eastAsiaTheme="minorEastAsia" w:hAnsi="Cambria Math"/>
                  </w:rPr>
                  <m:t xml:space="preserve">      in  Ω</m:t>
                </m:r>
              </m:oMath>
            </m:oMathPara>
          </w:p>
        </w:tc>
        <w:tc>
          <w:tcPr>
            <w:tcW w:w="796" w:type="dxa"/>
            <w:vAlign w:val="center"/>
          </w:tcPr>
          <w:p w14:paraId="5F4C9F1F" w14:textId="77777777" w:rsidR="00E567B5" w:rsidRDefault="00E567B5" w:rsidP="005E2271">
            <w:pPr>
              <w:spacing w:line="360" w:lineRule="auto"/>
              <w:jc w:val="center"/>
            </w:pPr>
            <w:r>
              <w:t>(</w:t>
            </w:r>
            <w:r>
              <w:rPr>
                <w:noProof/>
              </w:rPr>
              <w:t>A</w:t>
            </w:r>
            <w:r>
              <w:t>.1)</w:t>
            </w:r>
          </w:p>
        </w:tc>
      </w:tr>
    </w:tbl>
    <w:p w14:paraId="131E9F97" w14:textId="77777777" w:rsidR="00E567B5" w:rsidRPr="00340F91" w:rsidRDefault="00E567B5" w:rsidP="00E567B5">
      <w:pPr>
        <w:tabs>
          <w:tab w:val="left" w:pos="180"/>
          <w:tab w:val="left" w:pos="4500"/>
        </w:tabs>
        <w:spacing w:after="200"/>
        <w:ind w:right="-634"/>
        <w:rPr>
          <w:rFonts w:eastAsiaTheme="minorEastAsia"/>
        </w:rPr>
      </w:pPr>
      <m:oMath>
        <m:r>
          <m:rPr>
            <m:scr m:val="script"/>
          </m:rPr>
          <w:rPr>
            <w:rFonts w:ascii="Cambria Math" w:eastAsiaTheme="minorEastAsia" w:hAnsi="Cambria Math"/>
          </w:rPr>
          <m:t xml:space="preserve">L </m:t>
        </m:r>
      </m:oMath>
      <w:r>
        <w:rPr>
          <w:rFonts w:eastAsiaTheme="minorEastAsia"/>
        </w:rPr>
        <w:t xml:space="preserve">is a differential operator; </w:t>
      </w:r>
      <w:r w:rsidRPr="00340F91">
        <w:rPr>
          <w:rFonts w:eastAsiaTheme="minorEastAsia"/>
          <w:i/>
          <w:iCs/>
        </w:rPr>
        <w:t>u</w:t>
      </w:r>
      <w:r>
        <w:rPr>
          <w:rFonts w:eastAsiaTheme="minorEastAsia"/>
          <w:i/>
          <w:iCs/>
        </w:rPr>
        <w:t xml:space="preserve"> </w:t>
      </w:r>
      <w:r>
        <w:rPr>
          <w:rFonts w:eastAsiaTheme="minorEastAsia"/>
        </w:rPr>
        <w:t xml:space="preserve">is the unknown field variable and </w:t>
      </w:r>
      <m:oMath>
        <m:acc>
          <m:accPr>
            <m:chr m:val="̅"/>
            <m:ctrlPr>
              <w:rPr>
                <w:rFonts w:ascii="Cambria Math" w:eastAsiaTheme="minorEastAsia" w:hAnsi="Cambria Math"/>
                <w:i/>
              </w:rPr>
            </m:ctrlPr>
          </m:accPr>
          <m:e>
            <m:r>
              <w:rPr>
                <w:rFonts w:ascii="Cambria Math" w:eastAsiaTheme="minorEastAsia" w:hAnsi="Cambria Math"/>
              </w:rPr>
              <m:t>f</m:t>
            </m:r>
          </m:e>
        </m:acc>
      </m:oMath>
      <w:r>
        <w:rPr>
          <w:rFonts w:eastAsiaTheme="minorEastAsia"/>
        </w:rPr>
        <w:t xml:space="preserve"> is the force term.</w:t>
      </w:r>
    </w:p>
    <w:p w14:paraId="18DD116A" w14:textId="77777777" w:rsidR="00E567B5" w:rsidRDefault="00E567B5" w:rsidP="00E567B5">
      <w:pPr>
        <w:tabs>
          <w:tab w:val="left" w:pos="180"/>
          <w:tab w:val="left" w:pos="4500"/>
        </w:tabs>
        <w:spacing w:after="200"/>
        <w:ind w:right="-634"/>
        <w:rPr>
          <w:rFonts w:eastAsiaTheme="minorEastAsia"/>
        </w:rPr>
      </w:pPr>
      <w:r>
        <w:rPr>
          <w:rFonts w:eastAsiaTheme="minorEastAsia"/>
        </w:rPr>
        <w:t>The boundary enclosing Ω, here denoted as Γ is divided into a Dirichlet, Γ</w:t>
      </w:r>
      <w:r>
        <w:rPr>
          <w:rFonts w:eastAsiaTheme="minorEastAsia"/>
          <w:vertAlign w:val="subscript"/>
        </w:rPr>
        <w:t>1</w:t>
      </w:r>
      <w:r>
        <w:rPr>
          <w:rFonts w:eastAsiaTheme="minorEastAsia"/>
        </w:rPr>
        <w:t xml:space="preserve"> and a Neumann boundary,</w:t>
      </w:r>
      <w:r w:rsidRPr="0009564F">
        <w:rPr>
          <w:rFonts w:eastAsiaTheme="minorEastAsia"/>
        </w:rPr>
        <w:t xml:space="preserve"> </w:t>
      </w:r>
      <w:r>
        <w:rPr>
          <w:rFonts w:eastAsiaTheme="minorEastAsia"/>
        </w:rPr>
        <w:t>Γ</w:t>
      </w:r>
      <w:r>
        <w:rPr>
          <w:rFonts w:eastAsiaTheme="minorEastAsia"/>
          <w:vertAlign w:val="subscript"/>
        </w:rPr>
        <w:t>2</w:t>
      </w:r>
      <w:r>
        <w:rPr>
          <w:rFonts w:eastAsiaTheme="minorEastAsia"/>
        </w:rPr>
        <w:t xml:space="preserve"> where: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567B5" w14:paraId="62BAD7AE" w14:textId="77777777" w:rsidTr="005E2271">
        <w:trPr>
          <w:jc w:val="center"/>
        </w:trPr>
        <w:tc>
          <w:tcPr>
            <w:tcW w:w="674" w:type="dxa"/>
            <w:vAlign w:val="center"/>
          </w:tcPr>
          <w:p w14:paraId="73F1D3C4" w14:textId="77777777" w:rsidR="00E567B5" w:rsidRDefault="00E567B5" w:rsidP="00E567B5"/>
        </w:tc>
        <w:tc>
          <w:tcPr>
            <w:tcW w:w="7308" w:type="dxa"/>
            <w:vAlign w:val="center"/>
          </w:tcPr>
          <w:p w14:paraId="1F55F241" w14:textId="77777777" w:rsidR="00E567B5" w:rsidRPr="007F2208" w:rsidRDefault="00E567B5" w:rsidP="005E2271">
            <w:pPr>
              <w:spacing w:line="360" w:lineRule="auto"/>
              <w:jc w:val="center"/>
            </w:pPr>
            <m:oMathPara>
              <m:oMath>
                <m:r>
                  <m:rPr>
                    <m:sty m:val="p"/>
                  </m:rPr>
                  <w:rPr>
                    <w:rFonts w:ascii="Cambria Math" w:eastAsiaTheme="minorEastAsia" w:hAnsi="Cambria Math"/>
                  </w:rPr>
                  <m:t>Γ</m:t>
                </m:r>
                <m: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2</m:t>
                    </m:r>
                  </m:sub>
                </m:sSub>
              </m:oMath>
            </m:oMathPara>
          </w:p>
        </w:tc>
        <w:tc>
          <w:tcPr>
            <w:tcW w:w="796" w:type="dxa"/>
            <w:vAlign w:val="center"/>
          </w:tcPr>
          <w:p w14:paraId="3F3B5864" w14:textId="77777777" w:rsidR="00E567B5" w:rsidRDefault="00E567B5" w:rsidP="005E2271">
            <w:pPr>
              <w:spacing w:line="360" w:lineRule="auto"/>
              <w:jc w:val="center"/>
            </w:pPr>
            <w:r>
              <w:t>(</w:t>
            </w:r>
            <w:r>
              <w:rPr>
                <w:noProof/>
              </w:rPr>
              <w:t>A</w:t>
            </w:r>
            <w:r>
              <w:t>.2)</w:t>
            </w:r>
          </w:p>
        </w:tc>
      </w:tr>
    </w:tbl>
    <w:p w14:paraId="34F128DF" w14:textId="77777777" w:rsidR="00E567B5" w:rsidRDefault="00E567B5" w:rsidP="00E567B5">
      <w:pPr>
        <w:tabs>
          <w:tab w:val="left" w:pos="180"/>
          <w:tab w:val="left" w:pos="4500"/>
        </w:tabs>
        <w:spacing w:after="200"/>
        <w:ind w:right="-634"/>
        <w:rPr>
          <w:rFonts w:eastAsiaTheme="minorEastAsia"/>
        </w:rPr>
      </w:pPr>
      <w:r>
        <w:rPr>
          <w:rFonts w:eastAsiaTheme="minorEastAsia"/>
        </w:rPr>
        <w:t>Boundary conditions are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567B5" w14:paraId="6AA997EE" w14:textId="77777777" w:rsidTr="005E2271">
        <w:trPr>
          <w:jc w:val="center"/>
        </w:trPr>
        <w:tc>
          <w:tcPr>
            <w:tcW w:w="674" w:type="dxa"/>
            <w:vAlign w:val="center"/>
          </w:tcPr>
          <w:p w14:paraId="22B9B3C0" w14:textId="77777777" w:rsidR="00E567B5" w:rsidRDefault="00E567B5" w:rsidP="00E567B5"/>
        </w:tc>
        <w:tc>
          <w:tcPr>
            <w:tcW w:w="7308" w:type="dxa"/>
            <w:vAlign w:val="center"/>
          </w:tcPr>
          <w:p w14:paraId="4931A431" w14:textId="77777777" w:rsidR="00E567B5" w:rsidRPr="007F2208" w:rsidRDefault="00E567B5" w:rsidP="005E2271">
            <w:pPr>
              <w:spacing w:line="360" w:lineRule="auto"/>
              <w:jc w:val="center"/>
            </w:pPr>
            <m:oMathPara>
              <m:oMath>
                <m:r>
                  <w:rPr>
                    <w:rFonts w:ascii="Cambria Math" w:eastAsiaTheme="minorEastAsia" w:hAnsi="Cambria Math"/>
                  </w:rPr>
                  <m:t>u</m:t>
                </m:r>
                <m:r>
                  <m:rPr>
                    <m:sty m:val="p"/>
                  </m:rPr>
                  <w:rPr>
                    <w:rFonts w:ascii="Cambria Math" w:eastAsiaTheme="minorEastAsia" w:hAnsi="Cambria Math"/>
                  </w:rPr>
                  <m:t>=</m:t>
                </m:r>
                <m:acc>
                  <m:accPr>
                    <m:chr m:val="̅"/>
                    <m:ctrlPr>
                      <w:rPr>
                        <w:rFonts w:ascii="Cambria Math" w:eastAsiaTheme="minorEastAsia" w:hAnsi="Cambria Math"/>
                      </w:rPr>
                    </m:ctrlPr>
                  </m:accPr>
                  <m:e>
                    <m:r>
                      <w:rPr>
                        <w:rFonts w:ascii="Cambria Math" w:eastAsiaTheme="minorEastAsia" w:hAnsi="Cambria Math"/>
                      </w:rPr>
                      <m:t>u</m:t>
                    </m:r>
                  </m:e>
                </m:acc>
                <m:r>
                  <w:rPr>
                    <w:rFonts w:ascii="Cambria Math" w:eastAsiaTheme="minorEastAsia" w:hAnsi="Cambria Math"/>
                  </w:rPr>
                  <m:t xml:space="preserve">  on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oMath>
            </m:oMathPara>
          </w:p>
        </w:tc>
        <w:tc>
          <w:tcPr>
            <w:tcW w:w="796" w:type="dxa"/>
            <w:vAlign w:val="center"/>
          </w:tcPr>
          <w:p w14:paraId="1074C4AB" w14:textId="77777777" w:rsidR="00E567B5" w:rsidRDefault="00E567B5" w:rsidP="005E2271">
            <w:pPr>
              <w:spacing w:line="360" w:lineRule="auto"/>
              <w:jc w:val="center"/>
            </w:pPr>
            <w:r>
              <w:t>(</w:t>
            </w:r>
            <w:r>
              <w:rPr>
                <w:noProof/>
              </w:rPr>
              <w:t>A</w:t>
            </w:r>
            <w:r>
              <w:t>.3)</w:t>
            </w:r>
          </w:p>
        </w:tc>
      </w:tr>
      <w:tr w:rsidR="00E567B5" w14:paraId="26E1F80D" w14:textId="77777777" w:rsidTr="005E2271">
        <w:trPr>
          <w:jc w:val="center"/>
        </w:trPr>
        <w:tc>
          <w:tcPr>
            <w:tcW w:w="674" w:type="dxa"/>
            <w:vAlign w:val="center"/>
          </w:tcPr>
          <w:p w14:paraId="07366E11" w14:textId="77777777" w:rsidR="00E567B5" w:rsidRDefault="00E567B5" w:rsidP="00E567B5"/>
        </w:tc>
        <w:tc>
          <w:tcPr>
            <w:tcW w:w="7308" w:type="dxa"/>
            <w:vAlign w:val="center"/>
          </w:tcPr>
          <w:p w14:paraId="4E29252B" w14:textId="77777777" w:rsidR="00E567B5" w:rsidRDefault="00E567B5" w:rsidP="005E2271">
            <w:pPr>
              <w:spacing w:line="360" w:lineRule="auto"/>
              <w:jc w:val="center"/>
            </w:pPr>
            <m:oMathPara>
              <m:oMath>
                <m:r>
                  <w:rPr>
                    <w:rFonts w:ascii="Cambria Math" w:eastAsiaTheme="minorEastAsia" w:hAnsi="Cambria Math"/>
                  </w:rPr>
                  <m:t>Bu=</m:t>
                </m:r>
                <m:acc>
                  <m:accPr>
                    <m:chr m:val="̅"/>
                    <m:ctrlPr>
                      <w:rPr>
                        <w:rFonts w:ascii="Cambria Math" w:eastAsiaTheme="minorEastAsia" w:hAnsi="Cambria Math"/>
                        <w:i/>
                      </w:rPr>
                    </m:ctrlPr>
                  </m:accPr>
                  <m:e>
                    <m:r>
                      <w:rPr>
                        <w:rFonts w:ascii="Cambria Math" w:eastAsiaTheme="minorEastAsia" w:hAnsi="Cambria Math"/>
                      </w:rPr>
                      <m:t>t</m:t>
                    </m:r>
                  </m:e>
                </m:acc>
                <m:r>
                  <w:rPr>
                    <w:rFonts w:ascii="Cambria Math" w:eastAsiaTheme="minorEastAsia" w:hAnsi="Cambria Math"/>
                  </w:rPr>
                  <m:t xml:space="preserve">   on </m:t>
                </m:r>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2</m:t>
                    </m:r>
                  </m:sub>
                </m:sSub>
              </m:oMath>
            </m:oMathPara>
          </w:p>
        </w:tc>
        <w:tc>
          <w:tcPr>
            <w:tcW w:w="796" w:type="dxa"/>
            <w:vAlign w:val="center"/>
          </w:tcPr>
          <w:p w14:paraId="1B83B5CB" w14:textId="77777777" w:rsidR="00E567B5" w:rsidRDefault="00E567B5" w:rsidP="005E2271">
            <w:pPr>
              <w:spacing w:line="360" w:lineRule="auto"/>
              <w:jc w:val="center"/>
            </w:pPr>
            <w:r>
              <w:t>(</w:t>
            </w:r>
            <w:r>
              <w:rPr>
                <w:noProof/>
              </w:rPr>
              <w:t>A</w:t>
            </w:r>
            <w:r>
              <w:t>.4)</w:t>
            </w:r>
          </w:p>
        </w:tc>
      </w:tr>
    </w:tbl>
    <w:p w14:paraId="45F5D341" w14:textId="77777777" w:rsidR="00E567B5" w:rsidRPr="000813CD" w:rsidRDefault="00E567B5" w:rsidP="00E567B5">
      <w:pPr>
        <w:tabs>
          <w:tab w:val="left" w:pos="180"/>
          <w:tab w:val="left" w:pos="4500"/>
        </w:tabs>
        <w:spacing w:after="200"/>
        <w:ind w:right="-634"/>
        <w:rPr>
          <w:rFonts w:eastAsiaTheme="minorEastAsia"/>
        </w:rPr>
      </w:pPr>
      <w:r>
        <w:rPr>
          <w:rFonts w:eastAsiaTheme="minorEastAsia"/>
        </w:rPr>
        <w:t xml:space="preserve">where </w:t>
      </w:r>
      <w:r w:rsidRPr="00091C10">
        <w:rPr>
          <w:rFonts w:eastAsiaTheme="minorEastAsia"/>
          <w:i/>
        </w:rPr>
        <w:t>B</w:t>
      </w:r>
      <w:r>
        <w:rPr>
          <w:rFonts w:eastAsiaTheme="minorEastAsia"/>
        </w:rPr>
        <w:t xml:space="preserve"> is an operator.</w:t>
      </w:r>
    </w:p>
    <w:p w14:paraId="02B637DD" w14:textId="77777777" w:rsidR="00E567B5" w:rsidRDefault="00E567B5" w:rsidP="006C54B2">
      <w:pPr>
        <w:pStyle w:val="Heading2"/>
      </w:pPr>
      <w:bookmarkStart w:id="289" w:name="_Toc30170538"/>
      <w:bookmarkStart w:id="290" w:name="_Toc53655091"/>
      <w:bookmarkStart w:id="291" w:name="_Toc58494945"/>
      <w:r>
        <w:t>A.2 Method of weighted residuals</w:t>
      </w:r>
      <w:bookmarkEnd w:id="289"/>
      <w:bookmarkEnd w:id="290"/>
      <w:bookmarkEnd w:id="291"/>
    </w:p>
    <w:p w14:paraId="2389C532" w14:textId="77777777" w:rsidR="00E567B5" w:rsidRDefault="00E567B5" w:rsidP="00E567B5">
      <w:r>
        <w:t xml:space="preserve">In general, it is difficult to obtain the exact solution </w:t>
      </w:r>
      <w:r w:rsidRPr="00805768">
        <w:rPr>
          <w:i/>
        </w:rPr>
        <w:t>u</w:t>
      </w:r>
      <w:r>
        <w:t xml:space="preserve"> that satisfies the </w:t>
      </w:r>
      <w:r w:rsidRPr="003C0A32">
        <w:t>boundary value problem i</w:t>
      </w:r>
      <w:r>
        <w:t>n</w:t>
      </w:r>
      <w:r w:rsidRPr="003C0A32">
        <w:t xml:space="preserve"> section </w:t>
      </w:r>
      <w:r>
        <w:t>A</w:t>
      </w:r>
      <w:r w:rsidRPr="003C0A32">
        <w:t>.2.1</w:t>
      </w:r>
      <w:r>
        <w:t>. Therefore, we seek</w:t>
      </w:r>
      <w:r w:rsidRPr="003C0A32">
        <w:t xml:space="preserve"> </w:t>
      </w:r>
      <w:r>
        <w:t xml:space="preserve">an approximate trial function </w:t>
      </w:r>
      <m:oMath>
        <m:acc>
          <m:accPr>
            <m:chr m:val="̃"/>
            <m:ctrlPr>
              <w:rPr>
                <w:rFonts w:ascii="Cambria Math" w:hAnsi="Cambria Math"/>
                <w:i/>
              </w:rPr>
            </m:ctrlPr>
          </m:accPr>
          <m:e>
            <m:r>
              <w:rPr>
                <w:rFonts w:ascii="Cambria Math" w:hAnsi="Cambria Math"/>
              </w:rPr>
              <m:t>u</m:t>
            </m:r>
          </m:e>
        </m:acc>
      </m:oMath>
      <w:r>
        <w:t xml:space="preserve"> that satisfies those conditions.</w:t>
      </w:r>
      <m:oMath>
        <m:r>
          <w:rPr>
            <w:rFonts w:ascii="Cambria Math" w:hAnsi="Cambria Math"/>
          </w:rPr>
          <m:t xml:space="preserve"> </m:t>
        </m:r>
        <m:acc>
          <m:accPr>
            <m:chr m:val="̃"/>
            <m:ctrlPr>
              <w:rPr>
                <w:rFonts w:ascii="Cambria Math" w:hAnsi="Cambria Math"/>
                <w:i/>
              </w:rPr>
            </m:ctrlPr>
          </m:accPr>
          <m:e>
            <m:r>
              <w:rPr>
                <w:rFonts w:ascii="Cambria Math" w:hAnsi="Cambria Math"/>
              </w:rPr>
              <m:t>u</m:t>
            </m:r>
          </m:e>
        </m:acc>
      </m:oMath>
      <w:r>
        <w:t xml:space="preserve">  may be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7195"/>
        <w:gridCol w:w="924"/>
      </w:tblGrid>
      <w:tr w:rsidR="00E567B5" w14:paraId="7815D2EE" w14:textId="77777777" w:rsidTr="005E2271">
        <w:trPr>
          <w:jc w:val="center"/>
        </w:trPr>
        <w:tc>
          <w:tcPr>
            <w:tcW w:w="674" w:type="dxa"/>
            <w:vAlign w:val="center"/>
          </w:tcPr>
          <w:p w14:paraId="775ED393" w14:textId="77777777" w:rsidR="00E567B5" w:rsidRDefault="00E567B5" w:rsidP="00E567B5"/>
        </w:tc>
        <w:tc>
          <w:tcPr>
            <w:tcW w:w="7308" w:type="dxa"/>
            <w:vAlign w:val="center"/>
          </w:tcPr>
          <w:p w14:paraId="0BE79907" w14:textId="77777777" w:rsidR="00E567B5" w:rsidRPr="007F2208" w:rsidRDefault="00E567B5" w:rsidP="005E2271">
            <w:pPr>
              <w:spacing w:line="360" w:lineRule="auto"/>
              <w:jc w:val="center"/>
            </w:pPr>
            <m:oMathPara>
              <m:oMath>
                <m:r>
                  <w:rPr>
                    <w:rFonts w:ascii="Cambria Math" w:hAnsi="Cambria Math"/>
                  </w:rPr>
                  <m:t>u≈</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r>
                          <w:rPr>
                            <w:rFonts w:ascii="Cambria Math" w:hAnsi="Cambria Math"/>
                          </w:rPr>
                          <m:t>x</m:t>
                        </m:r>
                      </m:e>
                    </m:d>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i</m:t>
                        </m:r>
                      </m:sub>
                    </m:sSub>
                  </m:e>
                </m:nary>
              </m:oMath>
            </m:oMathPara>
          </w:p>
        </w:tc>
        <w:tc>
          <w:tcPr>
            <w:tcW w:w="928" w:type="dxa"/>
            <w:vAlign w:val="center"/>
          </w:tcPr>
          <w:p w14:paraId="4EE6674D" w14:textId="77777777" w:rsidR="00E567B5" w:rsidRDefault="00E567B5" w:rsidP="005E2271">
            <w:pPr>
              <w:spacing w:line="360" w:lineRule="auto"/>
              <w:jc w:val="center"/>
            </w:pPr>
            <w:r>
              <w:t>(</w:t>
            </w:r>
            <w:r>
              <w:rPr>
                <w:noProof/>
              </w:rPr>
              <w:t>A</w:t>
            </w:r>
            <w:r>
              <w:t>.5)</w:t>
            </w:r>
          </w:p>
        </w:tc>
      </w:tr>
    </w:tbl>
    <w:p w14:paraId="7849EC1E" w14:textId="77777777" w:rsidR="00E567B5" w:rsidRDefault="00E567B5" w:rsidP="00E567B5">
      <w:pPr>
        <w:tabs>
          <w:tab w:val="left" w:pos="180"/>
          <w:tab w:val="left" w:pos="4500"/>
        </w:tabs>
        <w:spacing w:after="200"/>
        <w:ind w:right="-634"/>
        <w:rPr>
          <w:rFonts w:eastAsiaTheme="minorEastAsia"/>
        </w:rPr>
      </w:pPr>
      <w:r>
        <w:rPr>
          <w:rFonts w:eastAsiaTheme="minorEastAsia"/>
        </w:rPr>
        <w:t xml:space="preserve">where </w:t>
      </w:r>
      <w:r w:rsidRPr="00B17048">
        <w:rPr>
          <w:rFonts w:eastAsiaTheme="minorEastAsia"/>
          <w:i/>
          <w:iCs/>
        </w:rPr>
        <w:t>N</w:t>
      </w:r>
      <w:r>
        <w:rPr>
          <w:rFonts w:eastAsiaTheme="minorEastAsia"/>
          <w:i/>
          <w:iCs/>
          <w:vertAlign w:val="subscript"/>
        </w:rPr>
        <w:t>i</w:t>
      </w:r>
      <w:r w:rsidRPr="00C57CFD">
        <w:rPr>
          <w:rFonts w:eastAsiaTheme="minorEastAsia"/>
        </w:rPr>
        <w:t xml:space="preserve"> </w:t>
      </w:r>
      <w:r w:rsidRPr="00B17048">
        <w:rPr>
          <w:rFonts w:eastAsiaTheme="minorEastAsia"/>
        </w:rPr>
        <w:t xml:space="preserve">are </w:t>
      </w:r>
      <w:r>
        <w:rPr>
          <w:rFonts w:eastAsiaTheme="minorEastAsia"/>
        </w:rPr>
        <w:t xml:space="preserve">linearly independent functions called shape functions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i</m:t>
            </m:r>
          </m:sub>
        </m:sSub>
      </m:oMath>
      <w:r>
        <w:rPr>
          <w:rFonts w:eastAsiaTheme="minorEastAsia"/>
        </w:rPr>
        <w:t xml:space="preserve"> are unknowns that need to be determined. After substitution of </w:t>
      </w:r>
      <m:oMath>
        <m:acc>
          <m:accPr>
            <m:chr m:val="̃"/>
            <m:ctrlPr>
              <w:rPr>
                <w:rFonts w:ascii="Cambria Math" w:eastAsiaTheme="minorEastAsia" w:hAnsi="Cambria Math"/>
                <w:i/>
              </w:rPr>
            </m:ctrlPr>
          </m:accPr>
          <m:e>
            <m:r>
              <w:rPr>
                <w:rFonts w:ascii="Cambria Math" w:eastAsiaTheme="minorEastAsia" w:hAnsi="Cambria Math"/>
              </w:rPr>
              <m:t>u</m:t>
            </m:r>
          </m:e>
        </m:acc>
      </m:oMath>
      <w:r>
        <w:rPr>
          <w:rFonts w:eastAsiaTheme="minorEastAsia"/>
        </w:rPr>
        <w:t xml:space="preserve"> for </w:t>
      </w:r>
      <w:r w:rsidRPr="009B0C21">
        <w:rPr>
          <w:rFonts w:eastAsiaTheme="minorEastAsia"/>
          <w:i/>
          <w:iCs/>
        </w:rPr>
        <w:t>u</w:t>
      </w:r>
      <w:r>
        <w:rPr>
          <w:rFonts w:eastAsiaTheme="minorEastAsia"/>
        </w:rPr>
        <w:t xml:space="preserve"> in Eqs. (A.1), (A.3) and (A.4), non-zero residuals are obtained: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E567B5" w14:paraId="6E584583" w14:textId="77777777" w:rsidTr="005E2271">
        <w:trPr>
          <w:jc w:val="center"/>
        </w:trPr>
        <w:tc>
          <w:tcPr>
            <w:tcW w:w="674" w:type="dxa"/>
            <w:vAlign w:val="center"/>
          </w:tcPr>
          <w:p w14:paraId="46F43E3F" w14:textId="77777777" w:rsidR="00E567B5" w:rsidRDefault="00E567B5" w:rsidP="00E567B5"/>
        </w:tc>
        <w:tc>
          <w:tcPr>
            <w:tcW w:w="7308" w:type="dxa"/>
            <w:vAlign w:val="center"/>
          </w:tcPr>
          <w:p w14:paraId="2304E0C3" w14:textId="77777777" w:rsidR="00E567B5" w:rsidRPr="007F2208" w:rsidRDefault="0069149D" w:rsidP="005E2271">
            <w:pPr>
              <w:spacing w:line="360" w:lineRule="auto"/>
              <w:jc w:val="center"/>
            </w:pPr>
            <m:oMathPara>
              <m:oMath>
                <m:sSub>
                  <m:sSubPr>
                    <m:ctrlPr>
                      <w:rPr>
                        <w:rFonts w:ascii="Cambria Math" w:eastAsiaTheme="minorEastAsia" w:hAnsi="Cambria Math"/>
                        <w:i/>
                        <w:vertAlign w:val="subscript"/>
                      </w:rPr>
                    </m:ctrlPr>
                  </m:sSubPr>
                  <m:e>
                    <m:r>
                      <w:rPr>
                        <w:rFonts w:ascii="Cambria Math" w:eastAsiaTheme="minorEastAsia" w:hAnsi="Cambria Math"/>
                        <w:vertAlign w:val="subscript"/>
                      </w:rPr>
                      <m:t>R</m:t>
                    </m:r>
                  </m:e>
                  <m:sub>
                    <m:r>
                      <w:rPr>
                        <w:rFonts w:ascii="Cambria Math" w:eastAsiaTheme="minorEastAsia" w:hAnsi="Cambria Math"/>
                        <w:vertAlign w:val="subscript"/>
                      </w:rPr>
                      <m:t>D</m:t>
                    </m:r>
                  </m:sub>
                </m:sSub>
                <m:r>
                  <w:rPr>
                    <w:rFonts w:ascii="Cambria Math" w:eastAsiaTheme="minorEastAsia" w:hAnsi="Cambria Math"/>
                    <w:vertAlign w:val="subscript"/>
                  </w:rPr>
                  <m:t>(x</m:t>
                </m:r>
                <m:r>
                  <m:rPr>
                    <m:scr m:val="script"/>
                  </m:rPr>
                  <w:rPr>
                    <w:rFonts w:ascii="Cambria Math" w:eastAsiaTheme="minorEastAsia" w:hAnsi="Cambria Math"/>
                    <w:vertAlign w:val="subscript"/>
                  </w:rPr>
                  <m:t>)=L</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f</m:t>
                    </m:r>
                  </m:e>
                </m:acc>
                <m:r>
                  <w:rPr>
                    <w:rFonts w:ascii="Cambria Math" w:eastAsiaTheme="minorEastAsia" w:hAnsi="Cambria Math"/>
                    <w:vertAlign w:val="subscript"/>
                  </w:rPr>
                  <m:t xml:space="preserve">≠0    in </m:t>
                </m:r>
                <m:r>
                  <m:rPr>
                    <m:sty m:val="p"/>
                  </m:rPr>
                  <w:rPr>
                    <w:rFonts w:ascii="Cambria Math" w:eastAsiaTheme="minorEastAsia" w:hAnsi="Cambria Math"/>
                    <w:vertAlign w:val="subscript"/>
                  </w:rPr>
                  <m:t>Ω</m:t>
                </m:r>
              </m:oMath>
            </m:oMathPara>
          </w:p>
        </w:tc>
        <w:tc>
          <w:tcPr>
            <w:tcW w:w="730" w:type="dxa"/>
            <w:vAlign w:val="center"/>
          </w:tcPr>
          <w:p w14:paraId="0D2F6592" w14:textId="77777777" w:rsidR="00E567B5" w:rsidRDefault="00E567B5" w:rsidP="005E2271">
            <w:pPr>
              <w:spacing w:line="360" w:lineRule="auto"/>
              <w:jc w:val="center"/>
            </w:pPr>
            <w:r>
              <w:t>(</w:t>
            </w:r>
            <w:r>
              <w:rPr>
                <w:noProof/>
              </w:rPr>
              <w:t>A</w:t>
            </w:r>
            <w:r>
              <w:t>.6)</w:t>
            </w:r>
          </w:p>
        </w:tc>
      </w:tr>
      <w:tr w:rsidR="00E567B5" w14:paraId="6969FF3E" w14:textId="77777777" w:rsidTr="005E2271">
        <w:tblPrEx>
          <w:jc w:val="left"/>
        </w:tblPrEx>
        <w:tc>
          <w:tcPr>
            <w:tcW w:w="674" w:type="dxa"/>
          </w:tcPr>
          <w:p w14:paraId="4B6FAAA0" w14:textId="77777777" w:rsidR="00E567B5" w:rsidRDefault="00E567B5" w:rsidP="00E567B5"/>
        </w:tc>
        <w:tc>
          <w:tcPr>
            <w:tcW w:w="7308" w:type="dxa"/>
            <w:vAlign w:val="center"/>
          </w:tcPr>
          <w:p w14:paraId="15F195AB" w14:textId="77777777" w:rsidR="00E567B5" w:rsidRPr="007F2208" w:rsidRDefault="0069149D" w:rsidP="005E2271">
            <w:pPr>
              <w:spacing w:line="360" w:lineRule="auto"/>
              <w:jc w:val="center"/>
            </w:pPr>
            <m:oMathPara>
              <m:oMath>
                <m:sSub>
                  <m:sSubPr>
                    <m:ctrlPr>
                      <w:rPr>
                        <w:rFonts w:ascii="Cambria Math" w:eastAsiaTheme="minorEastAsia" w:hAnsi="Cambria Math"/>
                        <w:i/>
                        <w:vertAlign w:val="subscript"/>
                      </w:rPr>
                    </m:ctrlPr>
                  </m:sSubPr>
                  <m:e>
                    <m:r>
                      <w:rPr>
                        <w:rFonts w:ascii="Cambria Math" w:eastAsiaTheme="minorEastAsia" w:hAnsi="Cambria Math"/>
                        <w:vertAlign w:val="subscript"/>
                      </w:rPr>
                      <m:t>R</m:t>
                    </m:r>
                  </m:e>
                  <m:sub>
                    <m:r>
                      <w:rPr>
                        <w:rFonts w:ascii="Cambria Math" w:eastAsiaTheme="minorEastAsia" w:hAnsi="Cambria Math"/>
                        <w:vertAlign w:val="subscript"/>
                      </w:rPr>
                      <m:t>S</m:t>
                    </m:r>
                  </m:sub>
                </m:sSub>
                <m:d>
                  <m:dPr>
                    <m:ctrlPr>
                      <w:rPr>
                        <w:rFonts w:ascii="Cambria Math" w:eastAsiaTheme="minorEastAsia" w:hAnsi="Cambria Math"/>
                        <w:i/>
                        <w:vertAlign w:val="subscript"/>
                      </w:rPr>
                    </m:ctrlPr>
                  </m:dPr>
                  <m:e>
                    <m:r>
                      <w:rPr>
                        <w:rFonts w:ascii="Cambria Math" w:eastAsiaTheme="minorEastAsia" w:hAnsi="Cambria Math"/>
                        <w:vertAlign w:val="subscript"/>
                      </w:rPr>
                      <m:t>x</m:t>
                    </m:r>
                  </m:e>
                </m:d>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r>
                  <w:rPr>
                    <w:rFonts w:ascii="Cambria Math" w:hAnsi="Cambria Math"/>
                  </w:rPr>
                  <m:t>0      on</m:t>
                </m:r>
                <m:r>
                  <w:rPr>
                    <w:rFonts w:ascii="Cambria Math" w:eastAsiaTheme="minorEastAsia" w:hAnsi="Cambria Math"/>
                    <w:vertAlign w:val="subscript"/>
                  </w:rPr>
                  <m:t xml:space="preserve"> </m:t>
                </m:r>
                <m:sSub>
                  <m:sSubPr>
                    <m:ctrlPr>
                      <w:rPr>
                        <w:rFonts w:ascii="Cambria Math" w:eastAsiaTheme="minorEastAsia" w:hAnsi="Cambria Math"/>
                        <w:i/>
                        <w:vertAlign w:val="subscript"/>
                      </w:rPr>
                    </m:ctrlPr>
                  </m:sSubPr>
                  <m:e>
                    <m:r>
                      <m:rPr>
                        <m:sty m:val="p"/>
                      </m:rPr>
                      <w:rPr>
                        <w:rFonts w:ascii="Cambria Math" w:eastAsiaTheme="minorEastAsia" w:hAnsi="Cambria Math"/>
                        <w:vertAlign w:val="subscript"/>
                      </w:rPr>
                      <m:t>Γ</m:t>
                    </m:r>
                  </m:e>
                  <m:sub>
                    <m:r>
                      <w:rPr>
                        <w:rFonts w:ascii="Cambria Math" w:eastAsiaTheme="minorEastAsia" w:hAnsi="Cambria Math"/>
                        <w:vertAlign w:val="subscript"/>
                      </w:rPr>
                      <m:t>1</m:t>
                    </m:r>
                  </m:sub>
                </m:sSub>
              </m:oMath>
            </m:oMathPara>
          </w:p>
        </w:tc>
        <w:tc>
          <w:tcPr>
            <w:tcW w:w="730" w:type="dxa"/>
            <w:vAlign w:val="center"/>
          </w:tcPr>
          <w:p w14:paraId="700776EB" w14:textId="77777777" w:rsidR="00E567B5" w:rsidRDefault="00E567B5" w:rsidP="005E2271">
            <w:pPr>
              <w:spacing w:line="360" w:lineRule="auto"/>
              <w:jc w:val="center"/>
            </w:pPr>
            <w:r>
              <w:t>(</w:t>
            </w:r>
            <w:r>
              <w:rPr>
                <w:noProof/>
              </w:rPr>
              <w:t>A</w:t>
            </w:r>
            <w:r>
              <w:t>.</w:t>
            </w:r>
            <w:r>
              <w:rPr>
                <w:noProof/>
              </w:rPr>
              <w:t>7</w:t>
            </w:r>
            <w:r>
              <w:t>)</w:t>
            </w:r>
          </w:p>
        </w:tc>
      </w:tr>
      <w:tr w:rsidR="00E567B5" w14:paraId="6E8FACF3" w14:textId="77777777" w:rsidTr="005E2271">
        <w:tblPrEx>
          <w:jc w:val="left"/>
        </w:tblPrEx>
        <w:tc>
          <w:tcPr>
            <w:tcW w:w="674" w:type="dxa"/>
          </w:tcPr>
          <w:p w14:paraId="2271E0B1" w14:textId="77777777" w:rsidR="00E567B5" w:rsidRDefault="00E567B5" w:rsidP="00E567B5"/>
        </w:tc>
        <w:tc>
          <w:tcPr>
            <w:tcW w:w="7308" w:type="dxa"/>
            <w:vAlign w:val="center"/>
          </w:tcPr>
          <w:p w14:paraId="05C5A0C0" w14:textId="77777777" w:rsidR="00E567B5" w:rsidRPr="007F2208" w:rsidRDefault="0069149D" w:rsidP="005E2271">
            <w:pPr>
              <w:spacing w:line="360" w:lineRule="auto"/>
              <w:jc w:val="center"/>
            </w:pPr>
            <m:oMathPara>
              <m:oMath>
                <m:sSub>
                  <m:sSubPr>
                    <m:ctrlPr>
                      <w:rPr>
                        <w:rFonts w:ascii="Cambria Math" w:eastAsiaTheme="minorEastAsia" w:hAnsi="Cambria Math"/>
                        <w:i/>
                        <w:vertAlign w:val="subscript"/>
                      </w:rPr>
                    </m:ctrlPr>
                  </m:sSubPr>
                  <m:e>
                    <m:r>
                      <w:rPr>
                        <w:rFonts w:ascii="Cambria Math" w:eastAsiaTheme="minorEastAsia" w:hAnsi="Cambria Math"/>
                        <w:vertAlign w:val="subscript"/>
                      </w:rPr>
                      <m:t>R</m:t>
                    </m:r>
                  </m:e>
                  <m:sub>
                    <m:r>
                      <w:rPr>
                        <w:rFonts w:ascii="Cambria Math" w:eastAsiaTheme="minorEastAsia" w:hAnsi="Cambria Math"/>
                        <w:vertAlign w:val="subscript"/>
                      </w:rPr>
                      <m:t>N</m:t>
                    </m:r>
                  </m:sub>
                </m:sSub>
                <m:d>
                  <m:dPr>
                    <m:ctrlPr>
                      <w:rPr>
                        <w:rFonts w:ascii="Cambria Math" w:eastAsiaTheme="minorEastAsia" w:hAnsi="Cambria Math"/>
                        <w:i/>
                        <w:vertAlign w:val="subscript"/>
                      </w:rPr>
                    </m:ctrlPr>
                  </m:dPr>
                  <m:e>
                    <m:r>
                      <w:rPr>
                        <w:rFonts w:ascii="Cambria Math" w:eastAsiaTheme="minorEastAsia" w:hAnsi="Cambria Math"/>
                        <w:vertAlign w:val="subscript"/>
                      </w:rPr>
                      <m:t>x</m:t>
                    </m:r>
                  </m:e>
                </m:d>
                <m:r>
                  <w:rPr>
                    <w:rFonts w:ascii="Cambria Math" w:eastAsiaTheme="minorEastAsia" w:hAnsi="Cambria Math"/>
                    <w:vertAlign w:val="subscript"/>
                  </w:rPr>
                  <m:t>=B</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t</m:t>
                    </m:r>
                  </m:e>
                </m:acc>
                <m:r>
                  <w:rPr>
                    <w:rFonts w:ascii="Cambria Math" w:eastAsiaTheme="minorEastAsia" w:hAnsi="Cambria Math"/>
                    <w:vertAlign w:val="subscript"/>
                  </w:rPr>
                  <m:t>≠0   on</m:t>
                </m:r>
                <m:sSub>
                  <m:sSubPr>
                    <m:ctrlPr>
                      <w:rPr>
                        <w:rFonts w:ascii="Cambria Math" w:eastAsiaTheme="minorEastAsia" w:hAnsi="Cambria Math"/>
                        <w:i/>
                        <w:vertAlign w:val="subscript"/>
                      </w:rPr>
                    </m:ctrlPr>
                  </m:sSubPr>
                  <m:e>
                    <m:r>
                      <m:rPr>
                        <m:sty m:val="p"/>
                      </m:rPr>
                      <w:rPr>
                        <w:rFonts w:ascii="Cambria Math" w:eastAsiaTheme="minorEastAsia" w:hAnsi="Cambria Math"/>
                        <w:vertAlign w:val="subscript"/>
                      </w:rPr>
                      <m:t xml:space="preserve"> Γ</m:t>
                    </m:r>
                  </m:e>
                  <m:sub>
                    <m:r>
                      <w:rPr>
                        <w:rFonts w:ascii="Cambria Math" w:eastAsiaTheme="minorEastAsia" w:hAnsi="Cambria Math"/>
                        <w:vertAlign w:val="subscript"/>
                      </w:rPr>
                      <m:t>2</m:t>
                    </m:r>
                  </m:sub>
                </m:sSub>
              </m:oMath>
            </m:oMathPara>
          </w:p>
        </w:tc>
        <w:tc>
          <w:tcPr>
            <w:tcW w:w="730" w:type="dxa"/>
            <w:vAlign w:val="center"/>
          </w:tcPr>
          <w:p w14:paraId="09B48CF1" w14:textId="77777777" w:rsidR="00E567B5" w:rsidRDefault="00E567B5" w:rsidP="005E2271">
            <w:pPr>
              <w:spacing w:line="360" w:lineRule="auto"/>
              <w:jc w:val="center"/>
            </w:pPr>
            <w:r>
              <w:t>(</w:t>
            </w:r>
            <w:r>
              <w:rPr>
                <w:noProof/>
              </w:rPr>
              <w:t>A</w:t>
            </w:r>
            <w:r>
              <w:t>.8)</w:t>
            </w:r>
          </w:p>
        </w:tc>
      </w:tr>
    </w:tbl>
    <w:p w14:paraId="18EAD759" w14:textId="77777777" w:rsidR="00E567B5" w:rsidRDefault="00E567B5" w:rsidP="00E567B5">
      <w:pPr>
        <w:tabs>
          <w:tab w:val="left" w:pos="180"/>
          <w:tab w:val="left" w:pos="4500"/>
        </w:tabs>
        <w:spacing w:after="200"/>
        <w:ind w:right="-634"/>
        <w:rPr>
          <w:rFonts w:eastAsiaTheme="minorEastAsia"/>
        </w:rPr>
      </w:pPr>
      <w:r>
        <w:rPr>
          <w:rFonts w:eastAsiaTheme="minorEastAsia"/>
        </w:rPr>
        <w:t xml:space="preserve">To find a good approximation </w:t>
      </w:r>
      <m:oMath>
        <m:acc>
          <m:accPr>
            <m:chr m:val="̃"/>
            <m:ctrlPr>
              <w:rPr>
                <w:rFonts w:ascii="Cambria Math" w:eastAsiaTheme="minorEastAsia" w:hAnsi="Cambria Math"/>
                <w:i/>
              </w:rPr>
            </m:ctrlPr>
          </m:accPr>
          <m:e>
            <m:r>
              <w:rPr>
                <w:rFonts w:ascii="Cambria Math" w:eastAsiaTheme="minorEastAsia" w:hAnsi="Cambria Math"/>
              </w:rPr>
              <m:t>u</m:t>
            </m:r>
          </m:e>
        </m:acc>
      </m:oMath>
      <w:r>
        <w:rPr>
          <w:rFonts w:eastAsiaTheme="minorEastAsia"/>
        </w:rPr>
        <w:t xml:space="preserve"> for </w:t>
      </w:r>
      <w:r w:rsidRPr="00B73144">
        <w:rPr>
          <w:rFonts w:eastAsiaTheme="minorEastAsia"/>
          <w:i/>
          <w:iCs/>
        </w:rPr>
        <w:t>u</w:t>
      </w:r>
      <w:r>
        <w:rPr>
          <w:rFonts w:eastAsiaTheme="minorEastAsia"/>
        </w:rPr>
        <w:t>, the residuals are forced to zero in an average sense. That is, the integral of weighted residuals in each element should be zero: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30"/>
      </w:tblGrid>
      <w:tr w:rsidR="00E567B5" w14:paraId="581855C8" w14:textId="77777777" w:rsidTr="005E2271">
        <w:trPr>
          <w:jc w:val="center"/>
        </w:trPr>
        <w:tc>
          <w:tcPr>
            <w:tcW w:w="674" w:type="dxa"/>
            <w:vAlign w:val="center"/>
          </w:tcPr>
          <w:p w14:paraId="0454288F" w14:textId="77777777" w:rsidR="00E567B5" w:rsidRDefault="00E567B5" w:rsidP="00E567B5"/>
        </w:tc>
        <w:tc>
          <w:tcPr>
            <w:tcW w:w="7308" w:type="dxa"/>
            <w:vAlign w:val="center"/>
          </w:tcPr>
          <w:p w14:paraId="2BA4A468" w14:textId="77777777" w:rsidR="00E567B5" w:rsidRPr="007F2208" w:rsidRDefault="0069149D" w:rsidP="005E2271">
            <w:pPr>
              <w:spacing w:line="360" w:lineRule="auto"/>
              <w:jc w:val="center"/>
            </w:pPr>
            <m:oMathPara>
              <m:oMath>
                <m:nary>
                  <m:naryPr>
                    <m:limLoc m:val="subSup"/>
                    <m:ctrlPr>
                      <w:rPr>
                        <w:rFonts w:ascii="Cambria Math" w:eastAsiaTheme="minorEastAsia" w:hAnsi="Cambria Math"/>
                        <w:i/>
                      </w:rPr>
                    </m:ctrlPr>
                  </m:naryPr>
                  <m:sub>
                    <m:r>
                      <m:rPr>
                        <m:sty m:val="p"/>
                      </m:rPr>
                      <w:rPr>
                        <w:rFonts w:ascii="Cambria Math" w:eastAsiaTheme="minorEastAsia" w:hAnsi="Cambria Math"/>
                      </w:rPr>
                      <m:t>Ω</m:t>
                    </m:r>
                  </m:sub>
                  <m:sup/>
                  <m:e>
                    <m:sSub>
                      <m:sSubPr>
                        <m:ctrlPr>
                          <w:rPr>
                            <w:rFonts w:ascii="Cambria Math" w:eastAsiaTheme="minorEastAsia" w:hAnsi="Cambria Math"/>
                            <w:i/>
                          </w:rPr>
                        </m:ctrlPr>
                      </m:sSubPr>
                      <m:e>
                        <m:r>
                          <w:rPr>
                            <w:rFonts w:ascii="Cambria Math" w:eastAsiaTheme="minorEastAsia" w:hAnsi="Cambria Math"/>
                          </w:rPr>
                          <m:t>w</m:t>
                        </m:r>
                      </m:e>
                      <m:sub>
                        <m:r>
                          <m:rPr>
                            <m:sty m:val="p"/>
                          </m:rPr>
                          <w:rPr>
                            <w:rFonts w:ascii="Cambria Math" w:eastAsiaTheme="minorEastAsia" w:hAnsi="Cambria Math"/>
                          </w:rPr>
                          <m:t>Ωi</m:t>
                        </m:r>
                      </m:sub>
                    </m:sSub>
                    <m:sSub>
                      <m:sSubPr>
                        <m:ctrlPr>
                          <w:rPr>
                            <w:rFonts w:ascii="Cambria Math" w:eastAsiaTheme="minorEastAsia" w:hAnsi="Cambria Math"/>
                            <w:i/>
                          </w:rPr>
                        </m:ctrlPr>
                      </m:sSubPr>
                      <m:e>
                        <m:r>
                          <w:rPr>
                            <w:rFonts w:ascii="Cambria Math" w:eastAsiaTheme="minorEastAsia" w:hAnsi="Cambria Math"/>
                          </w:rPr>
                          <m:t>(x)R</m:t>
                        </m:r>
                      </m:e>
                      <m:sub>
                        <m:r>
                          <w:rPr>
                            <w:rFonts w:ascii="Cambria Math" w:eastAsiaTheme="minorEastAsia" w:hAnsi="Cambria Math"/>
                          </w:rPr>
                          <m:t>D</m:t>
                        </m:r>
                      </m:sub>
                    </m:sSub>
                    <m:r>
                      <w:rPr>
                        <w:rFonts w:ascii="Cambria Math" w:eastAsiaTheme="minorEastAsia" w:hAnsi="Cambria Math"/>
                      </w:rPr>
                      <m:t>(x)d</m:t>
                    </m:r>
                    <m:r>
                      <m:rPr>
                        <m:sty m:val="p"/>
                      </m:rPr>
                      <w:rPr>
                        <w:rFonts w:ascii="Cambria Math" w:eastAsiaTheme="minorEastAsia" w:hAnsi="Cambria Math"/>
                      </w:rPr>
                      <m:t>Ω</m:t>
                    </m:r>
                  </m:e>
                </m:nary>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1</m:t>
                        </m:r>
                      </m:sub>
                    </m:sSub>
                  </m:sub>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Di</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(x)d</m:t>
                    </m:r>
                    <m:r>
                      <m:rPr>
                        <m:sty m:val="p"/>
                      </m:rPr>
                      <w:rPr>
                        <w:rFonts w:ascii="Cambria Math" w:eastAsiaTheme="minorEastAsia" w:hAnsi="Cambria Math"/>
                      </w:rPr>
                      <m:t>Γ</m:t>
                    </m:r>
                  </m:e>
                </m:nary>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2</m:t>
                        </m:r>
                      </m:sub>
                    </m:sSub>
                  </m:sub>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Ni</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eastAsiaTheme="minorEastAsia" w:hAnsi="Cambria Math"/>
                      </w:rPr>
                      <m:t>(x)d</m:t>
                    </m:r>
                    <m:r>
                      <m:rPr>
                        <m:sty m:val="p"/>
                      </m:rPr>
                      <w:rPr>
                        <w:rFonts w:ascii="Cambria Math" w:eastAsiaTheme="minorEastAsia" w:hAnsi="Cambria Math"/>
                      </w:rPr>
                      <m:t>Γ</m:t>
                    </m:r>
                  </m:e>
                </m:nary>
                <m:r>
                  <w:rPr>
                    <w:rFonts w:ascii="Cambria Math" w:eastAsiaTheme="minorEastAsia" w:hAnsi="Cambria Math"/>
                  </w:rPr>
                  <m:t>=0</m:t>
                </m:r>
              </m:oMath>
            </m:oMathPara>
          </w:p>
        </w:tc>
        <w:tc>
          <w:tcPr>
            <w:tcW w:w="730" w:type="dxa"/>
            <w:vAlign w:val="center"/>
          </w:tcPr>
          <w:p w14:paraId="6643F4EF" w14:textId="77777777" w:rsidR="00E567B5" w:rsidRDefault="00E567B5" w:rsidP="005E2271">
            <w:pPr>
              <w:spacing w:line="360" w:lineRule="auto"/>
              <w:jc w:val="center"/>
            </w:pPr>
            <w:r>
              <w:t>(</w:t>
            </w:r>
            <w:r>
              <w:rPr>
                <w:noProof/>
              </w:rPr>
              <w:t>A</w:t>
            </w:r>
            <w:r>
              <w:t>.9)</w:t>
            </w:r>
          </w:p>
        </w:tc>
      </w:tr>
    </w:tbl>
    <w:p w14:paraId="389FB525" w14:textId="77777777" w:rsidR="00E567B5" w:rsidRDefault="00E567B5" w:rsidP="00E567B5">
      <w:pPr>
        <w:tabs>
          <w:tab w:val="left" w:pos="180"/>
          <w:tab w:val="left" w:pos="4500"/>
        </w:tabs>
        <w:spacing w:after="200"/>
        <w:ind w:right="-634"/>
        <w:rPr>
          <w:rFonts w:eastAsiaTheme="minorEastAsia"/>
        </w:rPr>
      </w:pPr>
      <w:r>
        <w:rPr>
          <w:rFonts w:eastAsiaTheme="minorEastAsia"/>
        </w:rPr>
        <w:t>We assume that the solution satisfies the boundary condition Eq.</w:t>
      </w:r>
      <w:r w:rsidRPr="00000BD1">
        <w:rPr>
          <w:rFonts w:eastAsiaTheme="minorEastAsia"/>
        </w:rPr>
        <w:t xml:space="preserve"> </w:t>
      </w:r>
      <w:r>
        <w:rPr>
          <w:rFonts w:eastAsiaTheme="minorEastAsia"/>
        </w:rPr>
        <w:t>(A.3) as shape functions are required to be zero at all locations where Dirichlet boundary condition is specified. Consequently, the residuals on Γ</w:t>
      </w:r>
      <w:r>
        <w:rPr>
          <w:rFonts w:eastAsiaTheme="minorEastAsia"/>
          <w:vertAlign w:val="subscript"/>
        </w:rPr>
        <w:t>1</w:t>
      </w:r>
      <w:r>
        <w:rPr>
          <w:rFonts w:eastAsiaTheme="minorEastAsia"/>
        </w:rPr>
        <w:t xml:space="preserve"> disappear in Eq. (A.9). Weighting functions  </w:t>
      </w:r>
      <m:oMath>
        <m:sSub>
          <m:sSubPr>
            <m:ctrlPr>
              <w:rPr>
                <w:rFonts w:ascii="Cambria Math" w:eastAsiaTheme="minorEastAsia" w:hAnsi="Cambria Math"/>
                <w:i/>
              </w:rPr>
            </m:ctrlPr>
          </m:sSubPr>
          <m:e>
            <m:r>
              <w:rPr>
                <w:rFonts w:ascii="Cambria Math" w:eastAsiaTheme="minorEastAsia" w:hAnsi="Cambria Math"/>
              </w:rPr>
              <m:t>w</m:t>
            </m:r>
          </m:e>
          <m:sub>
            <m:r>
              <m:rPr>
                <m:sty m:val="p"/>
              </m:rPr>
              <w:rPr>
                <w:rFonts w:ascii="Cambria Math" w:eastAsiaTheme="minorEastAsia" w:hAnsi="Cambria Math"/>
              </w:rPr>
              <m:t>Ωi</m:t>
            </m:r>
          </m:sub>
        </m:sSub>
        <m:r>
          <w:rPr>
            <w:rFonts w:ascii="Cambria Math" w:eastAsiaTheme="minorEastAsia" w:hAnsi="Cambria Math"/>
          </w:rPr>
          <m:t>(x)</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Ni</m:t>
            </m:r>
          </m:sub>
        </m:sSub>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are chosen in such a way that: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7153"/>
        <w:gridCol w:w="970"/>
      </w:tblGrid>
      <w:tr w:rsidR="00E567B5" w14:paraId="45207480" w14:textId="77777777" w:rsidTr="005E2271">
        <w:trPr>
          <w:jc w:val="center"/>
        </w:trPr>
        <w:tc>
          <w:tcPr>
            <w:tcW w:w="674" w:type="dxa"/>
            <w:vAlign w:val="center"/>
          </w:tcPr>
          <w:p w14:paraId="61F51DF6" w14:textId="77777777" w:rsidR="00E567B5" w:rsidRDefault="00E567B5" w:rsidP="00E567B5"/>
        </w:tc>
        <w:tc>
          <w:tcPr>
            <w:tcW w:w="7308" w:type="dxa"/>
            <w:vAlign w:val="center"/>
          </w:tcPr>
          <w:p w14:paraId="138B5830" w14:textId="77777777" w:rsidR="00E567B5" w:rsidRPr="007F2208" w:rsidRDefault="0069149D" w:rsidP="005E2271">
            <w:pPr>
              <w:spacing w:line="360" w:lineRule="auto"/>
              <w:jc w:val="center"/>
            </w:pPr>
            <m:oMathPara>
              <m:oMath>
                <m:sSub>
                  <m:sSubPr>
                    <m:ctrlPr>
                      <w:rPr>
                        <w:rFonts w:ascii="Cambria Math" w:eastAsiaTheme="minorEastAsia" w:hAnsi="Cambria Math"/>
                        <w:i/>
                      </w:rPr>
                    </m:ctrlPr>
                  </m:sSubPr>
                  <m:e>
                    <m:r>
                      <w:rPr>
                        <w:rFonts w:ascii="Cambria Math" w:eastAsiaTheme="minorEastAsia" w:hAnsi="Cambria Math"/>
                      </w:rPr>
                      <m:t>w</m:t>
                    </m:r>
                  </m:e>
                  <m:sub>
                    <m:r>
                      <m:rPr>
                        <m:sty m:val="p"/>
                      </m:rPr>
                      <w:rPr>
                        <w:rFonts w:ascii="Cambria Math" w:eastAsiaTheme="minorEastAsia" w:hAnsi="Cambria Math"/>
                      </w:rPr>
                      <m:t>Ωi</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(x)     in </m:t>
                </m:r>
                <m:r>
                  <m:rPr>
                    <m:sty m:val="p"/>
                  </m:rPr>
                  <w:rPr>
                    <w:rFonts w:ascii="Cambria Math" w:eastAsiaTheme="minorEastAsia" w:hAnsi="Cambria Math"/>
                  </w:rPr>
                  <m:t>Ω</m:t>
                </m:r>
              </m:oMath>
            </m:oMathPara>
          </w:p>
        </w:tc>
        <w:tc>
          <w:tcPr>
            <w:tcW w:w="730" w:type="dxa"/>
            <w:vAlign w:val="center"/>
          </w:tcPr>
          <w:p w14:paraId="63C2D98A" w14:textId="77777777" w:rsidR="00E567B5" w:rsidRDefault="00E567B5" w:rsidP="005E2271">
            <w:pPr>
              <w:spacing w:line="360" w:lineRule="auto"/>
              <w:jc w:val="center"/>
            </w:pPr>
            <w:r>
              <w:t>(</w:t>
            </w:r>
            <w:r>
              <w:rPr>
                <w:noProof/>
              </w:rPr>
              <w:t>A</w:t>
            </w:r>
            <w:r>
              <w:t>.10a)</w:t>
            </w:r>
          </w:p>
        </w:tc>
      </w:tr>
      <w:tr w:rsidR="00E567B5" w14:paraId="2A108F00" w14:textId="77777777" w:rsidTr="005E2271">
        <w:trPr>
          <w:jc w:val="center"/>
        </w:trPr>
        <w:tc>
          <w:tcPr>
            <w:tcW w:w="674" w:type="dxa"/>
            <w:vAlign w:val="center"/>
          </w:tcPr>
          <w:p w14:paraId="09222586" w14:textId="77777777" w:rsidR="00E567B5" w:rsidRDefault="00E567B5" w:rsidP="00E567B5"/>
        </w:tc>
        <w:tc>
          <w:tcPr>
            <w:tcW w:w="7308" w:type="dxa"/>
            <w:vAlign w:val="center"/>
          </w:tcPr>
          <w:p w14:paraId="7E06430B" w14:textId="77777777" w:rsidR="00E567B5" w:rsidRPr="007F2208" w:rsidRDefault="0069149D" w:rsidP="005E2271">
            <w:pPr>
              <w:spacing w:line="360" w:lineRule="auto"/>
              <w:jc w:val="center"/>
            </w:pP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Ni</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(x)   in </m:t>
                </m:r>
                <m:sSub>
                  <m:sSubPr>
                    <m:ctrlPr>
                      <w:rPr>
                        <w:rFonts w:ascii="Cambria Math" w:eastAsiaTheme="minorEastAsia" w:hAnsi="Cambria Math"/>
                        <w:i/>
                      </w:rPr>
                    </m:ctrlPr>
                  </m:sSubPr>
                  <m:e>
                    <m:r>
                      <m:rPr>
                        <m:sty m:val="p"/>
                      </m:rPr>
                      <w:rPr>
                        <w:rFonts w:ascii="Cambria Math" w:eastAsiaTheme="minorEastAsia" w:hAnsi="Cambria Math"/>
                      </w:rPr>
                      <m:t xml:space="preserve"> Γ</m:t>
                    </m:r>
                  </m:e>
                  <m:sub>
                    <m:r>
                      <w:rPr>
                        <w:rFonts w:ascii="Cambria Math" w:eastAsiaTheme="minorEastAsia" w:hAnsi="Cambria Math"/>
                      </w:rPr>
                      <m:t>2</m:t>
                    </m:r>
                  </m:sub>
                </m:sSub>
              </m:oMath>
            </m:oMathPara>
          </w:p>
        </w:tc>
        <w:tc>
          <w:tcPr>
            <w:tcW w:w="730" w:type="dxa"/>
            <w:vAlign w:val="center"/>
          </w:tcPr>
          <w:p w14:paraId="5146F422" w14:textId="77777777" w:rsidR="00E567B5" w:rsidRDefault="00E567B5" w:rsidP="005E2271">
            <w:pPr>
              <w:spacing w:line="360" w:lineRule="auto"/>
              <w:jc w:val="center"/>
            </w:pPr>
            <w:r>
              <w:t>(</w:t>
            </w:r>
            <w:r>
              <w:rPr>
                <w:noProof/>
              </w:rPr>
              <w:t>A</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0b</w:t>
            </w:r>
            <w:r>
              <w:t>)</w:t>
            </w:r>
          </w:p>
        </w:tc>
      </w:tr>
    </w:tbl>
    <w:p w14:paraId="584AB3E3" w14:textId="77777777" w:rsidR="00E567B5" w:rsidRDefault="00E567B5" w:rsidP="00E567B5">
      <w:pPr>
        <w:tabs>
          <w:tab w:val="left" w:pos="180"/>
          <w:tab w:val="left" w:pos="4500"/>
        </w:tabs>
        <w:spacing w:after="200"/>
        <w:ind w:right="-634"/>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a weighting function. </w:t>
      </w:r>
      <w:r>
        <w:rPr>
          <w:rFonts w:eastAsiaTheme="minorEastAsia"/>
          <w:i/>
        </w:rPr>
        <w:t>n</w:t>
      </w:r>
      <w:r>
        <w:rPr>
          <w:rFonts w:eastAsiaTheme="minorEastAsia"/>
        </w:rPr>
        <w:t xml:space="preserve"> independent equations are required to solve Eq. (A.9) for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i</m:t>
            </m:r>
          </m:sub>
        </m:sSub>
      </m:oMath>
      <w:r>
        <w:rPr>
          <w:rFonts w:eastAsiaTheme="minorEastAsia"/>
        </w:rPr>
        <w:t xml:space="preserve">. Therefore, </w:t>
      </w:r>
      <w:r w:rsidRPr="001E3FAD">
        <w:rPr>
          <w:rFonts w:eastAsiaTheme="minorEastAsia"/>
          <w:i/>
        </w:rPr>
        <w:t>n</w:t>
      </w:r>
      <w:r>
        <w:rPr>
          <w:rFonts w:eastAsiaTheme="minorEastAsia"/>
        </w:rPr>
        <w:t xml:space="preserve"> independent weighting functions are required. In standard Galerkin method, which is the one of the most widely used weighted residual methods, </w:t>
      </w:r>
      <w:r w:rsidRPr="00A36C12">
        <w:rPr>
          <w:rFonts w:eastAsiaTheme="minorEastAsia"/>
        </w:rPr>
        <w:t xml:space="preserve">weighting functions are </w:t>
      </w:r>
      <w:r>
        <w:rPr>
          <w:rFonts w:eastAsiaTheme="minorEastAsia"/>
        </w:rPr>
        <w:t>selected to be the same as</w:t>
      </w:r>
      <w:r w:rsidRPr="00A36C12">
        <w:rPr>
          <w:rFonts w:eastAsiaTheme="minorEastAsia"/>
        </w:rPr>
        <w:t xml:space="preserve"> shape functions</w:t>
      </w:r>
      <w:r>
        <w:rPr>
          <w:rFonts w:eastAsiaTheme="minorEastAsia"/>
        </w:rPr>
        <w:t xml:space="preserve"> (Liu and Quek, 2013)</w:t>
      </w:r>
      <w:r w:rsidRPr="00A36C12">
        <w:rPr>
          <w:rFonts w:eastAsiaTheme="minorEastAsia"/>
        </w:rPr>
        <w:t>,</w:t>
      </w:r>
      <w:r>
        <w:rPr>
          <w:rFonts w:eastAsiaTheme="minorEastAsia"/>
        </w:rPr>
        <w:t xml:space="preserve"> i.e.: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5CF7E56C" w14:textId="77777777" w:rsidTr="005E2271">
        <w:trPr>
          <w:jc w:val="center"/>
        </w:trPr>
        <w:tc>
          <w:tcPr>
            <w:tcW w:w="674" w:type="dxa"/>
            <w:vAlign w:val="center"/>
          </w:tcPr>
          <w:p w14:paraId="44E3F0D8" w14:textId="77777777" w:rsidR="00E567B5" w:rsidRDefault="00E567B5" w:rsidP="00E567B5"/>
        </w:tc>
        <w:tc>
          <w:tcPr>
            <w:tcW w:w="7308" w:type="dxa"/>
            <w:vAlign w:val="center"/>
          </w:tcPr>
          <w:p w14:paraId="779B5F17" w14:textId="77777777" w:rsidR="00E567B5" w:rsidRPr="007F2208" w:rsidRDefault="0069149D" w:rsidP="005E2271">
            <w:pPr>
              <w:spacing w:line="360" w:lineRule="auto"/>
              <w:jc w:val="center"/>
            </w:p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(x)</m:t>
              </m:r>
            </m:oMath>
            <w:r w:rsidR="00E567B5">
              <w:rPr>
                <w:rFonts w:eastAsiaTheme="minorEastAsia"/>
              </w:rPr>
              <w:t xml:space="preserve">  </w:t>
            </w:r>
            <w:r w:rsidR="00E567B5" w:rsidRPr="00C171DC">
              <w:rPr>
                <w:rFonts w:eastAsiaTheme="minorEastAsia"/>
                <w:i/>
              </w:rPr>
              <w:t>i</w:t>
            </w:r>
            <w:r w:rsidR="00E567B5">
              <w:rPr>
                <w:rFonts w:eastAsiaTheme="minorEastAsia"/>
              </w:rPr>
              <w:t xml:space="preserve">=1,.., </w:t>
            </w:r>
            <w:r w:rsidR="00E567B5" w:rsidRPr="00C171DC">
              <w:rPr>
                <w:rFonts w:eastAsiaTheme="minorEastAsia"/>
                <w:i/>
              </w:rPr>
              <w:t>n</w:t>
            </w:r>
            <w:r w:rsidR="00E567B5">
              <w:rPr>
                <w:rFonts w:eastAsiaTheme="minorEastAsia"/>
              </w:rPr>
              <w:t xml:space="preserve">     in Ω</w:t>
            </w:r>
          </w:p>
        </w:tc>
        <w:tc>
          <w:tcPr>
            <w:tcW w:w="730" w:type="dxa"/>
            <w:vAlign w:val="center"/>
          </w:tcPr>
          <w:p w14:paraId="1E9BE048" w14:textId="77777777" w:rsidR="00E567B5" w:rsidRDefault="00E567B5" w:rsidP="005E2271">
            <w:pPr>
              <w:spacing w:line="360" w:lineRule="auto"/>
              <w:jc w:val="center"/>
            </w:pPr>
            <w:r>
              <w:t>(A.</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1</w:t>
            </w:r>
            <w:r>
              <w:t>)</w:t>
            </w:r>
          </w:p>
        </w:tc>
      </w:tr>
    </w:tbl>
    <w:p w14:paraId="2D295413" w14:textId="77777777" w:rsidR="00E567B5" w:rsidRDefault="00E567B5" w:rsidP="00E567B5">
      <w:pPr>
        <w:tabs>
          <w:tab w:val="left" w:pos="180"/>
          <w:tab w:val="left" w:pos="4500"/>
        </w:tabs>
        <w:spacing w:after="200"/>
        <w:ind w:right="-634"/>
        <w:rPr>
          <w:rFonts w:eastAsiaTheme="minorEastAsia"/>
        </w:rPr>
      </w:pPr>
      <w:r>
        <w:rPr>
          <w:rFonts w:eastAsiaTheme="minorEastAsia"/>
        </w:rPr>
        <w:t>Thus Eq. (A.9)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253E4A41" w14:textId="77777777" w:rsidTr="005E2271">
        <w:trPr>
          <w:jc w:val="center"/>
        </w:trPr>
        <w:tc>
          <w:tcPr>
            <w:tcW w:w="674" w:type="dxa"/>
            <w:vAlign w:val="center"/>
          </w:tcPr>
          <w:p w14:paraId="258B2FB3" w14:textId="77777777" w:rsidR="00E567B5" w:rsidRDefault="00E567B5" w:rsidP="00E567B5"/>
        </w:tc>
        <w:tc>
          <w:tcPr>
            <w:tcW w:w="7308" w:type="dxa"/>
            <w:vAlign w:val="center"/>
          </w:tcPr>
          <w:p w14:paraId="67B1B4DA" w14:textId="5EB3F7A8" w:rsidR="00E567B5" w:rsidRPr="007F2208" w:rsidRDefault="0069149D" w:rsidP="005E2271">
            <w:pPr>
              <w:spacing w:line="360" w:lineRule="auto"/>
              <w:jc w:val="center"/>
            </w:pPr>
            <m:oMathPara>
              <m:oMath>
                <m:nary>
                  <m:naryPr>
                    <m:limLoc m:val="subSup"/>
                    <m:ctrlPr>
                      <w:rPr>
                        <w:rFonts w:ascii="Cambria Math" w:eastAsiaTheme="minorEastAsia" w:hAnsi="Cambria Math"/>
                        <w:i/>
                      </w:rPr>
                    </m:ctrlPr>
                  </m:naryPr>
                  <m:sub>
                    <m:r>
                      <m:rPr>
                        <m:sty m:val="p"/>
                      </m:rPr>
                      <w:rPr>
                        <w:rFonts w:ascii="Cambria Math" w:eastAsiaTheme="minorEastAsia" w:hAnsi="Cambria Math"/>
                      </w:rPr>
                      <m:t>Ω</m:t>
                    </m:r>
                  </m:sub>
                  <m:sup/>
                  <m:e>
                    <m:sSub>
                      <m:sSubPr>
                        <m:ctrlPr>
                          <w:rPr>
                            <w:rFonts w:ascii="Cambria Math" w:eastAsiaTheme="minorEastAsia" w:hAnsi="Cambria Math"/>
                            <w:i/>
                          </w:rPr>
                        </m:ctrlPr>
                      </m:sSubPr>
                      <m:e>
                        <m:r>
                          <w:rPr>
                            <w:rFonts w:ascii="Cambria Math" w:eastAsiaTheme="minorEastAsia" w:hAnsi="Cambria Math"/>
                          </w:rPr>
                          <m:t>N</m:t>
                        </m:r>
                      </m:e>
                      <m:sub>
                        <m:r>
                          <m:rPr>
                            <m:sty m:val="p"/>
                          </m:rPr>
                          <w:rPr>
                            <w:rFonts w:ascii="Cambria Math" w:eastAsiaTheme="minorEastAsia" w:hAnsi="Cambria Math"/>
                          </w:rPr>
                          <m:t>i</m:t>
                        </m:r>
                      </m:sub>
                    </m:sSub>
                    <m:r>
                      <w:rPr>
                        <w:rFonts w:ascii="Cambria Math" w:eastAsiaTheme="minorEastAsia" w:hAnsi="Cambria Math"/>
                      </w:rPr>
                      <m:t>(x)(</m:t>
                    </m:r>
                    <m:r>
                      <m:rPr>
                        <m:scr m:val="script"/>
                      </m:rPr>
                      <w:rPr>
                        <w:rFonts w:ascii="Cambria Math" w:eastAsiaTheme="minorEastAsia" w:hAnsi="Cambria Math"/>
                        <w:vertAlign w:val="subscript"/>
                      </w:rPr>
                      <m:t>L</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f</m:t>
                        </m:r>
                      </m:e>
                    </m:acc>
                    <m:r>
                      <w:rPr>
                        <w:rFonts w:ascii="Cambria Math" w:eastAsiaTheme="minorEastAsia" w:hAnsi="Cambria Math"/>
                      </w:rPr>
                      <m:t>)d</m:t>
                    </m:r>
                    <m:r>
                      <m:rPr>
                        <m:sty m:val="p"/>
                      </m:rPr>
                      <w:rPr>
                        <w:rFonts w:ascii="Cambria Math" w:eastAsiaTheme="minorEastAsia" w:hAnsi="Cambria Math"/>
                      </w:rPr>
                      <m:t>Ω</m:t>
                    </m:r>
                  </m:e>
                </m:nary>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Γ</m:t>
                        </m:r>
                      </m:e>
                      <m:sub>
                        <m:r>
                          <w:rPr>
                            <w:rFonts w:ascii="Cambria Math" w:eastAsiaTheme="minorEastAsia" w:hAnsi="Cambria Math"/>
                          </w:rPr>
                          <m:t>2</m:t>
                        </m:r>
                      </m:sub>
                    </m:sSub>
                  </m:sub>
                  <m:sup/>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(x)(</m:t>
                    </m:r>
                    <m:r>
                      <w:rPr>
                        <w:rFonts w:ascii="Cambria Math" w:eastAsiaTheme="minorEastAsia" w:hAnsi="Cambria Math"/>
                        <w:vertAlign w:val="subscript"/>
                      </w:rPr>
                      <m:t>B</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u</m:t>
                        </m:r>
                      </m:e>
                    </m:acc>
                    <m:r>
                      <w:rPr>
                        <w:rFonts w:ascii="Cambria Math" w:eastAsiaTheme="minorEastAsia" w:hAnsi="Cambria Math"/>
                        <w:vertAlign w:val="subscript"/>
                      </w:rPr>
                      <m:t>-</m:t>
                    </m:r>
                    <m:acc>
                      <m:accPr>
                        <m:chr m:val="̅"/>
                        <m:ctrlPr>
                          <w:rPr>
                            <w:rFonts w:ascii="Cambria Math" w:eastAsiaTheme="minorEastAsia" w:hAnsi="Cambria Math"/>
                            <w:i/>
                            <w:vertAlign w:val="subscript"/>
                          </w:rPr>
                        </m:ctrlPr>
                      </m:accPr>
                      <m:e>
                        <m:r>
                          <w:rPr>
                            <w:rFonts w:ascii="Cambria Math" w:eastAsiaTheme="minorEastAsia" w:hAnsi="Cambria Math"/>
                            <w:vertAlign w:val="subscript"/>
                          </w:rPr>
                          <m:t>t</m:t>
                        </m:r>
                      </m:e>
                    </m:acc>
                    <m:r>
                      <w:rPr>
                        <w:rFonts w:ascii="Cambria Math" w:eastAsiaTheme="minorEastAsia" w:hAnsi="Cambria Math"/>
                      </w:rPr>
                      <m:t>)d</m:t>
                    </m:r>
                    <m:r>
                      <m:rPr>
                        <m:sty m:val="p"/>
                      </m:rPr>
                      <w:rPr>
                        <w:rFonts w:ascii="Cambria Math" w:eastAsiaTheme="minorEastAsia" w:hAnsi="Cambria Math"/>
                      </w:rPr>
                      <m:t>Γ</m:t>
                    </m:r>
                  </m:e>
                </m:nary>
                <m:r>
                  <w:rPr>
                    <w:rFonts w:ascii="Cambria Math" w:eastAsiaTheme="minorEastAsia" w:hAnsi="Cambria Math"/>
                  </w:rPr>
                  <m:t>=0</m:t>
                </m:r>
              </m:oMath>
            </m:oMathPara>
          </w:p>
        </w:tc>
        <w:tc>
          <w:tcPr>
            <w:tcW w:w="730" w:type="dxa"/>
            <w:vAlign w:val="center"/>
          </w:tcPr>
          <w:p w14:paraId="2773EC55" w14:textId="77777777" w:rsidR="00E567B5" w:rsidRDefault="00E567B5" w:rsidP="005E2271">
            <w:pPr>
              <w:spacing w:line="360" w:lineRule="auto"/>
              <w:jc w:val="center"/>
            </w:pPr>
            <w:r>
              <w:t>(A.</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2</w:t>
            </w:r>
            <w:r>
              <w:t>)</w:t>
            </w:r>
          </w:p>
        </w:tc>
      </w:tr>
    </w:tbl>
    <w:p w14:paraId="61B35D21" w14:textId="77777777" w:rsidR="00E567B5" w:rsidRDefault="00E567B5" w:rsidP="00E567B5">
      <w:pPr>
        <w:tabs>
          <w:tab w:val="left" w:pos="180"/>
          <w:tab w:val="left" w:pos="4500"/>
        </w:tabs>
        <w:spacing w:after="200"/>
        <w:ind w:right="-634"/>
        <w:rPr>
          <w:rFonts w:eastAsiaTheme="minorEastAsia"/>
        </w:rPr>
      </w:pPr>
      <w:r>
        <w:rPr>
          <w:rFonts w:eastAsiaTheme="minorEastAsia"/>
        </w:rPr>
        <w:t xml:space="preserve">A set of simultaneous algebraic equations is generated from evaluation of Eq. (A.12) for each value of </w:t>
      </w:r>
      <w:r w:rsidRPr="005E577B">
        <w:rPr>
          <w:rFonts w:eastAsiaTheme="minorEastAsia"/>
          <w:i/>
        </w:rPr>
        <w:t>i</w:t>
      </w:r>
      <w:r>
        <w:rPr>
          <w:rFonts w:eastAsiaTheme="minorEastAsia"/>
        </w:rPr>
        <w:t>. The system of equations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18BA20EC" w14:textId="77777777" w:rsidTr="005E2271">
        <w:trPr>
          <w:jc w:val="center"/>
        </w:trPr>
        <w:tc>
          <w:tcPr>
            <w:tcW w:w="674" w:type="dxa"/>
            <w:vAlign w:val="center"/>
          </w:tcPr>
          <w:p w14:paraId="390899B3" w14:textId="77777777" w:rsidR="00E567B5" w:rsidRDefault="00E567B5" w:rsidP="00E567B5"/>
        </w:tc>
        <w:tc>
          <w:tcPr>
            <w:tcW w:w="7308" w:type="dxa"/>
            <w:vAlign w:val="center"/>
          </w:tcPr>
          <w:p w14:paraId="19FD3249" w14:textId="77777777" w:rsidR="00E567B5" w:rsidRPr="007F2208" w:rsidRDefault="0069149D" w:rsidP="005E2271">
            <w:pPr>
              <w:spacing w:line="360" w:lineRule="auto"/>
              <w:jc w:val="center"/>
            </w:pPr>
            <m:oMath>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ij</m:t>
                      </m:r>
                    </m:sub>
                  </m:sSub>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j</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oMath>
            <w:r w:rsidR="00E567B5">
              <w:rPr>
                <w:rFonts w:eastAsiaTheme="minorEastAsia"/>
              </w:rPr>
              <w:t xml:space="preserve">     </w:t>
            </w:r>
            <w:r w:rsidR="00E567B5">
              <w:rPr>
                <w:rFonts w:eastAsiaTheme="minorEastAsia"/>
                <w:i/>
              </w:rPr>
              <w:t>i=1,2,..,n</w:t>
            </w:r>
          </w:p>
        </w:tc>
        <w:tc>
          <w:tcPr>
            <w:tcW w:w="730" w:type="dxa"/>
            <w:vAlign w:val="center"/>
          </w:tcPr>
          <w:p w14:paraId="217ECE39" w14:textId="77777777" w:rsidR="00E567B5" w:rsidRDefault="00E567B5" w:rsidP="005E2271">
            <w:pPr>
              <w:spacing w:line="360" w:lineRule="auto"/>
              <w:jc w:val="center"/>
            </w:pPr>
            <w:r>
              <w:t>(</w:t>
            </w:r>
            <w:r>
              <w:rPr>
                <w:noProof/>
              </w:rPr>
              <w:t>A</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3</w:t>
            </w:r>
            <w:r>
              <w:t>)</w:t>
            </w:r>
          </w:p>
        </w:tc>
      </w:tr>
    </w:tbl>
    <w:p w14:paraId="378DCAC3" w14:textId="77777777" w:rsidR="00E567B5" w:rsidRDefault="00E567B5" w:rsidP="00E567B5">
      <w:pPr>
        <w:tabs>
          <w:tab w:val="left" w:pos="180"/>
          <w:tab w:val="left" w:pos="4500"/>
        </w:tabs>
        <w:spacing w:after="200"/>
        <w:ind w:right="-634"/>
        <w:rPr>
          <w:rFonts w:eastAsiaTheme="minorEastAsia"/>
        </w:rPr>
      </w:pPr>
      <w:r>
        <w:rPr>
          <w:rFonts w:eastAsiaTheme="minorEastAsia"/>
        </w:rPr>
        <w:t>Since the governing differential Eq. (A.1) is valid for the entire domain, Ω, it is valid in each subdivision of the domain or element, Ω</w:t>
      </w:r>
      <w:r>
        <w:rPr>
          <w:rFonts w:eastAsiaTheme="minorEastAsia"/>
          <w:vertAlign w:val="superscript"/>
        </w:rPr>
        <w:t>e</w:t>
      </w:r>
      <w:r>
        <w:rPr>
          <w:rFonts w:eastAsiaTheme="minorEastAsia"/>
        </w:rPr>
        <w:t xml:space="preserve"> as </w:t>
      </w:r>
      <m:oMath>
        <m:r>
          <m:rPr>
            <m:sty m:val="p"/>
          </m:rPr>
          <w:rPr>
            <w:rFonts w:ascii="Cambria Math" w:eastAsiaTheme="minorEastAsia" w:hAnsi="Cambria Math"/>
          </w:rPr>
          <m:t>Ω</m:t>
        </m:r>
        <m:r>
          <w:rPr>
            <w:rFonts w:ascii="Cambria Math" w:eastAsiaTheme="minorEastAsia" w:hAnsi="Cambria Math"/>
          </w:rPr>
          <m:t>=</m:t>
        </m:r>
        <m:nary>
          <m:naryPr>
            <m:chr m:val="⋃"/>
            <m:limLoc m:val="subSup"/>
            <m:ctrlPr>
              <w:rPr>
                <w:rFonts w:ascii="Cambria Math" w:eastAsiaTheme="minorEastAsia" w:hAnsi="Cambria Math"/>
                <w:i/>
              </w:rPr>
            </m:ctrlPr>
          </m:naryPr>
          <m:sub>
            <m:r>
              <w:rPr>
                <w:rFonts w:ascii="Cambria Math" w:eastAsiaTheme="minorEastAsia" w:hAnsi="Cambria Math"/>
              </w:rPr>
              <m:t>e=1</m:t>
            </m:r>
          </m:sub>
          <m:sup>
            <m:r>
              <w:rPr>
                <w:rFonts w:ascii="Cambria Math" w:eastAsiaTheme="minorEastAsia" w:hAnsi="Cambria Math"/>
              </w:rPr>
              <m:t>nel</m:t>
            </m:r>
          </m:sup>
          <m:e>
            <m:sSub>
              <m:sSubPr>
                <m:ctrlPr>
                  <w:rPr>
                    <w:rFonts w:ascii="Cambria Math" w:eastAsiaTheme="minorEastAsia" w:hAnsi="Cambria Math"/>
                  </w:rPr>
                </m:ctrlPr>
              </m:sSubPr>
              <m:e>
                <m:r>
                  <m:rPr>
                    <m:sty m:val="p"/>
                  </m:rPr>
                  <w:rPr>
                    <w:rFonts w:ascii="Cambria Math" w:eastAsiaTheme="minorEastAsia" w:hAnsi="Cambria Math"/>
                  </w:rPr>
                  <m:t>Ω</m:t>
                </m:r>
              </m:e>
              <m:sub>
                <m:r>
                  <w:rPr>
                    <w:rFonts w:ascii="Cambria Math" w:eastAsiaTheme="minorEastAsia" w:hAnsi="Cambria Math"/>
                  </w:rPr>
                  <m:t>e</m:t>
                </m:r>
              </m:sub>
            </m:sSub>
          </m:e>
        </m:nary>
      </m:oMath>
      <w:r>
        <w:rPr>
          <w:rFonts w:eastAsiaTheme="minorEastAsia"/>
        </w:rPr>
        <w:t xml:space="preserve">. This subdivision describes what we refer to as a finite element mesh. Applying Galerkin method with weighting functions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i</m:t>
            </m:r>
          </m:sub>
          <m:sup>
            <m:r>
              <w:rPr>
                <w:rFonts w:ascii="Cambria Math" w:eastAsiaTheme="minorEastAsia" w:hAnsi="Cambria Math"/>
              </w:rPr>
              <m:t>(e)</m:t>
            </m:r>
          </m:sup>
        </m:sSubSup>
        <m:r>
          <w:rPr>
            <w:rFonts w:ascii="Cambria Math" w:eastAsiaTheme="minorEastAsia" w:hAnsi="Cambria Math"/>
          </w:rPr>
          <m:t xml:space="preserve">(x) </m:t>
        </m:r>
      </m:oMath>
      <w:r>
        <w:rPr>
          <w:rFonts w:eastAsiaTheme="minorEastAsia"/>
        </w:rPr>
        <w:t>over each element domain results 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234D969D" w14:textId="77777777" w:rsidTr="005E2271">
        <w:trPr>
          <w:jc w:val="center"/>
        </w:trPr>
        <w:tc>
          <w:tcPr>
            <w:tcW w:w="674" w:type="dxa"/>
            <w:vAlign w:val="center"/>
          </w:tcPr>
          <w:p w14:paraId="55A86A30" w14:textId="77777777" w:rsidR="00E567B5" w:rsidRDefault="00E567B5" w:rsidP="00E567B5"/>
        </w:tc>
        <w:tc>
          <w:tcPr>
            <w:tcW w:w="7308" w:type="dxa"/>
            <w:vAlign w:val="center"/>
          </w:tcPr>
          <w:p w14:paraId="38FE9AFD" w14:textId="77777777" w:rsidR="00E567B5" w:rsidRPr="007F2208" w:rsidRDefault="0069149D" w:rsidP="005E2271">
            <w:pPr>
              <w:spacing w:line="360" w:lineRule="auto"/>
              <w:jc w:val="center"/>
            </w:pPr>
            <m:oMathPara>
              <m:oMath>
                <m:nary>
                  <m:naryPr>
                    <m:chr m:val="∑"/>
                    <m:limLoc m:val="undOvr"/>
                    <m:ctrlPr>
                      <w:rPr>
                        <w:rFonts w:ascii="Cambria Math" w:eastAsiaTheme="minorEastAsia" w:hAnsi="Cambria Math"/>
                        <w:i/>
                      </w:rPr>
                    </m:ctrlPr>
                  </m:naryPr>
                  <m:sub>
                    <m:r>
                      <w:rPr>
                        <w:rFonts w:ascii="Cambria Math" w:eastAsiaTheme="minorEastAsia" w:hAnsi="Cambria Math"/>
                      </w:rPr>
                      <m:t>e=1</m:t>
                    </m:r>
                  </m:sub>
                  <m:sup>
                    <m:r>
                      <w:rPr>
                        <w:rFonts w:ascii="Cambria Math" w:eastAsiaTheme="minorEastAsia" w:hAnsi="Cambria Math"/>
                      </w:rPr>
                      <m:t>nel</m:t>
                    </m:r>
                  </m:sup>
                  <m:e>
                    <m:d>
                      <m:dPr>
                        <m:ctrlPr>
                          <w:rPr>
                            <w:rFonts w:ascii="Cambria Math" w:eastAsiaTheme="minorEastAsia" w:hAnsi="Cambria Math"/>
                            <w:i/>
                          </w:rPr>
                        </m:ctrlPr>
                      </m:dPr>
                      <m:e>
                        <m:nary>
                          <m:naryPr>
                            <m:limLoc m:val="subSup"/>
                            <m:ctrlPr>
                              <w:rPr>
                                <w:rFonts w:ascii="Cambria Math" w:eastAsiaTheme="minorEastAsia" w:hAnsi="Cambria Math"/>
                                <w:i/>
                              </w:rPr>
                            </m:ctrlPr>
                          </m:naryPr>
                          <m:sub>
                            <m:sSup>
                              <m:sSupPr>
                                <m:ctrlPr>
                                  <w:rPr>
                                    <w:rFonts w:ascii="Cambria Math" w:eastAsiaTheme="minorEastAsia" w:hAnsi="Cambria Math"/>
                                  </w:rPr>
                                </m:ctrlPr>
                              </m:sSupPr>
                              <m:e>
                                <m:r>
                                  <m:rPr>
                                    <m:sty m:val="p"/>
                                  </m:rPr>
                                  <w:rPr>
                                    <w:rFonts w:ascii="Cambria Math" w:eastAsiaTheme="minorEastAsia" w:hAnsi="Cambria Math"/>
                                  </w:rPr>
                                  <m:t>Ω</m:t>
                                </m:r>
                              </m:e>
                              <m:sup>
                                <m:r>
                                  <w:rPr>
                                    <w:rFonts w:ascii="Cambria Math" w:eastAsiaTheme="minorEastAsia" w:hAnsi="Cambria Math"/>
                                  </w:rPr>
                                  <m:t>e</m:t>
                                </m:r>
                              </m:sup>
                            </m:sSup>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j</m:t>
                                </m:r>
                              </m:sub>
                              <m:sup>
                                <m:d>
                                  <m:dPr>
                                    <m:ctrlPr>
                                      <w:rPr>
                                        <w:rFonts w:ascii="Cambria Math" w:eastAsiaTheme="minorEastAsia" w:hAnsi="Cambria Math"/>
                                        <w:i/>
                                      </w:rPr>
                                    </m:ctrlPr>
                                  </m:dPr>
                                  <m:e>
                                    <m:r>
                                      <w:rPr>
                                        <w:rFonts w:ascii="Cambria Math" w:eastAsiaTheme="minorEastAsia" w:hAnsi="Cambria Math"/>
                                      </w:rPr>
                                      <m:t>e</m:t>
                                    </m:r>
                                  </m:e>
                                </m:d>
                              </m:sup>
                            </m:sSubSup>
                            <m:d>
                              <m:dPr>
                                <m:ctrlPr>
                                  <w:rPr>
                                    <w:rFonts w:ascii="Cambria Math" w:eastAsiaTheme="minorEastAsia" w:hAnsi="Cambria Math"/>
                                    <w:i/>
                                  </w:rPr>
                                </m:ctrlPr>
                              </m:dPr>
                              <m:e>
                                <m:r>
                                  <w:rPr>
                                    <w:rFonts w:ascii="Cambria Math" w:eastAsiaTheme="minorEastAsia" w:hAnsi="Cambria Math"/>
                                  </w:rPr>
                                  <m:t>x</m:t>
                                </m:r>
                              </m:e>
                            </m:d>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D</m:t>
                                </m:r>
                              </m:sub>
                              <m:sup>
                                <m:d>
                                  <m:dPr>
                                    <m:ctrlPr>
                                      <w:rPr>
                                        <w:rFonts w:ascii="Cambria Math" w:eastAsiaTheme="minorEastAsia" w:hAnsi="Cambria Math"/>
                                        <w:i/>
                                      </w:rPr>
                                    </m:ctrlPr>
                                  </m:dPr>
                                  <m:e>
                                    <m:r>
                                      <w:rPr>
                                        <w:rFonts w:ascii="Cambria Math" w:eastAsiaTheme="minorEastAsia" w:hAnsi="Cambria Math"/>
                                      </w:rPr>
                                      <m:t>e</m:t>
                                    </m:r>
                                  </m:e>
                                </m:d>
                              </m:sup>
                            </m:sSub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m:t>
                            </m:r>
                            <m:r>
                              <m:rPr>
                                <m:sty m:val="p"/>
                              </m:rPr>
                              <w:rPr>
                                <w:rFonts w:ascii="Cambria Math" w:eastAsiaTheme="minorEastAsia" w:hAnsi="Cambria Math"/>
                              </w:rPr>
                              <m:t>Ω-</m:t>
                            </m:r>
                          </m:e>
                        </m:nary>
                        <m:nary>
                          <m:naryPr>
                            <m:limLoc m:val="subSup"/>
                            <m:ctrlPr>
                              <w:rPr>
                                <w:rFonts w:ascii="Cambria Math" w:eastAsiaTheme="minorEastAsia" w:hAnsi="Cambria Math"/>
                                <w:i/>
                              </w:rPr>
                            </m:ctrlPr>
                          </m:naryPr>
                          <m:sub>
                            <m:sSubSup>
                              <m:sSubSupPr>
                                <m:ctrlPr>
                                  <w:rPr>
                                    <w:rFonts w:ascii="Cambria Math" w:eastAsiaTheme="minorEastAsia" w:hAnsi="Cambria Math"/>
                                    <w:i/>
                                  </w:rPr>
                                </m:ctrlPr>
                              </m:sSubSupPr>
                              <m:e>
                                <m:r>
                                  <m:rPr>
                                    <m:sty m:val="p"/>
                                  </m:rPr>
                                  <w:rPr>
                                    <w:rFonts w:ascii="Cambria Math" w:eastAsiaTheme="minorEastAsia" w:hAnsi="Cambria Math"/>
                                  </w:rPr>
                                  <m:t>Γ</m:t>
                                </m:r>
                              </m:e>
                              <m:sub>
                                <m:r>
                                  <w:rPr>
                                    <w:rFonts w:ascii="Cambria Math" w:eastAsiaTheme="minorEastAsia" w:hAnsi="Cambria Math"/>
                                  </w:rPr>
                                  <m:t>2</m:t>
                                </m:r>
                              </m:sub>
                              <m:sup>
                                <m:d>
                                  <m:dPr>
                                    <m:ctrlPr>
                                      <w:rPr>
                                        <w:rFonts w:ascii="Cambria Math" w:eastAsiaTheme="minorEastAsia" w:hAnsi="Cambria Math"/>
                                        <w:i/>
                                      </w:rPr>
                                    </m:ctrlPr>
                                  </m:dPr>
                                  <m:e>
                                    <m:r>
                                      <w:rPr>
                                        <w:rFonts w:ascii="Cambria Math" w:eastAsiaTheme="minorEastAsia" w:hAnsi="Cambria Math"/>
                                      </w:rPr>
                                      <m:t>e</m:t>
                                    </m:r>
                                  </m:e>
                                </m:d>
                              </m:sup>
                            </m:sSubSup>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j</m:t>
                                </m:r>
                              </m:sub>
                              <m:sup>
                                <m:d>
                                  <m:dPr>
                                    <m:ctrlPr>
                                      <w:rPr>
                                        <w:rFonts w:ascii="Cambria Math" w:eastAsiaTheme="minorEastAsia" w:hAnsi="Cambria Math"/>
                                        <w:i/>
                                      </w:rPr>
                                    </m:ctrlPr>
                                  </m:dPr>
                                  <m:e>
                                    <m:r>
                                      <w:rPr>
                                        <w:rFonts w:ascii="Cambria Math" w:eastAsiaTheme="minorEastAsia" w:hAnsi="Cambria Math"/>
                                      </w:rPr>
                                      <m:t>e</m:t>
                                    </m:r>
                                  </m:e>
                                </m:d>
                              </m:sup>
                            </m:sSubSup>
                            <m:d>
                              <m:dPr>
                                <m:ctrlPr>
                                  <w:rPr>
                                    <w:rFonts w:ascii="Cambria Math" w:eastAsiaTheme="minorEastAsia" w:hAnsi="Cambria Math"/>
                                    <w:i/>
                                  </w:rPr>
                                </m:ctrlPr>
                              </m:dPr>
                              <m:e>
                                <m:r>
                                  <w:rPr>
                                    <w:rFonts w:ascii="Cambria Math" w:eastAsiaTheme="minorEastAsia" w:hAnsi="Cambria Math"/>
                                  </w:rPr>
                                  <m:t>x</m:t>
                                </m:r>
                              </m:e>
                            </m:d>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N</m:t>
                                </m:r>
                              </m:sub>
                              <m:sup>
                                <m:d>
                                  <m:dPr>
                                    <m:ctrlPr>
                                      <w:rPr>
                                        <w:rFonts w:ascii="Cambria Math" w:eastAsiaTheme="minorEastAsia" w:hAnsi="Cambria Math"/>
                                        <w:i/>
                                      </w:rPr>
                                    </m:ctrlPr>
                                  </m:dPr>
                                  <m:e>
                                    <m:r>
                                      <w:rPr>
                                        <w:rFonts w:ascii="Cambria Math" w:eastAsiaTheme="minorEastAsia" w:hAnsi="Cambria Math"/>
                                      </w:rPr>
                                      <m:t>e</m:t>
                                    </m:r>
                                  </m:e>
                                </m:d>
                              </m:sup>
                            </m:sSub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m:t>
                            </m:r>
                            <m:r>
                              <m:rPr>
                                <m:sty m:val="p"/>
                              </m:rPr>
                              <w:rPr>
                                <w:rFonts w:ascii="Cambria Math" w:eastAsiaTheme="minorEastAsia" w:hAnsi="Cambria Math"/>
                              </w:rPr>
                              <m:t>Γ</m:t>
                            </m:r>
                          </m:e>
                        </m:nary>
                      </m:e>
                    </m:d>
                  </m:e>
                </m:nary>
                <m:r>
                  <w:rPr>
                    <w:rFonts w:ascii="Cambria Math" w:eastAsiaTheme="minorEastAsia" w:hAnsi="Cambria Math"/>
                  </w:rPr>
                  <m:t>=0</m:t>
                </m:r>
              </m:oMath>
            </m:oMathPara>
          </w:p>
        </w:tc>
        <w:tc>
          <w:tcPr>
            <w:tcW w:w="730" w:type="dxa"/>
            <w:vAlign w:val="center"/>
          </w:tcPr>
          <w:p w14:paraId="1A8CB6CD" w14:textId="77777777" w:rsidR="00E567B5" w:rsidRDefault="00E567B5" w:rsidP="005E2271">
            <w:pPr>
              <w:spacing w:line="360" w:lineRule="auto"/>
              <w:jc w:val="center"/>
            </w:pPr>
            <w:r>
              <w:t>(</w:t>
            </w:r>
            <w:r>
              <w:rPr>
                <w:noProof/>
              </w:rPr>
              <w:t>A</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4</w:t>
            </w:r>
            <w:r>
              <w:t>)</w:t>
            </w:r>
          </w:p>
        </w:tc>
      </w:tr>
    </w:tbl>
    <w:p w14:paraId="7297CB17" w14:textId="77777777" w:rsidR="00E567B5" w:rsidRDefault="00E567B5" w:rsidP="00E567B5">
      <w:pPr>
        <w:tabs>
          <w:tab w:val="left" w:pos="180"/>
          <w:tab w:val="left" w:pos="4500"/>
        </w:tabs>
        <w:spacing w:after="200"/>
        <w:ind w:right="-634"/>
        <w:rPr>
          <w:rFonts w:eastAsiaTheme="minorEastAsia"/>
        </w:rPr>
      </w:pPr>
      <w:r>
        <w:rPr>
          <w:rFonts w:eastAsiaTheme="minorEastAsia"/>
        </w:rPr>
        <w:t>In each element, the approximation of the variable is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1BAC1DF1" w14:textId="77777777" w:rsidTr="005E2271">
        <w:trPr>
          <w:jc w:val="center"/>
        </w:trPr>
        <w:tc>
          <w:tcPr>
            <w:tcW w:w="674" w:type="dxa"/>
            <w:vAlign w:val="center"/>
          </w:tcPr>
          <w:p w14:paraId="44572B30" w14:textId="77777777" w:rsidR="00E567B5" w:rsidRDefault="00E567B5" w:rsidP="00E567B5"/>
        </w:tc>
        <w:tc>
          <w:tcPr>
            <w:tcW w:w="7308" w:type="dxa"/>
            <w:vAlign w:val="center"/>
          </w:tcPr>
          <w:p w14:paraId="5F20B7C3" w14:textId="77777777" w:rsidR="00E567B5" w:rsidRPr="007F2208" w:rsidRDefault="0069149D" w:rsidP="005E2271">
            <w:pPr>
              <w:spacing w:line="360" w:lineRule="auto"/>
              <w:jc w:val="center"/>
            </w:pPr>
            <m:oMathPara>
              <m:oMath>
                <m:sSup>
                  <m:sSupPr>
                    <m:ctrlPr>
                      <w:rPr>
                        <w:rFonts w:ascii="Cambria Math" w:hAnsi="Cambria Math"/>
                        <w:i/>
                      </w:rPr>
                    </m:ctrlPr>
                  </m:sSupPr>
                  <m:e>
                    <m:acc>
                      <m:accPr>
                        <m:chr m:val="̃"/>
                        <m:ctrlPr>
                          <w:rPr>
                            <w:rFonts w:ascii="Cambria Math" w:hAnsi="Cambria Math"/>
                            <w:i/>
                          </w:rPr>
                        </m:ctrlPr>
                      </m:accPr>
                      <m:e>
                        <m:r>
                          <w:rPr>
                            <w:rFonts w:ascii="Cambria Math" w:hAnsi="Cambria Math"/>
                          </w:rPr>
                          <m:t>u</m:t>
                        </m:r>
                      </m:e>
                    </m:acc>
                  </m:e>
                  <m:sup>
                    <m:r>
                      <w:rPr>
                        <w:rFonts w:ascii="Cambria Math" w:hAnsi="Cambria Math"/>
                      </w:rPr>
                      <m:t>(e)</m:t>
                    </m:r>
                  </m:sup>
                </m:sSup>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Sup>
                      <m:sSubSupPr>
                        <m:ctrlPr>
                          <w:rPr>
                            <w:rFonts w:ascii="Cambria Math" w:hAnsi="Cambria Math"/>
                            <w:i/>
                          </w:rPr>
                        </m:ctrlPr>
                      </m:sSubSupPr>
                      <m:e>
                        <m:r>
                          <w:rPr>
                            <w:rFonts w:ascii="Cambria Math" w:hAnsi="Cambria Math"/>
                          </w:rPr>
                          <m:t>N</m:t>
                        </m:r>
                      </m:e>
                      <m:sub>
                        <m:r>
                          <w:rPr>
                            <w:rFonts w:ascii="Cambria Math" w:hAnsi="Cambria Math"/>
                          </w:rPr>
                          <m:t>j</m:t>
                        </m:r>
                      </m:sub>
                      <m:sup>
                        <m:r>
                          <w:rPr>
                            <w:rFonts w:ascii="Cambria Math" w:hAnsi="Cambria Math"/>
                          </w:rPr>
                          <m:t>(e)</m:t>
                        </m:r>
                      </m:sup>
                    </m:sSubSup>
                    <m:d>
                      <m:dPr>
                        <m:ctrlPr>
                          <w:rPr>
                            <w:rFonts w:ascii="Cambria Math" w:hAnsi="Cambria Math"/>
                            <w:i/>
                          </w:rPr>
                        </m:ctrlPr>
                      </m:dPr>
                      <m:e>
                        <m:r>
                          <w:rPr>
                            <w:rFonts w:ascii="Cambria Math" w:hAnsi="Cambria Math"/>
                          </w:rPr>
                          <m:t>x</m:t>
                        </m:r>
                      </m:e>
                    </m:d>
                    <m:sSubSup>
                      <m:sSubSupPr>
                        <m:ctrlPr>
                          <w:rPr>
                            <w:rFonts w:ascii="Cambria Math" w:hAnsi="Cambria Math"/>
                            <w:i/>
                          </w:rPr>
                        </m:ctrlPr>
                      </m:sSubSupPr>
                      <m:e>
                        <m:acc>
                          <m:accPr>
                            <m:ctrlPr>
                              <w:rPr>
                                <w:rFonts w:ascii="Cambria Math" w:hAnsi="Cambria Math"/>
                                <w:i/>
                              </w:rPr>
                            </m:ctrlPr>
                          </m:accPr>
                          <m:e>
                            <m:r>
                              <w:rPr>
                                <w:rFonts w:ascii="Cambria Math" w:hAnsi="Cambria Math"/>
                              </w:rPr>
                              <m:t>u</m:t>
                            </m:r>
                          </m:e>
                        </m:acc>
                      </m:e>
                      <m:sub>
                        <m:r>
                          <w:rPr>
                            <w:rFonts w:ascii="Cambria Math" w:hAnsi="Cambria Math"/>
                          </w:rPr>
                          <m:t>j</m:t>
                        </m:r>
                      </m:sub>
                      <m:sup>
                        <m:r>
                          <w:rPr>
                            <w:rFonts w:ascii="Cambria Math" w:hAnsi="Cambria Math"/>
                          </w:rPr>
                          <m:t>(e)</m:t>
                        </m:r>
                      </m:sup>
                    </m:sSubSup>
                  </m:e>
                </m:nary>
              </m:oMath>
            </m:oMathPara>
          </w:p>
        </w:tc>
        <w:tc>
          <w:tcPr>
            <w:tcW w:w="730" w:type="dxa"/>
            <w:vAlign w:val="center"/>
          </w:tcPr>
          <w:p w14:paraId="0536A031" w14:textId="77777777" w:rsidR="00E567B5" w:rsidRDefault="00E567B5" w:rsidP="005E2271">
            <w:pPr>
              <w:spacing w:line="360" w:lineRule="auto"/>
              <w:jc w:val="center"/>
            </w:pPr>
            <w:r>
              <w:t>(</w:t>
            </w:r>
            <w:r>
              <w:rPr>
                <w:noProof/>
              </w:rPr>
              <w:t>A</w:t>
            </w:r>
            <w:r>
              <w:t>.</w:t>
            </w:r>
            <w:r>
              <w:rPr>
                <w:noProof/>
              </w:rPr>
              <w:fldChar w:fldCharType="begin"/>
            </w:r>
            <w:r>
              <w:rPr>
                <w:noProof/>
              </w:rPr>
              <w:instrText xml:space="preserve"> SEQ Equation \* ARABIC \s 1 </w:instrText>
            </w:r>
            <w:r>
              <w:rPr>
                <w:noProof/>
              </w:rPr>
              <w:fldChar w:fldCharType="separate"/>
            </w:r>
            <w:r>
              <w:rPr>
                <w:noProof/>
              </w:rPr>
              <w:t>1</w:t>
            </w:r>
            <w:r>
              <w:rPr>
                <w:noProof/>
              </w:rPr>
              <w:fldChar w:fldCharType="end"/>
            </w:r>
            <w:r>
              <w:rPr>
                <w:noProof/>
              </w:rPr>
              <w:t>5</w:t>
            </w:r>
            <w:r>
              <w:t>)</w:t>
            </w:r>
          </w:p>
        </w:tc>
      </w:tr>
    </w:tbl>
    <w:p w14:paraId="35056B7C" w14:textId="77777777" w:rsidR="00E567B5" w:rsidRPr="00522086" w:rsidRDefault="00E567B5" w:rsidP="00E567B5">
      <w:pPr>
        <w:tabs>
          <w:tab w:val="left" w:pos="180"/>
          <w:tab w:val="left" w:pos="4500"/>
        </w:tabs>
        <w:spacing w:after="200"/>
        <w:ind w:right="-634"/>
        <w:rPr>
          <w:rFonts w:eastAsiaTheme="minorEastAsia"/>
        </w:rPr>
      </w:pPr>
      <w:r w:rsidRPr="00E54971">
        <w:rPr>
          <w:i/>
        </w:rPr>
        <w:t>n</w:t>
      </w:r>
      <w:r>
        <w:t xml:space="preserve"> represents the number of nodes associated with element </w:t>
      </w:r>
      <w:r w:rsidRPr="007E0A6F">
        <w:rPr>
          <w:i/>
        </w:rPr>
        <w:t>e</w:t>
      </w:r>
      <w:r>
        <w:t xml:space="preserve">. The nodal unknowns are denoted by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u</m:t>
                </m:r>
              </m:e>
            </m:acc>
          </m:e>
          <m:sub>
            <m:r>
              <w:rPr>
                <w:rFonts w:ascii="Cambria Math" w:hAnsi="Cambria Math"/>
              </w:rPr>
              <m:t>j</m:t>
            </m:r>
          </m:sub>
          <m:sup>
            <m:r>
              <w:rPr>
                <w:rFonts w:ascii="Cambria Math" w:hAnsi="Cambria Math"/>
              </w:rPr>
              <m:t>(e)</m:t>
            </m:r>
          </m:sup>
        </m:sSubSup>
      </m:oMath>
      <w:r>
        <w:t xml:space="preserve"> (</w:t>
      </w:r>
      <w:r w:rsidRPr="00F5532B">
        <w:t>Madenci and Guven 2015)</w:t>
      </w:r>
      <w:r>
        <w:t>.</w:t>
      </w:r>
    </w:p>
    <w:p w14:paraId="2BF95215" w14:textId="003539B8" w:rsidR="00E567B5" w:rsidRPr="00A36C12" w:rsidRDefault="00E567B5" w:rsidP="006C54B2">
      <w:pPr>
        <w:pStyle w:val="Heading2"/>
      </w:pPr>
      <w:bookmarkStart w:id="292" w:name="_Toc30170539"/>
      <w:bookmarkStart w:id="293" w:name="_Toc53655092"/>
      <w:bookmarkStart w:id="294" w:name="_Toc58494946"/>
      <w:r>
        <w:t>A.3 Finite element formulation of thermo-poroelasticity for axisymmetric case</w:t>
      </w:r>
      <w:bookmarkEnd w:id="292"/>
      <w:bookmarkEnd w:id="293"/>
      <w:bookmarkEnd w:id="294"/>
    </w:p>
    <w:p w14:paraId="16CEC7E6" w14:textId="77777777" w:rsidR="00E567B5" w:rsidRDefault="00E567B5" w:rsidP="00E567B5">
      <w:pPr>
        <w:tabs>
          <w:tab w:val="left" w:pos="180"/>
          <w:tab w:val="left" w:pos="4500"/>
        </w:tabs>
        <w:spacing w:after="200"/>
        <w:ind w:right="-634"/>
        <w:rPr>
          <w:rFonts w:eastAsiaTheme="minorEastAsia"/>
        </w:rPr>
      </w:pPr>
      <w:r w:rsidRPr="00A36C12">
        <w:rPr>
          <w:rFonts w:eastAsiaTheme="minorEastAsia"/>
        </w:rPr>
        <w:t xml:space="preserve">In this section we will apply standard finite element discretization to the </w:t>
      </w:r>
      <w:r>
        <w:rPr>
          <w:rFonts w:eastAsiaTheme="minorEastAsia"/>
        </w:rPr>
        <w:t xml:space="preserve">governing </w:t>
      </w:r>
      <w:r w:rsidRPr="00A36C12">
        <w:rPr>
          <w:rFonts w:eastAsiaTheme="minorEastAsia"/>
        </w:rPr>
        <w:t xml:space="preserve">equations </w:t>
      </w:r>
      <w:r>
        <w:rPr>
          <w:rFonts w:eastAsiaTheme="minorEastAsia"/>
        </w:rPr>
        <w:t>derived in chapter 2. As discussed in the previous section, the</w:t>
      </w:r>
      <w:r w:rsidRPr="00A36C12">
        <w:rPr>
          <w:rFonts w:eastAsiaTheme="minorEastAsia"/>
        </w:rPr>
        <w:t xml:space="preserve"> displacement</w:t>
      </w:r>
      <w:r>
        <w:rPr>
          <w:rFonts w:eastAsiaTheme="minorEastAsia"/>
        </w:rPr>
        <w:t>s</w:t>
      </w:r>
      <w:r w:rsidRPr="00A36C12">
        <w:rPr>
          <w:rFonts w:eastAsiaTheme="minorEastAsia"/>
        </w:rPr>
        <w:t>, pore pressure</w:t>
      </w:r>
      <w:r>
        <w:rPr>
          <w:rFonts w:eastAsiaTheme="minorEastAsia"/>
        </w:rPr>
        <w:t>s</w:t>
      </w:r>
      <w:r w:rsidRPr="00A36C12">
        <w:rPr>
          <w:rFonts w:eastAsiaTheme="minorEastAsia"/>
        </w:rPr>
        <w:t xml:space="preserve"> and temperature</w:t>
      </w:r>
      <w:r>
        <w:rPr>
          <w:rFonts w:eastAsiaTheme="minorEastAsia"/>
        </w:rPr>
        <w:t>s</w:t>
      </w:r>
      <w:r w:rsidRPr="00A36C12">
        <w:rPr>
          <w:rFonts w:eastAsiaTheme="minorEastAsia"/>
        </w:rPr>
        <w:t xml:space="preserve"> </w:t>
      </w:r>
      <w:r>
        <w:rPr>
          <w:rFonts w:eastAsiaTheme="minorEastAsia"/>
        </w:rPr>
        <w:t xml:space="preserve">for any point in the element domain </w:t>
      </w:r>
      <w:r w:rsidRPr="00A36C12">
        <w:rPr>
          <w:rFonts w:eastAsiaTheme="minorEastAsia"/>
        </w:rPr>
        <w:t xml:space="preserve">are approximated </w:t>
      </w:r>
      <w:r>
        <w:rPr>
          <w:rFonts w:eastAsiaTheme="minorEastAsia"/>
        </w:rPr>
        <w:t>in terms of</w:t>
      </w:r>
      <w:r w:rsidRPr="00B21CCC">
        <w:rPr>
          <w:rFonts w:eastAsiaTheme="minorEastAsia"/>
        </w:rPr>
        <w:t xml:space="preserve"> </w:t>
      </w:r>
      <w:r w:rsidRPr="00A36C12">
        <w:rPr>
          <w:rFonts w:eastAsiaTheme="minorEastAsia"/>
        </w:rPr>
        <w:t>shape functions</w:t>
      </w:r>
      <w:r>
        <w:rPr>
          <w:rFonts w:eastAsiaTheme="minorEastAsia"/>
        </w:rPr>
        <w:t xml:space="preserve"> and</w:t>
      </w:r>
      <w:r w:rsidRPr="00A36C12">
        <w:rPr>
          <w:rFonts w:eastAsiaTheme="minorEastAsia"/>
        </w:rPr>
        <w:t xml:space="preserve"> nodal </w:t>
      </w:r>
      <w:r>
        <w:rPr>
          <w:rFonts w:eastAsiaTheme="minorEastAsia"/>
        </w:rPr>
        <w:t xml:space="preserve">unknowns </w:t>
      </w:r>
      <w:r w:rsidRPr="00A36C12">
        <w:rPr>
          <w:rFonts w:eastAsiaTheme="minorEastAsia"/>
        </w:rPr>
        <w: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120466EC" w14:textId="77777777" w:rsidTr="005E2271">
        <w:trPr>
          <w:jc w:val="center"/>
        </w:trPr>
        <w:tc>
          <w:tcPr>
            <w:tcW w:w="674" w:type="dxa"/>
            <w:vAlign w:val="center"/>
          </w:tcPr>
          <w:p w14:paraId="15D774FC" w14:textId="77777777" w:rsidR="00E567B5" w:rsidRDefault="00E567B5" w:rsidP="00E567B5"/>
        </w:tc>
        <w:tc>
          <w:tcPr>
            <w:tcW w:w="7308" w:type="dxa"/>
            <w:vAlign w:val="center"/>
          </w:tcPr>
          <w:p w14:paraId="05AFA464" w14:textId="77777777" w:rsidR="00E567B5" w:rsidRPr="007F2208" w:rsidRDefault="00E567B5" w:rsidP="005E2271">
            <w:pPr>
              <w:spacing w:line="360" w:lineRule="auto"/>
              <w:jc w:val="center"/>
            </w:pPr>
            <m:oMathPara>
              <m:oMath>
                <m:r>
                  <w:rPr>
                    <w:rFonts w:ascii="Cambria Math" w:eastAsiaTheme="minorEastAsia"/>
                  </w:rPr>
                  <m:t>u=</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u</m:t>
                    </m:r>
                  </m:sup>
                </m:sSubSup>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rPr>
                          <m:t>u</m:t>
                        </m:r>
                      </m:e>
                    </m:acc>
                  </m:e>
                  <m:sub>
                    <m:r>
                      <w:rPr>
                        <w:rFonts w:ascii="Cambria Math" w:eastAsiaTheme="minorEastAsia"/>
                      </w:rPr>
                      <m:t>i</m:t>
                    </m:r>
                  </m:sub>
                </m:sSub>
              </m:oMath>
            </m:oMathPara>
          </w:p>
        </w:tc>
        <w:tc>
          <w:tcPr>
            <w:tcW w:w="730" w:type="dxa"/>
            <w:vAlign w:val="center"/>
          </w:tcPr>
          <w:p w14:paraId="3E4256B0" w14:textId="77777777" w:rsidR="00E567B5" w:rsidRDefault="00E567B5" w:rsidP="005E2271">
            <w:pPr>
              <w:spacing w:line="360" w:lineRule="auto"/>
              <w:jc w:val="center"/>
            </w:pPr>
            <w:r>
              <w:t>(</w:t>
            </w:r>
            <w:r>
              <w:rPr>
                <w:noProof/>
              </w:rPr>
              <w:t>A</w:t>
            </w:r>
            <w:r>
              <w:t>.16)</w:t>
            </w:r>
          </w:p>
        </w:tc>
      </w:tr>
      <w:tr w:rsidR="00E567B5" w14:paraId="532DDF23" w14:textId="77777777" w:rsidTr="005E2271">
        <w:tblPrEx>
          <w:jc w:val="left"/>
        </w:tblPrEx>
        <w:tc>
          <w:tcPr>
            <w:tcW w:w="674" w:type="dxa"/>
          </w:tcPr>
          <w:p w14:paraId="4DED1C10" w14:textId="77777777" w:rsidR="00E567B5" w:rsidRDefault="00E567B5" w:rsidP="00E567B5"/>
        </w:tc>
        <w:tc>
          <w:tcPr>
            <w:tcW w:w="7308" w:type="dxa"/>
            <w:vAlign w:val="center"/>
          </w:tcPr>
          <w:p w14:paraId="1C5A71B9" w14:textId="77777777" w:rsidR="00E567B5" w:rsidRPr="007F2208" w:rsidRDefault="00E567B5" w:rsidP="005E2271">
            <w:pPr>
              <w:spacing w:line="360" w:lineRule="auto"/>
              <w:jc w:val="center"/>
            </w:pPr>
            <m:oMathPara>
              <m:oMath>
                <m:r>
                  <w:rPr>
                    <w:rFonts w:ascii="Cambria Math" w:eastAsiaTheme="minorEastAsia"/>
                  </w:rPr>
                  <m:t>v=</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u</m:t>
                    </m:r>
                  </m:sup>
                </m:sSubSup>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rPr>
                          <m:t>w</m:t>
                        </m:r>
                      </m:e>
                    </m:acc>
                  </m:e>
                  <m:sub>
                    <m:r>
                      <w:rPr>
                        <w:rFonts w:ascii="Cambria Math" w:eastAsiaTheme="minorEastAsia"/>
                      </w:rPr>
                      <m:t>i</m:t>
                    </m:r>
                  </m:sub>
                </m:sSub>
              </m:oMath>
            </m:oMathPara>
          </w:p>
        </w:tc>
        <w:tc>
          <w:tcPr>
            <w:tcW w:w="730" w:type="dxa"/>
            <w:vAlign w:val="center"/>
          </w:tcPr>
          <w:p w14:paraId="54C98CDD" w14:textId="77777777" w:rsidR="00E567B5" w:rsidRDefault="00E567B5" w:rsidP="005E2271">
            <w:pPr>
              <w:spacing w:line="360" w:lineRule="auto"/>
              <w:jc w:val="center"/>
            </w:pPr>
            <w:r>
              <w:t>(A.</w:t>
            </w:r>
            <w:r>
              <w:rPr>
                <w:noProof/>
              </w:rPr>
              <w:t>17</w:t>
            </w:r>
            <w:r>
              <w:t>)</w:t>
            </w:r>
          </w:p>
        </w:tc>
      </w:tr>
      <w:tr w:rsidR="00E567B5" w14:paraId="5B730810" w14:textId="77777777" w:rsidTr="005E2271">
        <w:tblPrEx>
          <w:jc w:val="left"/>
        </w:tblPrEx>
        <w:tc>
          <w:tcPr>
            <w:tcW w:w="674" w:type="dxa"/>
          </w:tcPr>
          <w:p w14:paraId="21D62E4A" w14:textId="77777777" w:rsidR="00E567B5" w:rsidRDefault="00E567B5" w:rsidP="00E567B5"/>
        </w:tc>
        <w:tc>
          <w:tcPr>
            <w:tcW w:w="7308" w:type="dxa"/>
            <w:vAlign w:val="center"/>
          </w:tcPr>
          <w:p w14:paraId="30BA87ED" w14:textId="77777777" w:rsidR="00E567B5" w:rsidRPr="007F2208" w:rsidRDefault="00E567B5" w:rsidP="005E2271">
            <w:pPr>
              <w:spacing w:line="360" w:lineRule="auto"/>
              <w:jc w:val="center"/>
            </w:pPr>
            <m:oMathPara>
              <m:oMath>
                <m:r>
                  <w:rPr>
                    <w:rFonts w:ascii="Cambria Math" w:eastAsiaTheme="minorEastAsia"/>
                  </w:rPr>
                  <m:t>p=</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p</m:t>
                    </m:r>
                  </m:sup>
                </m:sSubSup>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rPr>
                          <m:t>p</m:t>
                        </m:r>
                      </m:e>
                    </m:acc>
                  </m:e>
                  <m:sub>
                    <m:r>
                      <w:rPr>
                        <w:rFonts w:ascii="Cambria Math" w:eastAsiaTheme="minorEastAsia"/>
                      </w:rPr>
                      <m:t>i</m:t>
                    </m:r>
                  </m:sub>
                </m:sSub>
              </m:oMath>
            </m:oMathPara>
          </w:p>
        </w:tc>
        <w:tc>
          <w:tcPr>
            <w:tcW w:w="730" w:type="dxa"/>
            <w:vAlign w:val="center"/>
          </w:tcPr>
          <w:p w14:paraId="7EFD6E07" w14:textId="77777777" w:rsidR="00E567B5" w:rsidRDefault="00E567B5" w:rsidP="005E2271">
            <w:pPr>
              <w:spacing w:line="360" w:lineRule="auto"/>
              <w:jc w:val="center"/>
            </w:pPr>
            <w:r>
              <w:t>(A.18)</w:t>
            </w:r>
          </w:p>
        </w:tc>
      </w:tr>
      <w:tr w:rsidR="00E567B5" w14:paraId="0BE8C13D" w14:textId="77777777" w:rsidTr="005E2271">
        <w:tblPrEx>
          <w:jc w:val="left"/>
        </w:tblPrEx>
        <w:tc>
          <w:tcPr>
            <w:tcW w:w="674" w:type="dxa"/>
          </w:tcPr>
          <w:p w14:paraId="67094206" w14:textId="77777777" w:rsidR="00E567B5" w:rsidRDefault="00E567B5" w:rsidP="00E567B5"/>
        </w:tc>
        <w:tc>
          <w:tcPr>
            <w:tcW w:w="7308" w:type="dxa"/>
            <w:vAlign w:val="center"/>
          </w:tcPr>
          <w:p w14:paraId="6936D5D1" w14:textId="77777777" w:rsidR="00E567B5" w:rsidRPr="007F2208" w:rsidRDefault="00E567B5" w:rsidP="005E2271">
            <w:pPr>
              <w:spacing w:line="360" w:lineRule="auto"/>
              <w:jc w:val="center"/>
            </w:pPr>
            <m:oMathPara>
              <m:oMath>
                <m:r>
                  <w:rPr>
                    <w:rFonts w:ascii="Cambria Math" w:eastAsiaTheme="minorEastAsia"/>
                  </w:rPr>
                  <m:t>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T</m:t>
                    </m:r>
                  </m:sup>
                </m:sSubSup>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rPr>
                          <m:t>T</m:t>
                        </m:r>
                      </m:e>
                    </m:acc>
                  </m:e>
                  <m:sub>
                    <m:r>
                      <w:rPr>
                        <w:rFonts w:ascii="Cambria Math" w:eastAsiaTheme="minorEastAsia"/>
                      </w:rPr>
                      <m:t>i</m:t>
                    </m:r>
                  </m:sub>
                </m:sSub>
              </m:oMath>
            </m:oMathPara>
          </w:p>
        </w:tc>
        <w:tc>
          <w:tcPr>
            <w:tcW w:w="730" w:type="dxa"/>
            <w:vAlign w:val="center"/>
          </w:tcPr>
          <w:p w14:paraId="77B59381" w14:textId="77777777" w:rsidR="00E567B5" w:rsidRDefault="00E567B5" w:rsidP="005E2271">
            <w:pPr>
              <w:spacing w:line="360" w:lineRule="auto"/>
              <w:jc w:val="center"/>
            </w:pPr>
            <w:r>
              <w:t>(A.</w:t>
            </w:r>
            <w:r>
              <w:rPr>
                <w:noProof/>
              </w:rPr>
              <w:t>19</w:t>
            </w:r>
            <w:r>
              <w:t>)</w:t>
            </w:r>
          </w:p>
        </w:tc>
      </w:tr>
    </w:tbl>
    <w:p w14:paraId="7B4A00EC" w14:textId="77777777" w:rsidR="00E567B5" w:rsidRDefault="00E567B5" w:rsidP="00E567B5">
      <w:pPr>
        <w:tabs>
          <w:tab w:val="left" w:pos="180"/>
          <w:tab w:val="left" w:pos="4500"/>
        </w:tabs>
        <w:spacing w:after="200"/>
        <w:ind w:right="-634"/>
        <w:rPr>
          <w:rFonts w:eastAsiaTheme="minorEastAsia"/>
        </w:rPr>
      </w:pPr>
      <w:r>
        <w:rPr>
          <w:rFonts w:eastAsiaTheme="minorEastAsia"/>
        </w:rPr>
        <w:lastRenderedPageBreak/>
        <w:t>w</w:t>
      </w:r>
      <w:r w:rsidRPr="00A36C12">
        <w:rPr>
          <w:rFonts w:eastAsiaTheme="minorEastAsia"/>
        </w:rPr>
        <w:t>here</w:t>
      </w:r>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u</m:t>
            </m:r>
          </m:sup>
        </m:sSubSup>
      </m:oMath>
      <w:r w:rsidRPr="00A36C12">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p</m:t>
            </m:r>
          </m:sup>
        </m:sSubSup>
      </m:oMath>
      <w:r w:rsidRPr="00A36C12">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i</m:t>
            </m:r>
          </m:sub>
          <m:sup>
            <m:r>
              <w:rPr>
                <w:rFonts w:ascii="Cambria Math" w:eastAsiaTheme="minorEastAsia"/>
              </w:rPr>
              <m:t>T</m:t>
            </m:r>
          </m:sup>
        </m:sSubSup>
      </m:oMath>
      <w:r w:rsidRPr="00A36C12">
        <w:rPr>
          <w:rFonts w:eastAsiaTheme="minorEastAsia"/>
        </w:rPr>
        <w:t xml:space="preserve"> are shape functions for displacement, pressure and temperature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u</m:t>
                </m:r>
              </m:e>
            </m:acc>
          </m:e>
          <m:sub>
            <m:r>
              <w:rPr>
                <w:rFonts w:ascii="Cambria Math" w:eastAsiaTheme="minorEastAsia" w:hAnsi="Cambria Math"/>
              </w:rPr>
              <m:t>i</m:t>
            </m:r>
          </m:sub>
        </m:sSub>
      </m:oMath>
      <w:r>
        <w:rPr>
          <w:rFonts w:eastAsiaTheme="minorEastAsia"/>
        </w:rPr>
        <w:t xml:space="preserve"> </w:t>
      </w:r>
      <w:r w:rsidRPr="00A36C12">
        <w:rPr>
          <w:rFonts w:eastAsiaTheme="minorEastAsia"/>
        </w:rPr>
        <w:t xml:space="preserve">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i</m:t>
            </m:r>
          </m:sub>
        </m:sSub>
      </m:oMath>
      <w:r>
        <w:rPr>
          <w:rFonts w:eastAsiaTheme="minorEastAsia"/>
        </w:rPr>
        <w:t xml:space="preserve"> </w:t>
      </w:r>
      <w:r w:rsidRPr="00A36C12">
        <w:rPr>
          <w:rFonts w:eastAsiaTheme="minorEastAsia"/>
        </w:rPr>
        <w:t xml:space="preserve">are nodal displacement components in r and </w:t>
      </w:r>
      <w:r>
        <w:rPr>
          <w:rFonts w:eastAsiaTheme="minorEastAsia"/>
        </w:rPr>
        <w:t xml:space="preserve">z directions respectively.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p</m:t>
                </m:r>
              </m:e>
            </m:acc>
          </m:e>
          <m:sub>
            <m:r>
              <w:rPr>
                <w:rFonts w:ascii="Cambria Math" w:eastAsiaTheme="minorEastAsia" w:hAnsi="Cambria Math"/>
              </w:rPr>
              <m:t>i</m:t>
            </m:r>
          </m:sub>
        </m:sSub>
      </m:oMath>
      <w:r w:rsidRPr="00A36C12">
        <w:rPr>
          <w:rFonts w:eastAsiaTheme="minorEastAsia"/>
        </w:rPr>
        <w:t xml:space="preserve"> </w:t>
      </w:r>
      <w:bookmarkStart w:id="295" w:name="_Hlk529646917"/>
      <w:r w:rsidRPr="00A36C12">
        <w:rPr>
          <w:rFonts w:eastAsiaTheme="minorEastAsia"/>
        </w:rPr>
        <w:t xml:space="preserve">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i</m:t>
            </m:r>
          </m:sub>
        </m:sSub>
      </m:oMath>
      <w:r w:rsidRPr="00A36C12">
        <w:rPr>
          <w:rFonts w:eastAsiaTheme="minorEastAsia"/>
        </w:rPr>
        <w:t xml:space="preserve"> </w:t>
      </w:r>
      <w:bookmarkEnd w:id="295"/>
      <w:r w:rsidRPr="00A36C12">
        <w:rPr>
          <w:rFonts w:eastAsiaTheme="minorEastAsia"/>
        </w:rPr>
        <w:t xml:space="preserve">are the </w:t>
      </w:r>
      <w:bookmarkStart w:id="296" w:name="_Hlk529646939"/>
      <w:r w:rsidRPr="00A36C12">
        <w:rPr>
          <w:rFonts w:eastAsiaTheme="minorEastAsia"/>
        </w:rPr>
        <w:t>temperature</w:t>
      </w:r>
      <w:bookmarkEnd w:id="296"/>
      <w:r w:rsidRPr="00A36C12">
        <w:rPr>
          <w:rFonts w:eastAsiaTheme="minorEastAsia"/>
        </w:rPr>
        <w:t xml:space="preserve"> and pressure</w:t>
      </w:r>
      <w:r>
        <w:rPr>
          <w:rFonts w:eastAsiaTheme="minorEastAsia"/>
        </w:rPr>
        <w:t xml:space="preserve"> at node </w:t>
      </w:r>
      <w:r>
        <w:rPr>
          <w:rFonts w:eastAsiaTheme="minorEastAsia"/>
          <w:i/>
        </w:rPr>
        <w:t>i</w:t>
      </w:r>
      <w:r w:rsidRPr="00A36C12">
        <w:rPr>
          <w:rFonts w:eastAsiaTheme="minorEastAsia"/>
        </w:rPr>
        <w:t xml:space="preserve"> respectively. In this study, </w:t>
      </w:r>
      <w:r>
        <w:rPr>
          <w:rFonts w:eastAsiaTheme="minorEastAsia"/>
        </w:rPr>
        <w:t>4-</w:t>
      </w:r>
      <w:r w:rsidRPr="00A36C12">
        <w:rPr>
          <w:rFonts w:eastAsiaTheme="minorEastAsia"/>
        </w:rPr>
        <w:t>node quadri</w:t>
      </w:r>
      <w:r>
        <w:rPr>
          <w:rFonts w:eastAsiaTheme="minorEastAsia"/>
        </w:rPr>
        <w:t>lateral elements</w:t>
      </w:r>
      <w:r w:rsidRPr="00A36C12">
        <w:rPr>
          <w:rFonts w:eastAsiaTheme="minorEastAsia"/>
        </w:rPr>
        <w:t xml:space="preserve"> are used.</w:t>
      </w:r>
      <w:r>
        <w:rPr>
          <w:rFonts w:eastAsiaTheme="minorEastAsia"/>
        </w:rPr>
        <w:t xml:space="preserve"> The total stress, strain, effective stress and displacement components can be written in vector form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
        <w:gridCol w:w="7051"/>
        <w:gridCol w:w="850"/>
      </w:tblGrid>
      <w:tr w:rsidR="00E567B5" w14:paraId="52996911" w14:textId="77777777" w:rsidTr="005E2271">
        <w:trPr>
          <w:jc w:val="center"/>
        </w:trPr>
        <w:tc>
          <w:tcPr>
            <w:tcW w:w="649" w:type="dxa"/>
            <w:vAlign w:val="center"/>
          </w:tcPr>
          <w:p w14:paraId="61124DAD" w14:textId="77777777" w:rsidR="00E567B5" w:rsidRDefault="00E567B5" w:rsidP="00E567B5"/>
        </w:tc>
        <w:tc>
          <w:tcPr>
            <w:tcW w:w="7051" w:type="dxa"/>
            <w:vAlign w:val="center"/>
          </w:tcPr>
          <w:p w14:paraId="163ACE13" w14:textId="77777777" w:rsidR="00E567B5" w:rsidRPr="007F2208" w:rsidRDefault="00422650" w:rsidP="005E2271">
            <w:pPr>
              <w:spacing w:line="360" w:lineRule="auto"/>
              <w:jc w:val="center"/>
            </w:pPr>
            <w:r w:rsidRPr="00A36C12">
              <w:rPr>
                <w:rFonts w:eastAsiaTheme="minorEastAsia" w:cstheme="minorBidi"/>
                <w:noProof/>
                <w:position w:val="-14"/>
                <w:szCs w:val="22"/>
              </w:rPr>
              <w:object w:dxaOrig="2580" w:dyaOrig="440" w14:anchorId="32381F6B">
                <v:shape id="_x0000_i1089" type="#_x0000_t75" style="width:131.75pt;height:23.75pt" o:ole="">
                  <v:imagedata r:id="rId280" o:title=""/>
                </v:shape>
                <o:OLEObject Type="Embed" ProgID="Equation.DSMT4" ShapeID="_x0000_i1089" DrawAspect="Content" ObjectID="_1669652769" r:id="rId281"/>
              </w:object>
            </w:r>
          </w:p>
        </w:tc>
        <w:tc>
          <w:tcPr>
            <w:tcW w:w="796" w:type="dxa"/>
            <w:vAlign w:val="center"/>
          </w:tcPr>
          <w:p w14:paraId="69007BC7" w14:textId="77777777" w:rsidR="00E567B5" w:rsidRDefault="00E567B5" w:rsidP="005E2271">
            <w:pPr>
              <w:spacing w:line="360" w:lineRule="auto"/>
              <w:jc w:val="center"/>
            </w:pPr>
            <w:r>
              <w:t>(</w:t>
            </w:r>
            <w:r>
              <w:rPr>
                <w:noProof/>
              </w:rPr>
              <w:t>A</w:t>
            </w:r>
            <w:r>
              <w:t>.</w:t>
            </w:r>
            <w:r>
              <w:rPr>
                <w:noProof/>
              </w:rPr>
              <w:t>20</w:t>
            </w:r>
            <w:r>
              <w:t>)</w:t>
            </w:r>
          </w:p>
        </w:tc>
      </w:tr>
      <w:tr w:rsidR="00E567B5" w14:paraId="394EDE17" w14:textId="77777777" w:rsidTr="005E2271">
        <w:trPr>
          <w:jc w:val="center"/>
        </w:trPr>
        <w:tc>
          <w:tcPr>
            <w:tcW w:w="649" w:type="dxa"/>
            <w:vAlign w:val="center"/>
          </w:tcPr>
          <w:p w14:paraId="6260A0F8" w14:textId="77777777" w:rsidR="00E567B5" w:rsidRDefault="00E567B5" w:rsidP="00E567B5"/>
        </w:tc>
        <w:tc>
          <w:tcPr>
            <w:tcW w:w="7051" w:type="dxa"/>
            <w:vAlign w:val="center"/>
          </w:tcPr>
          <w:p w14:paraId="300C243C" w14:textId="77777777" w:rsidR="00E567B5" w:rsidRPr="007F2208" w:rsidRDefault="00422650" w:rsidP="005E2271">
            <w:pPr>
              <w:spacing w:line="360" w:lineRule="auto"/>
              <w:jc w:val="center"/>
            </w:pPr>
            <w:r w:rsidRPr="00046925">
              <w:rPr>
                <w:rFonts w:eastAsiaTheme="minorHAnsi" w:cstheme="minorBidi"/>
                <w:noProof/>
                <w:position w:val="-14"/>
                <w:szCs w:val="22"/>
              </w:rPr>
              <w:object w:dxaOrig="2420" w:dyaOrig="440" w14:anchorId="2E1A1108">
                <v:shape id="_x0000_i1090" type="#_x0000_t75" style="width:125.6pt;height:23.75pt" o:ole="">
                  <v:imagedata r:id="rId282" o:title=""/>
                </v:shape>
                <o:OLEObject Type="Embed" ProgID="Equation.DSMT4" ShapeID="_x0000_i1090" DrawAspect="Content" ObjectID="_1669652770" r:id="rId283"/>
              </w:object>
            </w:r>
          </w:p>
        </w:tc>
        <w:tc>
          <w:tcPr>
            <w:tcW w:w="796" w:type="dxa"/>
            <w:vAlign w:val="center"/>
          </w:tcPr>
          <w:p w14:paraId="5CD6D8FA" w14:textId="77777777" w:rsidR="00E567B5" w:rsidRDefault="00E567B5" w:rsidP="005E2271">
            <w:pPr>
              <w:spacing w:line="360" w:lineRule="auto"/>
              <w:jc w:val="center"/>
            </w:pPr>
            <w:r>
              <w:t>(</w:t>
            </w:r>
            <w:r>
              <w:rPr>
                <w:noProof/>
              </w:rPr>
              <w:t>A</w:t>
            </w:r>
            <w:r>
              <w:t>.</w:t>
            </w:r>
            <w:r>
              <w:rPr>
                <w:noProof/>
              </w:rPr>
              <w:t>21</w:t>
            </w:r>
            <w:r>
              <w:t>)</w:t>
            </w:r>
          </w:p>
        </w:tc>
      </w:tr>
      <w:tr w:rsidR="00E567B5" w14:paraId="45B2BB34" w14:textId="77777777" w:rsidTr="005E2271">
        <w:trPr>
          <w:jc w:val="center"/>
        </w:trPr>
        <w:tc>
          <w:tcPr>
            <w:tcW w:w="649" w:type="dxa"/>
            <w:vAlign w:val="center"/>
          </w:tcPr>
          <w:p w14:paraId="21AAE815" w14:textId="77777777" w:rsidR="00E567B5" w:rsidRDefault="00E567B5" w:rsidP="00E567B5"/>
        </w:tc>
        <w:tc>
          <w:tcPr>
            <w:tcW w:w="7051" w:type="dxa"/>
            <w:vAlign w:val="center"/>
          </w:tcPr>
          <w:p w14:paraId="34962B4C" w14:textId="77777777" w:rsidR="00E567B5" w:rsidRPr="007F2208" w:rsidRDefault="00422650" w:rsidP="005E2271">
            <w:pPr>
              <w:spacing w:line="360" w:lineRule="auto"/>
              <w:jc w:val="center"/>
            </w:pPr>
            <w:r w:rsidRPr="00A36C12">
              <w:rPr>
                <w:rFonts w:eastAsiaTheme="minorEastAsia" w:cstheme="minorBidi"/>
                <w:noProof/>
                <w:position w:val="-14"/>
                <w:szCs w:val="22"/>
              </w:rPr>
              <w:object w:dxaOrig="2659" w:dyaOrig="440" w14:anchorId="390C2C7C">
                <v:shape id="_x0000_i1091" type="#_x0000_t75" style="width:131.75pt;height:23.75pt" o:ole="">
                  <v:imagedata r:id="rId284" o:title=""/>
                </v:shape>
                <o:OLEObject Type="Embed" ProgID="Equation.DSMT4" ShapeID="_x0000_i1091" DrawAspect="Content" ObjectID="_1669652771" r:id="rId285"/>
              </w:object>
            </w:r>
          </w:p>
        </w:tc>
        <w:tc>
          <w:tcPr>
            <w:tcW w:w="796" w:type="dxa"/>
            <w:vAlign w:val="center"/>
          </w:tcPr>
          <w:p w14:paraId="0007C8E5" w14:textId="77777777" w:rsidR="00E567B5" w:rsidRDefault="00E567B5" w:rsidP="005E2271">
            <w:pPr>
              <w:spacing w:line="360" w:lineRule="auto"/>
              <w:jc w:val="center"/>
            </w:pPr>
            <w:r>
              <w:t>(A.</w:t>
            </w:r>
            <w:r>
              <w:rPr>
                <w:noProof/>
              </w:rPr>
              <w:t>22</w:t>
            </w:r>
            <w:r>
              <w:t>)</w:t>
            </w:r>
          </w:p>
        </w:tc>
      </w:tr>
      <w:tr w:rsidR="00E567B5" w14:paraId="498170DC" w14:textId="77777777" w:rsidTr="005E2271">
        <w:trPr>
          <w:jc w:val="center"/>
        </w:trPr>
        <w:tc>
          <w:tcPr>
            <w:tcW w:w="654" w:type="dxa"/>
            <w:vAlign w:val="center"/>
          </w:tcPr>
          <w:p w14:paraId="74C494B4" w14:textId="77777777" w:rsidR="00E567B5" w:rsidRDefault="00E567B5" w:rsidP="00E567B5"/>
        </w:tc>
        <w:tc>
          <w:tcPr>
            <w:tcW w:w="7046" w:type="dxa"/>
            <w:vAlign w:val="center"/>
          </w:tcPr>
          <w:p w14:paraId="3489AA90" w14:textId="77777777" w:rsidR="00E567B5" w:rsidRPr="007F2208" w:rsidRDefault="0069149D" w:rsidP="005E2271">
            <w:pPr>
              <w:spacing w:line="360" w:lineRule="auto"/>
              <w:jc w:val="center"/>
            </w:pPr>
            <m:oMathPara>
              <m:oMath>
                <m:acc>
                  <m:accPr>
                    <m:ctrlPr>
                      <w:rPr>
                        <w:rFonts w:ascii="Cambria Math" w:eastAsiaTheme="minorEastAsia" w:hAnsi="Cambria Math"/>
                        <w:b/>
                        <w:i/>
                      </w:rPr>
                    </m:ctrlPr>
                  </m:accPr>
                  <m:e>
                    <m:r>
                      <m:rPr>
                        <m:sty m:val="bi"/>
                      </m:rPr>
                      <w:rPr>
                        <w:rFonts w:ascii="Cambria Math" w:eastAsiaTheme="minorEastAsia"/>
                      </w:rPr>
                      <m:t>u</m:t>
                    </m:r>
                  </m:e>
                </m:acc>
                <m:r>
                  <w:rPr>
                    <w:rFonts w:ascii="Cambria Math" w:eastAsiaTheme="minorEastAsia"/>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rPr>
                                    <m:t>u</m:t>
                                  </m:r>
                                </m:e>
                                <m:sub>
                                  <m:r>
                                    <w:rPr>
                                      <w:rFonts w:ascii="Cambria Math" w:eastAsiaTheme="minorEastAsia"/>
                                    </w:rPr>
                                    <m:t>i</m:t>
                                  </m:r>
                                </m:sub>
                              </m:sSub>
                            </m:e>
                            <m:e>
                              <m:sSub>
                                <m:sSubPr>
                                  <m:ctrlPr>
                                    <w:rPr>
                                      <w:rFonts w:ascii="Cambria Math" w:eastAsiaTheme="minorEastAsia" w:hAnsi="Cambria Math"/>
                                      <w:i/>
                                    </w:rPr>
                                  </m:ctrlPr>
                                </m:sSubPr>
                                <m:e>
                                  <m:r>
                                    <w:rPr>
                                      <w:rFonts w:ascii="Cambria Math" w:eastAsiaTheme="minorEastAsia"/>
                                    </w:rPr>
                                    <m:t>w</m:t>
                                  </m:r>
                                </m:e>
                                <m:sub>
                                  <m:r>
                                    <w:rPr>
                                      <w:rFonts w:ascii="Cambria Math" w:eastAsiaTheme="minorEastAsia"/>
                                    </w:rPr>
                                    <m:t>i</m:t>
                                  </m:r>
                                </m:sub>
                              </m:sSub>
                            </m:e>
                          </m:mr>
                        </m:m>
                      </m:e>
                    </m:d>
                  </m:e>
                  <m:sup>
                    <m:r>
                      <w:rPr>
                        <w:rFonts w:ascii="Cambria Math" w:eastAsiaTheme="minorEastAsia"/>
                      </w:rPr>
                      <m:t>T</m:t>
                    </m:r>
                  </m:sup>
                </m:sSup>
              </m:oMath>
            </m:oMathPara>
          </w:p>
        </w:tc>
        <w:tc>
          <w:tcPr>
            <w:tcW w:w="796" w:type="dxa"/>
            <w:vAlign w:val="center"/>
          </w:tcPr>
          <w:p w14:paraId="206122D1" w14:textId="77777777" w:rsidR="00E567B5" w:rsidRDefault="00E567B5" w:rsidP="005E2271">
            <w:pPr>
              <w:spacing w:line="360" w:lineRule="auto"/>
              <w:jc w:val="center"/>
            </w:pPr>
            <w:r>
              <w:t>(A.23)</w:t>
            </w:r>
          </w:p>
        </w:tc>
      </w:tr>
    </w:tbl>
    <w:p w14:paraId="05D385F6" w14:textId="77777777" w:rsidR="00E567B5" w:rsidRDefault="00E567B5" w:rsidP="00E567B5">
      <w:r>
        <w:t>where: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5045D08F" w14:textId="77777777" w:rsidTr="005E2271">
        <w:trPr>
          <w:jc w:val="center"/>
        </w:trPr>
        <w:tc>
          <w:tcPr>
            <w:tcW w:w="674" w:type="dxa"/>
            <w:vAlign w:val="center"/>
          </w:tcPr>
          <w:p w14:paraId="1EC6E046" w14:textId="77777777" w:rsidR="00E567B5" w:rsidRDefault="00E567B5" w:rsidP="00E567B5"/>
        </w:tc>
        <w:tc>
          <w:tcPr>
            <w:tcW w:w="7308" w:type="dxa"/>
            <w:vAlign w:val="center"/>
          </w:tcPr>
          <w:p w14:paraId="4E968FDB" w14:textId="77777777" w:rsidR="00E567B5" w:rsidRPr="007F2208" w:rsidRDefault="0069149D" w:rsidP="005E2271">
            <w:pPr>
              <w:spacing w:line="360" w:lineRule="auto"/>
              <w:jc w:val="center"/>
            </w:pPr>
            <m:oMathPara>
              <m:oMath>
                <m:sSub>
                  <m:sSubPr>
                    <m:ctrlPr>
                      <w:rPr>
                        <w:rFonts w:ascii="Cambria Math" w:eastAsiaTheme="minorEastAsia" w:hAnsi="Cambria Math"/>
                        <w:i/>
                      </w:rPr>
                    </m:ctrlPr>
                  </m:sSubPr>
                  <m:e>
                    <m:r>
                      <w:rPr>
                        <w:rFonts w:ascii="Cambria Math" w:eastAsiaTheme="minorEastAsia"/>
                      </w:rPr>
                      <m:t>γ</m:t>
                    </m:r>
                  </m:e>
                  <m:sub>
                    <m:r>
                      <w:rPr>
                        <w:rFonts w:ascii="Cambria Math" w:eastAsiaTheme="minorEastAsia"/>
                      </w:rPr>
                      <m:t>rz</m:t>
                    </m:r>
                  </m:sub>
                </m:sSub>
                <m:r>
                  <w:rPr>
                    <w:rFonts w:ascii="Cambria Math" w:eastAsiaTheme="minorEastAsia"/>
                  </w:rPr>
                  <m:t>=2</m:t>
                </m:r>
                <m:sSub>
                  <m:sSubPr>
                    <m:ctrlPr>
                      <w:rPr>
                        <w:rFonts w:ascii="Cambria Math" w:eastAsiaTheme="minorEastAsia" w:hAnsi="Cambria Math"/>
                        <w:i/>
                      </w:rPr>
                    </m:ctrlPr>
                  </m:sSubPr>
                  <m:e>
                    <m:r>
                      <w:rPr>
                        <w:rFonts w:ascii="Cambria Math" w:eastAsiaTheme="minorEastAsia"/>
                      </w:rPr>
                      <m:t>ε</m:t>
                    </m:r>
                  </m:e>
                  <m:sub>
                    <m:r>
                      <w:rPr>
                        <w:rFonts w:ascii="Cambria Math" w:eastAsiaTheme="minorEastAsia"/>
                      </w:rPr>
                      <m:t>rz</m:t>
                    </m:r>
                  </m:sub>
                </m:sSub>
              </m:oMath>
            </m:oMathPara>
          </w:p>
        </w:tc>
        <w:tc>
          <w:tcPr>
            <w:tcW w:w="730" w:type="dxa"/>
            <w:vAlign w:val="center"/>
          </w:tcPr>
          <w:p w14:paraId="0119A7C5" w14:textId="77777777" w:rsidR="00E567B5" w:rsidRDefault="00E567B5" w:rsidP="005E2271">
            <w:pPr>
              <w:spacing w:line="360" w:lineRule="auto"/>
              <w:jc w:val="center"/>
            </w:pPr>
            <w:r>
              <w:t>(A.24)</w:t>
            </w:r>
          </w:p>
        </w:tc>
      </w:tr>
    </w:tbl>
    <w:p w14:paraId="215EED4C" w14:textId="77777777" w:rsidR="00E567B5" w:rsidRDefault="00E567B5" w:rsidP="00E567B5">
      <w:r w:rsidRPr="00A36C12">
        <w:t xml:space="preserve">Using the approximation stated in </w:t>
      </w:r>
      <w:r>
        <w:t>E</w:t>
      </w:r>
      <w:r w:rsidRPr="00A36C12">
        <w:t>q</w:t>
      </w:r>
      <w:r>
        <w:t>s.</w:t>
      </w:r>
      <w:r w:rsidRPr="00A36C12">
        <w:t xml:space="preserve"> </w:t>
      </w:r>
      <w:r w:rsidRPr="00A36C12">
        <w:fldChar w:fldCharType="begin"/>
      </w:r>
      <w:r w:rsidRPr="00A36C12">
        <w:instrText xml:space="preserve"> REF eq36</w:instrText>
      </w:r>
      <w:r>
        <w:instrText xml:space="preserve"> \* MERGEFORMAT </w:instrText>
      </w:r>
      <w:r w:rsidRPr="00A36C12">
        <w:fldChar w:fldCharType="separate"/>
      </w:r>
      <w:r w:rsidRPr="00A36C12">
        <w:t>(</w:t>
      </w:r>
      <w:r>
        <w:t>A.</w:t>
      </w:r>
      <w:r>
        <w:rPr>
          <w:noProof/>
        </w:rPr>
        <w:t>1</w:t>
      </w:r>
      <w:r w:rsidRPr="00A36C12">
        <w:rPr>
          <w:noProof/>
        </w:rPr>
        <w:t>6</w:t>
      </w:r>
      <w:r w:rsidRPr="00A36C12">
        <w:t>)</w:t>
      </w:r>
      <w:r w:rsidRPr="00A36C12">
        <w:fldChar w:fldCharType="end"/>
      </w:r>
      <w:r w:rsidRPr="00A36C12">
        <w:t xml:space="preserve"> and </w:t>
      </w:r>
      <w:r w:rsidRPr="00A36C12">
        <w:fldChar w:fldCharType="begin"/>
      </w:r>
      <w:r w:rsidRPr="00A36C12">
        <w:instrText xml:space="preserve"> REF eq37</w:instrText>
      </w:r>
      <w:r>
        <w:instrText xml:space="preserve"> \* MERGEFORMAT </w:instrText>
      </w:r>
      <w:r w:rsidRPr="00A36C12">
        <w:fldChar w:fldCharType="separate"/>
      </w:r>
      <w:r w:rsidRPr="00A36C12">
        <w:t>(</w:t>
      </w:r>
      <w:r>
        <w:t>A.</w:t>
      </w:r>
      <w:r>
        <w:rPr>
          <w:noProof/>
        </w:rPr>
        <w:t>1</w:t>
      </w:r>
      <w:r w:rsidRPr="00A36C12">
        <w:rPr>
          <w:noProof/>
        </w:rPr>
        <w:t>7</w:t>
      </w:r>
      <w:r w:rsidRPr="00A36C12">
        <w:t>)</w:t>
      </w:r>
      <w:r w:rsidRPr="00A36C12">
        <w:fldChar w:fldCharType="end"/>
      </w:r>
      <w:r w:rsidRPr="00A36C12">
        <w:t xml:space="preserve"> and strain-displacement </w:t>
      </w:r>
      <w:r>
        <w:t>E</w:t>
      </w:r>
      <w:r w:rsidRPr="00A36C12">
        <w:t>qs</w:t>
      </w:r>
      <w:r>
        <w:t>.</w:t>
      </w:r>
      <w:r w:rsidRPr="00A36C12">
        <w:t xml:space="preserve"> </w:t>
      </w:r>
      <w:r w:rsidRPr="00A36C12">
        <w:fldChar w:fldCharType="begin"/>
      </w:r>
      <w:r w:rsidRPr="00A36C12">
        <w:instrText xml:space="preserve"> REF eq8</w:instrText>
      </w:r>
      <w:r>
        <w:instrText xml:space="preserve"> \* MERGEFORMAT </w:instrText>
      </w:r>
      <w:r w:rsidRPr="00A36C12">
        <w:fldChar w:fldCharType="separate"/>
      </w:r>
      <w:r w:rsidRPr="00A36C12">
        <w:t>(</w:t>
      </w:r>
      <w:r>
        <w:t>2.</w:t>
      </w:r>
      <w:r>
        <w:rPr>
          <w:noProof/>
        </w:rPr>
        <w:t>12</w:t>
      </w:r>
      <w:r w:rsidRPr="00A36C12">
        <w:t>)</w:t>
      </w:r>
      <w:r w:rsidRPr="00A36C12">
        <w:fldChar w:fldCharType="end"/>
      </w:r>
      <w:r w:rsidRPr="00A36C12">
        <w:t xml:space="preserve"> through </w:t>
      </w:r>
      <w:r w:rsidRPr="00A36C12">
        <w:fldChar w:fldCharType="begin"/>
      </w:r>
      <w:r w:rsidRPr="00A36C12">
        <w:instrText xml:space="preserve"> REF eq11</w:instrText>
      </w:r>
      <w:r>
        <w:instrText xml:space="preserve"> \* MERGEFORMAT </w:instrText>
      </w:r>
      <w:r w:rsidRPr="00A36C12">
        <w:fldChar w:fldCharType="separate"/>
      </w:r>
      <w:r w:rsidRPr="00A36C12">
        <w:t>(</w:t>
      </w:r>
      <w:r>
        <w:t>2.</w:t>
      </w:r>
      <w:r w:rsidRPr="00A36C12">
        <w:rPr>
          <w:noProof/>
        </w:rPr>
        <w:t>1</w:t>
      </w:r>
      <w:r>
        <w:rPr>
          <w:noProof/>
        </w:rPr>
        <w:t>5</w:t>
      </w:r>
      <w:r w:rsidRPr="00A36C12">
        <w:t>)</w:t>
      </w:r>
      <w:r w:rsidRPr="00A36C12">
        <w:fldChar w:fldCharType="end"/>
      </w:r>
      <w:r>
        <w:t>,</w:t>
      </w:r>
      <w:r w:rsidRPr="00A36C12">
        <w:t xml:space="preserve"> a matrix form of strain-displacement relations can be found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3CC2228A" w14:textId="77777777" w:rsidTr="00E567B5">
        <w:trPr>
          <w:jc w:val="center"/>
        </w:trPr>
        <w:tc>
          <w:tcPr>
            <w:tcW w:w="674" w:type="dxa"/>
            <w:vAlign w:val="center"/>
          </w:tcPr>
          <w:p w14:paraId="51C23867" w14:textId="77777777" w:rsidR="00E567B5" w:rsidRDefault="00E567B5" w:rsidP="00E567B5">
            <w:bookmarkStart w:id="297" w:name="_Hlk2713302"/>
          </w:p>
        </w:tc>
        <w:tc>
          <w:tcPr>
            <w:tcW w:w="7308" w:type="dxa"/>
            <w:vAlign w:val="center"/>
          </w:tcPr>
          <w:p w14:paraId="22FA9F50" w14:textId="77777777" w:rsidR="00E567B5" w:rsidRPr="007F2208" w:rsidRDefault="00E567B5" w:rsidP="005E2271">
            <w:pPr>
              <w:spacing w:line="360" w:lineRule="auto"/>
              <w:jc w:val="center"/>
            </w:pPr>
            <m:oMathPara>
              <m:oMath>
                <m:r>
                  <m:rPr>
                    <m:sty m:val="bi"/>
                  </m:rPr>
                  <w:rPr>
                    <w:rFonts w:ascii="Cambria Math" w:eastAsiaTheme="minorEastAsia"/>
                  </w:rPr>
                  <m:t>ε</m:t>
                </m:r>
                <m:r>
                  <w:rPr>
                    <w:rFonts w:ascii="Cambria Math" w:eastAsiaTheme="minorEastAsia"/>
                  </w:rPr>
                  <m:t>=</m:t>
                </m:r>
                <m:r>
                  <m:rPr>
                    <m:sty m:val="bi"/>
                  </m:rPr>
                  <w:rPr>
                    <w:rFonts w:ascii="Cambria Math" w:eastAsiaTheme="minorEastAsia"/>
                  </w:rPr>
                  <m:t>B</m:t>
                </m:r>
                <m:acc>
                  <m:accPr>
                    <m:ctrlPr>
                      <w:rPr>
                        <w:rFonts w:ascii="Cambria Math" w:eastAsiaTheme="minorEastAsia" w:hAnsi="Cambria Math"/>
                        <w:b/>
                        <w:i/>
                      </w:rPr>
                    </m:ctrlPr>
                  </m:accPr>
                  <m:e>
                    <m:r>
                      <m:rPr>
                        <m:sty m:val="bi"/>
                      </m:rPr>
                      <w:rPr>
                        <w:rFonts w:ascii="Cambria Math" w:eastAsiaTheme="minorEastAsia"/>
                      </w:rPr>
                      <m:t>u</m:t>
                    </m:r>
                  </m:e>
                </m:acc>
              </m:oMath>
            </m:oMathPara>
          </w:p>
        </w:tc>
        <w:tc>
          <w:tcPr>
            <w:tcW w:w="730" w:type="dxa"/>
            <w:vAlign w:val="center"/>
          </w:tcPr>
          <w:p w14:paraId="03BE7604" w14:textId="77777777" w:rsidR="00E567B5" w:rsidRDefault="00E567B5" w:rsidP="005E2271">
            <w:pPr>
              <w:spacing w:line="360" w:lineRule="auto"/>
            </w:pPr>
            <w:r>
              <w:t>(A.25)</w:t>
            </w:r>
          </w:p>
        </w:tc>
      </w:tr>
    </w:tbl>
    <w:bookmarkEnd w:id="297"/>
    <w:p w14:paraId="7EB3CC9D" w14:textId="77777777" w:rsidR="00E567B5" w:rsidRDefault="00E567B5" w:rsidP="00E567B5">
      <w:pPr>
        <w:tabs>
          <w:tab w:val="left" w:pos="180"/>
          <w:tab w:val="left" w:pos="4500"/>
        </w:tabs>
        <w:spacing w:after="200"/>
        <w:ind w:right="-634"/>
        <w:rPr>
          <w:rFonts w:eastAsiaTheme="minorEastAsia"/>
        </w:rPr>
      </w:pPr>
      <w:r w:rsidRPr="00A36C12">
        <w:rPr>
          <w:rFonts w:eastAsiaTheme="minorEastAsia"/>
        </w:rPr>
        <w:t>where: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272"/>
        <w:gridCol w:w="850"/>
      </w:tblGrid>
      <w:tr w:rsidR="00E567B5" w14:paraId="11F19FB7" w14:textId="77777777" w:rsidTr="005E2271">
        <w:trPr>
          <w:jc w:val="center"/>
        </w:trPr>
        <w:tc>
          <w:tcPr>
            <w:tcW w:w="674" w:type="dxa"/>
            <w:vAlign w:val="center"/>
          </w:tcPr>
          <w:p w14:paraId="52BDA3FC" w14:textId="77777777" w:rsidR="00E567B5" w:rsidRDefault="00E567B5" w:rsidP="00E567B5"/>
        </w:tc>
        <w:tc>
          <w:tcPr>
            <w:tcW w:w="7308" w:type="dxa"/>
            <w:vAlign w:val="center"/>
          </w:tcPr>
          <w:p w14:paraId="5048EB9D" w14:textId="77777777" w:rsidR="00E567B5" w:rsidRPr="007F2208" w:rsidRDefault="00E567B5" w:rsidP="005E2271">
            <w:pPr>
              <w:spacing w:line="360" w:lineRule="auto"/>
              <w:jc w:val="center"/>
            </w:pPr>
            <m:oMathPara>
              <m:oMath>
                <m:r>
                  <w:rPr>
                    <w:rFonts w:ascii="Cambria Math" w:eastAsiaTheme="minorEastAsia"/>
                  </w:rPr>
                  <m:t>B</m:t>
                </m:r>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m>
                          <m:mPr>
                            <m:mcs>
                              <m:mc>
                                <m:mcPr>
                                  <m:count m:val="8"/>
                                  <m:mcJc m:val="center"/>
                                </m:mcPr>
                              </m:mc>
                            </m:mcs>
                            <m:ctrlPr>
                              <w:rPr>
                                <w:rFonts w:ascii="Cambria Math" w:hAnsi="Cambria Math"/>
                                <w:i/>
                              </w:rPr>
                            </m:ctrlPr>
                          </m:mP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∂r</m:t>
                                  </m:r>
                                </m:den>
                              </m:f>
                            </m:e>
                            <m:e>
                              <m:r>
                                <w:rPr>
                                  <w:rFonts w:ascii="Cambria Math" w:hAnsi="Cambria Math"/>
                                </w:rPr>
                                <m:t>0</m:t>
                              </m: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4</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∂z</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num>
                                <m:den>
                                  <m:r>
                                    <w:rPr>
                                      <w:rFonts w:ascii="Cambria Math" w:hAnsi="Cambria Math"/>
                                    </w:rPr>
                                    <m:t>∂z</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num>
                                <m:den>
                                  <m:r>
                                    <w:rPr>
                                      <w:rFonts w:ascii="Cambria Math" w:hAnsi="Cambria Math"/>
                                    </w:rPr>
                                    <m:t>∂z</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4</m:t>
                                      </m:r>
                                    </m:sub>
                                  </m:sSub>
                                </m:num>
                                <m:den>
                                  <m:r>
                                    <w:rPr>
                                      <w:rFonts w:ascii="Cambria Math" w:hAnsi="Cambria Math"/>
                                    </w:rPr>
                                    <m:t>∂z</m:t>
                                  </m:r>
                                </m:den>
                              </m:f>
                            </m:e>
                          </m:mr>
                        </m:m>
                      </m:e>
                      <m:e>
                        <m:m>
                          <m:mPr>
                            <m:mcs>
                              <m:mc>
                                <m:mcPr>
                                  <m:count m:val="8"/>
                                  <m:mcJc m:val="center"/>
                                </m:mcPr>
                              </m:mc>
                            </m:mcs>
                            <m:ctrlPr>
                              <w:rPr>
                                <w:rFonts w:ascii="Cambria Math" w:hAnsi="Cambria Math"/>
                                <w:i/>
                              </w:rPr>
                            </m:ctrlPr>
                          </m:mP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∂z</m:t>
                                  </m:r>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∂r</m:t>
                                  </m:r>
                                </m:den>
                              </m:f>
                              <m:r>
                                <w:rPr>
                                  <w:rFonts w:ascii="Cambria Math" w:hAnsi="Cambria Math"/>
                                </w:rPr>
                                <m:t xml:space="preserve"> </m:t>
                              </m: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num>
                                <m:den>
                                  <m:r>
                                    <w:rPr>
                                      <w:rFonts w:ascii="Cambria Math" w:hAnsi="Cambria Math"/>
                                    </w:rPr>
                                    <m:t>∂z</m:t>
                                  </m:r>
                                </m:den>
                              </m:f>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num>
                                <m:den>
                                  <m:r>
                                    <w:rPr>
                                      <w:rFonts w:ascii="Cambria Math" w:hAnsi="Cambria Math"/>
                                    </w:rPr>
                                    <m:t>∂r</m:t>
                                  </m:r>
                                </m:den>
                              </m:f>
                              <m:r>
                                <w:rPr>
                                  <w:rFonts w:ascii="Cambria Math" w:hAnsi="Cambria Math"/>
                                </w:rPr>
                                <m:t xml:space="preserve"> </m:t>
                              </m:r>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num>
                                <m:den>
                                  <m:r>
                                    <w:rPr>
                                      <w:rFonts w:ascii="Cambria Math" w:hAnsi="Cambria Math"/>
                                    </w:rPr>
                                    <m:t>∂z</m:t>
                                  </m:r>
                                </m:den>
                              </m:f>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num>
                                <m:den>
                                  <m:r>
                                    <w:rPr>
                                      <w:rFonts w:ascii="Cambria Math" w:hAnsi="Cambria Math"/>
                                    </w:rPr>
                                    <m:t>∂r</m:t>
                                  </m:r>
                                </m:den>
                              </m:f>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4</m:t>
                                      </m:r>
                                    </m:sub>
                                  </m:sSub>
                                </m:num>
                                <m:den>
                                  <m:r>
                                    <w:rPr>
                                      <w:rFonts w:ascii="Cambria Math" w:hAnsi="Cambria Math"/>
                                    </w:rPr>
                                    <m:t>∂z</m:t>
                                  </m:r>
                                </m:den>
                              </m:f>
                              <m:ctrlPr>
                                <w:rPr>
                                  <w:rFonts w:ascii="Cambria Math" w:eastAsia="Cambria Math" w:hAnsi="Cambria Math" w:cs="Cambria Math"/>
                                  <w:i/>
                                </w:rPr>
                              </m:ctrlPr>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4</m:t>
                                      </m:r>
                                    </m:sub>
                                  </m:sSub>
                                </m:num>
                                <m:den>
                                  <m:r>
                                    <w:rPr>
                                      <w:rFonts w:ascii="Cambria Math" w:hAnsi="Cambria Math"/>
                                    </w:rPr>
                                    <m:t>∂r</m:t>
                                  </m:r>
                                </m:den>
                              </m:f>
                              <m:ctrlPr>
                                <w:rPr>
                                  <w:rFonts w:ascii="Cambria Math" w:eastAsia="Cambria Math" w:hAnsi="Cambria Math" w:cs="Cambria Math"/>
                                  <w:i/>
                                </w:rPr>
                              </m:ctrlPr>
                            </m:e>
                          </m:mr>
                          <m:m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r</m:t>
                                  </m:r>
                                </m:den>
                              </m:f>
                            </m:e>
                            <m:e>
                              <m:r>
                                <w:rPr>
                                  <w:rFonts w:ascii="Cambria Math" w:hAnsi="Cambria Math"/>
                                </w:rPr>
                                <m:t>0</m:t>
                              </m:r>
                              <m:ctrlPr>
                                <w:rPr>
                                  <w:rFonts w:ascii="Cambria Math" w:eastAsia="Cambria Math" w:hAnsi="Cambria Math" w:cs="Cambria Math"/>
                                  <w:i/>
                                </w:rPr>
                              </m:ctrlPr>
                            </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3</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4</m:t>
                                      </m:r>
                                    </m:sub>
                                  </m:sSub>
                                </m:num>
                                <m:den>
                                  <m:r>
                                    <w:rPr>
                                      <w:rFonts w:ascii="Cambria Math" w:hAnsi="Cambria Math"/>
                                    </w:rPr>
                                    <m:t>r</m:t>
                                  </m:r>
                                </m:den>
                              </m:f>
                              <m:ctrlPr>
                                <w:rPr>
                                  <w:rFonts w:ascii="Cambria Math" w:eastAsia="Cambria Math" w:hAnsi="Cambria Math" w:cs="Cambria Math"/>
                                  <w:i/>
                                </w:rPr>
                              </m:ctrlPr>
                            </m:e>
                            <m:e>
                              <m:r>
                                <w:rPr>
                                  <w:rFonts w:ascii="Cambria Math" w:eastAsia="Cambria Math" w:hAnsi="Cambria Math" w:cs="Cambria Math"/>
                                </w:rPr>
                                <m:t>0</m:t>
                              </m:r>
                            </m:e>
                          </m:mr>
                        </m:m>
                      </m:e>
                    </m:eqArr>
                    <m:r>
                      <w:rPr>
                        <w:rFonts w:ascii="Cambria Math" w:hAnsi="Cambria Math"/>
                      </w:rPr>
                      <m:t>…</m:t>
                    </m:r>
                  </m:e>
                </m:d>
              </m:oMath>
            </m:oMathPara>
          </w:p>
        </w:tc>
        <w:tc>
          <w:tcPr>
            <w:tcW w:w="730" w:type="dxa"/>
            <w:vAlign w:val="center"/>
          </w:tcPr>
          <w:p w14:paraId="1883C38C" w14:textId="77777777" w:rsidR="00E567B5" w:rsidRDefault="00E567B5" w:rsidP="005E2271">
            <w:pPr>
              <w:spacing w:line="360" w:lineRule="auto"/>
              <w:ind w:left="3" w:hanging="3"/>
              <w:jc w:val="center"/>
            </w:pPr>
            <w:r>
              <w:t>(A.26)</w:t>
            </w:r>
          </w:p>
        </w:tc>
      </w:tr>
    </w:tbl>
    <w:p w14:paraId="7D88D863" w14:textId="77777777" w:rsidR="00E567B5" w:rsidRDefault="00E567B5" w:rsidP="00E567B5">
      <w:pPr>
        <w:tabs>
          <w:tab w:val="left" w:pos="180"/>
          <w:tab w:val="left" w:pos="4500"/>
        </w:tabs>
        <w:spacing w:after="200"/>
        <w:ind w:right="-634"/>
        <w:rPr>
          <w:rFonts w:eastAsiaTheme="minorEastAsia"/>
        </w:rPr>
      </w:pPr>
      <w:r w:rsidRPr="00A36C12">
        <w:rPr>
          <w:rFonts w:eastAsiaTheme="minorEastAsia"/>
        </w:rPr>
        <w:t>Constitutive equation in matrix form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4935F694" w14:textId="77777777" w:rsidTr="005E2271">
        <w:trPr>
          <w:jc w:val="center"/>
        </w:trPr>
        <w:tc>
          <w:tcPr>
            <w:tcW w:w="674" w:type="dxa"/>
            <w:vAlign w:val="center"/>
          </w:tcPr>
          <w:p w14:paraId="05E254EA" w14:textId="77777777" w:rsidR="00E567B5" w:rsidRDefault="00E567B5" w:rsidP="00E567B5"/>
        </w:tc>
        <w:tc>
          <w:tcPr>
            <w:tcW w:w="7308" w:type="dxa"/>
            <w:vAlign w:val="center"/>
          </w:tcPr>
          <w:p w14:paraId="56E04DBA" w14:textId="77777777" w:rsidR="00E567B5" w:rsidRPr="007F2208" w:rsidRDefault="0069149D" w:rsidP="005E2271">
            <w:pPr>
              <w:spacing w:line="360" w:lineRule="auto"/>
              <w:jc w:val="center"/>
            </w:pPr>
            <m:oMathPara>
              <m:oMath>
                <m:sSup>
                  <m:sSupPr>
                    <m:ctrlPr>
                      <w:rPr>
                        <w:rFonts w:ascii="Cambria Math" w:eastAsiaTheme="minorEastAsia" w:hAnsi="Cambria Math"/>
                        <w:b/>
                        <w:i/>
                      </w:rPr>
                    </m:ctrlPr>
                  </m:sSupPr>
                  <m:e>
                    <m:r>
                      <m:rPr>
                        <m:sty m:val="bi"/>
                      </m:rPr>
                      <w:rPr>
                        <w:rFonts w:ascii="Cambria Math" w:eastAsiaTheme="minorEastAsia"/>
                      </w:rPr>
                      <m:t>σ</m:t>
                    </m:r>
                  </m:e>
                  <m:sup>
                    <m:r>
                      <m:rPr>
                        <m:sty m:val="bi"/>
                      </m:rPr>
                      <w:rPr>
                        <w:rFonts w:ascii="Cambria Math" w:eastAsiaTheme="minorEastAsia"/>
                      </w:rPr>
                      <m:t>'</m:t>
                    </m:r>
                  </m:sup>
                </m:sSup>
                <m:r>
                  <w:rPr>
                    <w:rFonts w:ascii="Cambria Math" w:eastAsiaTheme="minorEastAsia"/>
                  </w:rPr>
                  <m:t>=</m:t>
                </m:r>
                <m:r>
                  <m:rPr>
                    <m:sty m:val="bi"/>
                  </m:rPr>
                  <w:rPr>
                    <w:rFonts w:ascii="Cambria Math" w:eastAsiaTheme="minorEastAsia"/>
                  </w:rPr>
                  <m:t>σ</m:t>
                </m:r>
                <m:r>
                  <w:rPr>
                    <w:rFonts w:ascii="Cambria Math" w:eastAsiaTheme="minorEastAsia"/>
                  </w:rPr>
                  <m:t>+α</m:t>
                </m:r>
                <m:r>
                  <m:rPr>
                    <m:sty m:val="bi"/>
                  </m:rPr>
                  <w:rPr>
                    <w:rFonts w:ascii="Cambria Math" w:eastAsiaTheme="minorEastAsia"/>
                  </w:rPr>
                  <m:t>m</m:t>
                </m:r>
                <m:r>
                  <w:rPr>
                    <w:rFonts w:ascii="Cambria Math" w:eastAsiaTheme="minorEastAsia"/>
                  </w:rPr>
                  <m:t>p=</m:t>
                </m:r>
                <m:r>
                  <m:rPr>
                    <m:sty m:val="bi"/>
                  </m:rPr>
                  <w:rPr>
                    <w:rFonts w:ascii="Cambria Math" w:eastAsiaTheme="minorEastAsia"/>
                  </w:rPr>
                  <m:t>D</m:t>
                </m:r>
                <m:r>
                  <w:rPr>
                    <w:rFonts w:ascii="Cambria Math" w:eastAsiaTheme="minorEastAsia"/>
                  </w:rPr>
                  <m:t>(</m:t>
                </m:r>
                <m:r>
                  <m:rPr>
                    <m:sty m:val="bi"/>
                  </m:rPr>
                  <w:rPr>
                    <w:rFonts w:ascii="Cambria Math" w:eastAsiaTheme="minorEastAsia"/>
                  </w:rPr>
                  <m:t>ε</m:t>
                </m:r>
                <m:r>
                  <w:rPr>
                    <w:rFonts w:ascii="Cambria Math" w:eastAsiaTheme="minorEastAsia"/>
                  </w:rPr>
                  <m:t>-</m:t>
                </m:r>
                <m:sSub>
                  <m:sSubPr>
                    <m:ctrlPr>
                      <w:rPr>
                        <w:rFonts w:ascii="Cambria Math" w:eastAsiaTheme="minorEastAsia" w:hAnsi="Cambria Math"/>
                        <w:i/>
                      </w:rPr>
                    </m:ctrlPr>
                  </m:sSubPr>
                  <m:e>
                    <m:r>
                      <m:rPr>
                        <m:sty m:val="bi"/>
                      </m:rPr>
                      <w:rPr>
                        <w:rFonts w:ascii="Cambria Math" w:eastAsiaTheme="minorEastAsia"/>
                      </w:rPr>
                      <m:t>ε</m:t>
                    </m:r>
                  </m:e>
                  <m:sub>
                    <m:r>
                      <w:rPr>
                        <w:rFonts w:ascii="Cambria Math" w:eastAsiaTheme="minorEastAsia"/>
                      </w:rPr>
                      <m:t>0</m:t>
                    </m:r>
                  </m:sub>
                </m:sSub>
                <m:r>
                  <w:rPr>
                    <w:rFonts w:ascii="Cambria Math" w:eastAsiaTheme="minorEastAsia"/>
                  </w:rPr>
                  <m:t>)</m:t>
                </m:r>
              </m:oMath>
            </m:oMathPara>
          </w:p>
        </w:tc>
        <w:tc>
          <w:tcPr>
            <w:tcW w:w="730" w:type="dxa"/>
            <w:vAlign w:val="center"/>
          </w:tcPr>
          <w:p w14:paraId="7612C5AA" w14:textId="77777777" w:rsidR="00E567B5" w:rsidRDefault="00E567B5" w:rsidP="005E2271">
            <w:pPr>
              <w:tabs>
                <w:tab w:val="left" w:pos="0"/>
              </w:tabs>
              <w:spacing w:line="360" w:lineRule="auto"/>
              <w:jc w:val="center"/>
            </w:pPr>
            <w:r>
              <w:t>(</w:t>
            </w:r>
            <w:r>
              <w:rPr>
                <w:noProof/>
              </w:rPr>
              <w:t>A</w:t>
            </w:r>
            <w:r>
              <w:t>.27)</w:t>
            </w:r>
          </w:p>
        </w:tc>
      </w:tr>
    </w:tbl>
    <w:p w14:paraId="3641744B" w14:textId="77777777" w:rsidR="00E567B5" w:rsidRDefault="00E567B5" w:rsidP="00E567B5">
      <w:pPr>
        <w:tabs>
          <w:tab w:val="left" w:pos="180"/>
          <w:tab w:val="left" w:pos="4500"/>
        </w:tabs>
        <w:spacing w:after="200"/>
        <w:ind w:right="-634"/>
        <w:rPr>
          <w:rFonts w:eastAsiaTheme="minorEastAsia"/>
        </w:rPr>
      </w:pPr>
      <w:r>
        <w:rPr>
          <w:rFonts w:eastAsiaTheme="minorEastAsia"/>
        </w:rPr>
        <w:t>w</w:t>
      </w:r>
      <w:r w:rsidRPr="00A36C12">
        <w:rPr>
          <w:rFonts w:eastAsiaTheme="minorEastAsia"/>
        </w:rPr>
        <w:t>here</w:t>
      </w:r>
      <w:r>
        <w:rPr>
          <w:rFonts w:eastAsiaTheme="minorEastAsia"/>
        </w:rPr>
        <w:t xml:space="preserve"> </w:t>
      </w:r>
      <w:r w:rsidR="00422650" w:rsidRPr="00A36C12">
        <w:rPr>
          <w:rFonts w:eastAsiaTheme="minorEastAsia"/>
          <w:noProof/>
          <w:position w:val="-14"/>
        </w:rPr>
        <w:object w:dxaOrig="1780" w:dyaOrig="440" w14:anchorId="23135CF4">
          <v:shape id="_x0000_i1092" type="#_x0000_t75" style="width:84.25pt;height:23.75pt" o:ole="">
            <v:imagedata r:id="rId286" o:title=""/>
          </v:shape>
          <o:OLEObject Type="Embed" ProgID="Equation.DSMT4" ShapeID="_x0000_i1092" DrawAspect="Content" ObjectID="_1669652772" r:id="rId287"/>
        </w:object>
      </w:r>
      <w:r>
        <w:rPr>
          <w:rFonts w:eastAsiaTheme="minorEastAsia"/>
        </w:rPr>
        <w:t>and</w:t>
      </w:r>
      <w:r w:rsidRPr="00A36C12">
        <w:rPr>
          <w:rFonts w:eastAsiaTheme="minorEastAsi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7269"/>
        <w:gridCol w:w="850"/>
      </w:tblGrid>
      <w:tr w:rsidR="00E567B5" w14:paraId="579E8390" w14:textId="77777777" w:rsidTr="005E2271">
        <w:trPr>
          <w:jc w:val="center"/>
        </w:trPr>
        <w:tc>
          <w:tcPr>
            <w:tcW w:w="674" w:type="dxa"/>
            <w:vAlign w:val="center"/>
          </w:tcPr>
          <w:p w14:paraId="081723A3" w14:textId="77777777" w:rsidR="00E567B5" w:rsidRDefault="00E567B5" w:rsidP="00E567B5"/>
        </w:tc>
        <w:tc>
          <w:tcPr>
            <w:tcW w:w="7308" w:type="dxa"/>
            <w:vAlign w:val="center"/>
          </w:tcPr>
          <w:p w14:paraId="7ABED524" w14:textId="77777777" w:rsidR="00E567B5" w:rsidRPr="007F2208" w:rsidRDefault="00422650" w:rsidP="005E2271">
            <w:pPr>
              <w:spacing w:line="360" w:lineRule="auto"/>
              <w:jc w:val="center"/>
            </w:pPr>
            <w:r w:rsidRPr="00A36C12">
              <w:rPr>
                <w:rFonts w:eastAsiaTheme="minorEastAsia" w:cstheme="minorBidi"/>
                <w:noProof/>
                <w:position w:val="-126"/>
                <w:szCs w:val="22"/>
              </w:rPr>
              <w:object w:dxaOrig="5100" w:dyaOrig="2640" w14:anchorId="38E1B031">
                <v:shape id="_x0000_i1093" type="#_x0000_t75" style="width:252pt;height:131.75pt" o:ole="">
                  <v:imagedata r:id="rId288" o:title=""/>
                </v:shape>
                <o:OLEObject Type="Embed" ProgID="Equation.DSMT4" ShapeID="_x0000_i1093" DrawAspect="Content" ObjectID="_1669652773" r:id="rId289"/>
              </w:object>
            </w:r>
          </w:p>
        </w:tc>
        <w:tc>
          <w:tcPr>
            <w:tcW w:w="730" w:type="dxa"/>
            <w:vAlign w:val="center"/>
          </w:tcPr>
          <w:p w14:paraId="0603B760" w14:textId="77777777" w:rsidR="00E567B5" w:rsidRDefault="00E567B5" w:rsidP="005E2271">
            <w:pPr>
              <w:tabs>
                <w:tab w:val="left" w:pos="0"/>
              </w:tabs>
              <w:spacing w:line="360" w:lineRule="auto"/>
              <w:jc w:val="center"/>
            </w:pPr>
            <w:r>
              <w:t>(</w:t>
            </w:r>
            <w:r>
              <w:rPr>
                <w:noProof/>
              </w:rPr>
              <w:t>A</w:t>
            </w:r>
            <w:r>
              <w:t>.28)</w:t>
            </w:r>
          </w:p>
        </w:tc>
      </w:tr>
    </w:tbl>
    <w:p w14:paraId="772A1329" w14:textId="77777777" w:rsidR="00E567B5" w:rsidRDefault="0069149D" w:rsidP="00E567B5">
      <w:pPr>
        <w:tabs>
          <w:tab w:val="left" w:pos="180"/>
          <w:tab w:val="left" w:pos="4500"/>
        </w:tabs>
        <w:spacing w:after="200"/>
        <w:ind w:right="-634"/>
        <w:rPr>
          <w:rFonts w:eastAsiaTheme="minorEastAsia"/>
        </w:rPr>
      </w:pPr>
      <m:oMath>
        <m:sSub>
          <m:sSubPr>
            <m:ctrlPr>
              <w:rPr>
                <w:rFonts w:ascii="Cambria Math" w:eastAsiaTheme="minorEastAsia" w:hAnsi="Cambria Math"/>
                <w:i/>
              </w:rPr>
            </m:ctrlPr>
          </m:sSubPr>
          <m:e>
            <m:r>
              <m:rPr>
                <m:sty m:val="bi"/>
              </m:rPr>
              <w:rPr>
                <w:rFonts w:ascii="Cambria Math" w:eastAsiaTheme="minorEastAsia"/>
              </w:rPr>
              <m:t>ε</m:t>
            </m:r>
          </m:e>
          <m:sub>
            <m:r>
              <w:rPr>
                <w:rFonts w:ascii="Cambria Math" w:eastAsiaTheme="minorEastAsia"/>
              </w:rPr>
              <m:t>0</m:t>
            </m:r>
          </m:sub>
        </m:sSub>
      </m:oMath>
      <w:r w:rsidR="00E567B5" w:rsidRPr="00A36C12">
        <w:rPr>
          <w:rFonts w:eastAsiaTheme="minorEastAsia"/>
        </w:rPr>
        <w:t xml:space="preserve"> is the thermal strain caused by temperature change and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77D8F06D" w14:textId="77777777" w:rsidTr="005E2271">
        <w:trPr>
          <w:jc w:val="center"/>
        </w:trPr>
        <w:tc>
          <w:tcPr>
            <w:tcW w:w="674" w:type="dxa"/>
            <w:vAlign w:val="center"/>
          </w:tcPr>
          <w:p w14:paraId="242E02A8" w14:textId="77777777" w:rsidR="00E567B5" w:rsidRDefault="00E567B5" w:rsidP="00E567B5"/>
        </w:tc>
        <w:tc>
          <w:tcPr>
            <w:tcW w:w="7308" w:type="dxa"/>
            <w:vAlign w:val="center"/>
          </w:tcPr>
          <w:p w14:paraId="1428BD20" w14:textId="77777777" w:rsidR="00E567B5" w:rsidRPr="007F2208" w:rsidRDefault="0069149D" w:rsidP="005E2271">
            <w:pPr>
              <w:spacing w:line="360" w:lineRule="auto"/>
              <w:jc w:val="center"/>
            </w:pPr>
            <m:oMathPara>
              <m:oMath>
                <m:sSub>
                  <m:sSubPr>
                    <m:ctrlPr>
                      <w:rPr>
                        <w:rFonts w:ascii="Cambria Math" w:eastAsiaTheme="minorEastAsia" w:hAnsi="Cambria Math"/>
                        <w:i/>
                      </w:rPr>
                    </m:ctrlPr>
                  </m:sSubPr>
                  <m:e>
                    <m:r>
                      <m:rPr>
                        <m:sty m:val="bi"/>
                      </m:rPr>
                      <w:rPr>
                        <w:rFonts w:ascii="Cambria Math" w:eastAsiaTheme="minorEastAsia"/>
                      </w:rPr>
                      <m:t>ε</m:t>
                    </m:r>
                  </m:e>
                  <m:sub>
                    <m:r>
                      <m:rPr>
                        <m:sty m:val="bi"/>
                      </m:rPr>
                      <w:rPr>
                        <w:rFonts w:ascii="Cambria Math" w:eastAsiaTheme="minorEastAsia"/>
                      </w:rPr>
                      <m:t>0</m:t>
                    </m:r>
                  </m:sub>
                </m:sSub>
                <m:r>
                  <w:rPr>
                    <w:rFonts w:ascii="Cambria Math" w:eastAsiaTheme="minorEastAsia"/>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rPr>
                          <m:t>α</m:t>
                        </m:r>
                      </m:e>
                      <m:sub>
                        <m:r>
                          <w:rPr>
                            <w:rFonts w:ascii="Cambria Math" w:eastAsiaTheme="minorEastAsia"/>
                          </w:rPr>
                          <m:t>m</m:t>
                        </m:r>
                      </m:sub>
                    </m:sSub>
                    <m:r>
                      <w:rPr>
                        <w:rFonts w:ascii="Cambria Math" w:eastAsiaTheme="minorEastAsia"/>
                      </w:rPr>
                      <m:t>T</m:t>
                    </m:r>
                  </m:num>
                  <m:den>
                    <m:r>
                      <w:rPr>
                        <w:rFonts w:ascii="Cambria Math" w:eastAsiaTheme="minorEastAsia"/>
                      </w:rPr>
                      <m:t>3</m:t>
                    </m:r>
                  </m:den>
                </m:f>
                <m:r>
                  <m:rPr>
                    <m:sty m:val="bi"/>
                  </m:rPr>
                  <w:rPr>
                    <w:rFonts w:ascii="Cambria Math" w:eastAsiaTheme="minorEastAsia"/>
                  </w:rPr>
                  <m:t>m</m:t>
                </m:r>
              </m:oMath>
            </m:oMathPara>
          </w:p>
        </w:tc>
        <w:tc>
          <w:tcPr>
            <w:tcW w:w="730" w:type="dxa"/>
            <w:vAlign w:val="center"/>
          </w:tcPr>
          <w:p w14:paraId="79EC4326" w14:textId="77777777" w:rsidR="00E567B5" w:rsidRDefault="00E567B5" w:rsidP="005E2271">
            <w:pPr>
              <w:spacing w:line="360" w:lineRule="auto"/>
              <w:jc w:val="center"/>
            </w:pPr>
            <w:r>
              <w:t>(</w:t>
            </w:r>
            <w:r>
              <w:rPr>
                <w:noProof/>
              </w:rPr>
              <w:t>A</w:t>
            </w:r>
            <w:r>
              <w:t>.29)</w:t>
            </w:r>
          </w:p>
        </w:tc>
      </w:tr>
    </w:tbl>
    <w:p w14:paraId="588C8DE4" w14:textId="77777777" w:rsidR="00E567B5" w:rsidRPr="00A36C12" w:rsidRDefault="00E567B5" w:rsidP="005E22BF">
      <w:pPr>
        <w:pStyle w:val="Heading3"/>
      </w:pPr>
      <w:bookmarkStart w:id="298" w:name="_Toc530140347"/>
      <w:bookmarkStart w:id="299" w:name="_Toc30170540"/>
      <w:bookmarkStart w:id="300" w:name="_Toc53655093"/>
      <w:bookmarkStart w:id="301" w:name="_Toc58494947"/>
      <w:r>
        <w:t xml:space="preserve">A.3.1 </w:t>
      </w:r>
      <w:r w:rsidRPr="00A36C12">
        <w:t>Numerical implementation</w:t>
      </w:r>
      <w:bookmarkEnd w:id="298"/>
      <w:bookmarkEnd w:id="299"/>
      <w:bookmarkEnd w:id="300"/>
      <w:bookmarkEnd w:id="301"/>
      <w:r w:rsidRPr="00A36C12">
        <w:t xml:space="preserve"> </w:t>
      </w:r>
    </w:p>
    <w:p w14:paraId="232C4D41" w14:textId="77777777" w:rsidR="00E567B5" w:rsidRDefault="00E567B5" w:rsidP="00E567B5">
      <w:r w:rsidRPr="00A36C12">
        <w:t xml:space="preserve">By applying Galerkin method to equilibrium </w:t>
      </w:r>
      <w:r>
        <w:t>E</w:t>
      </w:r>
      <w:r w:rsidRPr="00A36C12">
        <w:t>q</w:t>
      </w:r>
      <w:r>
        <w:t>.</w:t>
      </w:r>
      <w:r w:rsidRPr="00A36C12">
        <w:t xml:space="preserve"> </w:t>
      </w:r>
      <w:r w:rsidRPr="00A36C12">
        <w:fldChar w:fldCharType="begin"/>
      </w:r>
      <w:r w:rsidRPr="00A36C12">
        <w:instrText xml:space="preserve"> REF eq14</w:instrText>
      </w:r>
      <w:r>
        <w:instrText xml:space="preserve"> \* MERGEFORMAT </w:instrText>
      </w:r>
      <w:r w:rsidRPr="00A36C12">
        <w:fldChar w:fldCharType="separate"/>
      </w:r>
      <w:r w:rsidRPr="00A36C12">
        <w:t>(</w:t>
      </w:r>
      <w:r>
        <w:t>2.</w:t>
      </w:r>
      <w:r w:rsidRPr="00A36C12">
        <w:rPr>
          <w:noProof/>
        </w:rPr>
        <w:t>1</w:t>
      </w:r>
      <w:r>
        <w:rPr>
          <w:noProof/>
        </w:rPr>
        <w:t>8</w:t>
      </w:r>
      <w:r w:rsidRPr="00A36C12">
        <w:t>)</w:t>
      </w:r>
      <w:r w:rsidRPr="00A36C12">
        <w:fldChar w:fldCharType="end"/>
      </w:r>
      <w:r w:rsidRPr="00A36C12">
        <w:t xml:space="preserve"> and traction boundary condition </w:t>
      </w:r>
      <w:r w:rsidRPr="00A36C12">
        <w:fldChar w:fldCharType="begin"/>
      </w:r>
      <w:r w:rsidRPr="00A36C12">
        <w:instrText xml:space="preserve"> REF eq27</w:instrText>
      </w:r>
      <w:r>
        <w:instrText xml:space="preserve"> \* MERGEFORMAT </w:instrText>
      </w:r>
      <w:r w:rsidRPr="00A36C12">
        <w:fldChar w:fldCharType="separate"/>
      </w:r>
      <w:r w:rsidRPr="00A36C12">
        <w:t>(</w:t>
      </w:r>
      <w:r>
        <w:t>2.31</w:t>
      </w:r>
      <w:r w:rsidRPr="00A36C12">
        <w:t>)</w:t>
      </w:r>
      <w:r w:rsidRPr="00A36C12">
        <w:fldChar w:fldCharType="end"/>
      </w:r>
      <w:r w:rsidRPr="00A36C12">
        <w:t xml:space="preserve"> 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
        <w:gridCol w:w="7297"/>
        <w:gridCol w:w="850"/>
      </w:tblGrid>
      <w:tr w:rsidR="00E567B5" w14:paraId="19D450ED" w14:textId="77777777" w:rsidTr="005E2271">
        <w:trPr>
          <w:jc w:val="center"/>
        </w:trPr>
        <w:tc>
          <w:tcPr>
            <w:tcW w:w="674" w:type="dxa"/>
            <w:vAlign w:val="center"/>
          </w:tcPr>
          <w:p w14:paraId="759C7FE4" w14:textId="77777777" w:rsidR="00E567B5" w:rsidRDefault="00E567B5" w:rsidP="00E567B5"/>
        </w:tc>
        <w:tc>
          <w:tcPr>
            <w:tcW w:w="7308" w:type="dxa"/>
            <w:vAlign w:val="center"/>
          </w:tcPr>
          <w:p w14:paraId="0FE34066" w14:textId="77777777" w:rsidR="00E567B5" w:rsidRPr="007F2208" w:rsidRDefault="00422650" w:rsidP="005E2271">
            <w:pPr>
              <w:spacing w:line="360" w:lineRule="auto"/>
              <w:jc w:val="center"/>
            </w:pPr>
            <w:r w:rsidRPr="00A36C12">
              <w:rPr>
                <w:rFonts w:eastAsiaTheme="minorEastAsia" w:cstheme="minorBidi"/>
                <w:noProof/>
                <w:position w:val="-36"/>
                <w:szCs w:val="22"/>
              </w:rPr>
              <w:object w:dxaOrig="6900" w:dyaOrig="740" w14:anchorId="45312071">
                <v:shape id="_x0000_i1094" type="#_x0000_t75" style="width:347.75pt;height:36pt" o:ole="">
                  <v:imagedata r:id="rId290" o:title=""/>
                </v:shape>
                <o:OLEObject Type="Embed" ProgID="Equation.DSMT4" ShapeID="_x0000_i1094" DrawAspect="Content" ObjectID="_1669652774" r:id="rId291"/>
              </w:object>
            </w:r>
          </w:p>
        </w:tc>
        <w:tc>
          <w:tcPr>
            <w:tcW w:w="730" w:type="dxa"/>
            <w:vAlign w:val="center"/>
          </w:tcPr>
          <w:p w14:paraId="1C2A3231" w14:textId="77777777" w:rsidR="00E567B5" w:rsidRDefault="00E567B5" w:rsidP="005E2271">
            <w:pPr>
              <w:spacing w:line="360" w:lineRule="auto"/>
              <w:jc w:val="center"/>
            </w:pPr>
            <w:r>
              <w:t>(</w:t>
            </w:r>
            <w:r>
              <w:rPr>
                <w:noProof/>
              </w:rPr>
              <w:t>A</w:t>
            </w:r>
            <w:r>
              <w:t>.30)</w:t>
            </w:r>
          </w:p>
        </w:tc>
      </w:tr>
    </w:tbl>
    <w:p w14:paraId="013166BF" w14:textId="77777777" w:rsidR="00E567B5" w:rsidRDefault="00E567B5" w:rsidP="00E567B5">
      <w:bookmarkStart w:id="302" w:name="_Hlk530076710"/>
      <w:r w:rsidRPr="00A36C12">
        <w:t>For an element in cylindrical coordinates, the infinitesimal volume and area 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3851A86D" w14:textId="77777777" w:rsidTr="005E2271">
        <w:trPr>
          <w:jc w:val="center"/>
        </w:trPr>
        <w:tc>
          <w:tcPr>
            <w:tcW w:w="674" w:type="dxa"/>
            <w:vAlign w:val="center"/>
          </w:tcPr>
          <w:p w14:paraId="5F3F6E46" w14:textId="77777777" w:rsidR="00E567B5" w:rsidRDefault="00E567B5" w:rsidP="00E567B5"/>
        </w:tc>
        <w:tc>
          <w:tcPr>
            <w:tcW w:w="7308" w:type="dxa"/>
            <w:vAlign w:val="center"/>
          </w:tcPr>
          <w:p w14:paraId="1F7658D0" w14:textId="77777777" w:rsidR="00E567B5" w:rsidRPr="007F2208" w:rsidRDefault="00E567B5" w:rsidP="005E2271">
            <w:pPr>
              <w:spacing w:line="360" w:lineRule="auto"/>
              <w:jc w:val="center"/>
            </w:pPr>
            <m:oMathPara>
              <m:oMath>
                <m:r>
                  <w:rPr>
                    <w:rFonts w:ascii="Cambria Math" w:eastAsiaTheme="minorEastAsia"/>
                  </w:rPr>
                  <m:t>d</m:t>
                </m:r>
                <m:sSup>
                  <m:sSupPr>
                    <m:ctrlPr>
                      <w:rPr>
                        <w:rFonts w:ascii="Cambria Math" w:eastAsiaTheme="minorEastAsia" w:hAnsi="Cambria Math"/>
                        <w:i/>
                      </w:rPr>
                    </m:ctrlPr>
                  </m:sSupPr>
                  <m:e>
                    <m:r>
                      <w:rPr>
                        <w:rFonts w:ascii="Cambria Math" w:eastAsiaTheme="minorEastAsia"/>
                      </w:rPr>
                      <m:t>Ω</m:t>
                    </m:r>
                  </m:e>
                  <m:sup>
                    <m:r>
                      <w:rPr>
                        <w:rFonts w:ascii="Cambria Math" w:eastAsiaTheme="minorEastAsia"/>
                      </w:rPr>
                      <m:t>e</m:t>
                    </m:r>
                  </m:sup>
                </m:sSup>
                <m:r>
                  <w:rPr>
                    <w:rFonts w:ascii="Cambria Math" w:eastAsiaTheme="minorEastAsia"/>
                  </w:rPr>
                  <m:t>=rdθdA</m:t>
                </m:r>
              </m:oMath>
            </m:oMathPara>
          </w:p>
        </w:tc>
        <w:tc>
          <w:tcPr>
            <w:tcW w:w="730" w:type="dxa"/>
            <w:vAlign w:val="center"/>
          </w:tcPr>
          <w:p w14:paraId="1A39D94A" w14:textId="77777777" w:rsidR="00E567B5" w:rsidRDefault="00E567B5" w:rsidP="005E2271">
            <w:pPr>
              <w:spacing w:line="360" w:lineRule="auto"/>
              <w:jc w:val="center"/>
            </w:pPr>
            <w:r>
              <w:t>(</w:t>
            </w:r>
            <w:r>
              <w:rPr>
                <w:noProof/>
              </w:rPr>
              <w:t>A</w:t>
            </w:r>
            <w:r>
              <w:t>.</w:t>
            </w:r>
            <w:r>
              <w:rPr>
                <w:noProof/>
              </w:rPr>
              <w:t>31</w:t>
            </w:r>
            <w:r>
              <w:t>)</w:t>
            </w:r>
          </w:p>
        </w:tc>
      </w:tr>
      <w:tr w:rsidR="00E567B5" w14:paraId="4D9B3875" w14:textId="77777777" w:rsidTr="005E2271">
        <w:trPr>
          <w:jc w:val="center"/>
        </w:trPr>
        <w:tc>
          <w:tcPr>
            <w:tcW w:w="674" w:type="dxa"/>
            <w:vAlign w:val="center"/>
          </w:tcPr>
          <w:p w14:paraId="2FB72E72" w14:textId="77777777" w:rsidR="00E567B5" w:rsidRDefault="00E567B5" w:rsidP="00E567B5"/>
        </w:tc>
        <w:tc>
          <w:tcPr>
            <w:tcW w:w="7308" w:type="dxa"/>
            <w:vAlign w:val="center"/>
          </w:tcPr>
          <w:p w14:paraId="217DA4E1" w14:textId="77777777" w:rsidR="00E567B5" w:rsidRPr="007F2208" w:rsidRDefault="00E567B5" w:rsidP="005E2271">
            <w:pPr>
              <w:spacing w:line="360" w:lineRule="auto"/>
              <w:jc w:val="center"/>
            </w:pPr>
            <m:oMathPara>
              <m:oMath>
                <m:r>
                  <w:rPr>
                    <w:rFonts w:ascii="Cambria Math" w:eastAsiaTheme="minorEastAsia"/>
                  </w:rPr>
                  <m:t>d</m:t>
                </m:r>
                <m:sSup>
                  <m:sSupPr>
                    <m:ctrlPr>
                      <w:rPr>
                        <w:rFonts w:ascii="Cambria Math" w:eastAsiaTheme="minorEastAsia" w:hAnsi="Cambria Math"/>
                        <w:i/>
                      </w:rPr>
                    </m:ctrlPr>
                  </m:sSupPr>
                  <m:e>
                    <m:r>
                      <w:rPr>
                        <w:rFonts w:ascii="Cambria Math" w:eastAsiaTheme="minorEastAsia"/>
                      </w:rPr>
                      <m:t>Γ</m:t>
                    </m:r>
                  </m:e>
                  <m:sup>
                    <m:r>
                      <w:rPr>
                        <w:rFonts w:ascii="Cambria Math" w:eastAsiaTheme="minorEastAsia"/>
                      </w:rPr>
                      <m:t>e</m:t>
                    </m:r>
                  </m:sup>
                </m:sSup>
                <m:r>
                  <w:rPr>
                    <w:rFonts w:ascii="Cambria Math" w:eastAsiaTheme="minorEastAsia"/>
                  </w:rPr>
                  <m:t>=rdθds</m:t>
                </m:r>
              </m:oMath>
            </m:oMathPara>
          </w:p>
        </w:tc>
        <w:tc>
          <w:tcPr>
            <w:tcW w:w="730" w:type="dxa"/>
            <w:vAlign w:val="center"/>
          </w:tcPr>
          <w:p w14:paraId="6C2B20EE" w14:textId="77777777" w:rsidR="00E567B5" w:rsidRDefault="00E567B5" w:rsidP="005E2271">
            <w:pPr>
              <w:spacing w:line="360" w:lineRule="auto"/>
              <w:jc w:val="center"/>
            </w:pPr>
            <w:r>
              <w:t>(</w:t>
            </w:r>
            <w:r>
              <w:rPr>
                <w:noProof/>
              </w:rPr>
              <w:t>A</w:t>
            </w:r>
            <w:r>
              <w:t>.32)</w:t>
            </w:r>
          </w:p>
        </w:tc>
      </w:tr>
    </w:tbl>
    <w:bookmarkEnd w:id="302"/>
    <w:p w14:paraId="56D1ACDB" w14:textId="77777777" w:rsidR="00E567B5" w:rsidRDefault="00E567B5" w:rsidP="00E567B5">
      <w:r w:rsidRPr="00A36C12">
        <w:t xml:space="preserve">where </w:t>
      </w:r>
      <w:r w:rsidRPr="006D7D94">
        <w:rPr>
          <w:i/>
        </w:rPr>
        <w:t>s</w:t>
      </w:r>
      <w:r w:rsidRPr="00A36C12">
        <w:t xml:space="preserve"> is the arc length on which the traction </w:t>
      </w:r>
      <m:oMath>
        <m:sSub>
          <m:sSubPr>
            <m:ctrlPr>
              <w:rPr>
                <w:rFonts w:ascii="Cambria Math" w:hAnsi="Cambria Math"/>
                <w:i/>
              </w:rPr>
            </m:ctrlPr>
          </m:sSubPr>
          <m:e>
            <m:r>
              <w:rPr>
                <w:rFonts w:ascii="Cambria Math" w:hAnsi="Cambria Math"/>
              </w:rPr>
              <m:t>t</m:t>
            </m:r>
          </m:e>
          <m:sub>
            <m:r>
              <w:rPr>
                <w:rFonts w:ascii="Cambria Math" w:hAnsi="Cambria Math"/>
              </w:rPr>
              <m:t>r</m:t>
            </m:r>
          </m:sub>
        </m:sSub>
      </m:oMath>
      <w:r w:rsidRPr="00A36C12">
        <w:t xml:space="preserve"> is applied and </w:t>
      </w:r>
      <m:oMath>
        <m:r>
          <w:rPr>
            <w:rFonts w:ascii="Cambria Math"/>
          </w:rPr>
          <m:t>dA</m:t>
        </m:r>
      </m:oMath>
      <w:r w:rsidRPr="00A36C12">
        <w:t xml:space="preserve"> is the differential area in r-z plane. When integrating over volume, θ can come out of the area integral and be integrated from 0 to 2π </w:t>
      </w:r>
      <w:r>
        <w:t>yield</w:t>
      </w:r>
      <w:r w:rsidRPr="00A36C12">
        <w:t>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716F6A1F" w14:textId="77777777" w:rsidTr="005E2271">
        <w:trPr>
          <w:jc w:val="center"/>
        </w:trPr>
        <w:tc>
          <w:tcPr>
            <w:tcW w:w="674" w:type="dxa"/>
            <w:vAlign w:val="center"/>
          </w:tcPr>
          <w:p w14:paraId="44E12AEB" w14:textId="77777777" w:rsidR="00E567B5" w:rsidRDefault="00E567B5" w:rsidP="00E567B5"/>
        </w:tc>
        <w:tc>
          <w:tcPr>
            <w:tcW w:w="7308" w:type="dxa"/>
            <w:vAlign w:val="center"/>
          </w:tcPr>
          <w:p w14:paraId="0D385FA7" w14:textId="77777777" w:rsidR="00E567B5" w:rsidRPr="007F2208" w:rsidRDefault="00E567B5" w:rsidP="005E2271">
            <w:pPr>
              <w:spacing w:line="360" w:lineRule="auto"/>
              <w:jc w:val="center"/>
            </w:pPr>
            <m:oMathPara>
              <m:oMath>
                <m:r>
                  <w:rPr>
                    <w:rFonts w:ascii="Cambria Math"/>
                  </w:rPr>
                  <m:t>d</m:t>
                </m:r>
                <m:sSup>
                  <m:sSupPr>
                    <m:ctrlPr>
                      <w:rPr>
                        <w:rFonts w:ascii="Cambria Math" w:hAnsi="Cambria Math"/>
                        <w:i/>
                      </w:rPr>
                    </m:ctrlPr>
                  </m:sSupPr>
                  <m:e>
                    <m:r>
                      <w:rPr>
                        <w:rFonts w:ascii="Cambria Math"/>
                      </w:rPr>
                      <m:t>Ω</m:t>
                    </m:r>
                  </m:e>
                  <m:sup>
                    <m:r>
                      <w:rPr>
                        <w:rFonts w:ascii="Cambria Math"/>
                      </w:rPr>
                      <m:t>e</m:t>
                    </m:r>
                  </m:sup>
                </m:sSup>
                <m:r>
                  <w:rPr>
                    <w:rFonts w:ascii="Cambria Math"/>
                  </w:rPr>
                  <m:t>=2πrdA</m:t>
                </m:r>
              </m:oMath>
            </m:oMathPara>
          </w:p>
        </w:tc>
        <w:tc>
          <w:tcPr>
            <w:tcW w:w="730" w:type="dxa"/>
            <w:vAlign w:val="center"/>
          </w:tcPr>
          <w:p w14:paraId="46BA3AD2" w14:textId="77777777" w:rsidR="00E567B5" w:rsidRDefault="00E567B5" w:rsidP="005E2271">
            <w:pPr>
              <w:spacing w:line="360" w:lineRule="auto"/>
              <w:jc w:val="center"/>
            </w:pPr>
            <w:r>
              <w:t>(</w:t>
            </w:r>
            <w:r>
              <w:rPr>
                <w:noProof/>
              </w:rPr>
              <w:t>A</w:t>
            </w:r>
            <w:r>
              <w:t>.33)</w:t>
            </w:r>
          </w:p>
        </w:tc>
      </w:tr>
      <w:tr w:rsidR="00E567B5" w14:paraId="28FE7617" w14:textId="77777777" w:rsidTr="005E227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4" w:type="dxa"/>
            <w:tcBorders>
              <w:top w:val="nil"/>
              <w:left w:val="nil"/>
              <w:bottom w:val="nil"/>
              <w:right w:val="nil"/>
            </w:tcBorders>
          </w:tcPr>
          <w:p w14:paraId="5A470D50" w14:textId="77777777" w:rsidR="00E567B5" w:rsidRDefault="00E567B5" w:rsidP="00E567B5"/>
        </w:tc>
        <w:tc>
          <w:tcPr>
            <w:tcW w:w="7308" w:type="dxa"/>
            <w:tcBorders>
              <w:top w:val="nil"/>
              <w:left w:val="nil"/>
              <w:bottom w:val="nil"/>
              <w:right w:val="nil"/>
            </w:tcBorders>
            <w:vAlign w:val="center"/>
          </w:tcPr>
          <w:p w14:paraId="72D69F2F" w14:textId="77777777" w:rsidR="00E567B5" w:rsidRPr="007F2208" w:rsidRDefault="00E567B5" w:rsidP="005E2271">
            <w:pPr>
              <w:spacing w:line="360" w:lineRule="auto"/>
              <w:jc w:val="center"/>
            </w:pPr>
            <m:oMathPara>
              <m:oMath>
                <m:r>
                  <w:rPr>
                    <w:rFonts w:ascii="Cambria Math"/>
                  </w:rPr>
                  <m:t>d</m:t>
                </m:r>
                <m:sSup>
                  <m:sSupPr>
                    <m:ctrlPr>
                      <w:rPr>
                        <w:rFonts w:ascii="Cambria Math" w:hAnsi="Cambria Math"/>
                        <w:i/>
                      </w:rPr>
                    </m:ctrlPr>
                  </m:sSupPr>
                  <m:e>
                    <m:r>
                      <w:rPr>
                        <w:rFonts w:ascii="Cambria Math"/>
                      </w:rPr>
                      <m:t>Γ</m:t>
                    </m:r>
                  </m:e>
                  <m:sup>
                    <m:r>
                      <w:rPr>
                        <w:rFonts w:ascii="Cambria Math"/>
                      </w:rPr>
                      <m:t>e</m:t>
                    </m:r>
                  </m:sup>
                </m:sSup>
                <m:r>
                  <w:rPr>
                    <w:rFonts w:ascii="Cambria Math"/>
                  </w:rPr>
                  <m:t>=2πrds</m:t>
                </m:r>
              </m:oMath>
            </m:oMathPara>
          </w:p>
        </w:tc>
        <w:tc>
          <w:tcPr>
            <w:tcW w:w="730" w:type="dxa"/>
            <w:tcBorders>
              <w:top w:val="nil"/>
              <w:left w:val="nil"/>
              <w:bottom w:val="nil"/>
              <w:right w:val="nil"/>
            </w:tcBorders>
            <w:vAlign w:val="center"/>
          </w:tcPr>
          <w:p w14:paraId="2EA5C835" w14:textId="77777777" w:rsidR="00E567B5" w:rsidRDefault="00E567B5" w:rsidP="005E2271">
            <w:pPr>
              <w:spacing w:line="360" w:lineRule="auto"/>
              <w:jc w:val="center"/>
            </w:pPr>
            <w:r>
              <w:t>(</w:t>
            </w:r>
            <w:r>
              <w:rPr>
                <w:noProof/>
              </w:rPr>
              <w:t>A</w:t>
            </w:r>
            <w:r>
              <w:t>.</w:t>
            </w:r>
            <w:r>
              <w:rPr>
                <w:noProof/>
              </w:rPr>
              <w:t>34</w:t>
            </w:r>
            <w:r>
              <w:t>)</w:t>
            </w:r>
          </w:p>
        </w:tc>
      </w:tr>
    </w:tbl>
    <w:p w14:paraId="45052C38" w14:textId="77777777" w:rsidR="00E567B5" w:rsidRDefault="00E567B5" w:rsidP="00E567B5">
      <w:r w:rsidRPr="00A36C12">
        <w:t xml:space="preserve">So, </w:t>
      </w:r>
      <w:r>
        <w:t>E</w:t>
      </w:r>
      <w:r w:rsidRPr="00A36C12">
        <w:t>q</w:t>
      </w:r>
      <w:r>
        <w:t>.</w:t>
      </w:r>
      <w:r w:rsidRPr="00A36C12">
        <w:t xml:space="preserve"> </w:t>
      </w:r>
      <w:r w:rsidRPr="00A36C12">
        <w:fldChar w:fldCharType="begin"/>
      </w:r>
      <w:r w:rsidRPr="00A36C12">
        <w:instrText xml:space="preserve"> REF eq51</w:instrText>
      </w:r>
      <w:r w:rsidRPr="00A36C12">
        <w:fldChar w:fldCharType="separate"/>
      </w:r>
      <w:r w:rsidRPr="00A36C12">
        <w:t>(</w:t>
      </w:r>
      <w:r>
        <w:t>A.</w:t>
      </w:r>
      <w:r>
        <w:rPr>
          <w:noProof/>
        </w:rPr>
        <w:t>30</w:t>
      </w:r>
      <w:r w:rsidRPr="00A36C12">
        <w:t>)</w:t>
      </w:r>
      <w:r w:rsidRPr="00A36C12">
        <w:fldChar w:fldCharType="end"/>
      </w:r>
      <w:r w:rsidRPr="00A36C12">
        <w:t xml:space="preserve">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7418"/>
        <w:gridCol w:w="850"/>
      </w:tblGrid>
      <w:tr w:rsidR="00E567B5" w14:paraId="4FBC968E" w14:textId="77777777" w:rsidTr="005E2271">
        <w:trPr>
          <w:jc w:val="center"/>
        </w:trPr>
        <w:tc>
          <w:tcPr>
            <w:tcW w:w="674" w:type="dxa"/>
            <w:vAlign w:val="center"/>
          </w:tcPr>
          <w:p w14:paraId="727E2E57" w14:textId="77777777" w:rsidR="00E567B5" w:rsidRDefault="00E567B5" w:rsidP="00E567B5"/>
        </w:tc>
        <w:tc>
          <w:tcPr>
            <w:tcW w:w="7308" w:type="dxa"/>
            <w:vAlign w:val="center"/>
          </w:tcPr>
          <w:p w14:paraId="6DC4C32D"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7180" w:dyaOrig="740" w14:anchorId="08B66453">
                <v:shape id="_x0000_i1095" type="#_x0000_t75" style="width:5in;height:36pt" o:ole="">
                  <v:imagedata r:id="rId292" o:title=""/>
                </v:shape>
                <o:OLEObject Type="Embed" ProgID="Equation.DSMT4" ShapeID="_x0000_i1095" DrawAspect="Content" ObjectID="_1669652775" r:id="rId293"/>
              </w:object>
            </w:r>
          </w:p>
        </w:tc>
        <w:tc>
          <w:tcPr>
            <w:tcW w:w="730" w:type="dxa"/>
            <w:vAlign w:val="center"/>
          </w:tcPr>
          <w:p w14:paraId="3080940D" w14:textId="77777777" w:rsidR="00E567B5" w:rsidRDefault="00E567B5" w:rsidP="005E2271">
            <w:pPr>
              <w:spacing w:line="360" w:lineRule="auto"/>
              <w:jc w:val="center"/>
            </w:pPr>
            <w:r>
              <w:t>(</w:t>
            </w:r>
            <w:r>
              <w:rPr>
                <w:noProof/>
              </w:rPr>
              <w:t>A</w:t>
            </w:r>
            <w:r>
              <w:t>.35)</w:t>
            </w:r>
          </w:p>
        </w:tc>
      </w:tr>
    </w:tbl>
    <w:p w14:paraId="10E8ABA4" w14:textId="77777777" w:rsidR="00E567B5" w:rsidRDefault="00E567B5" w:rsidP="00E567B5">
      <w:r w:rsidRPr="00A36C12">
        <w:t xml:space="preserve">By cancelling 2π out from the above equation: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7278"/>
        <w:gridCol w:w="850"/>
      </w:tblGrid>
      <w:tr w:rsidR="00E567B5" w14:paraId="1AEC72D6" w14:textId="77777777" w:rsidTr="005E2271">
        <w:trPr>
          <w:jc w:val="center"/>
        </w:trPr>
        <w:tc>
          <w:tcPr>
            <w:tcW w:w="674" w:type="dxa"/>
            <w:vAlign w:val="center"/>
          </w:tcPr>
          <w:p w14:paraId="490D7530" w14:textId="77777777" w:rsidR="00E567B5" w:rsidRDefault="00E567B5" w:rsidP="00E567B5"/>
        </w:tc>
        <w:tc>
          <w:tcPr>
            <w:tcW w:w="7308" w:type="dxa"/>
            <w:vAlign w:val="center"/>
          </w:tcPr>
          <w:p w14:paraId="24559EA3"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6320" w:dyaOrig="740" w14:anchorId="58336C63">
                <v:shape id="_x0000_i1096" type="#_x0000_t75" style="width:317.85pt;height:36pt" o:ole="">
                  <v:imagedata r:id="rId294" o:title=""/>
                </v:shape>
                <o:OLEObject Type="Embed" ProgID="Equation.DSMT4" ShapeID="_x0000_i1096" DrawAspect="Content" ObjectID="_1669652776" r:id="rId295"/>
              </w:object>
            </w:r>
          </w:p>
        </w:tc>
        <w:tc>
          <w:tcPr>
            <w:tcW w:w="730" w:type="dxa"/>
            <w:vAlign w:val="center"/>
          </w:tcPr>
          <w:p w14:paraId="03B391C9" w14:textId="77777777" w:rsidR="00E567B5" w:rsidRDefault="00E567B5" w:rsidP="005E2271">
            <w:pPr>
              <w:spacing w:line="360" w:lineRule="auto"/>
              <w:jc w:val="center"/>
            </w:pPr>
            <w:r>
              <w:t>(</w:t>
            </w:r>
            <w:r>
              <w:rPr>
                <w:noProof/>
              </w:rPr>
              <w:t>A</w:t>
            </w:r>
            <w:r>
              <w:t>.36)</w:t>
            </w:r>
          </w:p>
        </w:tc>
      </w:tr>
    </w:tbl>
    <w:p w14:paraId="7BFE32A9" w14:textId="77777777" w:rsidR="00E567B5" w:rsidRDefault="00E567B5" w:rsidP="00E567B5">
      <w:r>
        <w:t xml:space="preserve">If we apply </w:t>
      </w:r>
      <w:r w:rsidRPr="00A36C12">
        <w:t>Green’s identity</w:t>
      </w:r>
      <w:r>
        <w:t xml:space="preserve"> to the above equation</w:t>
      </w:r>
      <w:r w:rsidRPr="00A36C12">
        <w:t xml:space="preserve">, </w:t>
      </w:r>
      <w:r>
        <w:t>it results in</w:t>
      </w:r>
      <w:r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7414"/>
        <w:gridCol w:w="850"/>
      </w:tblGrid>
      <w:tr w:rsidR="00E567B5" w14:paraId="13BF168B" w14:textId="77777777" w:rsidTr="005E2271">
        <w:trPr>
          <w:jc w:val="center"/>
        </w:trPr>
        <w:tc>
          <w:tcPr>
            <w:tcW w:w="674" w:type="dxa"/>
            <w:vAlign w:val="center"/>
          </w:tcPr>
          <w:p w14:paraId="61EA8311" w14:textId="77777777" w:rsidR="00E567B5" w:rsidRDefault="00E567B5" w:rsidP="00E567B5"/>
        </w:tc>
        <w:tc>
          <w:tcPr>
            <w:tcW w:w="7308" w:type="dxa"/>
            <w:vAlign w:val="center"/>
          </w:tcPr>
          <w:p w14:paraId="7CB2FECF" w14:textId="77777777" w:rsidR="00E567B5" w:rsidRPr="007F2208" w:rsidRDefault="00422650" w:rsidP="005E2271">
            <w:pPr>
              <w:spacing w:line="360" w:lineRule="auto"/>
              <w:jc w:val="center"/>
            </w:pPr>
            <w:r w:rsidRPr="00A36C12">
              <w:rPr>
                <w:rFonts w:eastAsiaTheme="minorHAnsi" w:cstheme="minorBidi"/>
                <w:noProof/>
                <w:position w:val="-60"/>
                <w:szCs w:val="22"/>
              </w:rPr>
              <w:object w:dxaOrig="7140" w:dyaOrig="1320" w14:anchorId="47D2008F">
                <v:shape id="_x0000_i1097" type="#_x0000_t75" style="width:5in;height:65.85pt" o:ole="">
                  <v:imagedata r:id="rId296" o:title=""/>
                </v:shape>
                <o:OLEObject Type="Embed" ProgID="Equation.DSMT4" ShapeID="_x0000_i1097" DrawAspect="Content" ObjectID="_1669652777" r:id="rId297"/>
              </w:object>
            </w:r>
          </w:p>
        </w:tc>
        <w:tc>
          <w:tcPr>
            <w:tcW w:w="730" w:type="dxa"/>
            <w:vAlign w:val="center"/>
          </w:tcPr>
          <w:p w14:paraId="79E65105" w14:textId="77777777" w:rsidR="00E567B5" w:rsidRDefault="00E567B5" w:rsidP="005E2271">
            <w:pPr>
              <w:spacing w:line="360" w:lineRule="auto"/>
              <w:jc w:val="center"/>
            </w:pPr>
            <w:r>
              <w:t>(A.37)</w:t>
            </w:r>
          </w:p>
        </w:tc>
      </w:tr>
    </w:tbl>
    <w:p w14:paraId="24D0915D" w14:textId="77777777" w:rsidR="00E567B5" w:rsidRDefault="00E567B5" w:rsidP="00E567B5">
      <w:r w:rsidRPr="00A36C12">
        <w:t xml:space="preserve">We restrict the choice of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oMath>
      <w:r w:rsidRPr="00A36C12">
        <w:t xml:space="preserve"> to functions which satisfy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r>
          <w:rPr>
            <w:rFonts w:ascii="Cambria Math"/>
          </w:rPr>
          <m:t>=0</m:t>
        </m:r>
      </m:oMath>
      <w:r w:rsidRPr="00A36C12">
        <w:t xml:space="preserve"> on </w:t>
      </w:r>
      <m:oMath>
        <m:sSubSup>
          <m:sSubSupPr>
            <m:ctrlPr>
              <w:rPr>
                <w:rFonts w:ascii="Cambria Math" w:hAnsi="Cambria Math"/>
                <w:i/>
              </w:rPr>
            </m:ctrlPr>
          </m:sSubSupPr>
          <m:e>
            <m:r>
              <w:rPr>
                <w:rFonts w:ascii="Cambria Math"/>
              </w:rPr>
              <m:t>Γ</m:t>
            </m:r>
          </m:e>
          <m:sub>
            <m:r>
              <w:rPr>
                <w:rFonts w:ascii="Cambria Math"/>
              </w:rPr>
              <m:t>u</m:t>
            </m:r>
          </m:sub>
          <m:sup>
            <m:r>
              <w:rPr>
                <w:rFonts w:ascii="Cambria Math"/>
              </w:rPr>
              <m:t>1</m:t>
            </m:r>
          </m:sup>
        </m:sSubSup>
      </m:oMath>
      <w:r w:rsidRPr="00A36C12">
        <w:t xml:space="preserve">. Using </w:t>
      </w:r>
      <w:r>
        <w:t>E</w:t>
      </w:r>
      <w:r w:rsidRPr="00A36C12">
        <w:t>q</w:t>
      </w:r>
      <w:r>
        <w:t>.</w:t>
      </w:r>
      <w:r w:rsidRPr="00A36C12">
        <w:t xml:space="preserve"> (</w:t>
      </w:r>
      <w:r>
        <w:t>A.2</w:t>
      </w:r>
      <w:r w:rsidRPr="00A36C12">
        <w:t xml:space="preserve">) and by rearranging </w:t>
      </w:r>
      <w:r>
        <w:t>E</w:t>
      </w:r>
      <w:r w:rsidRPr="00A36C12">
        <w:t>q</w:t>
      </w:r>
      <w:r>
        <w:t>.</w:t>
      </w:r>
      <w:r w:rsidRPr="00A36C12">
        <w:t xml:space="preserve"> </w:t>
      </w:r>
      <w:r w:rsidRPr="00A36C12">
        <w:fldChar w:fldCharType="begin"/>
      </w:r>
      <w:r w:rsidRPr="00A36C12">
        <w:instrText xml:space="preserve"> REF eq58</w:instrText>
      </w:r>
      <w:r>
        <w:instrText xml:space="preserve"> \* MERGEFORMAT </w:instrText>
      </w:r>
      <w:r w:rsidRPr="00A36C12">
        <w:fldChar w:fldCharType="separate"/>
      </w:r>
      <w:r w:rsidRPr="00A36C12">
        <w:t>(</w:t>
      </w:r>
      <w:r>
        <w:t>A.</w:t>
      </w:r>
      <w:r>
        <w:rPr>
          <w:noProof/>
        </w:rPr>
        <w:t>37</w:t>
      </w:r>
      <w:r w:rsidRPr="00A36C12">
        <w:t>)</w:t>
      </w:r>
      <w:r w:rsidRPr="00A36C12">
        <w:fldChar w:fldCharType="end"/>
      </w:r>
      <w:r w:rsidRPr="00A36C12">
        <w:t xml:space="preserve"> we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268"/>
        <w:gridCol w:w="850"/>
      </w:tblGrid>
      <w:tr w:rsidR="00E567B5" w14:paraId="179B9E05" w14:textId="77777777" w:rsidTr="005E2271">
        <w:trPr>
          <w:jc w:val="center"/>
        </w:trPr>
        <w:tc>
          <w:tcPr>
            <w:tcW w:w="674" w:type="dxa"/>
            <w:vAlign w:val="center"/>
          </w:tcPr>
          <w:p w14:paraId="70655F78" w14:textId="77777777" w:rsidR="00E567B5" w:rsidRDefault="00E567B5" w:rsidP="00E567B5"/>
        </w:tc>
        <w:tc>
          <w:tcPr>
            <w:tcW w:w="7308" w:type="dxa"/>
            <w:vAlign w:val="center"/>
          </w:tcPr>
          <w:p w14:paraId="7C0C71C1"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4880" w:dyaOrig="639" w14:anchorId="5E6C4BAF">
                <v:shape id="_x0000_i1098" type="#_x0000_t75" style="width:245.85pt;height:29.85pt" o:ole="">
                  <v:imagedata r:id="rId298" o:title=""/>
                </v:shape>
                <o:OLEObject Type="Embed" ProgID="Equation.DSMT4" ShapeID="_x0000_i1098" DrawAspect="Content" ObjectID="_1669652778" r:id="rId299"/>
              </w:object>
            </w:r>
          </w:p>
        </w:tc>
        <w:tc>
          <w:tcPr>
            <w:tcW w:w="730" w:type="dxa"/>
            <w:vAlign w:val="center"/>
          </w:tcPr>
          <w:p w14:paraId="0475005D" w14:textId="77777777" w:rsidR="00E567B5" w:rsidRDefault="00E567B5" w:rsidP="005E2271">
            <w:pPr>
              <w:spacing w:line="360" w:lineRule="auto"/>
              <w:jc w:val="center"/>
            </w:pPr>
            <w:r>
              <w:t>(</w:t>
            </w:r>
            <w:r>
              <w:rPr>
                <w:noProof/>
              </w:rPr>
              <w:t>A</w:t>
            </w:r>
            <w:r>
              <w:t>.38)</w:t>
            </w:r>
          </w:p>
        </w:tc>
      </w:tr>
    </w:tbl>
    <w:p w14:paraId="4809DC10" w14:textId="77777777" w:rsidR="00E567B5" w:rsidRDefault="00E567B5" w:rsidP="00E567B5">
      <w:r w:rsidRPr="00A36C12">
        <w:t xml:space="preserve">where </w:t>
      </w:r>
      <m:oMath>
        <m:sSub>
          <m:sSubPr>
            <m:ctrlPr>
              <w:rPr>
                <w:rFonts w:ascii="Cambria Math" w:hAnsi="Cambria Math"/>
                <w:i/>
              </w:rPr>
            </m:ctrlPr>
          </m:sSubPr>
          <m:e>
            <m:r>
              <w:rPr>
                <w:rFonts w:ascii="Cambria Math"/>
              </w:rPr>
              <m:t>t</m:t>
            </m:r>
          </m:e>
          <m:sub>
            <m:r>
              <w:rPr>
                <w:rFonts w:ascii="Cambria Math"/>
              </w:rPr>
              <m:t>r</m:t>
            </m:r>
          </m:sub>
        </m:sSub>
      </m:oMath>
      <w:r w:rsidRPr="00A36C12">
        <w:t xml:space="preserve"> is the traction component in </w:t>
      </w:r>
      <w:r w:rsidRPr="00000BD1">
        <w:rPr>
          <w:i/>
        </w:rPr>
        <w:t>r</w:t>
      </w:r>
      <w:r w:rsidRPr="00A36C12">
        <w:t xml:space="preserve"> direction normal to the boundary. By substituting stresses from constitutive </w:t>
      </w:r>
      <w:r>
        <w:t>E</w:t>
      </w:r>
      <w:r w:rsidRPr="00A36C12">
        <w:t>qs</w:t>
      </w:r>
      <w:r>
        <w:t>.</w:t>
      </w:r>
      <w:r w:rsidRPr="00A36C12">
        <w:t xml:space="preserve"> </w:t>
      </w:r>
      <w:r w:rsidRPr="00A36C12">
        <w:fldChar w:fldCharType="begin"/>
      </w:r>
      <w:r w:rsidRPr="00A36C12">
        <w:instrText xml:space="preserve"> REF eq45</w:instrText>
      </w:r>
      <w:r w:rsidRPr="00A36C12">
        <w:fldChar w:fldCharType="separate"/>
      </w:r>
      <w:r w:rsidRPr="00A36C12">
        <w:t>(</w:t>
      </w:r>
      <w:r>
        <w:t>A.</w:t>
      </w:r>
      <w:r>
        <w:rPr>
          <w:noProof/>
        </w:rPr>
        <w:t>20</w:t>
      </w:r>
      <w:r w:rsidRPr="00A36C12">
        <w:t>)</w:t>
      </w:r>
      <w:r w:rsidRPr="00A36C12">
        <w:fldChar w:fldCharType="end"/>
      </w:r>
      <w:r>
        <w:t>, (A.21), (A.27), (A.28) and (A.29)</w:t>
      </w:r>
      <w:r w:rsidRPr="00A36C12">
        <w:t xml:space="preserve"> </w:t>
      </w:r>
      <w:r>
        <w:t>yields</w:t>
      </w:r>
      <w:r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7291"/>
        <w:gridCol w:w="850"/>
      </w:tblGrid>
      <w:tr w:rsidR="00E567B5" w14:paraId="32EB0295" w14:textId="77777777" w:rsidTr="005E2271">
        <w:trPr>
          <w:jc w:val="center"/>
        </w:trPr>
        <w:tc>
          <w:tcPr>
            <w:tcW w:w="674" w:type="dxa"/>
            <w:vAlign w:val="center"/>
          </w:tcPr>
          <w:p w14:paraId="3D4C3F22" w14:textId="77777777" w:rsidR="00E567B5" w:rsidRDefault="00E567B5" w:rsidP="00E567B5"/>
        </w:tc>
        <w:tc>
          <w:tcPr>
            <w:tcW w:w="7308" w:type="dxa"/>
            <w:vAlign w:val="center"/>
          </w:tcPr>
          <w:p w14:paraId="311ED5B7" w14:textId="77777777" w:rsidR="00E567B5" w:rsidRPr="007F2208" w:rsidRDefault="00422650" w:rsidP="005E2271">
            <w:pPr>
              <w:spacing w:line="360" w:lineRule="auto"/>
              <w:jc w:val="center"/>
            </w:pPr>
            <w:r w:rsidRPr="00A36C12">
              <w:rPr>
                <w:rFonts w:eastAsiaTheme="minorHAnsi" w:cstheme="minorBidi"/>
                <w:noProof/>
                <w:position w:val="-92"/>
                <w:szCs w:val="22"/>
              </w:rPr>
              <w:object w:dxaOrig="6820" w:dyaOrig="1880" w14:anchorId="7BA05B54">
                <v:shape id="_x0000_i1099" type="#_x0000_t75" style="width:342.4pt;height:95.75pt" o:ole="">
                  <v:imagedata r:id="rId300" o:title=""/>
                </v:shape>
                <o:OLEObject Type="Embed" ProgID="Equation.DSMT4" ShapeID="_x0000_i1099" DrawAspect="Content" ObjectID="_1669652779" r:id="rId301"/>
              </w:object>
            </w:r>
          </w:p>
        </w:tc>
        <w:tc>
          <w:tcPr>
            <w:tcW w:w="730" w:type="dxa"/>
            <w:vAlign w:val="center"/>
          </w:tcPr>
          <w:p w14:paraId="06F9A992" w14:textId="77777777" w:rsidR="00E567B5" w:rsidRDefault="00E567B5" w:rsidP="005E2271">
            <w:pPr>
              <w:spacing w:line="360" w:lineRule="auto"/>
              <w:jc w:val="center"/>
            </w:pPr>
            <w:r>
              <w:t>(</w:t>
            </w:r>
            <w:r>
              <w:rPr>
                <w:noProof/>
              </w:rPr>
              <w:t>A</w:t>
            </w:r>
            <w:r>
              <w:t>.</w:t>
            </w:r>
            <w:r>
              <w:rPr>
                <w:noProof/>
              </w:rPr>
              <w:t>39</w:t>
            </w:r>
            <w:r>
              <w:t>)</w:t>
            </w:r>
          </w:p>
        </w:tc>
      </w:tr>
    </w:tbl>
    <w:p w14:paraId="7CCEDEF9" w14:textId="29A77698" w:rsidR="00E567B5" w:rsidRDefault="0056675E" w:rsidP="00E567B5">
      <w:r>
        <w:t>w</w:t>
      </w:r>
      <w:r w:rsidR="00E567B5">
        <w:t xml:space="preserve">here </w:t>
      </w:r>
      <m:oMath>
        <m:r>
          <w:rPr>
            <w:rFonts w:ascii="Cambria Math" w:hAnsi="Cambria Math"/>
          </w:rPr>
          <m:t>β=K</m:t>
        </m:r>
        <m:sSub>
          <m:sSubPr>
            <m:ctrlPr>
              <w:rPr>
                <w:rFonts w:ascii="Cambria Math" w:hAnsi="Cambria Math"/>
                <w:i/>
              </w:rPr>
            </m:ctrlPr>
          </m:sSubPr>
          <m:e>
            <m:r>
              <w:rPr>
                <w:rFonts w:ascii="Cambria Math" w:hAnsi="Cambria Math"/>
              </w:rPr>
              <m:t>α</m:t>
            </m:r>
          </m:e>
          <m:sub>
            <m:r>
              <w:rPr>
                <w:rFonts w:ascii="Cambria Math" w:hAnsi="Cambria Math"/>
              </w:rPr>
              <m:t>m</m:t>
            </m:r>
          </m:sub>
        </m:sSub>
      </m:oMath>
      <w:r w:rsidR="00E567B5">
        <w:rPr>
          <w:rFonts w:eastAsiaTheme="minorEastAsia"/>
        </w:rPr>
        <w:t xml:space="preserve">. </w:t>
      </w:r>
      <w:r w:rsidR="00E567B5" w:rsidRPr="00A36C12">
        <w:t xml:space="preserve">Using </w:t>
      </w:r>
      <w:r w:rsidR="00E567B5">
        <w:t>E</w:t>
      </w:r>
      <w:r w:rsidR="00E567B5" w:rsidRPr="00A36C12">
        <w:t>qs</w:t>
      </w:r>
      <w:r w:rsidR="00E567B5">
        <w:t>.</w:t>
      </w:r>
      <w:r w:rsidR="00E567B5" w:rsidRPr="00A36C12">
        <w:t xml:space="preserve"> </w:t>
      </w:r>
      <w:r w:rsidR="00E567B5" w:rsidRPr="00A36C12">
        <w:fldChar w:fldCharType="begin"/>
      </w:r>
      <w:r w:rsidR="00E567B5" w:rsidRPr="00A36C12">
        <w:instrText xml:space="preserve"> REF eq8</w:instrText>
      </w:r>
      <w:r w:rsidR="00E567B5" w:rsidRPr="00A36C12">
        <w:fldChar w:fldCharType="separate"/>
      </w:r>
      <w:r w:rsidR="00E567B5" w:rsidRPr="00A36C12">
        <w:t>(</w:t>
      </w:r>
      <w:r w:rsidR="00E567B5">
        <w:t>A.16</w:t>
      </w:r>
      <w:r w:rsidR="00E567B5" w:rsidRPr="00A36C12">
        <w:t>)</w:t>
      </w:r>
      <w:r w:rsidR="00E567B5" w:rsidRPr="00A36C12">
        <w:fldChar w:fldCharType="end"/>
      </w:r>
      <w:r w:rsidR="00E567B5" w:rsidRPr="00A36C12">
        <w:t xml:space="preserve"> through </w:t>
      </w:r>
      <w:r w:rsidR="00E567B5" w:rsidRPr="00A36C12">
        <w:fldChar w:fldCharType="begin"/>
      </w:r>
      <w:r w:rsidR="00E567B5" w:rsidRPr="00A36C12">
        <w:instrText xml:space="preserve"> REF eq11</w:instrText>
      </w:r>
      <w:r w:rsidR="00E567B5" w:rsidRPr="00A36C12">
        <w:fldChar w:fldCharType="separate"/>
      </w:r>
      <w:r w:rsidR="00E567B5" w:rsidRPr="00A36C12">
        <w:t>(</w:t>
      </w:r>
      <w:r w:rsidR="00E567B5">
        <w:t>A.19</w:t>
      </w:r>
      <w:r w:rsidR="00E567B5" w:rsidRPr="00A36C12">
        <w:t>)</w:t>
      </w:r>
      <w:r w:rsidR="00E567B5" w:rsidRPr="00A36C12">
        <w:fldChar w:fldCharType="end"/>
      </w:r>
      <w:r w:rsidR="00E567B5" w:rsidRPr="00A36C12">
        <w:t xml:space="preserve"> and </w:t>
      </w:r>
      <w:r w:rsidR="00E567B5" w:rsidRPr="00A36C12">
        <w:fldChar w:fldCharType="begin"/>
      </w:r>
      <w:r w:rsidR="00E567B5" w:rsidRPr="00A36C12">
        <w:instrText xml:space="preserve"> REF eq36</w:instrText>
      </w:r>
      <w:r w:rsidR="00E567B5" w:rsidRPr="00A36C12">
        <w:fldChar w:fldCharType="separate"/>
      </w:r>
      <w:r w:rsidR="00E567B5" w:rsidRPr="00A36C12">
        <w:t>(</w:t>
      </w:r>
      <w:r w:rsidR="00E567B5">
        <w:t>A.</w:t>
      </w:r>
      <w:r w:rsidR="00E567B5">
        <w:rPr>
          <w:noProof/>
        </w:rPr>
        <w:t>21</w:t>
      </w:r>
      <w:r w:rsidR="00E567B5" w:rsidRPr="00A36C12">
        <w:t>)</w:t>
      </w:r>
      <w:r w:rsidR="00E567B5" w:rsidRPr="00A36C12">
        <w:fldChar w:fldCharType="end"/>
      </w:r>
      <w:r w:rsidR="00E567B5" w:rsidRPr="00A36C12">
        <w:t xml:space="preserve"> through </w:t>
      </w:r>
      <w:r w:rsidR="00E567B5" w:rsidRPr="00A36C12">
        <w:fldChar w:fldCharType="begin"/>
      </w:r>
      <w:r w:rsidR="00E567B5" w:rsidRPr="00A36C12">
        <w:instrText xml:space="preserve"> REF eq39</w:instrText>
      </w:r>
      <w:r w:rsidR="00E567B5" w:rsidRPr="00A36C12">
        <w:fldChar w:fldCharType="separate"/>
      </w:r>
      <w:r w:rsidR="00E567B5" w:rsidRPr="00A36C12">
        <w:t>(</w:t>
      </w:r>
      <w:r w:rsidR="00E567B5">
        <w:t>A.</w:t>
      </w:r>
      <w:r w:rsidR="00E567B5">
        <w:rPr>
          <w:noProof/>
        </w:rPr>
        <w:t>26</w:t>
      </w:r>
      <w:r w:rsidR="00E567B5" w:rsidRPr="00A36C12">
        <w:t>)</w:t>
      </w:r>
      <w:r w:rsidR="00E567B5" w:rsidRPr="00A36C12">
        <w:fldChar w:fldCharType="end"/>
      </w:r>
      <w:r w:rsidR="00E567B5" w:rsidRPr="00A36C12">
        <w:t xml:space="preserve"> </w:t>
      </w:r>
      <w:r w:rsidR="00E567B5">
        <w:t>yields</w:t>
      </w:r>
      <w:r w:rsidR="00E567B5"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191"/>
        <w:gridCol w:w="931"/>
      </w:tblGrid>
      <w:tr w:rsidR="00E567B5" w14:paraId="40BC57AB" w14:textId="77777777" w:rsidTr="0056675E">
        <w:trPr>
          <w:trHeight w:val="4860"/>
          <w:jc w:val="center"/>
        </w:trPr>
        <w:tc>
          <w:tcPr>
            <w:tcW w:w="662" w:type="dxa"/>
            <w:vAlign w:val="center"/>
          </w:tcPr>
          <w:p w14:paraId="274CF649" w14:textId="77777777" w:rsidR="00E567B5" w:rsidRDefault="00E567B5" w:rsidP="00E567B5"/>
        </w:tc>
        <w:tc>
          <w:tcPr>
            <w:tcW w:w="7191" w:type="dxa"/>
            <w:vAlign w:val="center"/>
          </w:tcPr>
          <w:p w14:paraId="4E9123DD" w14:textId="77777777" w:rsidR="00E567B5" w:rsidRPr="005E2271" w:rsidRDefault="0069149D" w:rsidP="005E2271">
            <w:pPr>
              <w:spacing w:line="360" w:lineRule="auto"/>
              <w:jc w:val="center"/>
            </w:pPr>
            <m:oMathPara>
              <m:oMathParaPr>
                <m:jc m:val="left"/>
              </m:oMathParaPr>
              <m:oMath>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u</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r>
                      <w:rPr>
                        <w:rFonts w:ascii="Cambria Math"/>
                      </w:rPr>
                      <m:t>r</m:t>
                    </m:r>
                    <m:sSub>
                      <m:sSubPr>
                        <m:ctrlPr>
                          <w:rPr>
                            <w:rFonts w:ascii="Cambria Math" w:hAnsi="Cambria Math"/>
                            <w:i/>
                          </w:rPr>
                        </m:ctrlPr>
                      </m:sSubPr>
                      <m:e>
                        <m:r>
                          <w:rPr>
                            <w:rFonts w:ascii="Cambria Math"/>
                          </w:rPr>
                          <m:t>t</m:t>
                        </m:r>
                      </m:e>
                      <m:sub>
                        <m:r>
                          <w:rPr>
                            <w:rFonts w:ascii="Cambria Math"/>
                          </w:rPr>
                          <m:t>r</m:t>
                        </m:r>
                      </m:sub>
                    </m:sSub>
                    <m:r>
                      <w:rPr>
                        <w:rFonts w:ascii="Cambria Math"/>
                      </w:rPr>
                      <m:t>ds=</m:t>
                    </m:r>
                    <m:nary>
                      <m:naryPr>
                        <m:chr m:val="∬"/>
                        <m:supHide m:val="1"/>
                        <m:ctrlPr>
                          <w:rPr>
                            <w:rFonts w:ascii="Cambria Math" w:hAnsi="Cambria Math"/>
                            <w:i/>
                          </w:rPr>
                        </m:ctrlPr>
                      </m:naryPr>
                      <m:sub>
                        <m:r>
                          <w:rPr>
                            <w:rFonts w:ascii="Cambria Math"/>
                          </w:rPr>
                          <m:t>A</m:t>
                        </m:r>
                      </m:sub>
                      <m:sup/>
                      <m:e>
                        <m:r>
                          <w:rPr>
                            <w:rFonts w:ascii="Cambria Math"/>
                          </w:rPr>
                          <m:t>r</m:t>
                        </m:r>
                        <m:sSub>
                          <m:sSubPr>
                            <m:ctrlPr>
                              <w:rPr>
                                <w:rFonts w:ascii="Cambria Math" w:hAnsi="Cambria Math"/>
                                <w:i/>
                              </w:rPr>
                            </m:ctrlPr>
                          </m:sSubPr>
                          <m:e>
                            <m:r>
                              <w:rPr>
                                <w:rFonts w:ascii="Cambria Math"/>
                              </w:rPr>
                              <m:t>D</m:t>
                            </m:r>
                          </m:e>
                          <m:sub>
                            <m:r>
                              <w:rPr>
                                <w:rFonts w:ascii="Cambria Math"/>
                              </w:rPr>
                              <m:t>11</m:t>
                            </m:r>
                          </m:sub>
                        </m:sSub>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k,r</m:t>
                            </m:r>
                          </m:sub>
                          <m:sup>
                            <m:r>
                              <w:rPr>
                                <w:rFonts w:ascii="Cambria Math"/>
                              </w:rPr>
                              <m:t>u</m:t>
                            </m:r>
                          </m:sup>
                        </m:sSubSup>
                        <m:r>
                          <w:rPr>
                            <w:rFonts w:ascii="Cambria Math"/>
                          </w:rPr>
                          <m:t>dA</m:t>
                        </m:r>
                      </m:e>
                    </m:nary>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b>
                      <m:sSubPr>
                        <m:ctrlPr>
                          <w:rPr>
                            <w:rFonts w:ascii="Cambria Math" w:hAnsi="Cambria Math"/>
                            <w:i/>
                          </w:rPr>
                        </m:ctrlPr>
                      </m:sSubPr>
                      <m:e>
                        <m:r>
                          <w:rPr>
                            <w:rFonts w:ascii="Cambria Math"/>
                          </w:rPr>
                          <m:t>D</m:t>
                        </m:r>
                      </m:e>
                      <m:sub>
                        <m:r>
                          <w:rPr>
                            <w:rFonts w:ascii="Cambria Math"/>
                          </w:rPr>
                          <m:t>12</m:t>
                        </m:r>
                      </m:sub>
                    </m:sSub>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k,z</m:t>
                        </m:r>
                      </m:sub>
                      <m:sup>
                        <m:r>
                          <w:rPr>
                            <w:rFonts w:ascii="Cambria Math"/>
                          </w:rPr>
                          <m:t>u</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k</m:t>
                            </m:r>
                          </m:sub>
                        </m:sSub>
                      </m:e>
                    </m:d>
                  </m:e>
                </m:nary>
                <m:r>
                  <w:rPr>
                    <w:rFonts w:ascii="Cambria Math"/>
                  </w:rPr>
                  <m:t>+</m:t>
                </m:r>
                <m:nary>
                  <m:naryPr>
                    <m:chr m:val="∬"/>
                    <m:supHide m:val="1"/>
                    <m:ctrlPr>
                      <w:rPr>
                        <w:rFonts w:ascii="Cambria Math" w:hAnsi="Cambria Math"/>
                        <w:i/>
                      </w:rPr>
                    </m:ctrlPr>
                  </m:naryPr>
                  <m:sub>
                    <m:r>
                      <w:rPr>
                        <w:rFonts w:ascii="Cambria Math"/>
                      </w:rPr>
                      <m:t>A</m:t>
                    </m:r>
                  </m:sub>
                  <m:sup/>
                  <m:e>
                    <m:sSub>
                      <m:sSubPr>
                        <m:ctrlPr>
                          <w:rPr>
                            <w:rFonts w:ascii="Cambria Math" w:hAnsi="Cambria Math"/>
                            <w:i/>
                          </w:rPr>
                        </m:ctrlPr>
                      </m:sSubPr>
                      <m:e>
                        <m:r>
                          <w:rPr>
                            <w:rFonts w:ascii="Cambria Math"/>
                          </w:rPr>
                          <m:t>D</m:t>
                        </m:r>
                      </m:e>
                      <m:sub>
                        <m:r>
                          <w:rPr>
                            <w:rFonts w:ascii="Cambria Math"/>
                          </w:rPr>
                          <m:t>14</m:t>
                        </m:r>
                      </m:sub>
                    </m:sSub>
                    <m:sSubSup>
                      <m:sSubSupPr>
                        <m:ctrlPr>
                          <w:rPr>
                            <w:rFonts w:ascii="Cambria Math" w:hAnsi="Cambria Math"/>
                            <w:i/>
                          </w:rPr>
                        </m:ctrlPr>
                      </m:sSubSupPr>
                      <m:e>
                        <m:r>
                          <w:rPr>
                            <w:rFonts w:ascii="Cambria Math"/>
                          </w:rPr>
                          <m:t>N</m:t>
                        </m:r>
                      </m:e>
                      <m:sub>
                        <m:r>
                          <w:rPr>
                            <w:rFonts w:ascii="Cambria Math"/>
                          </w:rPr>
                          <m:t>k</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m:t>
                </m:r>
                <m:r>
                  <m:rPr>
                    <m:sty m:val="p"/>
                  </m:rPr>
                  <w:rPr>
                    <w:rFonts w:ascii="Cambria Math"/>
                  </w:rPr>
                  <w:br/>
                </m:r>
              </m:oMath>
              <m:oMath>
                <m:nary>
                  <m:naryPr>
                    <m:chr m:val="∬"/>
                    <m:supHide m:val="1"/>
                    <m:ctrlPr>
                      <w:rPr>
                        <w:rFonts w:ascii="Cambria Math" w:hAnsi="Cambria Math"/>
                        <w:i/>
                      </w:rPr>
                    </m:ctrlPr>
                  </m:naryPr>
                  <m:sub>
                    <m:r>
                      <w:rPr>
                        <w:rFonts w:ascii="Cambria Math"/>
                      </w:rPr>
                      <m:t>A</m:t>
                    </m:r>
                  </m:sub>
                  <m:sup/>
                  <m:e>
                    <m:r>
                      <w:rPr>
                        <w:rFonts w:ascii="Cambria Math"/>
                      </w:rPr>
                      <m:t>αr</m:t>
                    </m:r>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k</m:t>
                        </m:r>
                      </m:sub>
                      <m:sup>
                        <m:r>
                          <w:rPr>
                            <w:rFonts w:ascii="Cambria Math"/>
                          </w:rPr>
                          <m:t>p</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β</m:t>
                        </m:r>
                        <m:sSubSup>
                          <m:sSubSupPr>
                            <m:ctrlPr>
                              <w:rPr>
                                <w:rFonts w:ascii="Cambria Math" w:hAnsi="Cambria Math"/>
                                <w:i/>
                              </w:rPr>
                            </m:ctrlPr>
                          </m:sSubSupPr>
                          <m:e>
                            <m:r>
                              <w:rPr>
                                <w:rFonts w:ascii="Cambria Math"/>
                              </w:rPr>
                              <m:t>N</m:t>
                            </m:r>
                          </m:e>
                          <m:sub>
                            <m:r>
                              <w:rPr>
                                <w:rFonts w:ascii="Cambria Math"/>
                              </w:rPr>
                              <m:t>k</m:t>
                            </m:r>
                          </m:sub>
                          <m:sup>
                            <m:r>
                              <w:rPr>
                                <w:rFonts w:ascii="Cambria Math"/>
                              </w:rPr>
                              <m:t>T</m:t>
                            </m:r>
                          </m:sup>
                        </m:sSubSup>
                        <m:r>
                          <w:rPr>
                            <w:rFonts w:ascii="Cambria Math"/>
                          </w:rPr>
                          <m:t>r</m:t>
                        </m:r>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33</m:t>
                                </m:r>
                              </m:sub>
                            </m:sSub>
                            <m:sSubSup>
                              <m:sSubSupPr>
                                <m:ctrlPr>
                                  <w:rPr>
                                    <w:rFonts w:ascii="Cambria Math" w:hAnsi="Cambria Math"/>
                                    <w:i/>
                                  </w:rPr>
                                </m:ctrlPr>
                              </m:sSubSupPr>
                              <m:e>
                                <m:r>
                                  <w:rPr>
                                    <w:rFonts w:ascii="Cambria Math"/>
                                  </w:rPr>
                                  <m:t>N</m:t>
                                </m:r>
                              </m:e>
                              <m:sub>
                                <m:r>
                                  <w:rPr>
                                    <w:rFonts w:ascii="Cambria Math"/>
                                  </w:rPr>
                                  <m:t>k,z</m:t>
                                </m:r>
                              </m:sub>
                              <m:sup>
                                <m:r>
                                  <w:rPr>
                                    <w:rFonts w:ascii="Cambria Math"/>
                                  </w:rPr>
                                  <m:t>u</m:t>
                                </m:r>
                              </m:sup>
                            </m:sSubSup>
                            <m:r>
                              <w:rPr>
                                <w:rFonts w:ascii="Cambria Math"/>
                              </w:rPr>
                              <m:t>dA</m:t>
                            </m:r>
                          </m:e>
                        </m:nary>
                      </m:e>
                    </m:nary>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m:t>
                </m:r>
                <m:r>
                  <m:rPr>
                    <m:sty m:val="p"/>
                  </m:rPr>
                  <w:rPr>
                    <w:rFonts w:ascii="Cambria Math"/>
                  </w:rPr>
                  <w:br/>
                </m:r>
              </m:oMath>
              <m:oMath>
                <m:nary>
                  <m:naryPr>
                    <m:chr m:val="∬"/>
                    <m:supHide m:val="1"/>
                    <m:ctrlPr>
                      <w:rPr>
                        <w:rFonts w:ascii="Cambria Math" w:hAnsi="Cambria Math"/>
                        <w:i/>
                      </w:rPr>
                    </m:ctrlPr>
                  </m:naryPr>
                  <m:sub>
                    <m:r>
                      <w:rPr>
                        <w:rFonts w:ascii="Cambria Math"/>
                      </w:rPr>
                      <m:t>A</m:t>
                    </m:r>
                  </m:sub>
                  <m:sup/>
                  <m:e>
                    <m:r>
                      <w:rPr>
                        <w:rFonts w:ascii="Cambria Math"/>
                      </w:rPr>
                      <m:t>r</m:t>
                    </m:r>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33</m:t>
                        </m:r>
                      </m:sub>
                    </m:sSub>
                    <m:sSubSup>
                      <m:sSubSupPr>
                        <m:ctrlPr>
                          <w:rPr>
                            <w:rFonts w:ascii="Cambria Math" w:hAnsi="Cambria Math"/>
                            <w:i/>
                          </w:rPr>
                        </m:ctrlPr>
                      </m:sSubSupPr>
                      <m:e>
                        <m:r>
                          <w:rPr>
                            <w:rFonts w:ascii="Cambria Math"/>
                          </w:rPr>
                          <m:t>N</m:t>
                        </m:r>
                      </m:e>
                      <m:sub>
                        <m:r>
                          <w:rPr>
                            <w:rFonts w:ascii="Cambria Math"/>
                          </w:rPr>
                          <m:t>k,r</m:t>
                        </m:r>
                      </m:sub>
                      <m:sup>
                        <m:r>
                          <w:rPr>
                            <w:rFonts w:ascii="Cambria Math"/>
                          </w:rPr>
                          <m:t>u</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m:t>
                        </m:r>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D</m:t>
                            </m:r>
                          </m:e>
                          <m:sub>
                            <m:r>
                              <w:rPr>
                                <w:rFonts w:ascii="Cambria Math"/>
                              </w:rPr>
                              <m:t>41</m:t>
                            </m:r>
                          </m:sub>
                        </m:sSub>
                        <m:sSubSup>
                          <m:sSubSupPr>
                            <m:ctrlPr>
                              <w:rPr>
                                <w:rFonts w:ascii="Cambria Math" w:hAnsi="Cambria Math"/>
                                <w:i/>
                              </w:rPr>
                            </m:ctrlPr>
                          </m:sSubSupPr>
                          <m:e>
                            <m:r>
                              <w:rPr>
                                <w:rFonts w:ascii="Cambria Math"/>
                              </w:rPr>
                              <m:t>N</m:t>
                            </m:r>
                          </m:e>
                          <m:sub>
                            <m:r>
                              <w:rPr>
                                <w:rFonts w:ascii="Cambria Math"/>
                              </w:rPr>
                              <m:t>k,r</m:t>
                            </m:r>
                          </m:sub>
                          <m:sup>
                            <m:r>
                              <w:rPr>
                                <w:rFonts w:ascii="Cambria Math"/>
                              </w:rPr>
                              <m:t>u</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D</m:t>
                                </m:r>
                              </m:e>
                              <m:sub>
                                <m:r>
                                  <w:rPr>
                                    <w:rFonts w:ascii="Cambria Math"/>
                                  </w:rPr>
                                  <m:t>42</m:t>
                                </m:r>
                              </m:sub>
                            </m:sSub>
                            <m:sSubSup>
                              <m:sSubSupPr>
                                <m:ctrlPr>
                                  <w:rPr>
                                    <w:rFonts w:ascii="Cambria Math" w:hAnsi="Cambria Math"/>
                                    <w:i/>
                                  </w:rPr>
                                </m:ctrlPr>
                              </m:sSubSupPr>
                              <m:e>
                                <m:r>
                                  <w:rPr>
                                    <w:rFonts w:ascii="Cambria Math"/>
                                  </w:rPr>
                                  <m:t>N</m:t>
                                </m:r>
                              </m:e>
                              <m:sub>
                                <m:r>
                                  <w:rPr>
                                    <w:rFonts w:ascii="Cambria Math"/>
                                  </w:rPr>
                                  <m:t>k,z</m:t>
                                </m:r>
                              </m:sub>
                              <m:sup>
                                <m:r>
                                  <w:rPr>
                                    <w:rFonts w:ascii="Cambria Math"/>
                                  </w:rPr>
                                  <m:t>u</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k</m:t>
                                    </m:r>
                                  </m:sub>
                                </m:sSub>
                              </m:e>
                            </m:d>
                          </m:e>
                        </m:nary>
                      </m:e>
                    </m:nary>
                  </m:e>
                </m:nary>
                <m:r>
                  <w:rPr>
                    <w:rFonts w:ascii="Cambria Math"/>
                  </w:rPr>
                  <m:t>+</m:t>
                </m:r>
                <m:r>
                  <m:rPr>
                    <m:sty m:val="p"/>
                  </m:rPr>
                  <w:rPr>
                    <w:rFonts w:ascii="Cambria Math"/>
                  </w:rPr>
                  <w:br/>
                </m:r>
              </m:oMath>
              <m:oMath>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D</m:t>
                        </m:r>
                      </m:e>
                      <m:sub>
                        <m:r>
                          <w:rPr>
                            <w:rFonts w:ascii="Cambria Math"/>
                          </w:rPr>
                          <m:t>44</m:t>
                        </m:r>
                      </m:sub>
                    </m:sSub>
                    <m:f>
                      <m:fPr>
                        <m:ctrlPr>
                          <w:rPr>
                            <w:rFonts w:ascii="Cambria Math" w:hAnsi="Cambria Math"/>
                            <w:i/>
                          </w:rPr>
                        </m:ctrlPr>
                      </m:fPr>
                      <m:num>
                        <m:sSubSup>
                          <m:sSubSupPr>
                            <m:ctrlPr>
                              <w:rPr>
                                <w:rFonts w:ascii="Cambria Math" w:hAnsi="Cambria Math"/>
                                <w:i/>
                              </w:rPr>
                            </m:ctrlPr>
                          </m:sSubSupPr>
                          <m:e>
                            <m:r>
                              <w:rPr>
                                <w:rFonts w:ascii="Cambria Math"/>
                              </w:rPr>
                              <m:t>N</m:t>
                            </m:r>
                          </m:e>
                          <m:sub>
                            <m:r>
                              <w:rPr>
                                <w:rFonts w:ascii="Cambria Math"/>
                              </w:rPr>
                              <m:t>k</m:t>
                            </m:r>
                          </m:sub>
                          <m:sup>
                            <m:r>
                              <w:rPr>
                                <w:rFonts w:ascii="Cambria Math"/>
                              </w:rPr>
                              <m:t>u</m:t>
                            </m:r>
                          </m:sup>
                        </m:sSubSup>
                      </m:num>
                      <m:den>
                        <m:r>
                          <w:rPr>
                            <w:rFonts w:ascii="Cambria Math"/>
                          </w:rPr>
                          <m:t>r</m:t>
                        </m:r>
                      </m:den>
                    </m:f>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α</m:t>
                        </m:r>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p</m:t>
                            </m:r>
                          </m:sup>
                        </m:sSubSup>
                        <m:r>
                          <w:rPr>
                            <w:rFonts w:ascii="Cambria Math"/>
                          </w:rPr>
                          <m:t>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e>
                    </m:nary>
                  </m:e>
                </m:nary>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β</m:t>
                    </m:r>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oMath>
            </m:oMathPara>
          </w:p>
        </w:tc>
        <w:tc>
          <w:tcPr>
            <w:tcW w:w="931" w:type="dxa"/>
            <w:vAlign w:val="center"/>
          </w:tcPr>
          <w:p w14:paraId="3119AADB" w14:textId="77777777" w:rsidR="00E567B5" w:rsidRDefault="00E567B5" w:rsidP="00E567B5">
            <w:pPr>
              <w:ind w:left="81"/>
            </w:pPr>
            <w:r>
              <w:t>(</w:t>
            </w:r>
            <w:r>
              <w:rPr>
                <w:noProof/>
              </w:rPr>
              <w:t>A</w:t>
            </w:r>
            <w:r>
              <w:t>.</w:t>
            </w:r>
            <w:r>
              <w:rPr>
                <w:noProof/>
              </w:rPr>
              <w:t>40</w:t>
            </w:r>
            <w:r>
              <w:t>)</w:t>
            </w:r>
          </w:p>
        </w:tc>
      </w:tr>
    </w:tbl>
    <w:p w14:paraId="147C193C" w14:textId="77777777" w:rsidR="00E567B5" w:rsidRDefault="00E567B5" w:rsidP="00E567B5">
      <w:r w:rsidRPr="00A36C12">
        <w:t>In matrix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69A6194E" w14:textId="77777777" w:rsidTr="005E2271">
        <w:trPr>
          <w:jc w:val="center"/>
        </w:trPr>
        <w:tc>
          <w:tcPr>
            <w:tcW w:w="674" w:type="dxa"/>
            <w:vAlign w:val="center"/>
          </w:tcPr>
          <w:p w14:paraId="77E0CBAA" w14:textId="77777777" w:rsidR="00E567B5" w:rsidRDefault="00E567B5" w:rsidP="00E567B5"/>
        </w:tc>
        <w:tc>
          <w:tcPr>
            <w:tcW w:w="7308" w:type="dxa"/>
            <w:vAlign w:val="center"/>
          </w:tcPr>
          <w:p w14:paraId="05F233CB" w14:textId="77777777" w:rsidR="00E567B5" w:rsidRPr="007F2208" w:rsidRDefault="0069149D" w:rsidP="005E2271">
            <w:pPr>
              <w:spacing w:line="360" w:lineRule="auto"/>
              <w:jc w:val="center"/>
            </w:pPr>
            <m:oMathPara>
              <m:oMath>
                <m:sSub>
                  <m:sSubPr>
                    <m:ctrlPr>
                      <w:rPr>
                        <w:rFonts w:ascii="Cambria Math" w:hAnsi="Cambria Math"/>
                        <w:i/>
                      </w:rPr>
                    </m:ctrlPr>
                  </m:sSubPr>
                  <m:e>
                    <m:r>
                      <w:rPr>
                        <w:rFonts w:ascii="Cambria Math"/>
                      </w:rPr>
                      <m:t>K</m:t>
                    </m:r>
                  </m:e>
                  <m:sub>
                    <m:r>
                      <w:rPr>
                        <w:rFonts w:ascii="Cambria Math"/>
                      </w:rPr>
                      <m:t>uu</m:t>
                    </m:r>
                  </m:sub>
                </m:sSub>
                <m:acc>
                  <m:accPr>
                    <m:ctrlPr>
                      <w:rPr>
                        <w:rFonts w:ascii="Cambria Math" w:hAnsi="Cambria Math"/>
                        <w:i/>
                      </w:rPr>
                    </m:ctrlPr>
                  </m:accPr>
                  <m:e>
                    <m:r>
                      <w:rPr>
                        <w:rFonts w:ascii="Cambria Math"/>
                      </w:rPr>
                      <m:t>u</m:t>
                    </m:r>
                  </m:e>
                </m:acc>
                <m:r>
                  <w:rPr>
                    <w:rFonts w:ascii="Cambria Math"/>
                  </w:rPr>
                  <m:t>+</m:t>
                </m:r>
                <m:sSub>
                  <m:sSubPr>
                    <m:ctrlPr>
                      <w:rPr>
                        <w:rFonts w:ascii="Cambria Math" w:hAnsi="Cambria Math"/>
                        <w:i/>
                      </w:rPr>
                    </m:ctrlPr>
                  </m:sSubPr>
                  <m:e>
                    <m:r>
                      <w:rPr>
                        <w:rFonts w:ascii="Cambria Math"/>
                      </w:rPr>
                      <m:t>K</m:t>
                    </m:r>
                  </m:e>
                  <m:sub>
                    <m:r>
                      <w:rPr>
                        <w:rFonts w:ascii="Cambria Math"/>
                      </w:rPr>
                      <m:t>uw</m:t>
                    </m:r>
                  </m:sub>
                </m:sSub>
                <m:acc>
                  <m:accPr>
                    <m:ctrlPr>
                      <w:rPr>
                        <w:rFonts w:ascii="Cambria Math" w:hAnsi="Cambria Math"/>
                        <w:i/>
                      </w:rPr>
                    </m:ctrlPr>
                  </m:accPr>
                  <m:e>
                    <m:r>
                      <w:rPr>
                        <w:rFonts w:ascii="Cambria Math"/>
                      </w:rPr>
                      <m:t>w</m:t>
                    </m:r>
                  </m:e>
                </m:acc>
                <m:r>
                  <w:rPr>
                    <w:rFonts w:ascii="Cambria Math"/>
                  </w:rPr>
                  <m:t>-</m:t>
                </m:r>
                <m:sSub>
                  <m:sSubPr>
                    <m:ctrlPr>
                      <w:rPr>
                        <w:rFonts w:ascii="Cambria Math" w:hAnsi="Cambria Math"/>
                        <w:i/>
                      </w:rPr>
                    </m:ctrlPr>
                  </m:sSubPr>
                  <m:e>
                    <m:r>
                      <w:rPr>
                        <w:rFonts w:ascii="Cambria Math"/>
                      </w:rPr>
                      <m:t>L</m:t>
                    </m:r>
                  </m:e>
                  <m:sub>
                    <m:r>
                      <w:rPr>
                        <w:rFonts w:ascii="Cambria Math"/>
                      </w:rPr>
                      <m:t>u</m:t>
                    </m:r>
                  </m:sub>
                </m:sSub>
                <m:acc>
                  <m:accPr>
                    <m:ctrlPr>
                      <w:rPr>
                        <w:rFonts w:ascii="Cambria Math" w:hAnsi="Cambria Math"/>
                        <w:i/>
                      </w:rPr>
                    </m:ctrlPr>
                  </m:accPr>
                  <m:e>
                    <m:r>
                      <w:rPr>
                        <w:rFonts w:ascii="Cambria Math"/>
                      </w:rPr>
                      <m:t>p</m:t>
                    </m:r>
                  </m:e>
                </m:acc>
                <m:r>
                  <w:rPr>
                    <w:rFonts w:ascii="Cambria Math"/>
                  </w:rPr>
                  <m:t>-</m:t>
                </m:r>
                <m:sSub>
                  <m:sSubPr>
                    <m:ctrlPr>
                      <w:rPr>
                        <w:rFonts w:ascii="Cambria Math" w:hAnsi="Cambria Math"/>
                        <w:i/>
                      </w:rPr>
                    </m:ctrlPr>
                  </m:sSubPr>
                  <m:e>
                    <m:r>
                      <w:rPr>
                        <w:rFonts w:ascii="Cambria Math"/>
                      </w:rPr>
                      <m:t>R</m:t>
                    </m:r>
                  </m:e>
                  <m:sub>
                    <m:r>
                      <w:rPr>
                        <w:rFonts w:ascii="Cambria Math"/>
                      </w:rPr>
                      <m:t>u</m:t>
                    </m:r>
                  </m:sub>
                </m:sSub>
                <m:acc>
                  <m:accPr>
                    <m:ctrlPr>
                      <w:rPr>
                        <w:rFonts w:ascii="Cambria Math" w:hAnsi="Cambria Math"/>
                        <w:i/>
                      </w:rPr>
                    </m:ctrlPr>
                  </m:accPr>
                  <m:e>
                    <m:r>
                      <w:rPr>
                        <w:rFonts w:ascii="Cambria Math"/>
                      </w:rPr>
                      <m:t>T</m:t>
                    </m:r>
                  </m:e>
                </m:acc>
                <m:r>
                  <w:rPr>
                    <w:rFonts w:ascii="Cambria Math"/>
                  </w:rPr>
                  <m:t>=</m:t>
                </m:r>
                <m:sSub>
                  <m:sSubPr>
                    <m:ctrlPr>
                      <w:rPr>
                        <w:rFonts w:ascii="Cambria Math" w:hAnsi="Cambria Math"/>
                        <w:i/>
                      </w:rPr>
                    </m:ctrlPr>
                  </m:sSubPr>
                  <m:e>
                    <m:r>
                      <w:rPr>
                        <w:rFonts w:ascii="Cambria Math"/>
                      </w:rPr>
                      <m:t>F</m:t>
                    </m:r>
                  </m:e>
                  <m:sub>
                    <m:r>
                      <w:rPr>
                        <w:rFonts w:ascii="Cambria Math"/>
                      </w:rPr>
                      <m:t>u</m:t>
                    </m:r>
                  </m:sub>
                </m:sSub>
              </m:oMath>
            </m:oMathPara>
          </w:p>
        </w:tc>
        <w:tc>
          <w:tcPr>
            <w:tcW w:w="730" w:type="dxa"/>
            <w:vAlign w:val="center"/>
          </w:tcPr>
          <w:p w14:paraId="37B9B01D" w14:textId="77777777" w:rsidR="00E567B5" w:rsidRDefault="00E567B5" w:rsidP="005E2271">
            <w:pPr>
              <w:spacing w:line="360" w:lineRule="auto"/>
              <w:jc w:val="center"/>
            </w:pPr>
            <w:r>
              <w:t>(</w:t>
            </w:r>
            <w:r>
              <w:rPr>
                <w:noProof/>
              </w:rPr>
              <w:t>A</w:t>
            </w:r>
            <w:r>
              <w:t>.41)</w:t>
            </w:r>
          </w:p>
        </w:tc>
      </w:tr>
    </w:tbl>
    <w:p w14:paraId="2425BE33" w14:textId="77777777" w:rsidR="00E567B5" w:rsidRDefault="00E567B5" w:rsidP="00E567B5">
      <w:r>
        <w:t>E</w:t>
      </w:r>
      <w:r w:rsidRPr="00A36C12">
        <w:t>q</w:t>
      </w:r>
      <w:r>
        <w:t>.</w:t>
      </w:r>
      <w:r w:rsidRPr="00A36C12">
        <w:t xml:space="preserve"> </w:t>
      </w:r>
      <w:r w:rsidRPr="00A36C12">
        <w:fldChar w:fldCharType="begin"/>
      </w:r>
      <w:r w:rsidRPr="00A36C12">
        <w:instrText xml:space="preserve"> REF eq15 \h </w:instrText>
      </w:r>
      <w:r w:rsidRPr="00A36C12">
        <w:fldChar w:fldCharType="separate"/>
      </w:r>
      <w:r w:rsidRPr="00A36C12">
        <w:t>(</w:t>
      </w:r>
      <w:r>
        <w:t>2.</w:t>
      </w:r>
      <w:r w:rsidRPr="00A36C12">
        <w:rPr>
          <w:noProof/>
        </w:rPr>
        <w:t>1</w:t>
      </w:r>
      <w:r>
        <w:rPr>
          <w:noProof/>
        </w:rPr>
        <w:t>9</w:t>
      </w:r>
      <w:r w:rsidRPr="00A36C12">
        <w:t>)</w:t>
      </w:r>
      <w:r w:rsidRPr="00A36C12">
        <w:fldChar w:fldCharType="end"/>
      </w:r>
      <w:r w:rsidRPr="00A36C12">
        <w:t xml:space="preserve"> </w:t>
      </w:r>
      <w:r>
        <w:t>states that</w:t>
      </w:r>
      <w:r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7265"/>
        <w:gridCol w:w="850"/>
      </w:tblGrid>
      <w:tr w:rsidR="00E567B5" w14:paraId="3252A85A" w14:textId="77777777" w:rsidTr="005E2271">
        <w:trPr>
          <w:jc w:val="center"/>
        </w:trPr>
        <w:tc>
          <w:tcPr>
            <w:tcW w:w="674" w:type="dxa"/>
            <w:vAlign w:val="center"/>
          </w:tcPr>
          <w:p w14:paraId="56FE5D7A" w14:textId="77777777" w:rsidR="00E567B5" w:rsidRDefault="00E567B5" w:rsidP="00E567B5"/>
        </w:tc>
        <w:tc>
          <w:tcPr>
            <w:tcW w:w="7308" w:type="dxa"/>
            <w:vAlign w:val="center"/>
          </w:tcPr>
          <w:p w14:paraId="7754FEF0" w14:textId="77777777" w:rsidR="00E567B5" w:rsidRPr="007F2208" w:rsidRDefault="00422650" w:rsidP="005E2271">
            <w:pPr>
              <w:spacing w:line="360" w:lineRule="auto"/>
              <w:jc w:val="center"/>
            </w:pPr>
            <w:r w:rsidRPr="00A36C12">
              <w:rPr>
                <w:rFonts w:eastAsiaTheme="minorHAnsi" w:cstheme="minorBidi"/>
                <w:noProof/>
                <w:position w:val="-24"/>
                <w:szCs w:val="22"/>
              </w:rPr>
              <w:object w:dxaOrig="2780" w:dyaOrig="620" w14:anchorId="51DC8ECA">
                <v:shape id="_x0000_i1100" type="#_x0000_t75" style="width:137.85pt;height:29.85pt" o:ole="">
                  <v:imagedata r:id="rId302" o:title=""/>
                </v:shape>
                <o:OLEObject Type="Embed" ProgID="Equation.3" ShapeID="_x0000_i1100" DrawAspect="Content" ObjectID="_1669652780" r:id="rId303"/>
              </w:object>
            </w:r>
          </w:p>
        </w:tc>
        <w:tc>
          <w:tcPr>
            <w:tcW w:w="730" w:type="dxa"/>
            <w:vAlign w:val="center"/>
          </w:tcPr>
          <w:p w14:paraId="12C5336D" w14:textId="77777777" w:rsidR="00E567B5" w:rsidRDefault="00E567B5" w:rsidP="005E2271">
            <w:pPr>
              <w:spacing w:line="360" w:lineRule="auto"/>
              <w:jc w:val="center"/>
            </w:pPr>
            <w:r>
              <w:t>(</w:t>
            </w:r>
            <w:r>
              <w:rPr>
                <w:noProof/>
              </w:rPr>
              <w:t>A</w:t>
            </w:r>
            <w:r>
              <w:t>.42)</w:t>
            </w:r>
          </w:p>
        </w:tc>
      </w:tr>
    </w:tbl>
    <w:p w14:paraId="281150AD" w14:textId="77777777" w:rsidR="00E567B5" w:rsidRDefault="00E567B5" w:rsidP="00E567B5">
      <w:r w:rsidRPr="00A36C12">
        <w:t xml:space="preserve">Applying Galerkin method to the above equation and using </w:t>
      </w:r>
      <w:r>
        <w:t>E</w:t>
      </w:r>
      <w:r w:rsidRPr="00A36C12">
        <w:t>q</w:t>
      </w:r>
      <w:r>
        <w:t>.</w:t>
      </w:r>
      <w:r w:rsidRPr="00A36C12">
        <w:t xml:space="preserve"> </w:t>
      </w:r>
      <w:r w:rsidRPr="00A36C12">
        <w:fldChar w:fldCharType="begin"/>
      </w:r>
      <w:r w:rsidRPr="00A36C12">
        <w:instrText xml:space="preserve"> REF eq28</w:instrText>
      </w:r>
      <w:r w:rsidRPr="00A36C12">
        <w:fldChar w:fldCharType="separate"/>
      </w:r>
      <w:r w:rsidRPr="00A36C12">
        <w:t>(</w:t>
      </w:r>
      <w:r>
        <w:t>2.32</w:t>
      </w:r>
      <w:r w:rsidRPr="00A36C12">
        <w:t>)</w:t>
      </w:r>
      <w:r w:rsidRPr="00A36C12">
        <w:fldChar w:fldCharType="end"/>
      </w:r>
      <w:r w:rsidRPr="00A36C12">
        <w:t xml:space="preserve"> 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7283"/>
        <w:gridCol w:w="850"/>
      </w:tblGrid>
      <w:tr w:rsidR="00E567B5" w14:paraId="76EFF847" w14:textId="77777777" w:rsidTr="005E2271">
        <w:trPr>
          <w:jc w:val="center"/>
        </w:trPr>
        <w:tc>
          <w:tcPr>
            <w:tcW w:w="674" w:type="dxa"/>
            <w:vAlign w:val="center"/>
          </w:tcPr>
          <w:p w14:paraId="3B50B75E" w14:textId="77777777" w:rsidR="00E567B5" w:rsidRDefault="00E567B5" w:rsidP="00E567B5"/>
        </w:tc>
        <w:tc>
          <w:tcPr>
            <w:tcW w:w="7308" w:type="dxa"/>
            <w:vAlign w:val="center"/>
          </w:tcPr>
          <w:p w14:paraId="229765AB"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6619" w:dyaOrig="740" w14:anchorId="155EBD2B">
                <v:shape id="_x0000_i1101" type="#_x0000_t75" style="width:330.15pt;height:36pt" o:ole="">
                  <v:imagedata r:id="rId304" o:title=""/>
                </v:shape>
                <o:OLEObject Type="Embed" ProgID="Equation.DSMT4" ShapeID="_x0000_i1101" DrawAspect="Content" ObjectID="_1669652781" r:id="rId305"/>
              </w:object>
            </w:r>
          </w:p>
        </w:tc>
        <w:tc>
          <w:tcPr>
            <w:tcW w:w="730" w:type="dxa"/>
            <w:vAlign w:val="center"/>
          </w:tcPr>
          <w:p w14:paraId="252426C4" w14:textId="77777777" w:rsidR="00E567B5" w:rsidRDefault="00E567B5" w:rsidP="005E2271">
            <w:pPr>
              <w:spacing w:line="360" w:lineRule="auto"/>
              <w:jc w:val="center"/>
            </w:pPr>
            <w:r>
              <w:t>(A.43)</w:t>
            </w:r>
          </w:p>
        </w:tc>
      </w:tr>
    </w:tbl>
    <w:p w14:paraId="6F14BC25" w14:textId="77777777" w:rsidR="00E567B5" w:rsidRDefault="00E567B5" w:rsidP="00E567B5">
      <w:r w:rsidRPr="00A36C12">
        <w:t xml:space="preserve">Using </w:t>
      </w:r>
      <w:r>
        <w:t>E</w:t>
      </w:r>
      <w:r w:rsidRPr="00A36C12">
        <w:t>qs</w:t>
      </w:r>
      <w:r>
        <w:t>.</w:t>
      </w:r>
      <w:r w:rsidRPr="00A36C12">
        <w:t xml:space="preserve"> </w:t>
      </w:r>
      <w:r w:rsidRPr="00A36C12">
        <w:fldChar w:fldCharType="begin"/>
      </w:r>
      <w:r w:rsidRPr="00A36C12">
        <w:instrText xml:space="preserve"> REF eq54</w:instrText>
      </w:r>
      <w:r w:rsidRPr="00A36C12">
        <w:fldChar w:fldCharType="separate"/>
      </w:r>
      <w:r w:rsidRPr="00A36C12">
        <w:t>(</w:t>
      </w:r>
      <w:r>
        <w:t>A.</w:t>
      </w:r>
      <w:r>
        <w:rPr>
          <w:noProof/>
        </w:rPr>
        <w:t>33</w:t>
      </w:r>
      <w:r w:rsidRPr="00A36C12">
        <w:t>)</w:t>
      </w:r>
      <w:r w:rsidRPr="00A36C12">
        <w:fldChar w:fldCharType="end"/>
      </w:r>
      <w:r w:rsidRPr="00A36C12">
        <w:t xml:space="preserve"> and </w:t>
      </w:r>
      <w:r w:rsidR="0069149D">
        <w:fldChar w:fldCharType="begin"/>
      </w:r>
      <w:r w:rsidR="0069149D">
        <w:instrText xml:space="preserve"> REF eq55 \* MERGEFORMAT </w:instrText>
      </w:r>
      <w:r w:rsidR="0069149D">
        <w:fldChar w:fldCharType="separate"/>
      </w:r>
      <w:r w:rsidRPr="00A36C12">
        <w:t>(</w:t>
      </w:r>
      <w:r>
        <w:t>A.34</w:t>
      </w:r>
      <w:r w:rsidRPr="00A36C12">
        <w:t>)</w:t>
      </w:r>
      <w:r w:rsidR="0069149D">
        <w:fldChar w:fldCharType="end"/>
      </w:r>
      <w:r w:rsidRPr="00A36C12">
        <w:t xml:space="preserve"> 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7286"/>
        <w:gridCol w:w="850"/>
      </w:tblGrid>
      <w:tr w:rsidR="00E567B5" w14:paraId="0E19CBB7" w14:textId="77777777" w:rsidTr="005E2271">
        <w:trPr>
          <w:jc w:val="center"/>
        </w:trPr>
        <w:tc>
          <w:tcPr>
            <w:tcW w:w="674" w:type="dxa"/>
            <w:vAlign w:val="center"/>
          </w:tcPr>
          <w:p w14:paraId="0982B721" w14:textId="77777777" w:rsidR="00E567B5" w:rsidRDefault="00E567B5" w:rsidP="00E567B5"/>
        </w:tc>
        <w:tc>
          <w:tcPr>
            <w:tcW w:w="7308" w:type="dxa"/>
            <w:vAlign w:val="center"/>
          </w:tcPr>
          <w:p w14:paraId="76B81ED0"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6740" w:dyaOrig="740" w14:anchorId="6E8BCFAB">
                <v:shape id="_x0000_i1102" type="#_x0000_t75" style="width:336.25pt;height:36pt" o:ole="">
                  <v:imagedata r:id="rId306" o:title=""/>
                </v:shape>
                <o:OLEObject Type="Embed" ProgID="Equation.DSMT4" ShapeID="_x0000_i1102" DrawAspect="Content" ObjectID="_1669652782" r:id="rId307"/>
              </w:object>
            </w:r>
          </w:p>
        </w:tc>
        <w:tc>
          <w:tcPr>
            <w:tcW w:w="730" w:type="dxa"/>
            <w:vAlign w:val="center"/>
          </w:tcPr>
          <w:p w14:paraId="108309C0" w14:textId="77777777" w:rsidR="00E567B5" w:rsidRDefault="00E567B5" w:rsidP="005E2271">
            <w:pPr>
              <w:spacing w:line="360" w:lineRule="auto"/>
              <w:jc w:val="center"/>
            </w:pPr>
            <w:r>
              <w:t>(A.44)</w:t>
            </w:r>
          </w:p>
        </w:tc>
      </w:tr>
    </w:tbl>
    <w:p w14:paraId="0EA8F178" w14:textId="77777777" w:rsidR="00E567B5" w:rsidRDefault="00E567B5" w:rsidP="00E567B5">
      <w:r w:rsidRPr="00A36C12">
        <w:t>The above equation can be reorganized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
        <w:gridCol w:w="7280"/>
        <w:gridCol w:w="850"/>
      </w:tblGrid>
      <w:tr w:rsidR="00E567B5" w14:paraId="4036CADA" w14:textId="77777777" w:rsidTr="005E2271">
        <w:trPr>
          <w:jc w:val="center"/>
        </w:trPr>
        <w:tc>
          <w:tcPr>
            <w:tcW w:w="674" w:type="dxa"/>
            <w:vAlign w:val="center"/>
          </w:tcPr>
          <w:p w14:paraId="02442EBD" w14:textId="77777777" w:rsidR="00E567B5" w:rsidRDefault="00E567B5" w:rsidP="00E567B5"/>
        </w:tc>
        <w:tc>
          <w:tcPr>
            <w:tcW w:w="7308" w:type="dxa"/>
            <w:vAlign w:val="center"/>
          </w:tcPr>
          <w:p w14:paraId="0CC1A73C"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6460" w:dyaOrig="740" w14:anchorId="04AAC40B">
                <v:shape id="_x0000_i1103" type="#_x0000_t75" style="width:324pt;height:36pt" o:ole="">
                  <v:imagedata r:id="rId308" o:title=""/>
                </v:shape>
                <o:OLEObject Type="Embed" ProgID="Equation.DSMT4" ShapeID="_x0000_i1103" DrawAspect="Content" ObjectID="_1669652783" r:id="rId309"/>
              </w:object>
            </w:r>
          </w:p>
        </w:tc>
        <w:tc>
          <w:tcPr>
            <w:tcW w:w="730" w:type="dxa"/>
            <w:vAlign w:val="center"/>
          </w:tcPr>
          <w:p w14:paraId="7C396078" w14:textId="77777777" w:rsidR="00E567B5" w:rsidRDefault="00E567B5" w:rsidP="005E2271">
            <w:pPr>
              <w:spacing w:line="360" w:lineRule="auto"/>
              <w:jc w:val="center"/>
            </w:pPr>
            <w:r>
              <w:t>(</w:t>
            </w:r>
            <w:r>
              <w:rPr>
                <w:noProof/>
              </w:rPr>
              <w:t>A</w:t>
            </w:r>
            <w:r>
              <w:t>.45)</w:t>
            </w:r>
          </w:p>
        </w:tc>
      </w:tr>
    </w:tbl>
    <w:p w14:paraId="1110F413" w14:textId="77777777" w:rsidR="00E567B5" w:rsidRDefault="00E567B5" w:rsidP="00E567B5">
      <w:r w:rsidRPr="00A36C12">
        <w:t xml:space="preserve">Using Green’s theorem, we get: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
        <w:gridCol w:w="7307"/>
        <w:gridCol w:w="850"/>
      </w:tblGrid>
      <w:tr w:rsidR="00E567B5" w14:paraId="1B07EE41" w14:textId="77777777" w:rsidTr="005E2271">
        <w:trPr>
          <w:jc w:val="center"/>
        </w:trPr>
        <w:tc>
          <w:tcPr>
            <w:tcW w:w="674" w:type="dxa"/>
            <w:vAlign w:val="center"/>
          </w:tcPr>
          <w:p w14:paraId="52703F70" w14:textId="77777777" w:rsidR="00E567B5" w:rsidRDefault="00E567B5" w:rsidP="00E567B5"/>
        </w:tc>
        <w:tc>
          <w:tcPr>
            <w:tcW w:w="7308" w:type="dxa"/>
            <w:vAlign w:val="center"/>
          </w:tcPr>
          <w:p w14:paraId="373E90EB" w14:textId="77777777" w:rsidR="00E567B5" w:rsidRPr="007F2208" w:rsidRDefault="00422650" w:rsidP="005E2271">
            <w:pPr>
              <w:spacing w:line="360" w:lineRule="auto"/>
              <w:jc w:val="center"/>
            </w:pPr>
            <w:r w:rsidRPr="00A36C12">
              <w:rPr>
                <w:rFonts w:eastAsiaTheme="minorHAnsi" w:cstheme="minorBidi"/>
                <w:noProof/>
                <w:position w:val="-58"/>
                <w:szCs w:val="22"/>
              </w:rPr>
              <w:object w:dxaOrig="7040" w:dyaOrig="1280" w14:anchorId="262F8349">
                <v:shape id="_x0000_i1104" type="#_x0000_t75" style="width:353.85pt;height:65.85pt" o:ole="">
                  <v:imagedata r:id="rId310" o:title=""/>
                </v:shape>
                <o:OLEObject Type="Embed" ProgID="Equation.DSMT4" ShapeID="_x0000_i1104" DrawAspect="Content" ObjectID="_1669652784" r:id="rId311"/>
              </w:object>
            </w:r>
          </w:p>
        </w:tc>
        <w:tc>
          <w:tcPr>
            <w:tcW w:w="730" w:type="dxa"/>
            <w:vAlign w:val="center"/>
          </w:tcPr>
          <w:p w14:paraId="764A4A0E" w14:textId="77777777" w:rsidR="00E567B5" w:rsidRDefault="00E567B5" w:rsidP="005E2271">
            <w:pPr>
              <w:spacing w:line="360" w:lineRule="auto"/>
              <w:jc w:val="center"/>
            </w:pPr>
            <w:r>
              <w:t>(</w:t>
            </w:r>
            <w:r>
              <w:rPr>
                <w:noProof/>
              </w:rPr>
              <w:t>A</w:t>
            </w:r>
            <w:r>
              <w:t>.</w:t>
            </w:r>
            <w:r>
              <w:rPr>
                <w:noProof/>
              </w:rPr>
              <w:t>46</w:t>
            </w:r>
            <w:r>
              <w:t>)</w:t>
            </w:r>
          </w:p>
        </w:tc>
      </w:tr>
    </w:tbl>
    <w:p w14:paraId="1A4BEE23" w14:textId="77777777" w:rsidR="00E567B5" w:rsidRDefault="00E567B5" w:rsidP="00E567B5">
      <w:r w:rsidRPr="00A36C12">
        <w:t xml:space="preserve">We restrict the choice of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oMath>
      <w:r w:rsidRPr="00A36C12">
        <w:t xml:space="preserve"> to functions which satisfy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r>
          <w:rPr>
            <w:rFonts w:ascii="Cambria Math"/>
          </w:rPr>
          <m:t>=0</m:t>
        </m:r>
      </m:oMath>
      <w:r w:rsidRPr="00A36C12">
        <w:t xml:space="preserve"> on </w:t>
      </w:r>
      <m:oMath>
        <m:sSubSup>
          <m:sSubSupPr>
            <m:ctrlPr>
              <w:rPr>
                <w:rFonts w:ascii="Cambria Math" w:hAnsi="Cambria Math"/>
                <w:i/>
              </w:rPr>
            </m:ctrlPr>
          </m:sSubSupPr>
          <m:e>
            <m:r>
              <w:rPr>
                <w:rFonts w:ascii="Cambria Math"/>
              </w:rPr>
              <m:t>Γ</m:t>
            </m:r>
          </m:e>
          <m:sub>
            <m:r>
              <w:rPr>
                <w:rFonts w:ascii="Cambria Math" w:hAnsi="Cambria Math"/>
              </w:rPr>
              <m:t>u</m:t>
            </m:r>
          </m:sub>
          <m:sup>
            <m:r>
              <w:rPr>
                <w:rFonts w:ascii="Cambria Math"/>
              </w:rPr>
              <m:t>1</m:t>
            </m:r>
          </m:sup>
        </m:sSubSup>
      </m:oMath>
      <w:r w:rsidRPr="00A36C12">
        <w:t xml:space="preserve">. </w:t>
      </w:r>
      <w:bookmarkStart w:id="303" w:name="_Hlk529958461"/>
      <w:r w:rsidRPr="00A36C12">
        <w:t xml:space="preserve">Considering </w:t>
      </w:r>
      <w:bookmarkEnd w:id="303"/>
      <w:r>
        <w:t>E</w:t>
      </w:r>
      <w:r w:rsidRPr="00A36C12">
        <w:t>q</w:t>
      </w:r>
      <w:r>
        <w:t>.</w:t>
      </w:r>
      <w:r w:rsidRPr="00A36C12">
        <w:t xml:space="preserve"> (</w:t>
      </w:r>
      <w:r>
        <w:t>A.2</w:t>
      </w:r>
      <w:r w:rsidRPr="00A36C12">
        <w:t>), the above equation 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272"/>
        <w:gridCol w:w="850"/>
      </w:tblGrid>
      <w:tr w:rsidR="00E567B5" w14:paraId="27B82E09" w14:textId="77777777" w:rsidTr="005E2271">
        <w:trPr>
          <w:jc w:val="center"/>
        </w:trPr>
        <w:tc>
          <w:tcPr>
            <w:tcW w:w="674" w:type="dxa"/>
            <w:vAlign w:val="center"/>
          </w:tcPr>
          <w:p w14:paraId="6DFB62DE" w14:textId="77777777" w:rsidR="00E567B5" w:rsidRDefault="00E567B5" w:rsidP="00E567B5"/>
        </w:tc>
        <w:tc>
          <w:tcPr>
            <w:tcW w:w="7308" w:type="dxa"/>
            <w:vAlign w:val="center"/>
          </w:tcPr>
          <w:p w14:paraId="600CDAA7" w14:textId="77777777" w:rsidR="00E567B5" w:rsidRPr="007F2208" w:rsidRDefault="00422650" w:rsidP="005E2271">
            <w:pPr>
              <w:spacing w:line="360" w:lineRule="auto"/>
              <w:jc w:val="center"/>
            </w:pPr>
            <w:r w:rsidRPr="00A36C12">
              <w:rPr>
                <w:rFonts w:eastAsiaTheme="minorHAnsi" w:cstheme="minorBidi"/>
                <w:noProof/>
                <w:position w:val="-36"/>
                <w:szCs w:val="22"/>
              </w:rPr>
              <w:object w:dxaOrig="5780" w:dyaOrig="639" w14:anchorId="07CC3E39">
                <v:shape id="_x0000_i1105" type="#_x0000_t75" style="width:4in;height:29.85pt" o:ole="">
                  <v:imagedata r:id="rId312" o:title=""/>
                </v:shape>
                <o:OLEObject Type="Embed" ProgID="Equation.3" ShapeID="_x0000_i1105" DrawAspect="Content" ObjectID="_1669652785" r:id="rId313"/>
              </w:object>
            </w:r>
          </w:p>
        </w:tc>
        <w:tc>
          <w:tcPr>
            <w:tcW w:w="730" w:type="dxa"/>
            <w:vAlign w:val="center"/>
          </w:tcPr>
          <w:p w14:paraId="682D2A2F" w14:textId="77777777" w:rsidR="00E567B5" w:rsidRDefault="00E567B5" w:rsidP="005E2271">
            <w:pPr>
              <w:spacing w:line="360" w:lineRule="auto"/>
              <w:jc w:val="center"/>
            </w:pPr>
            <w:r>
              <w:t>(</w:t>
            </w:r>
            <w:r>
              <w:rPr>
                <w:noProof/>
              </w:rPr>
              <w:t>A</w:t>
            </w:r>
            <w:r>
              <w:t>.47)</w:t>
            </w:r>
          </w:p>
        </w:tc>
      </w:tr>
    </w:tbl>
    <w:p w14:paraId="5FCAC464" w14:textId="77777777" w:rsidR="00E567B5" w:rsidRDefault="00E567B5" w:rsidP="00E567B5">
      <w:r w:rsidRPr="00A36C12">
        <w:t xml:space="preserve">where </w:t>
      </w:r>
      <m:oMath>
        <m:sSub>
          <m:sSubPr>
            <m:ctrlPr>
              <w:rPr>
                <w:rFonts w:ascii="Cambria Math" w:hAnsi="Cambria Math"/>
                <w:i/>
              </w:rPr>
            </m:ctrlPr>
          </m:sSubPr>
          <m:e>
            <m:r>
              <w:rPr>
                <w:rFonts w:ascii="Cambria Math"/>
              </w:rPr>
              <m:t>t</m:t>
            </m:r>
          </m:e>
          <m:sub>
            <m:r>
              <w:rPr>
                <w:rFonts w:ascii="Cambria Math"/>
              </w:rPr>
              <m:t>z</m:t>
            </m:r>
          </m:sub>
        </m:sSub>
      </m:oMath>
      <w:r w:rsidRPr="00A36C12">
        <w:t xml:space="preserve"> is the traction component in </w:t>
      </w:r>
      <w:r w:rsidRPr="00416992">
        <w:rPr>
          <w:i/>
        </w:rPr>
        <w:t>z</w:t>
      </w:r>
      <w:r w:rsidRPr="00A36C12">
        <w:t xml:space="preserve"> direction. By substituting stresses from </w:t>
      </w:r>
      <w:r>
        <w:t>E</w:t>
      </w:r>
      <w:r w:rsidRPr="00A36C12">
        <w:t>qs</w:t>
      </w:r>
      <w:r>
        <w:t>.</w:t>
      </w:r>
      <w:r w:rsidRPr="00A36C12">
        <w:t xml:space="preserve"> </w:t>
      </w:r>
      <w:r w:rsidRPr="00A36C12">
        <w:fldChar w:fldCharType="begin"/>
      </w:r>
      <w:r w:rsidRPr="00A36C12">
        <w:instrText xml:space="preserve"> REF eq45</w:instrText>
      </w:r>
      <w:r>
        <w:instrText xml:space="preserve"> \* MERGEFORMAT </w:instrText>
      </w:r>
      <w:r w:rsidRPr="00A36C12">
        <w:fldChar w:fldCharType="separate"/>
      </w:r>
      <w:r w:rsidRPr="00A36C12">
        <w:t>(</w:t>
      </w:r>
      <w:r>
        <w:t>A.</w:t>
      </w:r>
      <w:r>
        <w:rPr>
          <w:noProof/>
        </w:rPr>
        <w:t>27</w:t>
      </w:r>
      <w:r w:rsidRPr="00A36C12">
        <w:t>)</w:t>
      </w:r>
      <w:r w:rsidRPr="00A36C12">
        <w:fldChar w:fldCharType="end"/>
      </w:r>
      <w:r w:rsidRPr="00A36C12">
        <w:t xml:space="preserve"> through </w:t>
      </w:r>
      <w:r w:rsidRPr="00A36C12">
        <w:fldChar w:fldCharType="begin"/>
      </w:r>
      <w:r w:rsidRPr="00A36C12">
        <w:instrText xml:space="preserve"> REF eq46</w:instrText>
      </w:r>
      <w:r w:rsidRPr="00A36C12">
        <w:fldChar w:fldCharType="separate"/>
      </w:r>
      <w:r w:rsidRPr="00A36C12">
        <w:t>(</w:t>
      </w:r>
      <w:r>
        <w:t>A.</w:t>
      </w:r>
      <w:r>
        <w:rPr>
          <w:noProof/>
        </w:rPr>
        <w:t>28</w:t>
      </w:r>
      <w:r w:rsidRPr="00A36C12">
        <w:t>)</w:t>
      </w:r>
      <w:r w:rsidRPr="00A36C12">
        <w:fldChar w:fldCharType="end"/>
      </w:r>
      <w:r w:rsidRPr="00A36C12">
        <w:t xml:space="preserve"> </w:t>
      </w:r>
      <w:bookmarkStart w:id="304" w:name="_Hlk529960436"/>
      <w:r w:rsidRPr="00A36C12">
        <w:t xml:space="preserve">in </w:t>
      </w:r>
      <w:r>
        <w:t>E</w:t>
      </w:r>
      <w:r w:rsidRPr="00A36C12">
        <w:t>q</w:t>
      </w:r>
      <w:r>
        <w:t>.</w:t>
      </w:r>
      <w:r w:rsidRPr="00A36C12">
        <w:t xml:space="preserve"> (</w:t>
      </w:r>
      <w:r>
        <w:t>A.47</w:t>
      </w:r>
      <w:r w:rsidRPr="00A36C12">
        <w:t xml:space="preserve">) </w:t>
      </w:r>
      <w:bookmarkEnd w:id="304"/>
      <w:r w:rsidRPr="00A36C12">
        <w:t>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7277"/>
        <w:gridCol w:w="850"/>
      </w:tblGrid>
      <w:tr w:rsidR="00E567B5" w14:paraId="1A6AB337" w14:textId="77777777" w:rsidTr="005E2271">
        <w:trPr>
          <w:jc w:val="center"/>
        </w:trPr>
        <w:tc>
          <w:tcPr>
            <w:tcW w:w="674" w:type="dxa"/>
            <w:vAlign w:val="center"/>
          </w:tcPr>
          <w:p w14:paraId="00DD2838" w14:textId="77777777" w:rsidR="00E567B5" w:rsidRDefault="00E567B5" w:rsidP="00E567B5"/>
        </w:tc>
        <w:tc>
          <w:tcPr>
            <w:tcW w:w="7308" w:type="dxa"/>
            <w:vAlign w:val="center"/>
          </w:tcPr>
          <w:p w14:paraId="3F5C916F" w14:textId="77777777" w:rsidR="00E567B5" w:rsidRPr="007F2208" w:rsidRDefault="00422650" w:rsidP="005E2271">
            <w:pPr>
              <w:spacing w:line="360" w:lineRule="auto"/>
              <w:jc w:val="center"/>
            </w:pPr>
            <w:r w:rsidRPr="00A36C12">
              <w:rPr>
                <w:rFonts w:eastAsiaTheme="minorHAnsi" w:cstheme="minorBidi"/>
                <w:noProof/>
                <w:position w:val="-58"/>
                <w:szCs w:val="22"/>
              </w:rPr>
              <w:object w:dxaOrig="6280" w:dyaOrig="1280" w14:anchorId="417BB4BF">
                <v:shape id="_x0000_i1106" type="#_x0000_t75" style="width:311.75pt;height:65.85pt" o:ole="">
                  <v:imagedata r:id="rId314" o:title=""/>
                </v:shape>
                <o:OLEObject Type="Embed" ProgID="Equation.DSMT4" ShapeID="_x0000_i1106" DrawAspect="Content" ObjectID="_1669652786" r:id="rId315"/>
              </w:object>
            </w:r>
          </w:p>
        </w:tc>
        <w:tc>
          <w:tcPr>
            <w:tcW w:w="730" w:type="dxa"/>
            <w:vAlign w:val="center"/>
          </w:tcPr>
          <w:p w14:paraId="5D4425CB" w14:textId="77777777" w:rsidR="00E567B5" w:rsidRDefault="00E567B5" w:rsidP="005E2271">
            <w:pPr>
              <w:spacing w:line="360" w:lineRule="auto"/>
              <w:jc w:val="center"/>
            </w:pPr>
            <w:r>
              <w:t>(</w:t>
            </w:r>
            <w:r>
              <w:rPr>
                <w:noProof/>
              </w:rPr>
              <w:t>A</w:t>
            </w:r>
            <w:r>
              <w:t>.</w:t>
            </w:r>
            <w:r>
              <w:rPr>
                <w:noProof/>
              </w:rPr>
              <w:t>48</w:t>
            </w:r>
            <w:r>
              <w:t>)</w:t>
            </w:r>
          </w:p>
        </w:tc>
      </w:tr>
    </w:tbl>
    <w:p w14:paraId="0A6A0FFD" w14:textId="77777777" w:rsidR="00E567B5" w:rsidRDefault="00E567B5" w:rsidP="00E567B5">
      <w:r w:rsidRPr="00A36C12">
        <w:t xml:space="preserve">Using </w:t>
      </w:r>
      <w:r>
        <w:t>E</w:t>
      </w:r>
      <w:r w:rsidRPr="00A36C12">
        <w:t>qs</w:t>
      </w:r>
      <w:r>
        <w:t>.</w:t>
      </w:r>
      <w:r w:rsidRPr="00A36C12">
        <w:t xml:space="preserve"> </w:t>
      </w:r>
      <w:r w:rsidRPr="00A36C12">
        <w:fldChar w:fldCharType="begin"/>
      </w:r>
      <w:r w:rsidRPr="00A36C12">
        <w:instrText xml:space="preserve"> REF eq8</w:instrText>
      </w:r>
      <w:r>
        <w:instrText xml:space="preserve"> \* MERGEFORMAT </w:instrText>
      </w:r>
      <w:r w:rsidRPr="00A36C12">
        <w:fldChar w:fldCharType="separate"/>
      </w:r>
      <w:r w:rsidRPr="00A36C12">
        <w:t>(</w:t>
      </w:r>
      <w:r>
        <w:t>2.12</w:t>
      </w:r>
      <w:r w:rsidRPr="00A36C12">
        <w:t>)</w:t>
      </w:r>
      <w:r w:rsidRPr="00A36C12">
        <w:fldChar w:fldCharType="end"/>
      </w:r>
      <w:r w:rsidRPr="00A36C12">
        <w:t xml:space="preserve"> through </w:t>
      </w:r>
      <w:r w:rsidRPr="00A36C12">
        <w:fldChar w:fldCharType="begin"/>
      </w:r>
      <w:r w:rsidRPr="00A36C12">
        <w:instrText xml:space="preserve"> REF eq11</w:instrText>
      </w:r>
      <w:r w:rsidRPr="00A36C12">
        <w:fldChar w:fldCharType="separate"/>
      </w:r>
      <w:r w:rsidRPr="00A36C12">
        <w:t>(</w:t>
      </w:r>
      <w:r>
        <w:t>2-</w:t>
      </w:r>
      <w:r w:rsidRPr="00A36C12">
        <w:rPr>
          <w:noProof/>
        </w:rPr>
        <w:t>1</w:t>
      </w:r>
      <w:r>
        <w:rPr>
          <w:noProof/>
        </w:rPr>
        <w:t>5</w:t>
      </w:r>
      <w:r w:rsidRPr="00A36C12">
        <w:t>)</w:t>
      </w:r>
      <w:r w:rsidRPr="00A36C12">
        <w:fldChar w:fldCharType="end"/>
      </w:r>
      <w:r w:rsidRPr="00A36C12">
        <w:t xml:space="preserve">, </w:t>
      </w:r>
      <w:r>
        <w:t xml:space="preserve">(A.16) through (A.19) and </w:t>
      </w:r>
      <w:r w:rsidR="0069149D">
        <w:fldChar w:fldCharType="begin"/>
      </w:r>
      <w:r w:rsidR="0069149D">
        <w:instrText xml:space="preserve"> REF eq36 \* MERGEFORMAT </w:instrText>
      </w:r>
      <w:r w:rsidR="0069149D">
        <w:fldChar w:fldCharType="separate"/>
      </w:r>
      <w:r w:rsidRPr="00A36C12">
        <w:t>(</w:t>
      </w:r>
      <w:r>
        <w:t>A.21</w:t>
      </w:r>
      <w:r w:rsidRPr="00A36C12">
        <w:t>)</w:t>
      </w:r>
      <w:r w:rsidR="0069149D">
        <w:fldChar w:fldCharType="end"/>
      </w:r>
      <w:r w:rsidRPr="00A36C12">
        <w:t xml:space="preserve"> through </w:t>
      </w:r>
      <w:r w:rsidRPr="00A36C12">
        <w:fldChar w:fldCharType="begin"/>
      </w:r>
      <w:r w:rsidRPr="00A36C12">
        <w:instrText xml:space="preserve"> REF eq39</w:instrText>
      </w:r>
      <w:r w:rsidRPr="00A36C12">
        <w:fldChar w:fldCharType="separate"/>
      </w:r>
      <w:r w:rsidRPr="00A36C12">
        <w:t>(</w:t>
      </w:r>
      <w:r>
        <w:t>A.26</w:t>
      </w:r>
      <w:r w:rsidRPr="00A36C12">
        <w:t>)</w:t>
      </w:r>
      <w:r w:rsidRPr="00A36C12">
        <w:fldChar w:fldCharType="end"/>
      </w:r>
      <w:r>
        <w:t>,</w:t>
      </w:r>
      <w:r w:rsidRPr="00A36C12">
        <w:t xml:space="preserve"> we will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35E0F5F2" w14:textId="77777777" w:rsidTr="005E2271">
        <w:trPr>
          <w:jc w:val="center"/>
        </w:trPr>
        <w:tc>
          <w:tcPr>
            <w:tcW w:w="670" w:type="dxa"/>
            <w:vAlign w:val="center"/>
          </w:tcPr>
          <w:p w14:paraId="2A1FE368" w14:textId="77777777" w:rsidR="00E567B5" w:rsidRDefault="00E567B5" w:rsidP="005E2271">
            <w:pPr>
              <w:spacing w:line="360" w:lineRule="auto"/>
              <w:contextualSpacing/>
            </w:pPr>
          </w:p>
        </w:tc>
        <w:tc>
          <w:tcPr>
            <w:tcW w:w="7264" w:type="dxa"/>
            <w:vAlign w:val="center"/>
          </w:tcPr>
          <w:p w14:paraId="2463DD8E" w14:textId="3489EB03" w:rsidR="00E567B5" w:rsidRPr="007F2208" w:rsidRDefault="0069149D" w:rsidP="005E2271">
            <w:pPr>
              <w:spacing w:line="360" w:lineRule="auto"/>
              <w:contextualSpacing/>
              <w:jc w:val="center"/>
            </w:pPr>
            <m:oMathPara>
              <m:oMath>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u</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t</m:t>
                        </m:r>
                      </m:e>
                      <m:sub>
                        <m:r>
                          <w:rPr>
                            <w:rFonts w:ascii="Cambria Math"/>
                          </w:rPr>
                          <m:t>z</m:t>
                        </m:r>
                      </m:sub>
                    </m:sSub>
                    <m:r>
                      <w:rPr>
                        <w:rFonts w:ascii="Cambria Math"/>
                      </w:rPr>
                      <m:t>rds</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r>
                      <w:rPr>
                        <w:rFonts w:ascii="Cambria Math"/>
                      </w:rPr>
                      <m:t>ρgrdA</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
                      <m:sSubPr>
                        <m:ctrlPr>
                          <w:rPr>
                            <w:rFonts w:ascii="Cambria Math" w:hAnsi="Cambria Math"/>
                            <w:i/>
                          </w:rPr>
                        </m:ctrlPr>
                      </m:sSubPr>
                      <m:e>
                        <m:r>
                          <w:rPr>
                            <w:rFonts w:ascii="Cambria Math"/>
                          </w:rPr>
                          <m:t>D</m:t>
                        </m:r>
                      </m:e>
                      <m:sub>
                        <m:r>
                          <w:rPr>
                            <w:rFonts w:ascii="Cambria Math"/>
                          </w:rPr>
                          <m:t>33</m:t>
                        </m:r>
                      </m:sub>
                    </m:sSub>
                    <m:r>
                      <w:rPr>
                        <w:rFonts w:ascii="Cambria Math"/>
                      </w:rPr>
                      <m:t>(</m:t>
                    </m:r>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j</m:t>
                            </m:r>
                          </m:sub>
                        </m:sSub>
                      </m:e>
                    </m:d>
                    <m:r>
                      <w:rPr>
                        <w:rFonts w:ascii="Cambria Math"/>
                      </w:rPr>
                      <m:t>+</m:t>
                    </m:r>
                    <m:sSubSup>
                      <m:sSubSupPr>
                        <m:ctrlPr>
                          <w:rPr>
                            <w:rFonts w:ascii="Cambria Math" w:hAnsi="Cambria Math"/>
                            <w:i/>
                          </w:rPr>
                        </m:ctrlPr>
                      </m:sSubSupPr>
                      <m:e>
                        <m:r>
                          <w:rPr>
                            <w:rFonts w:ascii="Cambria Math"/>
                          </w:rPr>
                          <m:t>N</m:t>
                        </m:r>
                      </m:e>
                      <m:sub>
                        <m:r>
                          <w:rPr>
                            <w:rFonts w:ascii="Cambria Math"/>
                          </w:rPr>
                          <m:t>k,z</m:t>
                        </m:r>
                      </m:sub>
                      <m:sup>
                        <m:r>
                          <w:rPr>
                            <w:rFonts w:ascii="Cambria Math"/>
                          </w:rPr>
                          <m:t>u</m:t>
                        </m:r>
                      </m:sup>
                    </m:sSubSup>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w:rPr>
                        <w:rFonts w:ascii="Cambria Math"/>
                      </w:rPr>
                      <m:t>)rdA</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21</m:t>
                        </m:r>
                      </m:sub>
                    </m:sSub>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j</m:t>
                            </m:r>
                          </m:sub>
                        </m:sSub>
                      </m:e>
                    </m:d>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22</m:t>
                        </m:r>
                      </m:sub>
                    </m:sSub>
                    <m:sSubSup>
                      <m:sSubSupPr>
                        <m:ctrlPr>
                          <w:rPr>
                            <w:rFonts w:ascii="Cambria Math" w:hAnsi="Cambria Math"/>
                            <w:i/>
                          </w:rPr>
                        </m:ctrlPr>
                      </m:sSubSupPr>
                      <m:e>
                        <m:r>
                          <w:rPr>
                            <w:rFonts w:ascii="Cambria Math"/>
                          </w:rPr>
                          <m:t>N</m:t>
                        </m:r>
                      </m:e>
                      <m:sub>
                        <m:r>
                          <w:rPr>
                            <w:rFonts w:ascii="Cambria Math"/>
                          </w:rPr>
                          <m:t>j,z</m:t>
                        </m:r>
                      </m:sub>
                      <m:sup>
                        <m:r>
                          <w:rPr>
                            <w:rFonts w:ascii="Cambria Math"/>
                          </w:rPr>
                          <m:t>u</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j</m:t>
                            </m:r>
                          </m:sub>
                        </m:sSub>
                      </m:e>
                    </m:d>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24</m:t>
                        </m:r>
                      </m:sub>
                    </m:sSub>
                    <m:f>
                      <m:fPr>
                        <m:ctrlPr>
                          <w:rPr>
                            <w:rFonts w:ascii="Cambria Math" w:hAnsi="Cambria Math"/>
                            <w:i/>
                          </w:rPr>
                        </m:ctrlPr>
                      </m:fPr>
                      <m:num>
                        <m:sSubSup>
                          <m:sSubSupPr>
                            <m:ctrlPr>
                              <w:rPr>
                                <w:rFonts w:ascii="Cambria Math" w:hAnsi="Cambria Math"/>
                                <w:i/>
                              </w:rPr>
                            </m:ctrlPr>
                          </m:sSubSupPr>
                          <m:e>
                            <m:r>
                              <w:rPr>
                                <w:rFonts w:ascii="Cambria Math"/>
                              </w:rPr>
                              <m:t>N</m:t>
                            </m:r>
                          </m:e>
                          <m:sub>
                            <m:r>
                              <w:rPr>
                                <w:rFonts w:ascii="Cambria Math"/>
                              </w:rPr>
                              <m:t>j</m:t>
                            </m:r>
                          </m:sub>
                          <m:sup>
                            <m:r>
                              <w:rPr>
                                <w:rFonts w:ascii="Cambria Math"/>
                              </w:rPr>
                              <m:t>u</m:t>
                            </m:r>
                          </m:sup>
                        </m:sSubSup>
                      </m:num>
                      <m:den>
                        <m:r>
                          <w:rPr>
                            <w:rFonts w:ascii="Cambria Math"/>
                          </w:rPr>
                          <m:t>r</m:t>
                        </m:r>
                      </m:den>
                    </m:f>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j</m:t>
                            </m:r>
                          </m:sub>
                        </m:sSub>
                      </m:e>
                    </m:d>
                    <m:r>
                      <w:rPr>
                        <w:rFonts w:ascii="Cambria Math"/>
                      </w:rPr>
                      <m:t>rdA</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r>
                      <w:rPr>
                        <w:rFonts w:ascii="Cambria Math"/>
                      </w:rPr>
                      <m:t>α</m:t>
                    </m:r>
                    <m:sSubSup>
                      <m:sSubSupPr>
                        <m:ctrlPr>
                          <w:rPr>
                            <w:rFonts w:ascii="Cambria Math" w:hAnsi="Cambria Math"/>
                            <w:i/>
                          </w:rPr>
                        </m:ctrlPr>
                      </m:sSubSupPr>
                      <m:e>
                        <m:r>
                          <w:rPr>
                            <w:rFonts w:ascii="Cambria Math"/>
                          </w:rPr>
                          <m:t>N</m:t>
                        </m:r>
                      </m:e>
                      <m:sub>
                        <m:r>
                          <w:rPr>
                            <w:rFonts w:ascii="Cambria Math"/>
                          </w:rPr>
                          <m:t>j</m:t>
                        </m:r>
                      </m:sub>
                      <m:sup>
                        <m:r>
                          <w:rPr>
                            <w:rFonts w:ascii="Cambria Math"/>
                          </w:rPr>
                          <m:t>p</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r>
                      <w:rPr>
                        <w:rFonts w:ascii="Cambria Math"/>
                      </w:rPr>
                      <m:t>β</m:t>
                    </m:r>
                    <m:sSubSup>
                      <m:sSubSupPr>
                        <m:ctrlPr>
                          <w:rPr>
                            <w:rFonts w:ascii="Cambria Math" w:hAnsi="Cambria Math"/>
                            <w:i/>
                          </w:rPr>
                        </m:ctrlPr>
                      </m:sSubSupPr>
                      <m:e>
                        <m:r>
                          <w:rPr>
                            <w:rFonts w:ascii="Cambria Math"/>
                          </w:rPr>
                          <m:t>N</m:t>
                        </m:r>
                      </m:e>
                      <m:sub>
                        <m:r>
                          <w:rPr>
                            <w:rFonts w:ascii="Cambria Math"/>
                          </w:rPr>
                          <m:t>k</m:t>
                        </m:r>
                      </m:sub>
                      <m:sup>
                        <m:r>
                          <w:rPr>
                            <w:rFonts w:ascii="Cambria Math"/>
                          </w:rPr>
                          <m:t>T</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k</m:t>
                            </m:r>
                          </m:sub>
                        </m:sSub>
                      </m:e>
                    </m:d>
                  </m:e>
                </m:nary>
              </m:oMath>
            </m:oMathPara>
          </w:p>
        </w:tc>
        <w:tc>
          <w:tcPr>
            <w:tcW w:w="850" w:type="dxa"/>
            <w:vAlign w:val="center"/>
          </w:tcPr>
          <w:p w14:paraId="26376315" w14:textId="77777777" w:rsidR="00E567B5" w:rsidRDefault="00E567B5" w:rsidP="005E2271">
            <w:pPr>
              <w:spacing w:line="360" w:lineRule="auto"/>
              <w:contextualSpacing/>
            </w:pPr>
            <w:r>
              <w:t>(A.49)</w:t>
            </w:r>
          </w:p>
        </w:tc>
      </w:tr>
    </w:tbl>
    <w:p w14:paraId="12480C2D" w14:textId="77777777" w:rsidR="00E567B5" w:rsidRDefault="00E567B5" w:rsidP="00E567B5">
      <w:r w:rsidRPr="00A36C12">
        <w: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76674D9F" w14:textId="77777777" w:rsidTr="00E567B5">
        <w:trPr>
          <w:jc w:val="center"/>
        </w:trPr>
        <w:tc>
          <w:tcPr>
            <w:tcW w:w="674" w:type="dxa"/>
            <w:vAlign w:val="center"/>
          </w:tcPr>
          <w:p w14:paraId="7107C3DB" w14:textId="77777777" w:rsidR="00E567B5" w:rsidRDefault="00E567B5" w:rsidP="00E567B5"/>
        </w:tc>
        <w:tc>
          <w:tcPr>
            <w:tcW w:w="7308" w:type="dxa"/>
            <w:vAlign w:val="center"/>
          </w:tcPr>
          <w:p w14:paraId="51F19A86" w14:textId="77777777" w:rsidR="00E567B5" w:rsidRPr="007F2208" w:rsidRDefault="0069149D" w:rsidP="00E567B5">
            <w:pPr>
              <w:jc w:val="center"/>
            </w:pPr>
            <m:oMathPara>
              <m:oMath>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2</m:t>
                        </m:r>
                      </m:sub>
                      <m:sup>
                        <m:r>
                          <w:rPr>
                            <w:rFonts w:ascii="Cambria Math"/>
                          </w:rPr>
                          <m:t>u</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t</m:t>
                        </m:r>
                      </m:e>
                      <m:sub>
                        <m:r>
                          <w:rPr>
                            <w:rFonts w:ascii="Cambria Math"/>
                          </w:rPr>
                          <m:t>z</m:t>
                        </m:r>
                      </m:sub>
                    </m:sSub>
                    <m:r>
                      <w:rPr>
                        <w:rFonts w:ascii="Cambria Math"/>
                      </w:rPr>
                      <m:t>rds</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r>
                      <w:rPr>
                        <w:rFonts w:ascii="Cambria Math"/>
                      </w:rPr>
                      <m:t>ρgrdA</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
                      <m:sSubPr>
                        <m:ctrlPr>
                          <w:rPr>
                            <w:rFonts w:ascii="Cambria Math" w:hAnsi="Cambria Math"/>
                            <w:i/>
                          </w:rPr>
                        </m:ctrlPr>
                      </m:sSubPr>
                      <m:e>
                        <m:r>
                          <w:rPr>
                            <w:rFonts w:ascii="Cambria Math"/>
                          </w:rPr>
                          <m:t>D</m:t>
                        </m:r>
                      </m:e>
                      <m:sub>
                        <m:r>
                          <w:rPr>
                            <w:rFonts w:ascii="Cambria Math"/>
                          </w:rPr>
                          <m:t>33</m:t>
                        </m:r>
                      </m:sub>
                    </m:sSub>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i,r</m:t>
                        </m:r>
                      </m:sub>
                      <m:sup>
                        <m:r>
                          <w:rPr>
                            <w:rFonts w:ascii="Cambria Math"/>
                          </w:rPr>
                          <m:t>u</m:t>
                        </m:r>
                      </m:sup>
                    </m:sSubSup>
                    <m:sSub>
                      <m:sSubPr>
                        <m:ctrlPr>
                          <w:rPr>
                            <w:rFonts w:ascii="Cambria Math" w:hAnsi="Cambria Math"/>
                            <w:i/>
                          </w:rPr>
                        </m:ctrlPr>
                      </m:sSubPr>
                      <m:e>
                        <m:r>
                          <w:rPr>
                            <w:rFonts w:ascii="Cambria Math"/>
                          </w:rPr>
                          <m:t>D</m:t>
                        </m:r>
                      </m:e>
                      <m:sub>
                        <m:r>
                          <w:rPr>
                            <w:rFonts w:ascii="Cambria Math"/>
                          </w:rPr>
                          <m:t>33</m:t>
                        </m:r>
                      </m:sub>
                    </m:sSub>
                    <m:sSubSup>
                      <m:sSubSupPr>
                        <m:ctrlPr>
                          <w:rPr>
                            <w:rFonts w:ascii="Cambria Math" w:hAnsi="Cambria Math"/>
                            <w:i/>
                          </w:rPr>
                        </m:ctrlPr>
                      </m:sSubSupPr>
                      <m:e>
                        <m:r>
                          <w:rPr>
                            <w:rFonts w:ascii="Cambria Math"/>
                          </w:rPr>
                          <m:t>N</m:t>
                        </m:r>
                      </m:e>
                      <m:sub>
                        <m:r>
                          <w:rPr>
                            <w:rFonts w:ascii="Cambria Math"/>
                          </w:rPr>
                          <m:t>k,z</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k</m:t>
                        </m:r>
                      </m:sub>
                    </m:sSub>
                  </m:e>
                </m:d>
                <m:r>
                  <m:rPr>
                    <m:sty m:val="p"/>
                  </m:rPr>
                  <w:rPr>
                    <w:rFonts w:ascii="Cambria Math"/>
                  </w:rPr>
                  <w:br/>
                </m:r>
              </m:oMath>
              <m:oMath>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21</m:t>
                        </m:r>
                      </m:sub>
                    </m:sSub>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r>
                      <w:rPr>
                        <w:rFonts w:ascii="Cambria Math"/>
                      </w:rPr>
                      <m:t>D</m:t>
                    </m:r>
                    <m:sSubSup>
                      <m:sSubSupPr>
                        <m:ctrlPr>
                          <w:rPr>
                            <w:rFonts w:ascii="Cambria Math" w:hAnsi="Cambria Math"/>
                            <w:i/>
                          </w:rPr>
                        </m:ctrlPr>
                      </m:sSubSupPr>
                      <m:e>
                        <m:sPre>
                          <m:sPrePr>
                            <m:ctrlPr>
                              <w:rPr>
                                <w:rFonts w:ascii="Cambria Math" w:hAnsi="Cambria Math"/>
                                <w:i/>
                              </w:rPr>
                            </m:ctrlPr>
                          </m:sPrePr>
                          <m:sub>
                            <m:r>
                              <w:rPr>
                                <w:rFonts w:ascii="Cambria Math"/>
                              </w:rPr>
                              <m:t>22</m:t>
                            </m:r>
                          </m:sub>
                          <m:sup/>
                          <m:e>
                            <m:r>
                              <w:rPr>
                                <w:rFonts w:ascii="Cambria Math"/>
                              </w:rPr>
                              <m:t>N</m:t>
                            </m:r>
                          </m:e>
                        </m:sPre>
                      </m:e>
                      <m:sub>
                        <m:r>
                          <w:rPr>
                            <w:rFonts w:ascii="Cambria Math"/>
                          </w:rPr>
                          <m:t>j,z</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w</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sSub>
                      <m:sSubPr>
                        <m:ctrlPr>
                          <w:rPr>
                            <w:rFonts w:ascii="Cambria Math" w:hAnsi="Cambria Math"/>
                            <w:i/>
                          </w:rPr>
                        </m:ctrlPr>
                      </m:sSubPr>
                      <m:e>
                        <m:r>
                          <w:rPr>
                            <w:rFonts w:ascii="Cambria Math"/>
                          </w:rPr>
                          <m:t>D</m:t>
                        </m:r>
                      </m:e>
                      <m:sub>
                        <m:r>
                          <w:rPr>
                            <w:rFonts w:ascii="Cambria Math"/>
                          </w:rPr>
                          <m:t>24</m:t>
                        </m:r>
                      </m:sub>
                    </m:sSub>
                    <m:sSubSup>
                      <m:sSubSupPr>
                        <m:ctrlPr>
                          <w:rPr>
                            <w:rFonts w:ascii="Cambria Math" w:hAnsi="Cambria Math"/>
                            <w:i/>
                          </w:rPr>
                        </m:ctrlPr>
                      </m:sSubSupPr>
                      <m:e>
                        <m:r>
                          <w:rPr>
                            <w:rFonts w:ascii="Cambria Math"/>
                          </w:rPr>
                          <m:t>N</m:t>
                        </m:r>
                      </m:e>
                      <m:sub>
                        <m:r>
                          <w:rPr>
                            <w:rFonts w:ascii="Cambria Math"/>
                          </w:rPr>
                          <m:t>j</m:t>
                        </m:r>
                      </m:sub>
                      <m:sup>
                        <m:r>
                          <w:rPr>
                            <w:rFonts w:ascii="Cambria Math"/>
                          </w:rPr>
                          <m:t>u</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u</m:t>
                            </m:r>
                          </m:e>
                        </m:acc>
                      </m:e>
                      <m:sub>
                        <m:r>
                          <w:rPr>
                            <w:rFonts w:ascii="Cambria Math"/>
                          </w:rPr>
                          <m:t>j</m:t>
                        </m:r>
                      </m:sub>
                    </m:sSub>
                  </m:e>
                </m:d>
                <m:r>
                  <m:rPr>
                    <m:sty m:val="p"/>
                  </m:rPr>
                  <w:rPr>
                    <w:rFonts w:ascii="Cambria Math"/>
                  </w:rPr>
                  <w:br/>
                </m:r>
              </m:oMath>
              <m:oMath>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r>
                      <w:rPr>
                        <w:rFonts w:ascii="Cambria Math"/>
                      </w:rPr>
                      <m:t>α</m:t>
                    </m:r>
                    <m:sSubSup>
                      <m:sSubSupPr>
                        <m:ctrlPr>
                          <w:rPr>
                            <w:rFonts w:ascii="Cambria Math" w:hAnsi="Cambria Math"/>
                            <w:i/>
                          </w:rPr>
                        </m:ctrlPr>
                      </m:sSubSupPr>
                      <m:e>
                        <m:r>
                          <w:rPr>
                            <w:rFonts w:ascii="Cambria Math"/>
                          </w:rPr>
                          <m:t>N</m:t>
                        </m:r>
                      </m:e>
                      <m:sub>
                        <m:r>
                          <w:rPr>
                            <w:rFonts w:ascii="Cambria Math"/>
                          </w:rPr>
                          <m:t>j</m:t>
                        </m:r>
                      </m:sub>
                      <m:sup>
                        <m:r>
                          <w:rPr>
                            <w:rFonts w:ascii="Cambria Math"/>
                          </w:rPr>
                          <m:t>p</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u</m:t>
                        </m:r>
                      </m:sup>
                    </m:sSubSup>
                    <m:r>
                      <w:rPr>
                        <w:rFonts w:ascii="Cambria Math"/>
                      </w:rPr>
                      <m:t>β</m:t>
                    </m:r>
                    <m:sSubSup>
                      <m:sSubSupPr>
                        <m:ctrlPr>
                          <w:rPr>
                            <w:rFonts w:ascii="Cambria Math" w:hAnsi="Cambria Math"/>
                            <w:i/>
                          </w:rPr>
                        </m:ctrlPr>
                      </m:sSubSupPr>
                      <m:e>
                        <m:r>
                          <w:rPr>
                            <w:rFonts w:ascii="Cambria Math"/>
                          </w:rPr>
                          <m:t>N</m:t>
                        </m:r>
                      </m:e>
                      <m:sub>
                        <m:r>
                          <w:rPr>
                            <w:rFonts w:ascii="Cambria Math"/>
                          </w:rPr>
                          <m:t>k</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k</m:t>
                        </m:r>
                      </m:sub>
                    </m:sSub>
                  </m:e>
                </m:d>
              </m:oMath>
            </m:oMathPara>
          </w:p>
        </w:tc>
        <w:tc>
          <w:tcPr>
            <w:tcW w:w="730" w:type="dxa"/>
            <w:vAlign w:val="center"/>
          </w:tcPr>
          <w:p w14:paraId="3CC1EB29" w14:textId="77777777" w:rsidR="00E567B5" w:rsidRDefault="00E567B5" w:rsidP="00E567B5">
            <w:r>
              <w:t>(</w:t>
            </w:r>
            <w:r>
              <w:rPr>
                <w:noProof/>
              </w:rPr>
              <w:t>A</w:t>
            </w:r>
            <w:r>
              <w:t>.50)</w:t>
            </w:r>
          </w:p>
        </w:tc>
      </w:tr>
    </w:tbl>
    <w:p w14:paraId="7419C2C5" w14:textId="77777777" w:rsidR="00E567B5" w:rsidRDefault="00E567B5" w:rsidP="00E567B5">
      <w:r w:rsidRPr="00A36C12">
        <w:t>Eq</w:t>
      </w:r>
      <w:r>
        <w:t>.</w:t>
      </w:r>
      <w:r w:rsidRPr="00A36C12">
        <w:t xml:space="preserve"> </w:t>
      </w:r>
      <w:r w:rsidRPr="00A36C12">
        <w:fldChar w:fldCharType="begin"/>
      </w:r>
      <w:r w:rsidRPr="00A36C12">
        <w:instrText xml:space="preserve"> REF eq72</w:instrText>
      </w:r>
      <w:r w:rsidRPr="00A36C12">
        <w:fldChar w:fldCharType="separate"/>
      </w:r>
      <w:r w:rsidRPr="00A36C12">
        <w:t>(</w:t>
      </w:r>
      <w:r>
        <w:t>A.</w:t>
      </w:r>
      <w:r>
        <w:rPr>
          <w:noProof/>
        </w:rPr>
        <w:t>50</w:t>
      </w:r>
      <w:r w:rsidRPr="00A36C12">
        <w:t>)</w:t>
      </w:r>
      <w:r w:rsidRPr="00A36C12">
        <w:fldChar w:fldCharType="end"/>
      </w:r>
      <w:r w:rsidRPr="00A36C12">
        <w:t xml:space="preserve"> can be written in matrix format by the following equation: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795C5542" w14:textId="77777777" w:rsidTr="005E2271">
        <w:trPr>
          <w:jc w:val="center"/>
        </w:trPr>
        <w:tc>
          <w:tcPr>
            <w:tcW w:w="674" w:type="dxa"/>
            <w:vAlign w:val="center"/>
          </w:tcPr>
          <w:p w14:paraId="1B520311" w14:textId="77777777" w:rsidR="00E567B5" w:rsidRDefault="00E567B5" w:rsidP="00E567B5"/>
        </w:tc>
        <w:tc>
          <w:tcPr>
            <w:tcW w:w="7308" w:type="dxa"/>
            <w:vAlign w:val="center"/>
          </w:tcPr>
          <w:p w14:paraId="344C74A0" w14:textId="77777777" w:rsidR="00E567B5" w:rsidRPr="007F2208" w:rsidRDefault="0069149D" w:rsidP="005E2271">
            <w:pPr>
              <w:spacing w:line="360" w:lineRule="auto"/>
              <w:jc w:val="center"/>
            </w:pPr>
            <m:oMathPara>
              <m:oMath>
                <m:sSub>
                  <m:sSubPr>
                    <m:ctrlPr>
                      <w:rPr>
                        <w:rFonts w:ascii="Cambria Math" w:hAnsi="Cambria Math"/>
                        <w:i/>
                      </w:rPr>
                    </m:ctrlPr>
                  </m:sSubPr>
                  <m:e>
                    <m:r>
                      <w:rPr>
                        <w:rFonts w:ascii="Cambria Math"/>
                      </w:rPr>
                      <m:t>K</m:t>
                    </m:r>
                  </m:e>
                  <m:sub>
                    <m:r>
                      <w:rPr>
                        <w:rFonts w:ascii="Cambria Math"/>
                      </w:rPr>
                      <m:t>wu</m:t>
                    </m:r>
                  </m:sub>
                </m:sSub>
                <m:acc>
                  <m:accPr>
                    <m:ctrlPr>
                      <w:rPr>
                        <w:rFonts w:ascii="Cambria Math" w:hAnsi="Cambria Math"/>
                        <w:i/>
                      </w:rPr>
                    </m:ctrlPr>
                  </m:accPr>
                  <m:e>
                    <m:r>
                      <w:rPr>
                        <w:rFonts w:ascii="Cambria Math"/>
                      </w:rPr>
                      <m:t>u</m:t>
                    </m:r>
                  </m:e>
                </m:acc>
                <m:r>
                  <w:rPr>
                    <w:rFonts w:ascii="Cambria Math"/>
                  </w:rPr>
                  <m:t>+</m:t>
                </m:r>
                <m:sSub>
                  <m:sSubPr>
                    <m:ctrlPr>
                      <w:rPr>
                        <w:rFonts w:ascii="Cambria Math" w:hAnsi="Cambria Math"/>
                        <w:i/>
                      </w:rPr>
                    </m:ctrlPr>
                  </m:sSubPr>
                  <m:e>
                    <m:r>
                      <w:rPr>
                        <w:rFonts w:ascii="Cambria Math"/>
                      </w:rPr>
                      <m:t>K</m:t>
                    </m:r>
                  </m:e>
                  <m:sub>
                    <m:r>
                      <w:rPr>
                        <w:rFonts w:ascii="Cambria Math"/>
                      </w:rPr>
                      <m:t>ww</m:t>
                    </m:r>
                  </m:sub>
                </m:sSub>
                <m:acc>
                  <m:accPr>
                    <m:ctrlPr>
                      <w:rPr>
                        <w:rFonts w:ascii="Cambria Math" w:hAnsi="Cambria Math"/>
                        <w:i/>
                      </w:rPr>
                    </m:ctrlPr>
                  </m:accPr>
                  <m:e>
                    <m:r>
                      <w:rPr>
                        <w:rFonts w:ascii="Cambria Math"/>
                      </w:rPr>
                      <m:t>w</m:t>
                    </m:r>
                  </m:e>
                </m:acc>
                <m:r>
                  <w:rPr>
                    <w:rFonts w:ascii="Cambria Math"/>
                  </w:rPr>
                  <m:t>-</m:t>
                </m:r>
                <m:sSub>
                  <m:sSubPr>
                    <m:ctrlPr>
                      <w:rPr>
                        <w:rFonts w:ascii="Cambria Math" w:hAnsi="Cambria Math"/>
                        <w:i/>
                      </w:rPr>
                    </m:ctrlPr>
                  </m:sSubPr>
                  <m:e>
                    <m:r>
                      <w:rPr>
                        <w:rFonts w:ascii="Cambria Math"/>
                      </w:rPr>
                      <m:t>L</m:t>
                    </m:r>
                  </m:e>
                  <m:sub>
                    <m:r>
                      <w:rPr>
                        <w:rFonts w:ascii="Cambria Math"/>
                      </w:rPr>
                      <m:t>w</m:t>
                    </m:r>
                  </m:sub>
                </m:sSub>
                <m:acc>
                  <m:accPr>
                    <m:ctrlPr>
                      <w:rPr>
                        <w:rFonts w:ascii="Cambria Math" w:hAnsi="Cambria Math"/>
                        <w:i/>
                      </w:rPr>
                    </m:ctrlPr>
                  </m:accPr>
                  <m:e>
                    <m:r>
                      <w:rPr>
                        <w:rFonts w:ascii="Cambria Math"/>
                      </w:rPr>
                      <m:t>p</m:t>
                    </m:r>
                  </m:e>
                </m:acc>
                <m:r>
                  <w:rPr>
                    <w:rFonts w:ascii="Cambria Math"/>
                  </w:rPr>
                  <m:t>-</m:t>
                </m:r>
                <m:sSub>
                  <m:sSubPr>
                    <m:ctrlPr>
                      <w:rPr>
                        <w:rFonts w:ascii="Cambria Math" w:hAnsi="Cambria Math"/>
                        <w:i/>
                      </w:rPr>
                    </m:ctrlPr>
                  </m:sSubPr>
                  <m:e>
                    <m:r>
                      <w:rPr>
                        <w:rFonts w:ascii="Cambria Math"/>
                      </w:rPr>
                      <m:t>R</m:t>
                    </m:r>
                  </m:e>
                  <m:sub>
                    <m:r>
                      <w:rPr>
                        <w:rFonts w:ascii="Cambria Math"/>
                      </w:rPr>
                      <m:t>w</m:t>
                    </m:r>
                  </m:sub>
                </m:sSub>
                <m:acc>
                  <m:accPr>
                    <m:ctrlPr>
                      <w:rPr>
                        <w:rFonts w:ascii="Cambria Math" w:hAnsi="Cambria Math"/>
                        <w:i/>
                      </w:rPr>
                    </m:ctrlPr>
                  </m:accPr>
                  <m:e>
                    <m:r>
                      <w:rPr>
                        <w:rFonts w:ascii="Cambria Math"/>
                      </w:rPr>
                      <m:t>T</m:t>
                    </m:r>
                  </m:e>
                </m:acc>
                <m:r>
                  <w:rPr>
                    <w:rFonts w:ascii="Cambria Math"/>
                  </w:rPr>
                  <m:t>=</m:t>
                </m:r>
                <m:sSub>
                  <m:sSubPr>
                    <m:ctrlPr>
                      <w:rPr>
                        <w:rFonts w:ascii="Cambria Math" w:hAnsi="Cambria Math"/>
                        <w:i/>
                      </w:rPr>
                    </m:ctrlPr>
                  </m:sSubPr>
                  <m:e>
                    <m:r>
                      <w:rPr>
                        <w:rFonts w:ascii="Cambria Math"/>
                      </w:rPr>
                      <m:t>F</m:t>
                    </m:r>
                  </m:e>
                  <m:sub>
                    <m:r>
                      <w:rPr>
                        <w:rFonts w:ascii="Cambria Math"/>
                      </w:rPr>
                      <m:t>w</m:t>
                    </m:r>
                  </m:sub>
                </m:sSub>
                <m:r>
                  <w:rPr>
                    <w:rFonts w:ascii="Cambria Math"/>
                  </w:rPr>
                  <m:t>+</m:t>
                </m:r>
                <m:sSub>
                  <m:sSubPr>
                    <m:ctrlPr>
                      <w:rPr>
                        <w:rFonts w:ascii="Cambria Math" w:hAnsi="Cambria Math"/>
                        <w:i/>
                      </w:rPr>
                    </m:ctrlPr>
                  </m:sSubPr>
                  <m:e>
                    <m:r>
                      <w:rPr>
                        <w:rFonts w:ascii="Cambria Math"/>
                      </w:rPr>
                      <m:t>F</m:t>
                    </m:r>
                  </m:e>
                  <m:sub>
                    <m:r>
                      <w:rPr>
                        <w:rFonts w:ascii="Cambria Math"/>
                      </w:rPr>
                      <m:t>b</m:t>
                    </m:r>
                  </m:sub>
                </m:sSub>
              </m:oMath>
            </m:oMathPara>
          </w:p>
        </w:tc>
        <w:tc>
          <w:tcPr>
            <w:tcW w:w="730" w:type="dxa"/>
            <w:vAlign w:val="center"/>
          </w:tcPr>
          <w:p w14:paraId="7422E29B" w14:textId="77777777" w:rsidR="00E567B5" w:rsidRDefault="00E567B5" w:rsidP="005E2271">
            <w:pPr>
              <w:spacing w:line="360" w:lineRule="auto"/>
              <w:jc w:val="center"/>
            </w:pPr>
            <w:r>
              <w:t>(</w:t>
            </w:r>
            <w:r>
              <w:rPr>
                <w:noProof/>
              </w:rPr>
              <w:t>A</w:t>
            </w:r>
            <w:r>
              <w:t>.51)</w:t>
            </w:r>
          </w:p>
        </w:tc>
      </w:tr>
    </w:tbl>
    <w:p w14:paraId="663FB60B" w14:textId="77777777" w:rsidR="00E567B5" w:rsidRDefault="00E567B5" w:rsidP="00E567B5">
      <w:r w:rsidRPr="00A36C12">
        <w:t xml:space="preserve">Using </w:t>
      </w:r>
      <w:r>
        <w:t>E</w:t>
      </w:r>
      <w:r w:rsidRPr="00A36C12">
        <w:t>q</w:t>
      </w:r>
      <w:r>
        <w:t>.</w:t>
      </w:r>
      <w:r w:rsidRPr="00A36C12">
        <w:t xml:space="preserve"> </w:t>
      </w:r>
      <w:r w:rsidRPr="00A36C12">
        <w:fldChar w:fldCharType="begin"/>
      </w:r>
      <w:r w:rsidRPr="00A36C12">
        <w:instrText xml:space="preserve"> REF eq19</w:instrText>
      </w:r>
      <w:r>
        <w:instrText xml:space="preserve"> \* MERGEFORMAT </w:instrText>
      </w:r>
      <w:r w:rsidRPr="00A36C12">
        <w:fldChar w:fldCharType="separate"/>
      </w:r>
      <w:r w:rsidRPr="00A36C12">
        <w:t>(</w:t>
      </w:r>
      <w:r>
        <w:t>2.</w:t>
      </w:r>
      <w:r>
        <w:rPr>
          <w:noProof/>
        </w:rPr>
        <w:t>23</w:t>
      </w:r>
      <w:r w:rsidRPr="00A36C12">
        <w:t>)</w:t>
      </w:r>
      <w:r w:rsidRPr="00A36C12">
        <w:fldChar w:fldCharType="end"/>
      </w:r>
      <w:r w:rsidRPr="00A36C12">
        <w:t xml:space="preserve"> and flow boundary condition </w:t>
      </w:r>
      <w:r w:rsidRPr="00A36C12">
        <w:fldChar w:fldCharType="begin"/>
      </w:r>
      <w:r w:rsidRPr="00A36C12">
        <w:instrText xml:space="preserve"> REF eq29</w:instrText>
      </w:r>
      <w:r w:rsidRPr="00A36C12">
        <w:fldChar w:fldCharType="separate"/>
      </w:r>
      <w:r w:rsidRPr="00A36C12">
        <w:t>(</w:t>
      </w:r>
      <w:r>
        <w:t>2.</w:t>
      </w:r>
      <w:r>
        <w:rPr>
          <w:noProof/>
        </w:rPr>
        <w:t>33</w:t>
      </w:r>
      <w:r w:rsidRPr="00A36C12">
        <w:t>)</w:t>
      </w:r>
      <w:r w:rsidRPr="00A36C12">
        <w:fldChar w:fldCharType="end"/>
      </w:r>
      <w:r w:rsidRPr="00A36C12">
        <w:t xml:space="preserve"> and applying Galerkin</w:t>
      </w:r>
      <w:r>
        <w:t>’s</w:t>
      </w:r>
      <w:r w:rsidRPr="00A36C12">
        <w:t xml:space="preserve"> method we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17DC2AEC" w14:textId="77777777" w:rsidTr="005E2271">
        <w:trPr>
          <w:jc w:val="center"/>
        </w:trPr>
        <w:tc>
          <w:tcPr>
            <w:tcW w:w="674" w:type="dxa"/>
            <w:vAlign w:val="center"/>
          </w:tcPr>
          <w:p w14:paraId="3537A195" w14:textId="77777777" w:rsidR="00E567B5" w:rsidRDefault="00E567B5" w:rsidP="00E567B5"/>
        </w:tc>
        <w:tc>
          <w:tcPr>
            <w:tcW w:w="7308" w:type="dxa"/>
            <w:vAlign w:val="center"/>
          </w:tcPr>
          <w:p w14:paraId="323EA5F3" w14:textId="77777777" w:rsidR="00E567B5" w:rsidRPr="007F2208" w:rsidRDefault="0069149D" w:rsidP="005E2271">
            <w:pPr>
              <w:spacing w:line="360" w:lineRule="auto"/>
              <w:jc w:val="center"/>
            </w:pPr>
            <m:oMathPara>
              <m:oMath>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d>
                      <m:dPr>
                        <m:begChr m:val="["/>
                        <m:endChr m:val="]"/>
                        <m:ctrlPr>
                          <w:rPr>
                            <w:rFonts w:ascii="Cambria Math" w:hAnsi="Cambria Math"/>
                            <w:i/>
                          </w:rPr>
                        </m:ctrlPr>
                      </m:dPr>
                      <m:e>
                        <m:r>
                          <w:rPr>
                            <w:rFonts w:ascii="Cambria Math"/>
                          </w:rPr>
                          <m:t>α</m:t>
                        </m:r>
                        <m:sSub>
                          <m:sSubPr>
                            <m:ctrlPr>
                              <w:rPr>
                                <w:rFonts w:ascii="Cambria Math" w:hAnsi="Cambria Math"/>
                                <w:i/>
                              </w:rPr>
                            </m:ctrlPr>
                          </m:sSubPr>
                          <m:e>
                            <m:acc>
                              <m:accPr>
                                <m:chr m:val="̇"/>
                                <m:ctrlPr>
                                  <w:rPr>
                                    <w:rFonts w:ascii="Cambria Math" w:hAnsi="Cambria Math"/>
                                    <w:i/>
                                  </w:rPr>
                                </m:ctrlPr>
                              </m:accPr>
                              <m:e>
                                <m:r>
                                  <w:rPr>
                                    <w:rFonts w:ascii="Cambria Math"/>
                                  </w:rPr>
                                  <m:t>ε</m:t>
                                </m:r>
                              </m:e>
                            </m:acc>
                          </m:e>
                          <m:sub>
                            <m:r>
                              <w:rPr>
                                <w:rFonts w:ascii="Cambria Math"/>
                              </w:rPr>
                              <m:t>ii</m:t>
                            </m:r>
                          </m:sub>
                        </m:sSub>
                        <m:r>
                          <w:rPr>
                            <w:rFonts w:ascii="Cambria Math"/>
                          </w:rPr>
                          <m:t>+</m:t>
                        </m:r>
                        <m:f>
                          <m:fPr>
                            <m:ctrlPr>
                              <w:rPr>
                                <w:rFonts w:ascii="Cambria Math" w:hAnsi="Cambria Math"/>
                                <w:i/>
                              </w:rPr>
                            </m:ctrlPr>
                          </m:fPr>
                          <m:num>
                            <m:r>
                              <w:rPr>
                                <w:rFonts w:ascii="Cambria Math"/>
                              </w:rPr>
                              <m:t>1</m:t>
                            </m:r>
                          </m:num>
                          <m:den>
                            <m:r>
                              <w:rPr>
                                <w:rFonts w:ascii="Cambria Math"/>
                              </w:rPr>
                              <m:t>M</m:t>
                            </m:r>
                          </m:den>
                        </m:f>
                        <m:acc>
                          <m:accPr>
                            <m:chr m:val="̇"/>
                            <m:ctrlPr>
                              <w:rPr>
                                <w:rFonts w:ascii="Cambria Math" w:hAnsi="Cambria Math"/>
                                <w:i/>
                              </w:rPr>
                            </m:ctrlPr>
                          </m:accPr>
                          <m:e>
                            <m:r>
                              <w:rPr>
                                <w:rFonts w:ascii="Cambria Math"/>
                              </w:rPr>
                              <m:t>p</m:t>
                            </m:r>
                          </m:e>
                        </m:acc>
                        <m:r>
                          <w:rPr>
                            <w:rFonts w:ascii="Cambria Math"/>
                          </w:rPr>
                          <m:t>-</m:t>
                        </m:r>
                        <m:sSub>
                          <m:sSubPr>
                            <m:ctrlPr>
                              <w:rPr>
                                <w:rFonts w:ascii="Cambria Math" w:hAnsi="Cambria Math"/>
                                <w:i/>
                              </w:rPr>
                            </m:ctrlPr>
                          </m:sSubPr>
                          <m:e>
                            <m:r>
                              <w:rPr>
                                <w:rFonts w:ascii="Cambria Math"/>
                              </w:rPr>
                              <m:t>γ</m:t>
                            </m:r>
                          </m:e>
                          <m:sub>
                            <m:r>
                              <w:rPr>
                                <w:rFonts w:ascii="Cambria Math"/>
                              </w:rPr>
                              <m:t>2</m:t>
                            </m:r>
                          </m:sub>
                        </m:sSub>
                        <m:acc>
                          <m:accPr>
                            <m:chr m:val="̇"/>
                            <m:ctrlPr>
                              <w:rPr>
                                <w:rFonts w:ascii="Cambria Math" w:hAnsi="Cambria Math"/>
                                <w:i/>
                              </w:rPr>
                            </m:ctrlPr>
                          </m:accPr>
                          <m:e>
                            <m:r>
                              <w:rPr>
                                <w:rFonts w:ascii="Cambria Math"/>
                              </w:rPr>
                              <m:t>T</m:t>
                            </m:r>
                          </m:e>
                        </m:acc>
                        <m:r>
                          <w:rPr>
                            <w:rFonts w:ascii="Cambria Math"/>
                          </w:rPr>
                          <m:t>-</m:t>
                        </m:r>
                        <m:f>
                          <m:fPr>
                            <m:ctrlPr>
                              <w:rPr>
                                <w:rFonts w:ascii="Cambria Math" w:hAnsi="Cambria Math"/>
                                <w:i/>
                              </w:rPr>
                            </m:ctrlPr>
                          </m:fPr>
                          <m:num>
                            <m:r>
                              <w:rPr>
                                <w:rFonts w:ascii="Cambria Math"/>
                              </w:rPr>
                              <m:t>κ</m:t>
                            </m:r>
                          </m:num>
                          <m:den>
                            <m:r>
                              <w:rPr>
                                <w:rFonts w:ascii="Cambria Math"/>
                              </w:rPr>
                              <m:t>r</m:t>
                            </m:r>
                          </m:den>
                        </m:f>
                        <m:f>
                          <m:fPr>
                            <m:ctrlPr>
                              <w:rPr>
                                <w:rFonts w:ascii="Cambria Math" w:hAnsi="Cambria Math"/>
                                <w:i/>
                              </w:rPr>
                            </m:ctrlPr>
                          </m:fPr>
                          <m:num>
                            <m:r>
                              <w:rPr>
                                <w:rFonts w:ascii="Cambria Math"/>
                              </w:rPr>
                              <m:t>∂</m:t>
                            </m:r>
                          </m:num>
                          <m:den>
                            <m:r>
                              <w:rPr>
                                <w:rFonts w:ascii="Cambria Math"/>
                              </w:rPr>
                              <m:t>∂r</m:t>
                            </m:r>
                          </m:den>
                        </m:f>
                        <m:d>
                          <m:dPr>
                            <m:ctrlPr>
                              <w:rPr>
                                <w:rFonts w:ascii="Cambria Math" w:hAnsi="Cambria Math"/>
                                <w:i/>
                              </w:rPr>
                            </m:ctrlPr>
                          </m:dPr>
                          <m:e>
                            <m:r>
                              <w:rPr>
                                <w:rFonts w:ascii="Cambria Math"/>
                              </w:rPr>
                              <m:t>r</m:t>
                            </m:r>
                            <m:f>
                              <m:fPr>
                                <m:ctrlPr>
                                  <w:rPr>
                                    <w:rFonts w:ascii="Cambria Math" w:hAnsi="Cambria Math"/>
                                    <w:i/>
                                  </w:rPr>
                                </m:ctrlPr>
                              </m:fPr>
                              <m:num>
                                <m:r>
                                  <w:rPr>
                                    <w:rFonts w:ascii="Cambria Math"/>
                                  </w:rPr>
                                  <m:t>∂p</m:t>
                                </m:r>
                              </m:num>
                              <m:den>
                                <m:r>
                                  <w:rPr>
                                    <w:rFonts w:ascii="Cambria Math"/>
                                  </w:rPr>
                                  <m:t>∂r</m:t>
                                </m:r>
                              </m:den>
                            </m:f>
                          </m:e>
                        </m:d>
                        <m:r>
                          <w:rPr>
                            <w:rFonts w:ascii="Cambria Math"/>
                          </w:rPr>
                          <m:t>-</m:t>
                        </m:r>
                        <m:r>
                          <w:rPr>
                            <w:rFonts w:ascii="Cambria Math"/>
                          </w:rPr>
                          <m:t>κ</m:t>
                        </m:r>
                        <m:f>
                          <m:fPr>
                            <m:ctrlPr>
                              <w:rPr>
                                <w:rFonts w:ascii="Cambria Math" w:hAnsi="Cambria Math"/>
                                <w:i/>
                              </w:rPr>
                            </m:ctrlPr>
                          </m:fPr>
                          <m:num>
                            <m:r>
                              <w:rPr>
                                <w:rFonts w:ascii="Cambria Math"/>
                              </w:rPr>
                              <m:t>∂</m:t>
                            </m:r>
                          </m:num>
                          <m:den>
                            <m:r>
                              <w:rPr>
                                <w:rFonts w:ascii="Cambria Math"/>
                              </w:rPr>
                              <m:t>∂z</m:t>
                            </m:r>
                          </m:den>
                        </m:f>
                        <m:d>
                          <m:dPr>
                            <m:ctrlPr>
                              <w:rPr>
                                <w:rFonts w:ascii="Cambria Math" w:hAnsi="Cambria Math"/>
                                <w:i/>
                              </w:rPr>
                            </m:ctrlPr>
                          </m:dPr>
                          <m:e>
                            <m:f>
                              <m:fPr>
                                <m:ctrlPr>
                                  <w:rPr>
                                    <w:rFonts w:ascii="Cambria Math" w:hAnsi="Cambria Math"/>
                                    <w:i/>
                                  </w:rPr>
                                </m:ctrlPr>
                              </m:fPr>
                              <m:num>
                                <m:r>
                                  <w:rPr>
                                    <w:rFonts w:ascii="Cambria Math"/>
                                  </w:rPr>
                                  <m:t>∂p</m:t>
                                </m:r>
                              </m:num>
                              <m:den>
                                <m:r>
                                  <w:rPr>
                                    <w:rFonts w:ascii="Cambria Math"/>
                                  </w:rPr>
                                  <m:t>∂z</m:t>
                                </m:r>
                              </m:den>
                            </m:f>
                            <m:r>
                              <w:rPr>
                                <w:rFonts w:ascii="Cambria Math"/>
                              </w:rPr>
                              <m:t>-</m:t>
                            </m:r>
                            <m:sSub>
                              <m:sSubPr>
                                <m:ctrlPr>
                                  <w:rPr>
                                    <w:rFonts w:ascii="Cambria Math" w:hAnsi="Cambria Math"/>
                                    <w:i/>
                                  </w:rPr>
                                </m:ctrlPr>
                              </m:sSubPr>
                              <m:e>
                                <m:r>
                                  <w:rPr>
                                    <w:rFonts w:ascii="Cambria Math"/>
                                  </w:rPr>
                                  <m:t>ρ</m:t>
                                </m:r>
                              </m:e>
                              <m:sub>
                                <m:r>
                                  <w:rPr>
                                    <w:rFonts w:ascii="Cambria Math"/>
                                  </w:rPr>
                                  <m:t>w</m:t>
                                </m:r>
                              </m:sub>
                            </m:sSub>
                            <m:r>
                              <w:rPr>
                                <w:rFonts w:ascii="Cambria Math"/>
                              </w:rPr>
                              <m:t>g</m:t>
                            </m:r>
                          </m:e>
                        </m:d>
                        <m:r>
                          <w:rPr>
                            <w:rFonts w:ascii="Cambria Math"/>
                          </w:rPr>
                          <m:t>-</m:t>
                        </m:r>
                        <m:sSup>
                          <m:sSupPr>
                            <m:ctrlPr>
                              <w:rPr>
                                <w:rFonts w:ascii="Cambria Math" w:hAnsi="Cambria Math"/>
                                <w:i/>
                              </w:rPr>
                            </m:ctrlPr>
                          </m:sSupPr>
                          <m:e>
                            <m:r>
                              <w:rPr>
                                <w:rFonts w:ascii="Cambria Math"/>
                              </w:rPr>
                              <m:t>q</m:t>
                            </m:r>
                          </m:e>
                          <m:sup>
                            <m:r>
                              <w:rPr>
                                <w:rFonts w:ascii="Cambria Math"/>
                              </w:rPr>
                              <m:t>f</m:t>
                            </m:r>
                          </m:sup>
                        </m:sSup>
                      </m:e>
                    </m:d>
                    <m:r>
                      <w:rPr>
                        <w:rFonts w:ascii="Cambria Math"/>
                      </w:rPr>
                      <m:t>rdA</m:t>
                    </m:r>
                  </m:e>
                </m:nary>
                <m:r>
                  <m:rPr>
                    <m:sty m:val="p"/>
                  </m:rPr>
                  <w:rPr>
                    <w:rFonts w:ascii="Cambria Math"/>
                  </w:rPr>
                  <w:br/>
                </m:r>
              </m:oMath>
              <m:oMath>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hAnsi="Cambria Math"/>
                          </w:rPr>
                          <m:t>p</m:t>
                        </m:r>
                      </m:sub>
                      <m:sup>
                        <m:r>
                          <w:rPr>
                            <w:rFonts w:ascii="Cambria Math" w:hAns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m:t>
                    </m:r>
                    <m:r>
                      <w:rPr>
                        <w:rFonts w:ascii="Cambria Math"/>
                      </w:rPr>
                      <m:t>-</m:t>
                    </m:r>
                    <m:r>
                      <w:rPr>
                        <w:rFonts w:ascii="Cambria Math"/>
                      </w:rPr>
                      <m:t>κ</m:t>
                    </m:r>
                    <m:f>
                      <m:fPr>
                        <m:ctrlPr>
                          <w:rPr>
                            <w:rFonts w:ascii="Cambria Math" w:hAnsi="Cambria Math"/>
                            <w:i/>
                          </w:rPr>
                        </m:ctrlPr>
                      </m:fPr>
                      <m:num>
                        <m:r>
                          <w:rPr>
                            <w:rFonts w:ascii="Cambria Math"/>
                          </w:rPr>
                          <m:t>∂p</m:t>
                        </m:r>
                      </m:num>
                      <m:den>
                        <m:r>
                          <w:rPr>
                            <w:rFonts w:ascii="Cambria Math"/>
                          </w:rPr>
                          <m:t>∂r</m:t>
                        </m:r>
                      </m:den>
                    </m:f>
                    <m:sSub>
                      <m:sSubPr>
                        <m:ctrlPr>
                          <w:rPr>
                            <w:rFonts w:ascii="Cambria Math" w:hAnsi="Cambria Math"/>
                            <w:i/>
                          </w:rPr>
                        </m:ctrlPr>
                      </m:sSubPr>
                      <m:e>
                        <m:r>
                          <w:rPr>
                            <w:rFonts w:ascii="Cambria Math"/>
                          </w:rPr>
                          <m:t>n</m:t>
                        </m:r>
                      </m:e>
                      <m:sub>
                        <m:r>
                          <w:rPr>
                            <w:rFonts w:ascii="Cambria Math"/>
                          </w:rPr>
                          <m:t>r</m:t>
                        </m:r>
                      </m:sub>
                    </m:sSub>
                    <m:r>
                      <w:rPr>
                        <w:rFonts w:ascii="Cambria Math"/>
                      </w:rPr>
                      <m:t>-</m:t>
                    </m:r>
                    <m:r>
                      <w:rPr>
                        <w:rFonts w:ascii="Cambria Math"/>
                      </w:rPr>
                      <m:t>κ</m:t>
                    </m:r>
                    <m:f>
                      <m:fPr>
                        <m:ctrlPr>
                          <w:rPr>
                            <w:rFonts w:ascii="Cambria Math" w:hAnsi="Cambria Math"/>
                            <w:i/>
                          </w:rPr>
                        </m:ctrlPr>
                      </m:fPr>
                      <m:num>
                        <m:r>
                          <w:rPr>
                            <w:rFonts w:ascii="Cambria Math"/>
                          </w:rPr>
                          <m:t>∂p</m:t>
                        </m:r>
                      </m:num>
                      <m:den>
                        <m:r>
                          <w:rPr>
                            <w:rFonts w:ascii="Cambria Math"/>
                          </w:rPr>
                          <m:t>∂z</m:t>
                        </m:r>
                      </m:den>
                    </m:f>
                    <m:sSub>
                      <m:sSubPr>
                        <m:ctrlPr>
                          <w:rPr>
                            <w:rFonts w:ascii="Cambria Math" w:hAnsi="Cambria Math"/>
                            <w:i/>
                          </w:rPr>
                        </m:ctrlPr>
                      </m:sSubPr>
                      <m:e>
                        <m:r>
                          <w:rPr>
                            <w:rFonts w:ascii="Cambria Math"/>
                          </w:rPr>
                          <m:t>n</m:t>
                        </m:r>
                      </m:e>
                      <m:sub>
                        <m:r>
                          <w:rPr>
                            <w:rFonts w:ascii="Cambria Math"/>
                          </w:rPr>
                          <m:t>z</m:t>
                        </m:r>
                      </m:sub>
                    </m:sSub>
                    <m:r>
                      <w:rPr>
                        <w:rFonts w:ascii="Cambria Math"/>
                      </w:rPr>
                      <m:t>+κ</m:t>
                    </m:r>
                    <m:sSub>
                      <m:sSubPr>
                        <m:ctrlPr>
                          <w:rPr>
                            <w:rFonts w:ascii="Cambria Math" w:hAnsi="Cambria Math"/>
                            <w:i/>
                          </w:rPr>
                        </m:ctrlPr>
                      </m:sSubPr>
                      <m:e>
                        <m:r>
                          <w:rPr>
                            <w:rFonts w:ascii="Cambria Math"/>
                          </w:rPr>
                          <m:t>ρ</m:t>
                        </m:r>
                      </m:e>
                      <m:sub>
                        <m:r>
                          <w:rPr>
                            <w:rFonts w:ascii="Cambria Math"/>
                          </w:rPr>
                          <m:t>w</m:t>
                        </m:r>
                      </m:sub>
                    </m:sSub>
                    <m:r>
                      <w:rPr>
                        <w:rFonts w:ascii="Cambria Math"/>
                      </w:rPr>
                      <m:t>g</m:t>
                    </m:r>
                    <m:r>
                      <w:rPr>
                        <w:rFonts w:ascii="Cambria Math"/>
                      </w:rPr>
                      <m:t>-</m:t>
                    </m:r>
                    <m:sSup>
                      <m:sSupPr>
                        <m:ctrlPr>
                          <w:rPr>
                            <w:rFonts w:ascii="Cambria Math" w:hAnsi="Cambria Math"/>
                            <w:i/>
                          </w:rPr>
                        </m:ctrlPr>
                      </m:sSupPr>
                      <m:e>
                        <m:r>
                          <w:rPr>
                            <w:rFonts w:ascii="Cambria Math"/>
                          </w:rPr>
                          <m:t>q</m:t>
                        </m:r>
                      </m:e>
                      <m:sup>
                        <m:r>
                          <w:rPr>
                            <w:rFonts w:ascii="Cambria Math"/>
                          </w:rPr>
                          <m:t>w</m:t>
                        </m:r>
                      </m:sup>
                    </m:sSup>
                    <m:r>
                      <w:rPr>
                        <w:rFonts w:ascii="Cambria Math"/>
                      </w:rPr>
                      <m:t>)rds=0</m:t>
                    </m:r>
                  </m:e>
                </m:nary>
              </m:oMath>
            </m:oMathPara>
          </w:p>
        </w:tc>
        <w:tc>
          <w:tcPr>
            <w:tcW w:w="730" w:type="dxa"/>
            <w:vAlign w:val="center"/>
          </w:tcPr>
          <w:p w14:paraId="2871266F" w14:textId="77777777" w:rsidR="00E567B5" w:rsidRDefault="00E567B5" w:rsidP="005E2271">
            <w:pPr>
              <w:spacing w:line="360" w:lineRule="auto"/>
              <w:jc w:val="center"/>
            </w:pPr>
            <w:r>
              <w:t>(</w:t>
            </w:r>
            <w:r>
              <w:rPr>
                <w:noProof/>
              </w:rPr>
              <w:t>A</w:t>
            </w:r>
            <w:r>
              <w:t>.52)</w:t>
            </w:r>
          </w:p>
        </w:tc>
      </w:tr>
    </w:tbl>
    <w:p w14:paraId="746754DB" w14:textId="77777777" w:rsidR="00E567B5" w:rsidRDefault="00E567B5" w:rsidP="00E567B5">
      <w:r w:rsidRPr="00A36C12">
        <w:t xml:space="preserve">Using </w:t>
      </w:r>
      <w:r>
        <w:t>E</w:t>
      </w:r>
      <w:r w:rsidRPr="00A36C12">
        <w:t>qs</w:t>
      </w:r>
      <w:r>
        <w:t>.</w:t>
      </w:r>
      <w:r w:rsidRPr="00A36C12">
        <w:t xml:space="preserve"> </w:t>
      </w:r>
      <w:r w:rsidRPr="00A36C12">
        <w:fldChar w:fldCharType="begin"/>
      </w:r>
      <w:r w:rsidRPr="00A36C12">
        <w:instrText xml:space="preserve"> REF eq8</w:instrText>
      </w:r>
      <w:r w:rsidRPr="00A36C12">
        <w:fldChar w:fldCharType="separate"/>
      </w:r>
      <w:r w:rsidRPr="00A36C12">
        <w:t>(</w:t>
      </w:r>
      <w:r>
        <w:t>2.12</w:t>
      </w:r>
      <w:r w:rsidRPr="00A36C12">
        <w:t>)</w:t>
      </w:r>
      <w:r w:rsidRPr="00A36C12">
        <w:fldChar w:fldCharType="end"/>
      </w:r>
      <w:r w:rsidRPr="00A36C12">
        <w:t xml:space="preserve"> through </w:t>
      </w:r>
      <w:r w:rsidRPr="00A36C12">
        <w:fldChar w:fldCharType="begin"/>
      </w:r>
      <w:r w:rsidRPr="00A36C12">
        <w:instrText xml:space="preserve"> REF eq11</w:instrText>
      </w:r>
      <w:r w:rsidRPr="00A36C12">
        <w:fldChar w:fldCharType="separate"/>
      </w:r>
      <w:r w:rsidRPr="00A36C12">
        <w:t>(</w:t>
      </w:r>
      <w:r>
        <w:t>2.</w:t>
      </w:r>
      <w:r w:rsidRPr="00A36C12">
        <w:rPr>
          <w:noProof/>
        </w:rPr>
        <w:t>1</w:t>
      </w:r>
      <w:r>
        <w:rPr>
          <w:noProof/>
        </w:rPr>
        <w:t>5</w:t>
      </w:r>
      <w:r w:rsidRPr="00A36C12">
        <w:t>)</w:t>
      </w:r>
      <w:r w:rsidRPr="00A36C12">
        <w:fldChar w:fldCharType="end"/>
      </w:r>
      <w:r w:rsidRPr="00A36C12">
        <w:t xml:space="preserve"> we have:</w:t>
      </w:r>
    </w:p>
    <w:tbl>
      <w:tblPr>
        <w:tblStyle w:val="TableGrid"/>
        <w:tblW w:w="88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8013"/>
        <w:gridCol w:w="850"/>
      </w:tblGrid>
      <w:tr w:rsidR="00E567B5" w14:paraId="5EBC79E6" w14:textId="77777777" w:rsidTr="00E67112">
        <w:trPr>
          <w:trHeight w:val="2576"/>
          <w:jc w:val="center"/>
        </w:trPr>
        <w:tc>
          <w:tcPr>
            <w:tcW w:w="224" w:type="dxa"/>
            <w:vAlign w:val="center"/>
          </w:tcPr>
          <w:p w14:paraId="3B2F4D72" w14:textId="77777777" w:rsidR="00E567B5" w:rsidRDefault="00E567B5" w:rsidP="00E567B5"/>
        </w:tc>
        <w:tc>
          <w:tcPr>
            <w:tcW w:w="7885" w:type="dxa"/>
            <w:vAlign w:val="center"/>
          </w:tcPr>
          <w:p w14:paraId="20BAD9DE" w14:textId="77777777" w:rsidR="00E567B5" w:rsidRPr="007F2208" w:rsidRDefault="00422650" w:rsidP="005E2271">
            <w:pPr>
              <w:spacing w:line="360" w:lineRule="auto"/>
              <w:jc w:val="center"/>
            </w:pPr>
            <w:r w:rsidRPr="00A36C12">
              <w:rPr>
                <w:rFonts w:eastAsiaTheme="minorHAnsi" w:cstheme="minorBidi"/>
                <w:noProof/>
                <w:position w:val="-110"/>
                <w:szCs w:val="22"/>
              </w:rPr>
              <w:object w:dxaOrig="7820" w:dyaOrig="2220" w14:anchorId="41D1EB63">
                <v:shape id="_x0000_i1107" type="#_x0000_t75" style="width:389.85pt;height:120.25pt" o:ole="">
                  <v:imagedata r:id="rId316" o:title=""/>
                </v:shape>
                <o:OLEObject Type="Embed" ProgID="Equation.3" ShapeID="_x0000_i1107" DrawAspect="Content" ObjectID="_1669652787" r:id="rId317"/>
              </w:object>
            </w:r>
          </w:p>
        </w:tc>
        <w:tc>
          <w:tcPr>
            <w:tcW w:w="790" w:type="dxa"/>
            <w:vAlign w:val="center"/>
          </w:tcPr>
          <w:p w14:paraId="3B44F01E" w14:textId="77777777" w:rsidR="00E567B5" w:rsidRPr="00E67112" w:rsidRDefault="00E567B5" w:rsidP="005E2271">
            <w:pPr>
              <w:spacing w:line="360" w:lineRule="auto"/>
              <w:jc w:val="center"/>
              <w:rPr>
                <w:sz w:val="22"/>
                <w:szCs w:val="22"/>
              </w:rPr>
            </w:pPr>
            <w:r w:rsidRPr="00E67112">
              <w:t>(A.53)</w:t>
            </w:r>
          </w:p>
        </w:tc>
      </w:tr>
    </w:tbl>
    <w:p w14:paraId="7F9D65EF" w14:textId="0F76563F" w:rsidR="00E567B5" w:rsidRDefault="00E567B5" w:rsidP="00E567B5">
      <w:r w:rsidRPr="00F417C0">
        <w:t xml:space="preserve">Using </w:t>
      </w:r>
      <w:r>
        <w:t>E</w:t>
      </w:r>
      <w:r w:rsidRPr="00F417C0">
        <w:t>qs</w:t>
      </w:r>
      <w:r>
        <w:t>.</w:t>
      </w:r>
      <w:r w:rsidRPr="00F417C0">
        <w:t xml:space="preserve"> (</w:t>
      </w:r>
      <w:r>
        <w:t>A.1</w:t>
      </w:r>
      <w:r w:rsidRPr="00F417C0">
        <w:t>6) through (</w:t>
      </w:r>
      <w:r>
        <w:t>A.1</w:t>
      </w:r>
      <w:r w:rsidRPr="00F417C0">
        <w:t>9) and applying Green’s theorem we will have:</w:t>
      </w:r>
    </w:p>
    <w:p w14:paraId="49D77745" w14:textId="77777777" w:rsidR="00E67112" w:rsidRDefault="00E67112" w:rsidP="00E567B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62F6028A" w14:textId="77777777" w:rsidTr="00E67112">
        <w:trPr>
          <w:jc w:val="center"/>
        </w:trPr>
        <w:tc>
          <w:tcPr>
            <w:tcW w:w="674" w:type="dxa"/>
            <w:vAlign w:val="center"/>
          </w:tcPr>
          <w:p w14:paraId="545C8BEB" w14:textId="77777777" w:rsidR="00E567B5" w:rsidRDefault="00E567B5" w:rsidP="00E67112">
            <w:pPr>
              <w:spacing w:line="360" w:lineRule="auto"/>
              <w:jc w:val="center"/>
            </w:pPr>
          </w:p>
        </w:tc>
        <w:tc>
          <w:tcPr>
            <w:tcW w:w="7308" w:type="dxa"/>
            <w:vAlign w:val="center"/>
          </w:tcPr>
          <w:p w14:paraId="7D708737" w14:textId="77777777" w:rsidR="00E567B5" w:rsidRPr="007F2208" w:rsidRDefault="0069149D" w:rsidP="00E67112">
            <w:pPr>
              <w:spacing w:line="360" w:lineRule="auto"/>
              <w:jc w:val="center"/>
            </w:pPr>
            <m:oMathPara>
              <m:oMath>
                <m:f>
                  <m:fPr>
                    <m:ctrlPr>
                      <w:rPr>
                        <w:rFonts w:ascii="Cambria Math" w:hAnsi="Cambria Math"/>
                        <w:i/>
                      </w:rPr>
                    </m:ctrlPr>
                  </m:fPr>
                  <m:num>
                    <m:r>
                      <w:rPr>
                        <w:rFonts w:ascii="Cambria Math"/>
                      </w:rPr>
                      <m:t>1</m:t>
                    </m:r>
                  </m:num>
                  <m:den>
                    <m:r>
                      <w:rPr>
                        <w:rFonts w:ascii="Cambria Math"/>
                      </w:rPr>
                      <m:t>M</m:t>
                    </m:r>
                  </m:den>
                </m:f>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p</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p</m:t>
                                    </m:r>
                                  </m:e>
                                </m:acc>
                              </m:e>
                            </m:acc>
                          </m:e>
                          <m:sub>
                            <m:r>
                              <w:rPr>
                                <w:rFonts w:ascii="Cambria Math"/>
                              </w:rPr>
                              <m:t>j</m:t>
                            </m:r>
                          </m:sub>
                        </m:sSub>
                      </m:e>
                    </m:d>
                  </m:e>
                </m:nary>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u</m:t>
                                </m:r>
                              </m:e>
                            </m:acc>
                          </m:e>
                        </m:acc>
                      </m:e>
                      <m:sub>
                        <m:r>
                          <w:rPr>
                            <w:rFonts w:ascii="Cambria Math"/>
                          </w:rPr>
                          <m:t>j</m:t>
                        </m:r>
                      </m:sub>
                    </m:sSub>
                  </m:e>
                </m:d>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u</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u</m:t>
                                </m:r>
                              </m:e>
                            </m:acc>
                          </m:e>
                        </m:acc>
                      </m:e>
                      <m:sub>
                        <m:r>
                          <w:rPr>
                            <w:rFonts w:ascii="Cambria Math"/>
                          </w:rPr>
                          <m:t>j</m:t>
                        </m:r>
                      </m:sub>
                    </m:sSub>
                  </m:e>
                </m:d>
                <m:r>
                  <m:rPr>
                    <m:sty m:val="p"/>
                  </m:rPr>
                  <w:rPr>
                    <w:rFonts w:ascii="Cambria Math"/>
                  </w:rPr>
                  <w:br/>
                </m:r>
              </m:oMath>
              <m:oMath>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j,z</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q</m:t>
                                </m:r>
                              </m:e>
                            </m:acc>
                          </m:e>
                        </m:acc>
                      </m:e>
                      <m:sub>
                        <m:r>
                          <w:rPr>
                            <w:rFonts w:ascii="Cambria Math"/>
                          </w:rPr>
                          <m:t>j</m:t>
                        </m:r>
                      </m:sub>
                    </m:sSub>
                  </m:e>
                </m:d>
                <m:r>
                  <w:rPr>
                    <w:rFonts w:ascii="Cambria Math"/>
                  </w:rPr>
                  <m:t>-</m:t>
                </m:r>
                <m:sSub>
                  <m:sSubPr>
                    <m:ctrlPr>
                      <w:rPr>
                        <w:rFonts w:ascii="Cambria Math" w:hAnsi="Cambria Math"/>
                        <w:i/>
                      </w:rPr>
                    </m:ctrlPr>
                  </m:sSubPr>
                  <m:e>
                    <m:r>
                      <w:rPr>
                        <w:rFonts w:ascii="Cambria Math"/>
                      </w:rPr>
                      <m:t>γ</m:t>
                    </m:r>
                  </m:e>
                  <m:sub>
                    <m:r>
                      <w:rPr>
                        <w:rFonts w:ascii="Cambria Math"/>
                      </w:rPr>
                      <m:t>2</m:t>
                    </m:r>
                  </m:sub>
                </m:sSub>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T</m:t>
                                </m:r>
                              </m:e>
                            </m:acc>
                          </m:e>
                        </m:acc>
                      </m:e>
                      <m:sub>
                        <m:r>
                          <w:rPr>
                            <w:rFonts w:ascii="Cambria Math"/>
                          </w:rPr>
                          <m:t>j</m:t>
                        </m:r>
                      </m:sub>
                    </m:sSub>
                  </m:e>
                </m:d>
                <m:r>
                  <m:rPr>
                    <m:sty m:val="p"/>
                  </m:rPr>
                  <w:rPr>
                    <w:rFonts w:ascii="Cambria Math"/>
                  </w:rPr>
                  <w:br/>
                </m:r>
              </m:oMath>
              <m:oMath>
                <m:r>
                  <w:rPr>
                    <w:rFonts w:ascii="Cambria Math"/>
                  </w:rPr>
                  <m:t>-</m:t>
                </m:r>
                <m:d>
                  <m:dPr>
                    <m:begChr m:val="["/>
                    <m:endChr m:val="]"/>
                    <m:ctrlPr>
                      <w:rPr>
                        <w:rFonts w:ascii="Cambria Math" w:hAnsi="Cambria Math"/>
                        <w:i/>
                      </w:rPr>
                    </m:ctrlPr>
                  </m:dPr>
                  <m:e>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κ</m:t>
                        </m:r>
                        <m:sSubSup>
                          <m:sSubSupPr>
                            <m:ctrlPr>
                              <w:rPr>
                                <w:rFonts w:ascii="Cambria Math" w:hAnsi="Cambria Math"/>
                                <w:i/>
                              </w:rPr>
                            </m:ctrlPr>
                          </m:sSubSupPr>
                          <m:e>
                            <m:r>
                              <w:rPr>
                                <w:rFonts w:ascii="Cambria Math"/>
                              </w:rPr>
                              <m:t>N</m:t>
                            </m:r>
                          </m:e>
                          <m:sub>
                            <m:r>
                              <w:rPr>
                                <w:rFonts w:ascii="Cambria Math"/>
                              </w:rPr>
                              <m:t>j,r</m:t>
                            </m:r>
                          </m:sub>
                          <m:sup>
                            <m:r>
                              <w:rPr>
                                <w:rFonts w:ascii="Cambria Math"/>
                              </w:rPr>
                              <m:t>p</m:t>
                            </m:r>
                          </m:sup>
                        </m:sSubSup>
                        <m:sSub>
                          <m:sSubPr>
                            <m:ctrlPr>
                              <w:rPr>
                                <w:rFonts w:ascii="Cambria Math" w:hAnsi="Cambria Math"/>
                                <w:i/>
                              </w:rPr>
                            </m:ctrlPr>
                          </m:sSubPr>
                          <m:e>
                            <m:r>
                              <w:rPr>
                                <w:rFonts w:ascii="Cambria Math"/>
                              </w:rPr>
                              <m:t>n</m:t>
                            </m:r>
                          </m:e>
                          <m:sub>
                            <m:r>
                              <w:rPr>
                                <w:rFonts w:ascii="Cambria Math"/>
                              </w:rPr>
                              <m:t>r</m:t>
                            </m:r>
                          </m:sub>
                        </m:sSub>
                        <m:r>
                          <w:rPr>
                            <w:rFonts w:ascii="Cambria Math"/>
                          </w:rPr>
                          <m:t>r</m:t>
                        </m:r>
                      </m:e>
                    </m:nary>
                    <m:r>
                      <w:rPr>
                        <w:rFonts w:ascii="Cambria Math"/>
                      </w:rPr>
                      <m:t>ds</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κ</m:t>
                        </m:r>
                        <m:sSubSup>
                          <m:sSubSupPr>
                            <m:ctrlPr>
                              <w:rPr>
                                <w:rFonts w:ascii="Cambria Math" w:hAnsi="Cambria Math"/>
                                <w:i/>
                              </w:rPr>
                            </m:ctrlPr>
                          </m:sSubSupPr>
                          <m:e>
                            <m:r>
                              <w:rPr>
                                <w:rFonts w:ascii="Cambria Math"/>
                              </w:rPr>
                              <m:t>N</m:t>
                            </m:r>
                          </m:e>
                          <m:sub>
                            <m:r>
                              <w:rPr>
                                <w:rFonts w:ascii="Cambria Math"/>
                              </w:rPr>
                              <m:t>j,r</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i,r</m:t>
                            </m:r>
                          </m:sub>
                          <m:sup>
                            <m:r>
                              <w:rPr>
                                <w:rFonts w:ascii="Cambria Math"/>
                              </w:rPr>
                              <m:t>p</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e>
                </m:d>
                <m:r>
                  <m:rPr>
                    <m:sty m:val="p"/>
                  </m:rPr>
                  <w:rPr>
                    <w:rFonts w:ascii="Cambria Math"/>
                  </w:rPr>
                  <w:br/>
                </m:r>
              </m:oMath>
              <m:oMath>
                <m:r>
                  <w:rPr>
                    <w:rFonts w:ascii="Cambria Math"/>
                  </w:rPr>
                  <m:t>-</m:t>
                </m:r>
                <m:d>
                  <m:dPr>
                    <m:begChr m:val="["/>
                    <m:endChr m:val="]"/>
                    <m:ctrlPr>
                      <w:rPr>
                        <w:rFonts w:ascii="Cambria Math" w:hAnsi="Cambria Math"/>
                        <w:i/>
                      </w:rPr>
                    </m:ctrlPr>
                  </m:dPr>
                  <m:e>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κ</m:t>
                        </m:r>
                        <m:sSubSup>
                          <m:sSubSupPr>
                            <m:ctrlPr>
                              <w:rPr>
                                <w:rFonts w:ascii="Cambria Math" w:hAnsi="Cambria Math"/>
                                <w:i/>
                              </w:rPr>
                            </m:ctrlPr>
                          </m:sSubSupPr>
                          <m:e>
                            <m:r>
                              <w:rPr>
                                <w:rFonts w:ascii="Cambria Math"/>
                              </w:rPr>
                              <m:t>N</m:t>
                            </m:r>
                          </m:e>
                          <m:sub>
                            <m:r>
                              <w:rPr>
                                <w:rFonts w:ascii="Cambria Math"/>
                              </w:rPr>
                              <m:t>j,z</m:t>
                            </m:r>
                          </m:sub>
                          <m:sup>
                            <m:r>
                              <w:rPr>
                                <w:rFonts w:ascii="Cambria Math"/>
                              </w:rPr>
                              <m:t>p</m:t>
                            </m:r>
                          </m:sup>
                        </m:sSubSup>
                        <m:sSub>
                          <m:sSubPr>
                            <m:ctrlPr>
                              <w:rPr>
                                <w:rFonts w:ascii="Cambria Math" w:hAnsi="Cambria Math"/>
                                <w:i/>
                              </w:rPr>
                            </m:ctrlPr>
                          </m:sSubPr>
                          <m:e>
                            <m:r>
                              <w:rPr>
                                <w:rFonts w:ascii="Cambria Math"/>
                              </w:rPr>
                              <m:t>n</m:t>
                            </m:r>
                          </m:e>
                          <m:sub>
                            <m:r>
                              <w:rPr>
                                <w:rFonts w:ascii="Cambria Math"/>
                              </w:rPr>
                              <m:t>z</m:t>
                            </m:r>
                          </m:sub>
                        </m:sSub>
                        <m:r>
                          <w:rPr>
                            <w:rFonts w:ascii="Cambria Math"/>
                          </w:rPr>
                          <m:t>rds</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κ</m:t>
                            </m:r>
                            <m:sSubSup>
                              <m:sSubSupPr>
                                <m:ctrlPr>
                                  <w:rPr>
                                    <w:rFonts w:ascii="Cambria Math" w:hAnsi="Cambria Math"/>
                                    <w:i/>
                                  </w:rPr>
                                </m:ctrlPr>
                              </m:sSubSupPr>
                              <m:e>
                                <m:r>
                                  <w:rPr>
                                    <w:rFonts w:ascii="Cambria Math"/>
                                  </w:rPr>
                                  <m:t>N</m:t>
                                </m:r>
                              </m:e>
                              <m:sub>
                                <m:r>
                                  <w:rPr>
                                    <w:rFonts w:ascii="Cambria Math"/>
                                  </w:rPr>
                                  <m:t>j,z</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i,z</m:t>
                                </m:r>
                              </m:sub>
                              <m:sup>
                                <m:r>
                                  <w:rPr>
                                    <w:rFonts w:ascii="Cambria Math"/>
                                  </w:rPr>
                                  <m:t>p</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e>
                    </m:nary>
                  </m:e>
                </m:d>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p</m:t>
                        </m:r>
                      </m:sup>
                    </m:sSubSup>
                    <m:r>
                      <w:rPr>
                        <w:rFonts w:ascii="Cambria Math"/>
                      </w:rPr>
                      <m:t>κ</m:t>
                    </m:r>
                    <m:sSub>
                      <m:sSubPr>
                        <m:ctrlPr>
                          <w:rPr>
                            <w:rFonts w:ascii="Cambria Math" w:hAnsi="Cambria Math"/>
                            <w:i/>
                          </w:rPr>
                        </m:ctrlPr>
                      </m:sSubPr>
                      <m:e>
                        <m:r>
                          <w:rPr>
                            <w:rFonts w:ascii="Cambria Math"/>
                          </w:rPr>
                          <m:t>ρ</m:t>
                        </m:r>
                      </m:e>
                      <m:sub>
                        <m:r>
                          <w:rPr>
                            <w:rFonts w:ascii="Cambria Math"/>
                          </w:rPr>
                          <m:t>w</m:t>
                        </m:r>
                      </m:sub>
                    </m:sSub>
                    <m:r>
                      <w:rPr>
                        <w:rFonts w:ascii="Cambria Math"/>
                      </w:rPr>
                      <m:t>grdA</m:t>
                    </m:r>
                  </m:e>
                </m:nary>
                <m:r>
                  <m:rPr>
                    <m:sty m:val="p"/>
                  </m:rPr>
                  <w:rPr>
                    <w:rFonts w:ascii="Cambria Math"/>
                  </w:rPr>
                  <w:br/>
                </m:r>
              </m:oMath>
              <m:oMath>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p</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κ</m:t>
                    </m:r>
                    <m:sSubSup>
                      <m:sSubSupPr>
                        <m:ctrlPr>
                          <w:rPr>
                            <w:rFonts w:ascii="Cambria Math" w:hAnsi="Cambria Math"/>
                            <w:i/>
                          </w:rPr>
                        </m:ctrlPr>
                      </m:sSubSupPr>
                      <m:e>
                        <m:r>
                          <w:rPr>
                            <w:rFonts w:ascii="Cambria Math"/>
                          </w:rPr>
                          <m:t>N</m:t>
                        </m:r>
                      </m:e>
                      <m:sub>
                        <m:r>
                          <w:rPr>
                            <w:rFonts w:ascii="Cambria Math"/>
                          </w:rPr>
                          <m:t>j,r</m:t>
                        </m:r>
                      </m:sub>
                      <m:sup>
                        <m:r>
                          <w:rPr>
                            <w:rFonts w:ascii="Cambria Math"/>
                          </w:rPr>
                          <m:t>p</m:t>
                        </m:r>
                      </m:sup>
                    </m:sSubSup>
                    <m:sSub>
                      <m:sSubPr>
                        <m:ctrlPr>
                          <w:rPr>
                            <w:rFonts w:ascii="Cambria Math" w:hAnsi="Cambria Math"/>
                            <w:i/>
                          </w:rPr>
                        </m:ctrlPr>
                      </m:sSubPr>
                      <m:e>
                        <m:r>
                          <w:rPr>
                            <w:rFonts w:ascii="Cambria Math"/>
                          </w:rPr>
                          <m:t>n</m:t>
                        </m:r>
                      </m:e>
                      <m:sub>
                        <m:r>
                          <w:rPr>
                            <w:rFonts w:ascii="Cambria Math"/>
                          </w:rPr>
                          <m:t>r</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p</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r>
                      <w:rPr>
                        <w:rFonts w:ascii="Cambria Math"/>
                      </w:rPr>
                      <m:t>κ</m:t>
                    </m:r>
                    <m:sSubSup>
                      <m:sSubSupPr>
                        <m:ctrlPr>
                          <w:rPr>
                            <w:rFonts w:ascii="Cambria Math" w:hAnsi="Cambria Math"/>
                            <w:i/>
                          </w:rPr>
                        </m:ctrlPr>
                      </m:sSubSupPr>
                      <m:e>
                        <m:r>
                          <w:rPr>
                            <w:rFonts w:ascii="Cambria Math"/>
                          </w:rPr>
                          <m:t>N</m:t>
                        </m:r>
                      </m:e>
                      <m:sub>
                        <m:r>
                          <w:rPr>
                            <w:rFonts w:ascii="Cambria Math"/>
                          </w:rPr>
                          <m:t>j,z</m:t>
                        </m:r>
                      </m:sub>
                      <m:sup>
                        <m:r>
                          <w:rPr>
                            <w:rFonts w:ascii="Cambria Math"/>
                          </w:rPr>
                          <m:t>p</m:t>
                        </m:r>
                      </m:sup>
                    </m:sSubSup>
                    <m:sSub>
                      <m:sSubPr>
                        <m:ctrlPr>
                          <w:rPr>
                            <w:rFonts w:ascii="Cambria Math" w:hAnsi="Cambria Math"/>
                            <w:i/>
                          </w:rPr>
                        </m:ctrlPr>
                      </m:sSubPr>
                      <m:e>
                        <m:r>
                          <w:rPr>
                            <w:rFonts w:ascii="Cambria Math"/>
                          </w:rPr>
                          <m:t>n</m:t>
                        </m:r>
                      </m:e>
                      <m:sub>
                        <m:r>
                          <w:rPr>
                            <w:rFonts w:ascii="Cambria Math"/>
                          </w:rPr>
                          <m:t>z</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p</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p>
                      <m:sSupPr>
                        <m:ctrlPr>
                          <w:rPr>
                            <w:rFonts w:ascii="Cambria Math" w:hAnsi="Cambria Math"/>
                            <w:i/>
                          </w:rPr>
                        </m:ctrlPr>
                      </m:sSupPr>
                      <m:e>
                        <m:r>
                          <w:rPr>
                            <w:rFonts w:ascii="Cambria Math"/>
                          </w:rPr>
                          <m:t>q</m:t>
                        </m:r>
                      </m:e>
                      <m:sup>
                        <m:r>
                          <w:rPr>
                            <w:rFonts w:ascii="Cambria Math"/>
                          </w:rPr>
                          <m:t>w</m:t>
                        </m:r>
                      </m:sup>
                    </m:sSup>
                    <m:r>
                      <w:rPr>
                        <w:rFonts w:ascii="Cambria Math"/>
                      </w:rPr>
                      <m:t>rds</m:t>
                    </m:r>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p>
                          <m:sSupPr>
                            <m:ctrlPr>
                              <w:rPr>
                                <w:rFonts w:ascii="Cambria Math" w:hAnsi="Cambria Math"/>
                                <w:i/>
                              </w:rPr>
                            </m:ctrlPr>
                          </m:sSupPr>
                          <m:e>
                            <m:r>
                              <w:rPr>
                                <w:rFonts w:ascii="Cambria Math"/>
                              </w:rPr>
                              <m:t>q</m:t>
                            </m:r>
                          </m:e>
                          <m:sup>
                            <m:r>
                              <w:rPr>
                                <w:rFonts w:ascii="Cambria Math"/>
                              </w:rPr>
                              <m:t>f</m:t>
                            </m:r>
                          </m:sup>
                        </m:sSup>
                        <m:r>
                          <w:rPr>
                            <w:rFonts w:ascii="Cambria Math"/>
                          </w:rPr>
                          <m:t>rdA</m:t>
                        </m:r>
                      </m:e>
                    </m:nary>
                    <m:r>
                      <w:rPr>
                        <w:rFonts w:ascii="Cambria Math"/>
                      </w:rPr>
                      <m:t>=0</m:t>
                    </m:r>
                  </m:e>
                </m:nary>
              </m:oMath>
            </m:oMathPara>
          </w:p>
        </w:tc>
        <w:tc>
          <w:tcPr>
            <w:tcW w:w="850" w:type="dxa"/>
            <w:vAlign w:val="center"/>
          </w:tcPr>
          <w:p w14:paraId="610048CE" w14:textId="77777777" w:rsidR="00E567B5" w:rsidRDefault="00E567B5" w:rsidP="00E67112">
            <w:pPr>
              <w:spacing w:line="360" w:lineRule="auto"/>
              <w:jc w:val="center"/>
            </w:pPr>
            <w:r>
              <w:t>(</w:t>
            </w:r>
            <w:r>
              <w:rPr>
                <w:noProof/>
              </w:rPr>
              <w:t>A</w:t>
            </w:r>
            <w:r>
              <w:t>.54)</w:t>
            </w:r>
          </w:p>
        </w:tc>
      </w:tr>
    </w:tbl>
    <w:p w14:paraId="12CC6411" w14:textId="77777777" w:rsidR="00E567B5" w:rsidRDefault="00E567B5" w:rsidP="00E567B5">
      <w:r w:rsidRPr="00A36C12">
        <w:t xml:space="preserve">We restrict the choice of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p</m:t>
            </m:r>
          </m:sup>
        </m:sSubSup>
      </m:oMath>
      <w:r w:rsidRPr="00A36C12">
        <w:t xml:space="preserve"> to functions which satisfy</w:t>
      </w:r>
      <w:r>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p</m:t>
            </m:r>
          </m:sup>
        </m:sSubSup>
        <m:r>
          <w:rPr>
            <w:rFonts w:ascii="Cambria Math" w:hAnsi="Cambria Math"/>
          </w:rPr>
          <m:t>=0</m:t>
        </m:r>
      </m:oMath>
      <w:r w:rsidRPr="00A36C12">
        <w:t xml:space="preserve">  on</w:t>
      </w:r>
      <w:r>
        <w:t xml:space="preserve"> </w:t>
      </w:r>
      <m:oMath>
        <m:sSubSup>
          <m:sSubSupPr>
            <m:ctrlPr>
              <w:rPr>
                <w:rFonts w:ascii="Cambria Math" w:hAnsi="Cambria Math"/>
                <w:i/>
              </w:rPr>
            </m:ctrlPr>
          </m:sSubSupPr>
          <m:e>
            <m:r>
              <m:rPr>
                <m:sty m:val="p"/>
              </m:rPr>
              <w:rPr>
                <w:rFonts w:ascii="Cambria Math" w:hAnsi="Cambria Math"/>
              </w:rPr>
              <m:t>Γ</m:t>
            </m:r>
          </m:e>
          <m:sub>
            <m:r>
              <w:rPr>
                <w:rFonts w:ascii="Cambria Math" w:hAnsi="Cambria Math"/>
              </w:rPr>
              <m:t>p</m:t>
            </m:r>
          </m:sub>
          <m:sup>
            <m:r>
              <w:rPr>
                <w:rFonts w:ascii="Cambria Math" w:hAnsi="Cambria Math"/>
              </w:rPr>
              <m:t>1</m:t>
            </m:r>
          </m:sup>
        </m:sSubSup>
      </m:oMath>
      <w:r w:rsidRPr="00A36C12">
        <w:t xml:space="preserve">. Using </w:t>
      </w:r>
      <w:r>
        <w:t>Eq.</w:t>
      </w:r>
      <w:r w:rsidRPr="00A36C12">
        <w:t xml:space="preserve"> (</w:t>
      </w:r>
      <w:r>
        <w:t>A.2</w:t>
      </w:r>
      <w:r w:rsidRPr="00A36C12">
        <w:t xml:space="preserve">), the above equation can be written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032022F4" w14:textId="77777777" w:rsidTr="00E67112">
        <w:trPr>
          <w:jc w:val="center"/>
        </w:trPr>
        <w:tc>
          <w:tcPr>
            <w:tcW w:w="674" w:type="dxa"/>
            <w:vAlign w:val="center"/>
          </w:tcPr>
          <w:p w14:paraId="4627A449" w14:textId="77777777" w:rsidR="00E567B5" w:rsidRDefault="00E567B5" w:rsidP="00E67112">
            <w:pPr>
              <w:spacing w:line="360" w:lineRule="auto"/>
              <w:jc w:val="center"/>
            </w:pPr>
          </w:p>
        </w:tc>
        <w:tc>
          <w:tcPr>
            <w:tcW w:w="7308" w:type="dxa"/>
            <w:vAlign w:val="center"/>
          </w:tcPr>
          <w:p w14:paraId="79D662A0" w14:textId="77777777" w:rsidR="00E567B5" w:rsidRPr="007F2208" w:rsidRDefault="0069149D" w:rsidP="00E67112">
            <w:pPr>
              <w:spacing w:line="360" w:lineRule="auto"/>
              <w:jc w:val="center"/>
            </w:pPr>
            <m:oMathPara>
              <m:oMath>
                <m:f>
                  <m:fPr>
                    <m:ctrlPr>
                      <w:rPr>
                        <w:rFonts w:ascii="Cambria Math" w:hAnsi="Cambria Math"/>
                        <w:i/>
                      </w:rPr>
                    </m:ctrlPr>
                  </m:fPr>
                  <m:num>
                    <m:r>
                      <w:rPr>
                        <w:rFonts w:ascii="Cambria Math"/>
                      </w:rPr>
                      <m:t>1</m:t>
                    </m:r>
                  </m:num>
                  <m:den>
                    <m:r>
                      <w:rPr>
                        <w:rFonts w:ascii="Cambria Math"/>
                      </w:rPr>
                      <m:t>M</m:t>
                    </m:r>
                  </m:den>
                </m:f>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p</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p</m:t>
                                    </m:r>
                                  </m:e>
                                </m:acc>
                              </m:e>
                            </m:acc>
                          </m:e>
                          <m:sub>
                            <m:r>
                              <w:rPr>
                                <w:rFonts w:ascii="Cambria Math"/>
                              </w:rPr>
                              <m:t>j</m:t>
                            </m:r>
                          </m:sub>
                        </m:sSub>
                      </m:e>
                    </m:d>
                  </m:e>
                </m:nary>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u</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u</m:t>
                                </m:r>
                              </m:e>
                            </m:acc>
                          </m:e>
                        </m:acc>
                      </m:e>
                      <m:sub>
                        <m:r>
                          <w:rPr>
                            <w:rFonts w:ascii="Cambria Math"/>
                          </w:rPr>
                          <m:t>j</m:t>
                        </m:r>
                      </m:sub>
                    </m:sSub>
                  </m:e>
                </m:d>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u</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u</m:t>
                                </m:r>
                              </m:e>
                            </m:acc>
                          </m:e>
                        </m:acc>
                      </m:e>
                      <m:sub>
                        <m:r>
                          <w:rPr>
                            <w:rFonts w:ascii="Cambria Math"/>
                          </w:rPr>
                          <m:t>j</m:t>
                        </m:r>
                      </m:sub>
                    </m:sSub>
                  </m:e>
                </m:d>
                <m:r>
                  <m:rPr>
                    <m:sty m:val="p"/>
                  </m:rPr>
                  <w:rPr>
                    <w:rFonts w:ascii="Cambria Math"/>
                  </w:rPr>
                  <w:br/>
                </m:r>
              </m:oMath>
              <m:oMath>
                <m:r>
                  <w:rPr>
                    <w:rFonts w:ascii="Cambria Math"/>
                  </w:rPr>
                  <m:t>+α</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j,z</m:t>
                        </m:r>
                      </m:sub>
                      <m:sup>
                        <m:r>
                          <w:rPr>
                            <w:rFonts w:ascii="Cambria Math"/>
                          </w:rPr>
                          <m:t>u</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w</m:t>
                                    </m:r>
                                  </m:e>
                                </m:acc>
                              </m:e>
                            </m:acc>
                          </m:e>
                          <m:sub>
                            <m:r>
                              <w:rPr>
                                <w:rFonts w:ascii="Cambria Math"/>
                              </w:rPr>
                              <m:t>j</m:t>
                            </m:r>
                          </m:sub>
                        </m:sSub>
                      </m:e>
                    </m:d>
                  </m:e>
                </m:nary>
                <m:r>
                  <w:rPr>
                    <w:rFonts w:ascii="Cambria Math"/>
                  </w:rPr>
                  <m:t>-</m:t>
                </m:r>
                <m:sSub>
                  <m:sSubPr>
                    <m:ctrlPr>
                      <w:rPr>
                        <w:rFonts w:ascii="Cambria Math" w:hAnsi="Cambria Math"/>
                        <w:i/>
                      </w:rPr>
                    </m:ctrlPr>
                  </m:sSubPr>
                  <m:e>
                    <m:r>
                      <w:rPr>
                        <w:rFonts w:ascii="Cambria Math"/>
                      </w:rPr>
                      <m:t>γ</m:t>
                    </m:r>
                  </m:e>
                  <m:sub>
                    <m:r>
                      <w:rPr>
                        <w:rFonts w:ascii="Cambria Math"/>
                      </w:rPr>
                      <m:t>2</m:t>
                    </m:r>
                  </m:sub>
                </m:sSub>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T</m:t>
                                </m:r>
                              </m:e>
                            </m:acc>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κ</m:t>
                    </m:r>
                    <m:sSubSup>
                      <m:sSubSupPr>
                        <m:ctrlPr>
                          <w:rPr>
                            <w:rFonts w:ascii="Cambria Math" w:hAnsi="Cambria Math"/>
                            <w:i/>
                          </w:rPr>
                        </m:ctrlPr>
                      </m:sSubSupPr>
                      <m:e>
                        <m:r>
                          <w:rPr>
                            <w:rFonts w:ascii="Cambria Math"/>
                          </w:rPr>
                          <m:t>N</m:t>
                        </m:r>
                      </m:e>
                      <m:sub>
                        <m:r>
                          <w:rPr>
                            <w:rFonts w:ascii="Cambria Math"/>
                          </w:rPr>
                          <m:t>i,r</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p</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m:rPr>
                    <m:sty m:val="p"/>
                  </m:rPr>
                  <w:rPr>
                    <w:rFonts w:ascii="Cambria Math"/>
                  </w:rPr>
                  <w:br/>
                </m:r>
              </m:oMath>
              <m:oMath>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κ</m:t>
                    </m:r>
                    <m:sSubSup>
                      <m:sSubSupPr>
                        <m:ctrlPr>
                          <w:rPr>
                            <w:rFonts w:ascii="Cambria Math" w:hAnsi="Cambria Math"/>
                            <w:i/>
                          </w:rPr>
                        </m:ctrlPr>
                      </m:sSubSupPr>
                      <m:e>
                        <m:r>
                          <w:rPr>
                            <w:rFonts w:ascii="Cambria Math"/>
                          </w:rPr>
                          <m:t>N</m:t>
                        </m:r>
                      </m:e>
                      <m:sub>
                        <m:r>
                          <w:rPr>
                            <w:rFonts w:ascii="Cambria Math"/>
                          </w:rPr>
                          <m:t>j,z</m:t>
                        </m:r>
                      </m:sub>
                      <m:sup>
                        <m:r>
                          <w:rPr>
                            <w:rFonts w:ascii="Cambria Math"/>
                          </w:rPr>
                          <m:t>p</m:t>
                        </m:r>
                      </m:sup>
                    </m:sSubSup>
                    <m:sSubSup>
                      <m:sSubSupPr>
                        <m:ctrlPr>
                          <w:rPr>
                            <w:rFonts w:ascii="Cambria Math" w:hAnsi="Cambria Math"/>
                            <w:i/>
                          </w:rPr>
                        </m:ctrlPr>
                      </m:sSubSupPr>
                      <m:e>
                        <m:r>
                          <w:rPr>
                            <w:rFonts w:ascii="Cambria Math"/>
                          </w:rPr>
                          <m:t>N</m:t>
                        </m:r>
                      </m:e>
                      <m:sub>
                        <m:r>
                          <w:rPr>
                            <w:rFonts w:ascii="Cambria Math"/>
                          </w:rPr>
                          <m:t>i,z</m:t>
                        </m:r>
                      </m:sub>
                      <m:sup>
                        <m:r>
                          <w:rPr>
                            <w:rFonts w:ascii="Cambria Math"/>
                          </w:rPr>
                          <m:t>p</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p</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p>
                      <m:sSupPr>
                        <m:ctrlPr>
                          <w:rPr>
                            <w:rFonts w:ascii="Cambria Math" w:hAnsi="Cambria Math"/>
                            <w:i/>
                          </w:rPr>
                        </m:ctrlPr>
                      </m:sSupPr>
                      <m:e>
                        <m:r>
                          <w:rPr>
                            <w:rFonts w:ascii="Cambria Math"/>
                          </w:rPr>
                          <m:t>q</m:t>
                        </m:r>
                      </m:e>
                      <m:sup>
                        <m:r>
                          <w:rPr>
                            <w:rFonts w:ascii="Cambria Math"/>
                          </w:rPr>
                          <m:t>w</m:t>
                        </m:r>
                      </m:sup>
                    </m:sSup>
                    <m:r>
                      <w:rPr>
                        <w:rFonts w:ascii="Cambria Math"/>
                      </w:rPr>
                      <m:t>rds</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p>
                      <m:sSupPr>
                        <m:ctrlPr>
                          <w:rPr>
                            <w:rFonts w:ascii="Cambria Math" w:hAnsi="Cambria Math"/>
                            <w:i/>
                          </w:rPr>
                        </m:ctrlPr>
                      </m:sSupPr>
                      <m:e>
                        <m:r>
                          <w:rPr>
                            <w:rFonts w:ascii="Cambria Math"/>
                          </w:rPr>
                          <m:t>q</m:t>
                        </m:r>
                      </m:e>
                      <m:sup>
                        <m:r>
                          <w:rPr>
                            <w:rFonts w:ascii="Cambria Math"/>
                          </w:rPr>
                          <m:t>f</m:t>
                        </m:r>
                      </m:sup>
                    </m:sSup>
                    <m:r>
                      <w:rPr>
                        <w:rFonts w:ascii="Cambria Math"/>
                      </w:rPr>
                      <m:t>rdA</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i,z</m:t>
                        </m:r>
                      </m:sub>
                      <m:sup>
                        <m:r>
                          <w:rPr>
                            <w:rFonts w:ascii="Cambria Math"/>
                          </w:rPr>
                          <m:t>p</m:t>
                        </m:r>
                      </m:sup>
                    </m:sSubSup>
                    <m:r>
                      <w:rPr>
                        <w:rFonts w:ascii="Cambria Math"/>
                      </w:rPr>
                      <m:t>κ</m:t>
                    </m:r>
                    <m:sSub>
                      <m:sSubPr>
                        <m:ctrlPr>
                          <w:rPr>
                            <w:rFonts w:ascii="Cambria Math" w:hAnsi="Cambria Math"/>
                            <w:i/>
                          </w:rPr>
                        </m:ctrlPr>
                      </m:sSubPr>
                      <m:e>
                        <m:r>
                          <w:rPr>
                            <w:rFonts w:ascii="Cambria Math"/>
                          </w:rPr>
                          <m:t>ρ</m:t>
                        </m:r>
                      </m:e>
                      <m:sub>
                        <m:r>
                          <w:rPr>
                            <w:rFonts w:ascii="Cambria Math"/>
                          </w:rPr>
                          <m:t>w</m:t>
                        </m:r>
                      </m:sub>
                    </m:sSub>
                    <m:r>
                      <w:rPr>
                        <w:rFonts w:ascii="Cambria Math"/>
                      </w:rPr>
                      <m:t>grdA</m:t>
                    </m:r>
                  </m:e>
                </m:nary>
                <m:r>
                  <w:rPr>
                    <w:rFonts w:ascii="Cambria Math"/>
                  </w:rPr>
                  <m:t>=0</m:t>
                </m:r>
              </m:oMath>
            </m:oMathPara>
          </w:p>
        </w:tc>
        <w:tc>
          <w:tcPr>
            <w:tcW w:w="730" w:type="dxa"/>
            <w:vAlign w:val="center"/>
          </w:tcPr>
          <w:p w14:paraId="309299B9" w14:textId="77777777" w:rsidR="00E567B5" w:rsidRDefault="00E567B5" w:rsidP="00E67112">
            <w:pPr>
              <w:spacing w:line="360" w:lineRule="auto"/>
              <w:jc w:val="center"/>
            </w:pPr>
            <w:r>
              <w:t>(</w:t>
            </w:r>
            <w:r>
              <w:rPr>
                <w:noProof/>
              </w:rPr>
              <w:t>A</w:t>
            </w:r>
            <w:r>
              <w:t>.</w:t>
            </w:r>
            <w:r>
              <w:rPr>
                <w:noProof/>
              </w:rPr>
              <w:t>55</w:t>
            </w:r>
            <w:r>
              <w:t>)</w:t>
            </w:r>
          </w:p>
        </w:tc>
      </w:tr>
    </w:tbl>
    <w:p w14:paraId="02E9AED4" w14:textId="77777777" w:rsidR="00E567B5" w:rsidRDefault="00E567B5" w:rsidP="00E567B5">
      <w:r w:rsidRPr="00A36C12">
        <w:t>In matrix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20141E51" w14:textId="77777777" w:rsidTr="00E67112">
        <w:trPr>
          <w:jc w:val="center"/>
        </w:trPr>
        <w:tc>
          <w:tcPr>
            <w:tcW w:w="674" w:type="dxa"/>
            <w:vAlign w:val="center"/>
          </w:tcPr>
          <w:p w14:paraId="59E4B9BB" w14:textId="77777777" w:rsidR="00E567B5" w:rsidRDefault="00E567B5" w:rsidP="00E67112">
            <w:pPr>
              <w:spacing w:line="360" w:lineRule="auto"/>
              <w:jc w:val="center"/>
            </w:pPr>
          </w:p>
        </w:tc>
        <w:tc>
          <w:tcPr>
            <w:tcW w:w="7308" w:type="dxa"/>
            <w:vAlign w:val="center"/>
          </w:tcPr>
          <w:p w14:paraId="36B62D0C" w14:textId="77777777" w:rsidR="00E567B5" w:rsidRPr="007F2208" w:rsidRDefault="0069149D" w:rsidP="00E67112">
            <w:pPr>
              <w:spacing w:line="360" w:lineRule="auto"/>
              <w:jc w:val="center"/>
            </w:pPr>
            <m:oMathPara>
              <m:oMath>
                <m:sSub>
                  <m:sSubPr>
                    <m:ctrlPr>
                      <w:rPr>
                        <w:rFonts w:ascii="Cambria Math" w:hAnsi="Cambria Math"/>
                        <w:i/>
                      </w:rPr>
                    </m:ctrlPr>
                  </m:sSubPr>
                  <m:e>
                    <m:r>
                      <w:rPr>
                        <w:rFonts w:ascii="Cambria Math"/>
                      </w:rPr>
                      <m:t>K</m:t>
                    </m:r>
                  </m:e>
                  <m:sub>
                    <m:r>
                      <w:rPr>
                        <w:rFonts w:ascii="Cambria Math"/>
                      </w:rPr>
                      <m:t>pu</m:t>
                    </m:r>
                  </m:sub>
                </m:sSub>
                <m:acc>
                  <m:accPr>
                    <m:chr m:val="̇"/>
                    <m:ctrlPr>
                      <w:rPr>
                        <w:rFonts w:ascii="Cambria Math" w:hAnsi="Cambria Math"/>
                        <w:i/>
                      </w:rPr>
                    </m:ctrlPr>
                  </m:accPr>
                  <m:e>
                    <m:acc>
                      <m:accPr>
                        <m:ctrlPr>
                          <w:rPr>
                            <w:rFonts w:ascii="Cambria Math" w:hAnsi="Cambria Math"/>
                            <w:i/>
                          </w:rPr>
                        </m:ctrlPr>
                      </m:accPr>
                      <m:e>
                        <m:r>
                          <w:rPr>
                            <w:rFonts w:ascii="Cambria Math"/>
                          </w:rPr>
                          <m:t>u</m:t>
                        </m:r>
                      </m:e>
                    </m:acc>
                  </m:e>
                </m:acc>
                <m:r>
                  <w:rPr>
                    <w:rFonts w:ascii="Cambria Math"/>
                  </w:rPr>
                  <m:t>+</m:t>
                </m:r>
                <m:sSub>
                  <m:sSubPr>
                    <m:ctrlPr>
                      <w:rPr>
                        <w:rFonts w:ascii="Cambria Math" w:hAnsi="Cambria Math"/>
                        <w:i/>
                      </w:rPr>
                    </m:ctrlPr>
                  </m:sSubPr>
                  <m:e>
                    <m:r>
                      <w:rPr>
                        <w:rFonts w:ascii="Cambria Math"/>
                      </w:rPr>
                      <m:t>K</m:t>
                    </m:r>
                  </m:e>
                  <m:sub>
                    <m:r>
                      <w:rPr>
                        <w:rFonts w:ascii="Cambria Math"/>
                      </w:rPr>
                      <m:t>pw</m:t>
                    </m:r>
                  </m:sub>
                </m:sSub>
                <m:acc>
                  <m:accPr>
                    <m:chr m:val="̇"/>
                    <m:ctrlPr>
                      <w:rPr>
                        <w:rFonts w:ascii="Cambria Math" w:hAnsi="Cambria Math"/>
                        <w:i/>
                      </w:rPr>
                    </m:ctrlPr>
                  </m:accPr>
                  <m:e>
                    <m:acc>
                      <m:accPr>
                        <m:ctrlPr>
                          <w:rPr>
                            <w:rFonts w:ascii="Cambria Math" w:hAnsi="Cambria Math"/>
                            <w:i/>
                          </w:rPr>
                        </m:ctrlPr>
                      </m:accPr>
                      <m:e>
                        <m:r>
                          <w:rPr>
                            <w:rFonts w:ascii="Cambria Math"/>
                          </w:rPr>
                          <m:t>w</m:t>
                        </m:r>
                      </m:e>
                    </m:acc>
                  </m:e>
                </m:acc>
                <m:r>
                  <w:rPr>
                    <w:rFonts w:ascii="Cambria Math"/>
                  </w:rPr>
                  <m:t>+</m:t>
                </m:r>
                <m:sSub>
                  <m:sSubPr>
                    <m:ctrlPr>
                      <w:rPr>
                        <w:rFonts w:ascii="Cambria Math" w:hAnsi="Cambria Math"/>
                        <w:i/>
                      </w:rPr>
                    </m:ctrlPr>
                  </m:sSubPr>
                  <m:e>
                    <m:r>
                      <w:rPr>
                        <w:rFonts w:ascii="Cambria Math"/>
                      </w:rPr>
                      <m:t>K</m:t>
                    </m:r>
                  </m:e>
                  <m:sub>
                    <m:r>
                      <w:rPr>
                        <w:rFonts w:ascii="Cambria Math"/>
                      </w:rPr>
                      <m:t>pp</m:t>
                    </m:r>
                  </m:sub>
                </m:sSub>
                <m:acc>
                  <m:accPr>
                    <m:chr m:val="̇"/>
                    <m:ctrlPr>
                      <w:rPr>
                        <w:rFonts w:ascii="Cambria Math" w:hAnsi="Cambria Math"/>
                        <w:i/>
                      </w:rPr>
                    </m:ctrlPr>
                  </m:accPr>
                  <m:e>
                    <m:acc>
                      <m:accPr>
                        <m:ctrlPr>
                          <w:rPr>
                            <w:rFonts w:ascii="Cambria Math" w:hAnsi="Cambria Math"/>
                            <w:i/>
                          </w:rPr>
                        </m:ctrlPr>
                      </m:accPr>
                      <m:e>
                        <m:r>
                          <w:rPr>
                            <w:rFonts w:ascii="Cambria Math"/>
                          </w:rPr>
                          <m:t>p</m:t>
                        </m:r>
                      </m:e>
                    </m:acc>
                  </m:e>
                </m:acc>
                <m:r>
                  <w:rPr>
                    <w:rFonts w:ascii="Cambria Math"/>
                  </w:rPr>
                  <m:t>+</m:t>
                </m:r>
                <m:sSub>
                  <m:sSubPr>
                    <m:ctrlPr>
                      <w:rPr>
                        <w:rFonts w:ascii="Cambria Math" w:hAnsi="Cambria Math"/>
                        <w:i/>
                      </w:rPr>
                    </m:ctrlPr>
                  </m:sSubPr>
                  <m:e>
                    <m:r>
                      <w:rPr>
                        <w:rFonts w:ascii="Cambria Math"/>
                      </w:rPr>
                      <m:t>H</m:t>
                    </m:r>
                  </m:e>
                  <m:sub>
                    <m:r>
                      <w:rPr>
                        <w:rFonts w:ascii="Cambria Math"/>
                      </w:rPr>
                      <m:t>pp</m:t>
                    </m:r>
                  </m:sub>
                </m:sSub>
                <m:acc>
                  <m:accPr>
                    <m:ctrlPr>
                      <w:rPr>
                        <w:rFonts w:ascii="Cambria Math" w:hAnsi="Cambria Math"/>
                        <w:i/>
                      </w:rPr>
                    </m:ctrlPr>
                  </m:accPr>
                  <m:e>
                    <m:r>
                      <w:rPr>
                        <w:rFonts w:ascii="Cambria Math"/>
                      </w:rPr>
                      <m:t>p</m:t>
                    </m:r>
                  </m:e>
                </m:acc>
                <m:r>
                  <w:rPr>
                    <w:rFonts w:ascii="Cambria Math"/>
                  </w:rPr>
                  <m:t>-</m:t>
                </m:r>
                <m:sSub>
                  <m:sSubPr>
                    <m:ctrlPr>
                      <w:rPr>
                        <w:rFonts w:ascii="Cambria Math" w:hAnsi="Cambria Math"/>
                        <w:i/>
                      </w:rPr>
                    </m:ctrlPr>
                  </m:sSubPr>
                  <m:e>
                    <m:r>
                      <w:rPr>
                        <w:rFonts w:ascii="Cambria Math"/>
                      </w:rPr>
                      <m:t>K</m:t>
                    </m:r>
                  </m:e>
                  <m:sub>
                    <m:r>
                      <w:rPr>
                        <w:rFonts w:ascii="Cambria Math"/>
                      </w:rPr>
                      <m:t>pT</m:t>
                    </m:r>
                  </m:sub>
                </m:sSub>
                <m:acc>
                  <m:accPr>
                    <m:chr m:val="̇"/>
                    <m:ctrlPr>
                      <w:rPr>
                        <w:rFonts w:ascii="Cambria Math" w:hAnsi="Cambria Math"/>
                        <w:i/>
                      </w:rPr>
                    </m:ctrlPr>
                  </m:accPr>
                  <m:e>
                    <m:acc>
                      <m:accPr>
                        <m:ctrlPr>
                          <w:rPr>
                            <w:rFonts w:ascii="Cambria Math" w:hAnsi="Cambria Math"/>
                            <w:i/>
                          </w:rPr>
                        </m:ctrlPr>
                      </m:accPr>
                      <m:e>
                        <m:r>
                          <w:rPr>
                            <w:rFonts w:ascii="Cambria Math"/>
                          </w:rPr>
                          <m:t>T</m:t>
                        </m:r>
                      </m:e>
                    </m:acc>
                  </m:e>
                </m:acc>
                <m:r>
                  <w:rPr>
                    <w:rFonts w:ascii="Cambria Math"/>
                  </w:rPr>
                  <m:t>=</m:t>
                </m:r>
                <m:r>
                  <w:rPr>
                    <w:rFonts w:ascii="Cambria Math"/>
                  </w:rPr>
                  <m:t>-</m:t>
                </m:r>
                <m:sSup>
                  <m:sSupPr>
                    <m:ctrlPr>
                      <w:rPr>
                        <w:rFonts w:ascii="Cambria Math" w:hAnsi="Cambria Math"/>
                        <w:i/>
                      </w:rPr>
                    </m:ctrlPr>
                  </m:sSupPr>
                  <m:e>
                    <m:r>
                      <w:rPr>
                        <w:rFonts w:ascii="Cambria Math"/>
                      </w:rPr>
                      <m:t>Q</m:t>
                    </m:r>
                  </m:e>
                  <m:sup>
                    <m:r>
                      <w:rPr>
                        <w:rFonts w:ascii="Cambria Math"/>
                      </w:rPr>
                      <m:t>w</m:t>
                    </m:r>
                  </m:sup>
                </m:sSup>
                <m:r>
                  <w:rPr>
                    <w:rFonts w:ascii="Cambria Math"/>
                  </w:rPr>
                  <m:t>+</m:t>
                </m:r>
                <m:sSup>
                  <m:sSupPr>
                    <m:ctrlPr>
                      <w:rPr>
                        <w:rFonts w:ascii="Cambria Math" w:hAnsi="Cambria Math"/>
                        <w:i/>
                      </w:rPr>
                    </m:ctrlPr>
                  </m:sSupPr>
                  <m:e>
                    <m:r>
                      <w:rPr>
                        <w:rFonts w:ascii="Cambria Math"/>
                      </w:rPr>
                      <m:t>Q</m:t>
                    </m:r>
                  </m:e>
                  <m:sup>
                    <m:r>
                      <w:rPr>
                        <w:rFonts w:ascii="Cambria Math"/>
                      </w:rPr>
                      <m:t>f</m:t>
                    </m:r>
                  </m:sup>
                </m:sSup>
                <m:r>
                  <w:rPr>
                    <w:rFonts w:ascii="Cambria Math"/>
                  </w:rPr>
                  <m:t>+</m:t>
                </m:r>
                <m:sSup>
                  <m:sSupPr>
                    <m:ctrlPr>
                      <w:rPr>
                        <w:rFonts w:ascii="Cambria Math" w:hAnsi="Cambria Math"/>
                        <w:i/>
                      </w:rPr>
                    </m:ctrlPr>
                  </m:sSupPr>
                  <m:e>
                    <m:r>
                      <w:rPr>
                        <w:rFonts w:ascii="Cambria Math"/>
                      </w:rPr>
                      <m:t>Q</m:t>
                    </m:r>
                  </m:e>
                  <m:sup>
                    <m:r>
                      <w:rPr>
                        <w:rFonts w:ascii="Cambria Math"/>
                      </w:rPr>
                      <m:t>b</m:t>
                    </m:r>
                  </m:sup>
                </m:sSup>
              </m:oMath>
            </m:oMathPara>
          </w:p>
        </w:tc>
        <w:tc>
          <w:tcPr>
            <w:tcW w:w="796" w:type="dxa"/>
            <w:vAlign w:val="center"/>
          </w:tcPr>
          <w:p w14:paraId="05EAE9B3" w14:textId="77777777" w:rsidR="00E567B5" w:rsidRDefault="00E567B5" w:rsidP="00E67112">
            <w:pPr>
              <w:spacing w:line="360" w:lineRule="auto"/>
              <w:jc w:val="center"/>
            </w:pPr>
            <w:r>
              <w:t>(</w:t>
            </w:r>
            <w:r>
              <w:rPr>
                <w:noProof/>
              </w:rPr>
              <w:t>A</w:t>
            </w:r>
            <w:r>
              <w:t>.56)</w:t>
            </w:r>
          </w:p>
        </w:tc>
      </w:tr>
    </w:tbl>
    <w:p w14:paraId="3EDBDC4C" w14:textId="77777777" w:rsidR="00E567B5" w:rsidRDefault="00E567B5" w:rsidP="00E567B5">
      <w:r>
        <w:t>Applying</w:t>
      </w:r>
      <w:r w:rsidRPr="00A36C12">
        <w:t xml:space="preserve"> Galerkin method</w:t>
      </w:r>
      <w:r>
        <w:t xml:space="preserve"> to heat diffusivity Eq. (2.24)</w:t>
      </w:r>
      <w:r w:rsidRPr="00A36C12">
        <w:t xml:space="preserve"> </w:t>
      </w:r>
      <w:r>
        <w:t>considering</w:t>
      </w:r>
      <w:r w:rsidRPr="00A36C12">
        <w:t xml:space="preserve"> the boundary condition </w:t>
      </w:r>
      <w:r w:rsidRPr="00A36C12">
        <w:fldChar w:fldCharType="begin"/>
      </w:r>
      <w:r w:rsidRPr="00A36C12">
        <w:instrText xml:space="preserve"> REF eq30</w:instrText>
      </w:r>
      <w:r w:rsidRPr="00A36C12">
        <w:fldChar w:fldCharType="separate"/>
      </w:r>
      <w:r w:rsidRPr="00A36C12">
        <w:t>(</w:t>
      </w:r>
      <w:r>
        <w:t>2.</w:t>
      </w:r>
      <w:r w:rsidRPr="00A36C12">
        <w:rPr>
          <w:noProof/>
        </w:rPr>
        <w:t>3</w:t>
      </w:r>
      <w:r>
        <w:rPr>
          <w:noProof/>
        </w:rPr>
        <w:t>4</w:t>
      </w:r>
      <w:r w:rsidRPr="00A36C12">
        <w:t>)</w:t>
      </w:r>
      <w:r w:rsidRPr="00A36C12">
        <w:fldChar w:fldCharType="end"/>
      </w:r>
      <w:r w:rsidRPr="00A36C12">
        <w:t xml:space="preserve"> we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7277"/>
        <w:gridCol w:w="850"/>
      </w:tblGrid>
      <w:tr w:rsidR="00E567B5" w14:paraId="6C5AF7E5" w14:textId="77777777" w:rsidTr="00E67112">
        <w:trPr>
          <w:jc w:val="center"/>
        </w:trPr>
        <w:tc>
          <w:tcPr>
            <w:tcW w:w="674" w:type="dxa"/>
            <w:vAlign w:val="center"/>
          </w:tcPr>
          <w:p w14:paraId="139F2568" w14:textId="77777777" w:rsidR="00E567B5" w:rsidRDefault="00E567B5" w:rsidP="00E67112">
            <w:pPr>
              <w:spacing w:line="360" w:lineRule="auto"/>
              <w:jc w:val="center"/>
            </w:pPr>
          </w:p>
        </w:tc>
        <w:tc>
          <w:tcPr>
            <w:tcW w:w="7308" w:type="dxa"/>
            <w:vAlign w:val="center"/>
          </w:tcPr>
          <w:p w14:paraId="5B6AB96E" w14:textId="77777777" w:rsidR="00E567B5" w:rsidRPr="007F2208" w:rsidRDefault="00422650" w:rsidP="00E67112">
            <w:pPr>
              <w:spacing w:line="360" w:lineRule="auto"/>
              <w:jc w:val="center"/>
            </w:pPr>
            <w:r w:rsidRPr="00A36C12">
              <w:rPr>
                <w:rFonts w:eastAsiaTheme="minorHAnsi" w:cstheme="minorBidi"/>
                <w:noProof/>
                <w:position w:val="-64"/>
                <w:szCs w:val="22"/>
              </w:rPr>
              <w:object w:dxaOrig="6440" w:dyaOrig="1400" w14:anchorId="2D40134D">
                <v:shape id="_x0000_i1108" type="#_x0000_t75" style="width:311.75pt;height:1in" o:ole="">
                  <v:imagedata r:id="rId318" o:title=""/>
                </v:shape>
                <o:OLEObject Type="Embed" ProgID="Equation.DSMT4" ShapeID="_x0000_i1108" DrawAspect="Content" ObjectID="_1669652788" r:id="rId319"/>
              </w:object>
            </w:r>
          </w:p>
        </w:tc>
        <w:tc>
          <w:tcPr>
            <w:tcW w:w="730" w:type="dxa"/>
            <w:vAlign w:val="center"/>
          </w:tcPr>
          <w:p w14:paraId="2858A913" w14:textId="77777777" w:rsidR="00E567B5" w:rsidRDefault="00E567B5" w:rsidP="00E67112">
            <w:pPr>
              <w:spacing w:line="360" w:lineRule="auto"/>
              <w:jc w:val="center"/>
            </w:pPr>
            <w:r>
              <w:t>(</w:t>
            </w:r>
            <w:r>
              <w:rPr>
                <w:noProof/>
              </w:rPr>
              <w:t>A</w:t>
            </w:r>
            <w:r>
              <w:t>.</w:t>
            </w:r>
            <w:r>
              <w:rPr>
                <w:noProof/>
              </w:rPr>
              <w:t>57</w:t>
            </w:r>
            <w:r>
              <w:t>)</w:t>
            </w:r>
          </w:p>
        </w:tc>
      </w:tr>
    </w:tbl>
    <w:p w14:paraId="78E4FCA8" w14:textId="77777777" w:rsidR="00E567B5" w:rsidRDefault="00E567B5" w:rsidP="00E567B5">
      <w:r w:rsidRPr="00A36C12">
        <w:t xml:space="preserve">By using </w:t>
      </w:r>
      <w:r>
        <w:t>E</w:t>
      </w:r>
      <w:r w:rsidRPr="00A36C12">
        <w:t>q</w:t>
      </w:r>
      <w:r>
        <w:t>.</w:t>
      </w:r>
      <w:r w:rsidRPr="00A36C12">
        <w:t xml:space="preserve"> </w:t>
      </w:r>
      <w:r w:rsidR="0069149D">
        <w:fldChar w:fldCharType="begin"/>
      </w:r>
      <w:r w:rsidR="0069149D">
        <w:instrText xml:space="preserve"> REF eq39 \* MERGEFORMAT </w:instrText>
      </w:r>
      <w:r w:rsidR="0069149D">
        <w:fldChar w:fldCharType="separate"/>
      </w:r>
      <w:r w:rsidRPr="00A36C12">
        <w:t>(</w:t>
      </w:r>
      <w:r>
        <w:t>A.1</w:t>
      </w:r>
      <w:r w:rsidRPr="00A36C12">
        <w:t>9)</w:t>
      </w:r>
      <w:r w:rsidR="0069149D">
        <w:fldChar w:fldCharType="end"/>
      </w:r>
      <w:r w:rsidRPr="00A36C12">
        <w:t xml:space="preserve"> and using Green’s theorem we get: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34121EC3" w14:textId="77777777" w:rsidTr="00E67112">
        <w:trPr>
          <w:jc w:val="center"/>
        </w:trPr>
        <w:tc>
          <w:tcPr>
            <w:tcW w:w="674" w:type="dxa"/>
            <w:vAlign w:val="center"/>
          </w:tcPr>
          <w:p w14:paraId="03BDAB9A" w14:textId="77777777" w:rsidR="00E567B5" w:rsidRDefault="00E567B5" w:rsidP="00E67112">
            <w:pPr>
              <w:spacing w:line="360" w:lineRule="auto"/>
              <w:jc w:val="center"/>
            </w:pPr>
          </w:p>
        </w:tc>
        <w:tc>
          <w:tcPr>
            <w:tcW w:w="7308" w:type="dxa"/>
            <w:vAlign w:val="center"/>
          </w:tcPr>
          <w:p w14:paraId="1E6CDC15" w14:textId="77777777" w:rsidR="00E567B5" w:rsidRPr="007F2208" w:rsidRDefault="0069149D" w:rsidP="00E67112">
            <w:pPr>
              <w:spacing w:line="360" w:lineRule="auto"/>
              <w:jc w:val="center"/>
            </w:pPr>
            <m:oMathPara>
              <m:oMath>
                <m:nary>
                  <m:naryPr>
                    <m:chr m:val="∬"/>
                    <m:supHide m:val="1"/>
                    <m:ctrlPr>
                      <w:rPr>
                        <w:rFonts w:ascii="Cambria Math" w:hAnsi="Cambria Math"/>
                        <w:i/>
                      </w:rPr>
                    </m:ctrlPr>
                  </m:naryPr>
                  <m:sub>
                    <m:r>
                      <w:rPr>
                        <w:rFonts w:ascii="Cambria Math"/>
                      </w:rPr>
                      <m:t>A</m:t>
                    </m:r>
                  </m:sub>
                  <m:sup/>
                  <m:e>
                    <m:r>
                      <w:rPr>
                        <w:rFonts w:ascii="Cambria Math"/>
                      </w:rPr>
                      <m:t>ρc</m:t>
                    </m:r>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rdA</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T</m:t>
                                    </m:r>
                                  </m:e>
                                </m:acc>
                              </m:e>
                            </m:acc>
                          </m:e>
                          <m:sub>
                            <m:r>
                              <w:rPr>
                                <w:rFonts w:ascii="Cambria Math"/>
                              </w:rPr>
                              <m:t>j</m:t>
                            </m:r>
                          </m:sub>
                        </m:sSub>
                      </m:e>
                    </m:d>
                  </m:e>
                </m:nary>
                <m:r>
                  <w:rPr>
                    <w:rFonts w:ascii="Cambria Math"/>
                  </w:rPr>
                  <m:t>-</m:t>
                </m:r>
                <m:d>
                  <m:dPr>
                    <m:begChr m:val="["/>
                    <m:endChr m:val="]"/>
                    <m:ctrlPr>
                      <w:rPr>
                        <w:rFonts w:ascii="Cambria Math" w:hAnsi="Cambria Math"/>
                        <w:i/>
                      </w:rPr>
                    </m:ctrlPr>
                  </m:dPr>
                  <m:e>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sSub>
                          <m:sSubPr>
                            <m:ctrlPr>
                              <w:rPr>
                                <w:rFonts w:ascii="Cambria Math" w:hAnsi="Cambria Math"/>
                                <w:i/>
                              </w:rPr>
                            </m:ctrlPr>
                          </m:sSubPr>
                          <m:e>
                            <m:r>
                              <w:rPr>
                                <w:rFonts w:ascii="Cambria Math"/>
                              </w:rPr>
                              <m:t>n</m:t>
                            </m:r>
                          </m:e>
                          <m:sub>
                            <m:r>
                              <w:rPr>
                                <w:rFonts w:ascii="Cambria Math"/>
                              </w:rPr>
                              <m:t>r</m:t>
                            </m:r>
                          </m:sub>
                        </m:sSub>
                        <m:r>
                          <w:rPr>
                            <w:rFonts w:ascii="Cambria Math"/>
                          </w:rPr>
                          <m:t>rds</m:t>
                        </m:r>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e>
                    </m:nary>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i,r</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e>
                </m:d>
                <m:r>
                  <m:rPr>
                    <m:sty m:val="p"/>
                  </m:rPr>
                  <w:rPr>
                    <w:rFonts w:ascii="Cambria Math"/>
                  </w:rPr>
                  <w:br/>
                </m:r>
              </m:oMath>
              <m:oMath>
                <m:r>
                  <w:rPr>
                    <w:rFonts w:ascii="Cambria Math"/>
                  </w:rPr>
                  <m:t>-</m:t>
                </m:r>
                <m:d>
                  <m:dPr>
                    <m:begChr m:val="["/>
                    <m:endChr m:val="]"/>
                    <m:ctrlPr>
                      <w:rPr>
                        <w:rFonts w:ascii="Cambria Math" w:hAnsi="Cambria Math"/>
                        <w:i/>
                      </w:rPr>
                    </m:ctrlPr>
                  </m:dPr>
                  <m:e>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r>
                          <w:rPr>
                            <w:rFonts w:ascii="Cambria Math"/>
                          </w:rPr>
                          <m:t>r</m:t>
                        </m:r>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sSub>
                          <m:sSubPr>
                            <m:ctrlPr>
                              <w:rPr>
                                <w:rFonts w:ascii="Cambria Math" w:hAnsi="Cambria Math"/>
                                <w:i/>
                              </w:rPr>
                            </m:ctrlPr>
                          </m:sSubPr>
                          <m:e>
                            <m:r>
                              <w:rPr>
                                <w:rFonts w:ascii="Cambria Math"/>
                              </w:rPr>
                              <m:t>n</m:t>
                            </m:r>
                          </m:e>
                          <m:sub>
                            <m:r>
                              <w:rPr>
                                <w:rFonts w:ascii="Cambria Math"/>
                              </w:rPr>
                              <m:t>z</m:t>
                            </m:r>
                          </m:sub>
                        </m:sSub>
                        <m:r>
                          <w:rPr>
                            <w:rFonts w:ascii="Cambria Math"/>
                          </w:rPr>
                          <m:t>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i,z</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m:rPr>
                            <m:sty m:val="bi"/>
                          </m:rPr>
                          <w:rPr>
                            <w:rFonts w:ascii="Cambria Math"/>
                          </w:rPr>
                          <m:t>k</m:t>
                        </m:r>
                      </m:e>
                      <m:sup>
                        <m:r>
                          <w:rPr>
                            <w:rFonts w:ascii="Cambria Math"/>
                          </w:rPr>
                          <m:t>T</m:t>
                        </m:r>
                      </m:sup>
                    </m:sSup>
                    <m:r>
                      <w:rPr>
                        <w:rFonts w:ascii="Cambria Math" w:hAnsi="Cambria Math" w:cs="Cambria Math"/>
                      </w:rPr>
                      <m:t>∇</m:t>
                    </m:r>
                    <m:r>
                      <w:rPr>
                        <w:rFonts w:ascii="Cambria Math"/>
                      </w:rPr>
                      <m:t>T.</m:t>
                    </m:r>
                    <m:r>
                      <m:rPr>
                        <m:sty m:val="bi"/>
                      </m:rPr>
                      <w:rPr>
                        <w:rFonts w:ascii="Cambria Math"/>
                      </w:rPr>
                      <m:t>n</m:t>
                    </m:r>
                    <m:r>
                      <w:rPr>
                        <w:rFonts w:ascii="Cambria Math"/>
                      </w:rPr>
                      <m:t>rds</m:t>
                    </m:r>
                  </m:e>
                </m:nary>
                <m:r>
                  <m:rPr>
                    <m:sty m:val="p"/>
                  </m:rPr>
                  <w:rPr>
                    <w:rFonts w:ascii="Cambria Math"/>
                  </w:rPr>
                  <w:br/>
                </m:r>
              </m:oMath>
              <m:oMath>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m:rPr>
                            <m:sty m:val="bi"/>
                          </m:rPr>
                          <w:rPr>
                            <w:rFonts w:ascii="Cambria Math"/>
                          </w:rPr>
                          <m:t>q</m:t>
                        </m:r>
                      </m:e>
                      <m:sup>
                        <m:r>
                          <w:rPr>
                            <w:rFonts w:ascii="Cambria Math"/>
                          </w:rPr>
                          <m:t>T</m:t>
                        </m:r>
                      </m:sup>
                    </m:sSup>
                    <m:r>
                      <w:rPr>
                        <w:rFonts w:ascii="Cambria Math"/>
                      </w:rPr>
                      <m:t>.</m:t>
                    </m:r>
                    <m:r>
                      <m:rPr>
                        <m:sty m:val="bi"/>
                      </m:rPr>
                      <w:rPr>
                        <w:rFonts w:ascii="Cambria Math"/>
                      </w:rPr>
                      <m:t>n</m:t>
                    </m:r>
                    <m:r>
                      <w:rPr>
                        <w:rFonts w:ascii="Cambria Math"/>
                      </w:rPr>
                      <m:t>rds</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q</m:t>
                        </m:r>
                      </m:e>
                      <m:sup>
                        <m:r>
                          <w:rPr>
                            <w:rFonts w:ascii="Cambria Math"/>
                          </w:rPr>
                          <m:t>t</m:t>
                        </m:r>
                        <m:r>
                          <w:rPr>
                            <w:rFonts w:ascii="Cambria Math"/>
                          </w:rPr>
                          <m:t>h</m:t>
                        </m:r>
                      </m:sup>
                    </m:sSup>
                    <m:r>
                      <w:rPr>
                        <w:rFonts w:ascii="Cambria Math"/>
                      </w:rPr>
                      <m:t>rdA</m:t>
                    </m:r>
                  </m:e>
                </m:nary>
              </m:oMath>
            </m:oMathPara>
          </w:p>
        </w:tc>
        <w:tc>
          <w:tcPr>
            <w:tcW w:w="730" w:type="dxa"/>
            <w:vAlign w:val="center"/>
          </w:tcPr>
          <w:p w14:paraId="5143E0C1" w14:textId="77777777" w:rsidR="00E567B5" w:rsidRDefault="00E567B5" w:rsidP="00E67112">
            <w:pPr>
              <w:spacing w:line="360" w:lineRule="auto"/>
              <w:jc w:val="center"/>
            </w:pPr>
            <w:r>
              <w:t>(</w:t>
            </w:r>
            <w:r>
              <w:rPr>
                <w:noProof/>
              </w:rPr>
              <w:t>A</w:t>
            </w:r>
            <w:r>
              <w:t>.</w:t>
            </w:r>
            <w:r>
              <w:rPr>
                <w:noProof/>
              </w:rPr>
              <w:t>58</w:t>
            </w:r>
            <w:r>
              <w:t>)</w:t>
            </w:r>
          </w:p>
        </w:tc>
      </w:tr>
    </w:tbl>
    <w:p w14:paraId="3632DFBB" w14:textId="77777777" w:rsidR="00E567B5" w:rsidRDefault="00E567B5" w:rsidP="00E567B5">
      <w:r w:rsidRPr="00A36C12">
        <w: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7F8730E0" w14:textId="77777777" w:rsidTr="00E67112">
        <w:trPr>
          <w:trHeight w:val="3456"/>
          <w:jc w:val="center"/>
        </w:trPr>
        <w:tc>
          <w:tcPr>
            <w:tcW w:w="674" w:type="dxa"/>
            <w:vAlign w:val="center"/>
          </w:tcPr>
          <w:p w14:paraId="58BDC7F2" w14:textId="77777777" w:rsidR="00E567B5" w:rsidRDefault="00E567B5" w:rsidP="00E67112">
            <w:pPr>
              <w:spacing w:line="360" w:lineRule="auto"/>
              <w:jc w:val="center"/>
            </w:pPr>
          </w:p>
        </w:tc>
        <w:tc>
          <w:tcPr>
            <w:tcW w:w="7308" w:type="dxa"/>
            <w:vAlign w:val="center"/>
          </w:tcPr>
          <w:p w14:paraId="03AC85E7" w14:textId="77777777" w:rsidR="00E567B5" w:rsidRPr="007F2208" w:rsidRDefault="0069149D" w:rsidP="00E67112">
            <w:pPr>
              <w:spacing w:line="360" w:lineRule="auto"/>
              <w:jc w:val="center"/>
            </w:pPr>
            <m:oMathPara>
              <m:oMath>
                <m:nary>
                  <m:naryPr>
                    <m:chr m:val="∬"/>
                    <m:supHide m:val="1"/>
                    <m:ctrlPr>
                      <w:rPr>
                        <w:rFonts w:ascii="Cambria Math" w:hAnsi="Cambria Math"/>
                        <w:i/>
                      </w:rPr>
                    </m:ctrlPr>
                  </m:naryPr>
                  <m:sub>
                    <m:r>
                      <w:rPr>
                        <w:rFonts w:ascii="Cambria Math"/>
                      </w:rPr>
                      <m:t>A</m:t>
                    </m:r>
                  </m:sub>
                  <m:sup/>
                  <m:e>
                    <m:r>
                      <w:rPr>
                        <w:rFonts w:ascii="Cambria Math"/>
                      </w:rPr>
                      <m:t>ρc</m:t>
                    </m:r>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T</m:t>
                                </m:r>
                              </m:e>
                            </m:acc>
                          </m:e>
                        </m:acc>
                      </m:e>
                      <m:sub>
                        <m:r>
                          <w:rPr>
                            <w:rFonts w:ascii="Cambria Math"/>
                          </w:rPr>
                          <m:t>j</m:t>
                        </m:r>
                      </m:sub>
                    </m:sSub>
                  </m:e>
                </m:d>
                <m:r>
                  <w:rPr>
                    <w:rFonts w:ascii="Cambria Math"/>
                  </w:rPr>
                  <m:t>-</m:t>
                </m:r>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sSub>
                      <m:sSubPr>
                        <m:ctrlPr>
                          <w:rPr>
                            <w:rFonts w:ascii="Cambria Math" w:hAnsi="Cambria Math"/>
                            <w:i/>
                          </w:rPr>
                        </m:ctrlPr>
                      </m:sSubPr>
                      <m:e>
                        <m:r>
                          <w:rPr>
                            <w:rFonts w:ascii="Cambria Math"/>
                          </w:rPr>
                          <m:t>n</m:t>
                        </m:r>
                      </m:e>
                      <m:sub>
                        <m:r>
                          <w:rPr>
                            <w:rFonts w:ascii="Cambria Math"/>
                          </w:rPr>
                          <m:t>r</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i,r</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r>
                      <w:rPr>
                        <w:rFonts w:ascii="Cambria Math"/>
                      </w:rPr>
                      <m:t>rdA</m:t>
                    </m:r>
                  </m:e>
                </m:nary>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rPr>
                              <m:t>T</m:t>
                            </m:r>
                          </m:e>
                          <m:sub>
                            <m:r>
                              <w:rPr>
                                <w:rFonts w:ascii="Cambria Math"/>
                              </w:rPr>
                              <m:t>j</m:t>
                            </m:r>
                          </m:sub>
                        </m:sSub>
                      </m:e>
                    </m:acc>
                  </m:e>
                </m:d>
                <m:r>
                  <m:rPr>
                    <m:sty m:val="p"/>
                  </m:rPr>
                  <w:rPr>
                    <w:rFonts w:ascii="Cambria Math"/>
                  </w:rPr>
                  <w:br/>
                </m:r>
              </m:oMath>
              <m:oMath>
                <m:r>
                  <w:rPr>
                    <w:rFonts w:ascii="Cambria Math"/>
                  </w:rPr>
                  <m:t>-</m:t>
                </m:r>
                <m:nary>
                  <m:naryPr>
                    <m:supHide m:val="1"/>
                    <m:ctrlPr>
                      <w:rPr>
                        <w:rFonts w:ascii="Cambria Math" w:hAnsi="Cambria Math"/>
                        <w:i/>
                      </w:rPr>
                    </m:ctrlPr>
                  </m:naryPr>
                  <m:sub>
                    <m:r>
                      <w:rPr>
                        <w:rFonts w:ascii="Cambria Math"/>
                      </w:rPr>
                      <m:t>Γ</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sSub>
                      <m:sSubPr>
                        <m:ctrlPr>
                          <w:rPr>
                            <w:rFonts w:ascii="Cambria Math" w:hAnsi="Cambria Math"/>
                            <w:i/>
                          </w:rPr>
                        </m:ctrlPr>
                      </m:sSubPr>
                      <m:e>
                        <m:r>
                          <w:rPr>
                            <w:rFonts w:ascii="Cambria Math"/>
                          </w:rPr>
                          <m:t>n</m:t>
                        </m:r>
                      </m:e>
                      <m:sub>
                        <m:r>
                          <w:rPr>
                            <w:rFonts w:ascii="Cambria Math"/>
                          </w:rPr>
                          <m:t>z</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i,z</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sSub>
                      <m:sSubPr>
                        <m:ctrlPr>
                          <w:rPr>
                            <w:rFonts w:ascii="Cambria Math" w:hAnsi="Cambria Math"/>
                            <w:i/>
                          </w:rPr>
                        </m:ctrlPr>
                      </m:sSubPr>
                      <m:e>
                        <m:r>
                          <w:rPr>
                            <w:rFonts w:ascii="Cambria Math"/>
                          </w:rPr>
                          <m:t>n</m:t>
                        </m:r>
                      </m:e>
                      <m:sub>
                        <m:r>
                          <w:rPr>
                            <w:rFonts w:ascii="Cambria Math"/>
                          </w:rPr>
                          <m:t>r</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m:rPr>
                    <m:sty m:val="p"/>
                  </m:rPr>
                  <w:rPr>
                    <w:rFonts w:ascii="Cambria Math"/>
                  </w:rPr>
                  <w:br/>
                </m:r>
              </m:oMath>
              <m:oMath>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sSub>
                      <m:sSubPr>
                        <m:ctrlPr>
                          <w:rPr>
                            <w:rFonts w:ascii="Cambria Math" w:hAnsi="Cambria Math"/>
                            <w:i/>
                          </w:rPr>
                        </m:ctrlPr>
                      </m:sSubPr>
                      <m:e>
                        <m:r>
                          <w:rPr>
                            <w:rFonts w:ascii="Cambria Math"/>
                          </w:rPr>
                          <m:t>n</m:t>
                        </m:r>
                      </m:e>
                      <m:sub>
                        <m:r>
                          <w:rPr>
                            <w:rFonts w:ascii="Cambria Math"/>
                          </w:rPr>
                          <m:t>z</m:t>
                        </m:r>
                      </m:sub>
                    </m:sSub>
                    <m:r>
                      <w:rPr>
                        <w:rFonts w:ascii="Cambria Math"/>
                      </w:rPr>
                      <m:t>rds</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m:rPr>
                            <m:sty m:val="bi"/>
                          </m:rPr>
                          <w:rPr>
                            <w:rFonts w:ascii="Cambria Math"/>
                          </w:rPr>
                          <m:t>q</m:t>
                        </m:r>
                      </m:e>
                      <m:sup>
                        <m:r>
                          <w:rPr>
                            <w:rFonts w:ascii="Cambria Math"/>
                          </w:rPr>
                          <m:t>T</m:t>
                        </m:r>
                      </m:sup>
                    </m:sSup>
                    <m:r>
                      <w:rPr>
                        <w:rFonts w:ascii="Cambria Math"/>
                      </w:rPr>
                      <m:t>.</m:t>
                    </m:r>
                    <m:r>
                      <m:rPr>
                        <m:sty m:val="bi"/>
                      </m:rPr>
                      <w:rPr>
                        <w:rFonts w:ascii="Cambria Math"/>
                      </w:rPr>
                      <m:t>n</m:t>
                    </m:r>
                    <m:r>
                      <w:rPr>
                        <w:rFonts w:ascii="Cambria Math"/>
                      </w:rPr>
                      <m:t>rds</m:t>
                    </m:r>
                  </m:e>
                </m:nary>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q</m:t>
                        </m:r>
                      </m:e>
                      <m:sup>
                        <m:r>
                          <w:rPr>
                            <w:rFonts w:ascii="Cambria Math"/>
                          </w:rPr>
                          <m:t>t</m:t>
                        </m:r>
                        <m:r>
                          <w:rPr>
                            <w:rFonts w:ascii="Cambria Math"/>
                          </w:rPr>
                          <m:t>h</m:t>
                        </m:r>
                      </m:sup>
                    </m:sSup>
                    <m:r>
                      <w:rPr>
                        <w:rFonts w:ascii="Cambria Math"/>
                      </w:rPr>
                      <m:t>rdA</m:t>
                    </m:r>
                  </m:e>
                </m:nary>
              </m:oMath>
            </m:oMathPara>
          </w:p>
        </w:tc>
        <w:tc>
          <w:tcPr>
            <w:tcW w:w="796" w:type="dxa"/>
            <w:vAlign w:val="center"/>
          </w:tcPr>
          <w:p w14:paraId="0C99B37B" w14:textId="77777777" w:rsidR="00E567B5" w:rsidRDefault="00E567B5" w:rsidP="00E67112">
            <w:pPr>
              <w:spacing w:line="360" w:lineRule="auto"/>
              <w:jc w:val="center"/>
            </w:pPr>
            <w:r>
              <w:t>(</w:t>
            </w:r>
            <w:r>
              <w:rPr>
                <w:noProof/>
              </w:rPr>
              <w:t>A</w:t>
            </w:r>
            <w:r>
              <w:t>.</w:t>
            </w:r>
            <w:r>
              <w:rPr>
                <w:noProof/>
              </w:rPr>
              <w:t>59</w:t>
            </w:r>
            <w:r>
              <w:t>)</w:t>
            </w:r>
          </w:p>
        </w:tc>
      </w:tr>
    </w:tbl>
    <w:p w14:paraId="006AEE40" w14:textId="77777777" w:rsidR="00E567B5" w:rsidRDefault="00E567B5" w:rsidP="00E567B5">
      <w:r w:rsidRPr="00A36C12">
        <w:t xml:space="preserve">We restrict the choice of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oMath>
      <w:r w:rsidRPr="00A36C12">
        <w:t xml:space="preserve">to functions which satisfy </w:t>
      </w:r>
      <m:oMath>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r>
          <w:rPr>
            <w:rFonts w:ascii="Cambria Math"/>
          </w:rPr>
          <m:t>=0</m:t>
        </m:r>
      </m:oMath>
      <w:r w:rsidRPr="00A36C12">
        <w:t xml:space="preserve"> on </w:t>
      </w:r>
      <m:oMath>
        <m:sSubSup>
          <m:sSubSupPr>
            <m:ctrlPr>
              <w:rPr>
                <w:rFonts w:ascii="Cambria Math" w:hAnsi="Cambria Math"/>
                <w:i/>
              </w:rPr>
            </m:ctrlPr>
          </m:sSubSupPr>
          <m:e>
            <m:r>
              <w:rPr>
                <w:rFonts w:ascii="Cambria Math"/>
              </w:rPr>
              <m:t>Γ</m:t>
            </m:r>
          </m:e>
          <m:sub>
            <m:r>
              <w:rPr>
                <w:rFonts w:ascii="Cambria Math"/>
              </w:rPr>
              <m:t>T</m:t>
            </m:r>
          </m:sub>
          <m:sup>
            <m:r>
              <w:rPr>
                <w:rFonts w:ascii="Cambria Math"/>
              </w:rPr>
              <m:t>1</m:t>
            </m:r>
          </m:sup>
        </m:sSubSup>
      </m:oMath>
      <w:r w:rsidRPr="00A36C12">
        <w:t xml:space="preserve">. </w:t>
      </w:r>
      <w:r>
        <w:t>By u</w:t>
      </w:r>
      <w:r w:rsidRPr="00A36C12">
        <w:t xml:space="preserve">sing </w:t>
      </w:r>
      <w:r>
        <w:t>E</w:t>
      </w:r>
      <w:r w:rsidRPr="00A36C12">
        <w:t>q</w:t>
      </w:r>
      <w:r>
        <w:t>.</w:t>
      </w:r>
      <w:r w:rsidRPr="00A36C12">
        <w:t xml:space="preserve"> (</w:t>
      </w:r>
      <w:r>
        <w:t>A.2</w:t>
      </w:r>
      <w:r w:rsidRPr="00A36C12">
        <w:t xml:space="preserve">), above equation </w:t>
      </w:r>
      <w:r w:rsidRPr="00A36C12">
        <w:fldChar w:fldCharType="begin"/>
      </w:r>
      <w:r w:rsidRPr="00A36C12">
        <w:instrText xml:space="preserve"> REF eq83</w:instrText>
      </w:r>
      <w:r>
        <w:instrText xml:space="preserve"> \* MERGEFORMAT </w:instrText>
      </w:r>
      <w:r w:rsidRPr="00A36C12">
        <w:fldChar w:fldCharType="end"/>
      </w:r>
      <w:r w:rsidRPr="00A36C12">
        <w:t>can be written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2AF702B5" w14:textId="77777777" w:rsidTr="00E67112">
        <w:trPr>
          <w:jc w:val="center"/>
        </w:trPr>
        <w:tc>
          <w:tcPr>
            <w:tcW w:w="670" w:type="dxa"/>
            <w:vAlign w:val="center"/>
          </w:tcPr>
          <w:p w14:paraId="187B3629" w14:textId="77777777" w:rsidR="00E567B5" w:rsidRDefault="00E567B5" w:rsidP="00E67112">
            <w:pPr>
              <w:spacing w:line="360" w:lineRule="auto"/>
              <w:jc w:val="center"/>
            </w:pPr>
          </w:p>
        </w:tc>
        <w:tc>
          <w:tcPr>
            <w:tcW w:w="7264" w:type="dxa"/>
            <w:vAlign w:val="center"/>
          </w:tcPr>
          <w:p w14:paraId="49D98492" w14:textId="77777777" w:rsidR="00E567B5" w:rsidRPr="007F2208" w:rsidRDefault="0069149D" w:rsidP="00E67112">
            <w:pPr>
              <w:spacing w:line="360" w:lineRule="auto"/>
              <w:jc w:val="center"/>
            </w:pPr>
            <m:oMathPara>
              <m:oMath>
                <m:nary>
                  <m:naryPr>
                    <m:chr m:val="∬"/>
                    <m:supHide m:val="1"/>
                    <m:ctrlPr>
                      <w:rPr>
                        <w:rFonts w:ascii="Cambria Math" w:hAnsi="Cambria Math"/>
                        <w:i/>
                      </w:rPr>
                    </m:ctrlPr>
                  </m:naryPr>
                  <m:sub>
                    <m:r>
                      <w:rPr>
                        <w:rFonts w:ascii="Cambria Math"/>
                      </w:rPr>
                      <m:t>A</m:t>
                    </m:r>
                  </m:sub>
                  <m:sup/>
                  <m:e>
                    <m:r>
                      <w:rPr>
                        <w:rFonts w:ascii="Cambria Math"/>
                      </w:rPr>
                      <m:t>ρc</m:t>
                    </m:r>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m:t>
                        </m:r>
                      </m:sub>
                      <m:sup>
                        <m:r>
                          <w:rPr>
                            <w:rFonts w:ascii="Cambria Math"/>
                          </w:rPr>
                          <m:t>T</m:t>
                        </m:r>
                      </m:sup>
                    </m:sSubSup>
                    <m:r>
                      <w:rPr>
                        <w:rFonts w:ascii="Cambria Math"/>
                      </w:rPr>
                      <m:t>rdA</m:t>
                    </m:r>
                  </m:e>
                </m:nary>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trlPr>
                                  <w:rPr>
                                    <w:rFonts w:ascii="Cambria Math" w:hAnsi="Cambria Math"/>
                                    <w:i/>
                                  </w:rPr>
                                </m:ctrlPr>
                              </m:accPr>
                              <m:e>
                                <m:r>
                                  <w:rPr>
                                    <w:rFonts w:ascii="Cambria Math"/>
                                  </w:rPr>
                                  <m:t>T</m:t>
                                </m:r>
                              </m:e>
                            </m:acc>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i,r</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j,r</m:t>
                        </m:r>
                      </m:sub>
                      <m:sup>
                        <m:r>
                          <w:rPr>
                            <w:rFonts w:ascii="Cambria Math"/>
                          </w:rPr>
                          <m:t>T</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chr m:val="∬"/>
                    <m:supHide m:val="1"/>
                    <m:ctrlPr>
                      <w:rPr>
                        <w:rFonts w:ascii="Cambria Math" w:hAnsi="Cambria Math"/>
                        <w:i/>
                      </w:rPr>
                    </m:ctrlPr>
                  </m:naryPr>
                  <m:sub>
                    <m:r>
                      <w:rPr>
                        <w:rFonts w:ascii="Cambria Math"/>
                      </w:rPr>
                      <m:t>A</m:t>
                    </m:r>
                  </m:sub>
                  <m:sup/>
                  <m:e>
                    <m:r>
                      <w:rPr>
                        <w:rFonts w:ascii="Cambria Math"/>
                      </w:rPr>
                      <m:t>r</m:t>
                    </m:r>
                    <m:sSup>
                      <m:sSupPr>
                        <m:ctrlPr>
                          <w:rPr>
                            <w:rFonts w:ascii="Cambria Math" w:hAnsi="Cambria Math"/>
                            <w:i/>
                          </w:rPr>
                        </m:ctrlPr>
                      </m:sSupPr>
                      <m:e>
                        <m:r>
                          <w:rPr>
                            <w:rFonts w:ascii="Cambria Math"/>
                          </w:rPr>
                          <m:t>k</m:t>
                        </m:r>
                      </m:e>
                      <m:sup>
                        <m:r>
                          <w:rPr>
                            <w:rFonts w:ascii="Cambria Math"/>
                          </w:rPr>
                          <m:t>T</m:t>
                        </m:r>
                      </m:sup>
                    </m:sSup>
                    <m:sSubSup>
                      <m:sSubSupPr>
                        <m:ctrlPr>
                          <w:rPr>
                            <w:rFonts w:ascii="Cambria Math" w:hAnsi="Cambria Math"/>
                            <w:i/>
                          </w:rPr>
                        </m:ctrlPr>
                      </m:sSubSupPr>
                      <m:e>
                        <m:r>
                          <w:rPr>
                            <w:rFonts w:ascii="Cambria Math"/>
                          </w:rPr>
                          <m:t>N</m:t>
                        </m:r>
                      </m:e>
                      <m:sub>
                        <m:r>
                          <w:rPr>
                            <w:rFonts w:ascii="Cambria Math"/>
                          </w:rPr>
                          <m:t>i,z</m:t>
                        </m:r>
                      </m:sub>
                      <m:sup>
                        <m:r>
                          <w:rPr>
                            <w:rFonts w:ascii="Cambria Math"/>
                          </w:rPr>
                          <m:t>T</m:t>
                        </m:r>
                      </m:sup>
                    </m:sSubSup>
                    <m:sSubSup>
                      <m:sSubSupPr>
                        <m:ctrlPr>
                          <w:rPr>
                            <w:rFonts w:ascii="Cambria Math" w:hAnsi="Cambria Math"/>
                            <w:i/>
                          </w:rPr>
                        </m:ctrlPr>
                      </m:sSubSupPr>
                      <m:e>
                        <m:r>
                          <w:rPr>
                            <w:rFonts w:ascii="Cambria Math"/>
                          </w:rPr>
                          <m:t>N</m:t>
                        </m:r>
                      </m:e>
                      <m:sub>
                        <m:r>
                          <w:rPr>
                            <w:rFonts w:ascii="Cambria Math"/>
                          </w:rPr>
                          <m:t>j,z</m:t>
                        </m:r>
                      </m:sub>
                      <m:sup>
                        <m:r>
                          <w:rPr>
                            <w:rFonts w:ascii="Cambria Math"/>
                          </w:rPr>
                          <m:t>T</m:t>
                        </m:r>
                      </m:sup>
                    </m:sSubSup>
                    <m:r>
                      <w:rPr>
                        <w:rFonts w:ascii="Cambria Math"/>
                      </w:rPr>
                      <m:t>dA</m:t>
                    </m:r>
                  </m:e>
                </m:nary>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rPr>
                              <m:t>T</m:t>
                            </m:r>
                          </m:e>
                        </m:acc>
                      </m:e>
                      <m:sub>
                        <m:r>
                          <w:rPr>
                            <w:rFonts w:ascii="Cambria Math"/>
                          </w:rPr>
                          <m:t>j</m:t>
                        </m:r>
                      </m:sub>
                    </m:sSub>
                  </m:e>
                </m:d>
                <m:r>
                  <w:rPr>
                    <w:rFonts w:ascii="Cambria Math"/>
                  </w:rPr>
                  <m:t>+</m:t>
                </m:r>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m:rPr>
                            <m:sty m:val="bi"/>
                          </m:rPr>
                          <w:rPr>
                            <w:rFonts w:ascii="Cambria Math"/>
                          </w:rPr>
                          <m:t>q</m:t>
                        </m:r>
                      </m:e>
                      <m:sup>
                        <m:r>
                          <w:rPr>
                            <w:rFonts w:ascii="Cambria Math"/>
                          </w:rPr>
                          <m:t>T</m:t>
                        </m:r>
                      </m:sup>
                    </m:sSup>
                    <m:r>
                      <w:rPr>
                        <w:rFonts w:ascii="Cambria Math"/>
                      </w:rPr>
                      <m:t>.</m:t>
                    </m:r>
                    <m:r>
                      <m:rPr>
                        <m:sty m:val="bi"/>
                      </m:rPr>
                      <w:rPr>
                        <w:rFonts w:ascii="Cambria Math"/>
                      </w:rPr>
                      <m:t>n</m:t>
                    </m:r>
                    <m:r>
                      <w:rPr>
                        <w:rFonts w:ascii="Cambria Math"/>
                      </w:rPr>
                      <m:t>rds</m:t>
                    </m:r>
                  </m:e>
                </m:nary>
                <m:r>
                  <m:rPr>
                    <m:sty m:val="p"/>
                  </m:rPr>
                  <w:rPr>
                    <w:rFonts w:ascii="Cambria Math"/>
                  </w:rPr>
                  <w:br/>
                </m:r>
              </m:oMath>
              <m:oMath>
                <m:r>
                  <w:rPr>
                    <w:rFonts w:ascii="Cambria Math"/>
                  </w:rPr>
                  <m:t>-</m:t>
                </m:r>
                <m:nary>
                  <m:naryPr>
                    <m:chr m:val="∬"/>
                    <m:supHide m:val="1"/>
                    <m:ctrlPr>
                      <w:rPr>
                        <w:rFonts w:ascii="Cambria Math" w:hAnsi="Cambria Math"/>
                        <w:i/>
                      </w:rPr>
                    </m:ctrlPr>
                  </m:naryPr>
                  <m:sub>
                    <m:r>
                      <w:rPr>
                        <w:rFonts w:ascii="Cambria Math"/>
                      </w:rPr>
                      <m:t>A</m:t>
                    </m:r>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w:rPr>
                            <w:rFonts w:ascii="Cambria Math"/>
                          </w:rPr>
                          <m:t>q</m:t>
                        </m:r>
                      </m:e>
                      <m:sup>
                        <m:r>
                          <w:rPr>
                            <w:rFonts w:ascii="Cambria Math"/>
                          </w:rPr>
                          <m:t>t</m:t>
                        </m:r>
                        <m:r>
                          <w:rPr>
                            <w:rFonts w:ascii="Cambria Math"/>
                          </w:rPr>
                          <m:t>h</m:t>
                        </m:r>
                      </m:sup>
                    </m:sSup>
                    <m:r>
                      <w:rPr>
                        <w:rFonts w:ascii="Cambria Math"/>
                      </w:rPr>
                      <m:t>rdA</m:t>
                    </m:r>
                  </m:e>
                </m:nary>
                <m:r>
                  <w:rPr>
                    <w:rFonts w:ascii="Cambria Math"/>
                  </w:rPr>
                  <m:t>=0</m:t>
                </m:r>
              </m:oMath>
            </m:oMathPara>
          </w:p>
        </w:tc>
        <w:tc>
          <w:tcPr>
            <w:tcW w:w="850" w:type="dxa"/>
            <w:vAlign w:val="center"/>
          </w:tcPr>
          <w:p w14:paraId="38BFA3AD" w14:textId="77777777" w:rsidR="00E567B5" w:rsidRDefault="00E567B5" w:rsidP="00E67112">
            <w:pPr>
              <w:spacing w:line="360" w:lineRule="auto"/>
              <w:jc w:val="center"/>
            </w:pPr>
            <w:r>
              <w:t>(A.</w:t>
            </w:r>
            <w:r>
              <w:rPr>
                <w:noProof/>
              </w:rPr>
              <w:t>60</w:t>
            </w:r>
            <w:r>
              <w:t>)</w:t>
            </w:r>
          </w:p>
        </w:tc>
      </w:tr>
    </w:tbl>
    <w:p w14:paraId="612FB1F1" w14:textId="77777777" w:rsidR="00E567B5" w:rsidRDefault="00E567B5" w:rsidP="00E567B5">
      <w:pPr>
        <w:keepNext/>
        <w:tabs>
          <w:tab w:val="right" w:leader="dot" w:pos="8280"/>
        </w:tabs>
      </w:pPr>
      <w:r w:rsidRPr="00A36C12">
        <w: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263"/>
        <w:gridCol w:w="850"/>
      </w:tblGrid>
      <w:tr w:rsidR="00E567B5" w14:paraId="16B8738C" w14:textId="77777777" w:rsidTr="00E67112">
        <w:trPr>
          <w:jc w:val="center"/>
        </w:trPr>
        <w:tc>
          <w:tcPr>
            <w:tcW w:w="674" w:type="dxa"/>
            <w:vAlign w:val="center"/>
          </w:tcPr>
          <w:p w14:paraId="7DCA62BB" w14:textId="77777777" w:rsidR="00E567B5" w:rsidRDefault="00E567B5" w:rsidP="00E67112">
            <w:pPr>
              <w:spacing w:line="360" w:lineRule="auto"/>
              <w:jc w:val="center"/>
            </w:pPr>
            <w:bookmarkStart w:id="305" w:name="_Hlk2765141"/>
          </w:p>
        </w:tc>
        <w:tc>
          <w:tcPr>
            <w:tcW w:w="7308" w:type="dxa"/>
            <w:vAlign w:val="center"/>
          </w:tcPr>
          <w:p w14:paraId="583AAD9F" w14:textId="77777777" w:rsidR="00E567B5" w:rsidRPr="007F2208" w:rsidRDefault="0069149D" w:rsidP="00E67112">
            <w:pPr>
              <w:spacing w:line="360" w:lineRule="auto"/>
              <w:jc w:val="center"/>
            </w:pPr>
            <m:oMathPara>
              <m:oMath>
                <m:sSub>
                  <m:sSubPr>
                    <m:ctrlPr>
                      <w:rPr>
                        <w:rFonts w:ascii="Cambria Math" w:hAnsi="Cambria Math"/>
                        <w:i/>
                      </w:rPr>
                    </m:ctrlPr>
                  </m:sSubPr>
                  <m:e>
                    <m:r>
                      <w:rPr>
                        <w:rFonts w:ascii="Cambria Math"/>
                      </w:rPr>
                      <m:t>K</m:t>
                    </m:r>
                  </m:e>
                  <m:sub>
                    <m:r>
                      <w:rPr>
                        <w:rFonts w:ascii="Cambria Math"/>
                      </w:rPr>
                      <m:t>TT</m:t>
                    </m:r>
                  </m:sub>
                </m:sSub>
                <m:acc>
                  <m:accPr>
                    <m:chr m:val="̇"/>
                    <m:ctrlPr>
                      <w:rPr>
                        <w:rFonts w:ascii="Cambria Math" w:hAnsi="Cambria Math"/>
                        <w:i/>
                      </w:rPr>
                    </m:ctrlPr>
                  </m:accPr>
                  <m:e>
                    <m:acc>
                      <m:accPr>
                        <m:ctrlPr>
                          <w:rPr>
                            <w:rFonts w:ascii="Cambria Math" w:hAnsi="Cambria Math"/>
                            <w:i/>
                          </w:rPr>
                        </m:ctrlPr>
                      </m:accPr>
                      <m:e>
                        <m:r>
                          <w:rPr>
                            <w:rFonts w:ascii="Cambria Math"/>
                          </w:rPr>
                          <m:t>T</m:t>
                        </m:r>
                      </m:e>
                    </m:acc>
                  </m:e>
                </m:acc>
                <m:r>
                  <w:rPr>
                    <w:rFonts w:ascii="Cambria Math"/>
                  </w:rPr>
                  <m:t>+</m:t>
                </m:r>
                <m:sSub>
                  <m:sSubPr>
                    <m:ctrlPr>
                      <w:rPr>
                        <w:rFonts w:ascii="Cambria Math" w:hAnsi="Cambria Math"/>
                        <w:i/>
                      </w:rPr>
                    </m:ctrlPr>
                  </m:sSubPr>
                  <m:e>
                    <m:r>
                      <w:rPr>
                        <w:rFonts w:ascii="Cambria Math"/>
                      </w:rPr>
                      <m:t>H</m:t>
                    </m:r>
                  </m:e>
                  <m:sub>
                    <m:r>
                      <w:rPr>
                        <w:rFonts w:ascii="Cambria Math"/>
                      </w:rPr>
                      <m:t>TT</m:t>
                    </m:r>
                  </m:sub>
                </m:sSub>
                <m:acc>
                  <m:accPr>
                    <m:ctrlPr>
                      <w:rPr>
                        <w:rFonts w:ascii="Cambria Math" w:hAnsi="Cambria Math"/>
                        <w:i/>
                      </w:rPr>
                    </m:ctrlPr>
                  </m:accPr>
                  <m:e>
                    <m:r>
                      <w:rPr>
                        <w:rFonts w:ascii="Cambria Math"/>
                      </w:rPr>
                      <m:t>T</m:t>
                    </m:r>
                  </m:e>
                </m:acc>
                <m:r>
                  <w:rPr>
                    <w:rFonts w:ascii="Cambria Math"/>
                  </w:rPr>
                  <m:t>=</m:t>
                </m:r>
                <m:r>
                  <w:rPr>
                    <w:rFonts w:ascii="Cambria Math"/>
                  </w:rPr>
                  <m:t>-</m:t>
                </m:r>
                <m:sSup>
                  <m:sSupPr>
                    <m:ctrlPr>
                      <w:rPr>
                        <w:rFonts w:ascii="Cambria Math" w:hAnsi="Cambria Math"/>
                        <w:i/>
                      </w:rPr>
                    </m:ctrlPr>
                  </m:sSupPr>
                  <m:e>
                    <m:r>
                      <w:rPr>
                        <w:rFonts w:ascii="Cambria Math"/>
                      </w:rPr>
                      <m:t>Q</m:t>
                    </m:r>
                  </m:e>
                  <m:sup>
                    <m:r>
                      <w:rPr>
                        <w:rFonts w:ascii="Cambria Math"/>
                      </w:rPr>
                      <m:t>T</m:t>
                    </m:r>
                  </m:sup>
                </m:sSup>
                <m:r>
                  <w:rPr>
                    <w:rFonts w:ascii="Cambria Math"/>
                  </w:rPr>
                  <m:t>+</m:t>
                </m:r>
                <m:sSup>
                  <m:sSupPr>
                    <m:ctrlPr>
                      <w:rPr>
                        <w:rFonts w:ascii="Cambria Math" w:hAnsi="Cambria Math"/>
                        <w:i/>
                      </w:rPr>
                    </m:ctrlPr>
                  </m:sSupPr>
                  <m:e>
                    <m:r>
                      <w:rPr>
                        <w:rFonts w:ascii="Cambria Math"/>
                      </w:rPr>
                      <m:t>Q</m:t>
                    </m:r>
                  </m:e>
                  <m:sup>
                    <m:r>
                      <w:rPr>
                        <w:rFonts w:ascii="Cambria Math"/>
                      </w:rPr>
                      <m:t>t</m:t>
                    </m:r>
                    <m:r>
                      <w:rPr>
                        <w:rFonts w:ascii="Cambria Math"/>
                      </w:rPr>
                      <m:t>h</m:t>
                    </m:r>
                  </m:sup>
                </m:sSup>
              </m:oMath>
            </m:oMathPara>
          </w:p>
        </w:tc>
        <w:tc>
          <w:tcPr>
            <w:tcW w:w="730" w:type="dxa"/>
            <w:vAlign w:val="center"/>
          </w:tcPr>
          <w:p w14:paraId="5E23992E" w14:textId="77777777" w:rsidR="00E567B5" w:rsidRDefault="00E567B5" w:rsidP="00E67112">
            <w:pPr>
              <w:spacing w:line="360" w:lineRule="auto"/>
              <w:jc w:val="center"/>
            </w:pPr>
            <w:r>
              <w:t>(A.61)</w:t>
            </w:r>
          </w:p>
        </w:tc>
      </w:tr>
    </w:tbl>
    <w:p w14:paraId="3D3582AC" w14:textId="77777777" w:rsidR="00E567B5" w:rsidRDefault="00E567B5" w:rsidP="00E567B5">
      <w:bookmarkStart w:id="306" w:name="_Toc530140348"/>
      <w:bookmarkEnd w:id="305"/>
      <w:r>
        <w:t>Eqs. (A.41), (A.51), (A.56) and (A.61) can be written in the matrix form as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
        <w:gridCol w:w="7676"/>
        <w:gridCol w:w="850"/>
      </w:tblGrid>
      <w:tr w:rsidR="00E567B5" w14:paraId="1CC47398" w14:textId="77777777" w:rsidTr="00E67112">
        <w:trPr>
          <w:jc w:val="center"/>
        </w:trPr>
        <w:tc>
          <w:tcPr>
            <w:tcW w:w="240" w:type="dxa"/>
            <w:vAlign w:val="center"/>
          </w:tcPr>
          <w:p w14:paraId="48E2DEE5" w14:textId="77777777" w:rsidR="00E567B5" w:rsidRDefault="00E567B5" w:rsidP="00E67112">
            <w:pPr>
              <w:spacing w:line="360" w:lineRule="auto"/>
              <w:jc w:val="center"/>
            </w:pPr>
          </w:p>
        </w:tc>
        <w:tc>
          <w:tcPr>
            <w:tcW w:w="7676" w:type="dxa"/>
            <w:vAlign w:val="center"/>
          </w:tcPr>
          <w:p w14:paraId="428DCBEF" w14:textId="77777777" w:rsidR="00E567B5" w:rsidRPr="007F2208" w:rsidRDefault="0069149D" w:rsidP="00E67112">
            <w:pPr>
              <w:tabs>
                <w:tab w:val="right" w:leader="dot" w:pos="7200"/>
              </w:tabs>
              <w:spacing w:line="360" w:lineRule="auto"/>
              <w:jc w:val="center"/>
            </w:pPr>
            <m:oMathPara>
              <m:oMath>
                <m:d>
                  <m:dPr>
                    <m:begChr m:val="["/>
                    <m:endChr m:val="]"/>
                    <m:ctrlPr>
                      <w:rPr>
                        <w:rFonts w:ascii="Cambria Math" w:hAnsi="Cambria Math"/>
                        <w:i/>
                      </w:rPr>
                    </m:ctrlPr>
                  </m:dPr>
                  <m:e>
                    <m:m>
                      <m:mPr>
                        <m:mcs>
                          <m:mc>
                            <m:mcPr>
                              <m:count m:val="4"/>
                              <m:mcJc m:val="center"/>
                            </m:mcPr>
                          </m:mc>
                        </m:mcs>
                        <m:ctrlPr>
                          <w:rPr>
                            <w:rFonts w:ascii="Cambria Math" w:hAnsi="Cambria Math"/>
                            <w:i/>
                          </w:rPr>
                        </m:ctrlPr>
                      </m:mPr>
                      <m:mr>
                        <m:e>
                          <m:sSub>
                            <m:sSubPr>
                              <m:ctrlPr>
                                <w:rPr>
                                  <w:rFonts w:ascii="Cambria Math" w:hAnsi="Cambria Math"/>
                                  <w:i/>
                                </w:rPr>
                              </m:ctrlPr>
                            </m:sSubPr>
                            <m:e>
                              <m:r>
                                <w:rPr>
                                  <w:rFonts w:ascii="Cambria Math"/>
                                </w:rPr>
                                <m:t>K</m:t>
                              </m:r>
                            </m:e>
                            <m:sub>
                              <m:r>
                                <w:rPr>
                                  <w:rFonts w:ascii="Cambria Math"/>
                                </w:rPr>
                                <m:t>uu</m:t>
                              </m:r>
                            </m:sub>
                          </m:sSub>
                        </m:e>
                        <m:e>
                          <m:sSub>
                            <m:sSubPr>
                              <m:ctrlPr>
                                <w:rPr>
                                  <w:rFonts w:ascii="Cambria Math" w:hAnsi="Cambria Math"/>
                                  <w:i/>
                                </w:rPr>
                              </m:ctrlPr>
                            </m:sSubPr>
                            <m:e>
                              <m:r>
                                <w:rPr>
                                  <w:rFonts w:ascii="Cambria Math"/>
                                </w:rPr>
                                <m:t>K</m:t>
                              </m:r>
                            </m:e>
                            <m:sub>
                              <m:r>
                                <w:rPr>
                                  <w:rFonts w:ascii="Cambria Math"/>
                                </w:rPr>
                                <m:t>uw</m:t>
                              </m:r>
                            </m:sub>
                          </m:sSub>
                        </m:e>
                        <m:e>
                          <m:r>
                            <w:rPr>
                              <w:rFonts w:ascii="Cambria Math"/>
                            </w:rPr>
                            <m:t>-</m:t>
                          </m:r>
                          <m:sSub>
                            <m:sSubPr>
                              <m:ctrlPr>
                                <w:rPr>
                                  <w:rFonts w:ascii="Cambria Math" w:hAnsi="Cambria Math"/>
                                  <w:i/>
                                </w:rPr>
                              </m:ctrlPr>
                            </m:sSubPr>
                            <m:e>
                              <m:r>
                                <w:rPr>
                                  <w:rFonts w:ascii="Cambria Math"/>
                                </w:rPr>
                                <m:t>L</m:t>
                              </m:r>
                            </m:e>
                            <m:sub>
                              <m:r>
                                <w:rPr>
                                  <w:rFonts w:ascii="Cambria Math"/>
                                </w:rPr>
                                <m:t>u</m:t>
                              </m:r>
                            </m:sub>
                          </m:sSub>
                        </m:e>
                        <m:e>
                          <m:r>
                            <w:rPr>
                              <w:rFonts w:ascii="Cambria Math"/>
                            </w:rPr>
                            <m:t>-</m:t>
                          </m:r>
                          <m:sSub>
                            <m:sSubPr>
                              <m:ctrlPr>
                                <w:rPr>
                                  <w:rFonts w:ascii="Cambria Math" w:hAnsi="Cambria Math"/>
                                  <w:i/>
                                </w:rPr>
                              </m:ctrlPr>
                            </m:sSubPr>
                            <m:e>
                              <m:r>
                                <w:rPr>
                                  <w:rFonts w:ascii="Cambria Math"/>
                                </w:rPr>
                                <m:t>R</m:t>
                              </m:r>
                            </m:e>
                            <m:sub>
                              <m:r>
                                <w:rPr>
                                  <w:rFonts w:ascii="Cambria Math"/>
                                </w:rPr>
                                <m:t>u</m:t>
                              </m:r>
                            </m:sub>
                          </m:sSub>
                        </m:e>
                      </m:mr>
                      <m:mr>
                        <m:e>
                          <m:sSub>
                            <m:sSubPr>
                              <m:ctrlPr>
                                <w:rPr>
                                  <w:rFonts w:ascii="Cambria Math" w:hAnsi="Cambria Math"/>
                                  <w:i/>
                                </w:rPr>
                              </m:ctrlPr>
                            </m:sSubPr>
                            <m:e>
                              <m:r>
                                <w:rPr>
                                  <w:rFonts w:ascii="Cambria Math"/>
                                </w:rPr>
                                <m:t>K</m:t>
                              </m:r>
                            </m:e>
                            <m:sub>
                              <m:r>
                                <w:rPr>
                                  <w:rFonts w:ascii="Cambria Math"/>
                                </w:rPr>
                                <m:t>wu</m:t>
                              </m:r>
                            </m:sub>
                          </m:sSub>
                        </m:e>
                        <m:e>
                          <m:sSub>
                            <m:sSubPr>
                              <m:ctrlPr>
                                <w:rPr>
                                  <w:rFonts w:ascii="Cambria Math" w:hAnsi="Cambria Math"/>
                                  <w:i/>
                                </w:rPr>
                              </m:ctrlPr>
                            </m:sSubPr>
                            <m:e>
                              <m:r>
                                <w:rPr>
                                  <w:rFonts w:ascii="Cambria Math"/>
                                </w:rPr>
                                <m:t>K</m:t>
                              </m:r>
                            </m:e>
                            <m:sub>
                              <m:r>
                                <w:rPr>
                                  <w:rFonts w:ascii="Cambria Math"/>
                                </w:rPr>
                                <m:t>ww</m:t>
                              </m:r>
                            </m:sub>
                          </m:sSub>
                        </m:e>
                        <m:e>
                          <m:r>
                            <w:rPr>
                              <w:rFonts w:ascii="Cambria Math"/>
                            </w:rPr>
                            <m:t>-</m:t>
                          </m:r>
                          <m:sSub>
                            <m:sSubPr>
                              <m:ctrlPr>
                                <w:rPr>
                                  <w:rFonts w:ascii="Cambria Math" w:hAnsi="Cambria Math"/>
                                  <w:i/>
                                </w:rPr>
                              </m:ctrlPr>
                            </m:sSubPr>
                            <m:e>
                              <m:r>
                                <w:rPr>
                                  <w:rFonts w:ascii="Cambria Math"/>
                                </w:rPr>
                                <m:t>L</m:t>
                              </m:r>
                            </m:e>
                            <m:sub>
                              <m:r>
                                <w:rPr>
                                  <w:rFonts w:ascii="Cambria Math"/>
                                </w:rPr>
                                <m:t>w</m:t>
                              </m:r>
                            </m:sub>
                          </m:sSub>
                        </m:e>
                        <m:e>
                          <m:r>
                            <w:rPr>
                              <w:rFonts w:ascii="Cambria Math"/>
                            </w:rPr>
                            <m:t>-</m:t>
                          </m:r>
                          <m:sSub>
                            <m:sSubPr>
                              <m:ctrlPr>
                                <w:rPr>
                                  <w:rFonts w:ascii="Cambria Math" w:hAnsi="Cambria Math"/>
                                  <w:i/>
                                </w:rPr>
                              </m:ctrlPr>
                            </m:sSubPr>
                            <m:e>
                              <m:r>
                                <w:rPr>
                                  <w:rFonts w:ascii="Cambria Math"/>
                                </w:rPr>
                                <m:t>R</m:t>
                              </m:r>
                            </m:e>
                            <m:sub>
                              <m:r>
                                <w:rPr>
                                  <w:rFonts w:ascii="Cambria Math"/>
                                </w:rPr>
                                <m:t>w</m:t>
                              </m:r>
                            </m:sub>
                          </m:sSub>
                        </m:e>
                      </m:mr>
                      <m:mr>
                        <m:e>
                          <m:sSub>
                            <m:sSubPr>
                              <m:ctrlPr>
                                <w:rPr>
                                  <w:rFonts w:ascii="Cambria Math" w:hAnsi="Cambria Math"/>
                                  <w:i/>
                                </w:rPr>
                              </m:ctrlPr>
                            </m:sSubPr>
                            <m:e>
                              <m:r>
                                <w:rPr>
                                  <w:rFonts w:ascii="Cambria Math"/>
                                </w:rPr>
                                <m:t>K</m:t>
                              </m:r>
                            </m:e>
                            <m:sub>
                              <m:r>
                                <w:rPr>
                                  <w:rFonts w:ascii="Cambria Math"/>
                                </w:rPr>
                                <m:t>pu</m:t>
                              </m:r>
                            </m:sub>
                          </m:sSub>
                        </m:e>
                        <m:e>
                          <m:sSub>
                            <m:sSubPr>
                              <m:ctrlPr>
                                <w:rPr>
                                  <w:rFonts w:ascii="Cambria Math" w:hAnsi="Cambria Math"/>
                                  <w:i/>
                                </w:rPr>
                              </m:ctrlPr>
                            </m:sSubPr>
                            <m:e>
                              <m:r>
                                <w:rPr>
                                  <w:rFonts w:ascii="Cambria Math"/>
                                </w:rPr>
                                <m:t>K</m:t>
                              </m:r>
                            </m:e>
                            <m:sub>
                              <m:r>
                                <w:rPr>
                                  <w:rFonts w:ascii="Cambria Math"/>
                                </w:rPr>
                                <m:t>pw</m:t>
                              </m:r>
                            </m:sub>
                          </m:sSub>
                        </m:e>
                        <m:e>
                          <m:sSub>
                            <m:sSubPr>
                              <m:ctrlPr>
                                <w:rPr>
                                  <w:rFonts w:ascii="Cambria Math" w:hAnsi="Cambria Math"/>
                                  <w:i/>
                                </w:rPr>
                              </m:ctrlPr>
                            </m:sSubPr>
                            <m:e>
                              <m:r>
                                <w:rPr>
                                  <w:rFonts w:ascii="Cambria Math"/>
                                </w:rPr>
                                <m:t>K</m:t>
                              </m:r>
                            </m:e>
                            <m:sub>
                              <m:r>
                                <w:rPr>
                                  <w:rFonts w:ascii="Cambria Math"/>
                                </w:rPr>
                                <m:t>pp</m:t>
                              </m:r>
                            </m:sub>
                          </m:sSub>
                        </m:e>
                        <m:e>
                          <m:r>
                            <w:rPr>
                              <w:rFonts w:ascii="Cambria Math"/>
                            </w:rPr>
                            <m:t>-</m:t>
                          </m:r>
                          <m:sSub>
                            <m:sSubPr>
                              <m:ctrlPr>
                                <w:rPr>
                                  <w:rFonts w:ascii="Cambria Math" w:hAnsi="Cambria Math"/>
                                  <w:i/>
                                </w:rPr>
                              </m:ctrlPr>
                            </m:sSubPr>
                            <m:e>
                              <m:r>
                                <w:rPr>
                                  <w:rFonts w:ascii="Cambria Math"/>
                                </w:rPr>
                                <m:t>K</m:t>
                              </m:r>
                            </m:e>
                            <m:sub>
                              <m:r>
                                <w:rPr>
                                  <w:rFonts w:ascii="Cambria Math"/>
                                </w:rPr>
                                <m:t>pT</m:t>
                              </m:r>
                            </m:sub>
                          </m:sSub>
                        </m:e>
                      </m:mr>
                      <m:mr>
                        <m:e>
                          <m:r>
                            <w:rPr>
                              <w:rFonts w:ascii="Cambria Math"/>
                            </w:rPr>
                            <m:t>0</m:t>
                          </m:r>
                        </m:e>
                        <m:e>
                          <m:r>
                            <w:rPr>
                              <w:rFonts w:ascii="Cambria Math"/>
                            </w:rPr>
                            <m:t>0</m:t>
                          </m:r>
                        </m:e>
                        <m:e>
                          <m:r>
                            <w:rPr>
                              <w:rFonts w:ascii="Cambria Math"/>
                            </w:rPr>
                            <m:t>0</m:t>
                          </m:r>
                        </m:e>
                        <m:e>
                          <m:sSub>
                            <m:sSubPr>
                              <m:ctrlPr>
                                <w:rPr>
                                  <w:rFonts w:ascii="Cambria Math" w:hAnsi="Cambria Math"/>
                                  <w:i/>
                                </w:rPr>
                              </m:ctrlPr>
                            </m:sSubPr>
                            <m:e>
                              <m:r>
                                <w:rPr>
                                  <w:rFonts w:ascii="Cambria Math"/>
                                </w:rPr>
                                <m:t>K</m:t>
                              </m:r>
                            </m:e>
                            <m:sub>
                              <m:r>
                                <w:rPr>
                                  <w:rFonts w:ascii="Cambria Math"/>
                                </w:rPr>
                                <m:t>TT</m:t>
                              </m:r>
                            </m:sub>
                          </m:sSub>
                        </m:e>
                      </m:mr>
                    </m:m>
                  </m:e>
                </m:d>
                <m:f>
                  <m:fPr>
                    <m:ctrlPr>
                      <w:rPr>
                        <w:rFonts w:ascii="Cambria Math" w:hAnsi="Cambria Math"/>
                        <w:i/>
                      </w:rPr>
                    </m:ctrlPr>
                  </m:fPr>
                  <m:num>
                    <m:r>
                      <w:rPr>
                        <w:rFonts w:ascii="Cambria Math"/>
                      </w:rPr>
                      <m:t>d</m:t>
                    </m:r>
                  </m:num>
                  <m:den>
                    <m:r>
                      <w:rPr>
                        <w:rFonts w:ascii="Cambria Math"/>
                      </w:rPr>
                      <m:t>dt</m:t>
                    </m:r>
                  </m:den>
                </m:f>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trlPr>
                                <w:rPr>
                                  <w:rFonts w:ascii="Cambria Math" w:hAnsi="Cambria Math"/>
                                  <w:i/>
                                </w:rPr>
                              </m:ctrlPr>
                            </m:accPr>
                            <m:e>
                              <m:r>
                                <w:rPr>
                                  <w:rFonts w:ascii="Cambria Math"/>
                                </w:rPr>
                                <m:t>u</m:t>
                              </m:r>
                            </m:e>
                          </m:acc>
                        </m:e>
                      </m:mr>
                      <m:mr>
                        <m:e>
                          <m:acc>
                            <m:accPr>
                              <m:ctrlPr>
                                <w:rPr>
                                  <w:rFonts w:ascii="Cambria Math" w:hAnsi="Cambria Math"/>
                                  <w:i/>
                                </w:rPr>
                              </m:ctrlPr>
                            </m:accPr>
                            <m:e>
                              <m:r>
                                <w:rPr>
                                  <w:rFonts w:ascii="Cambria Math"/>
                                </w:rPr>
                                <m:t>w</m:t>
                              </m:r>
                            </m:e>
                          </m:acc>
                        </m:e>
                      </m:mr>
                      <m:mr>
                        <m:e>
                          <m:acc>
                            <m:accPr>
                              <m:ctrlPr>
                                <w:rPr>
                                  <w:rFonts w:ascii="Cambria Math" w:hAnsi="Cambria Math"/>
                                  <w:i/>
                                </w:rPr>
                              </m:ctrlPr>
                            </m:accPr>
                            <m:e>
                              <m:r>
                                <w:rPr>
                                  <w:rFonts w:ascii="Cambria Math"/>
                                </w:rPr>
                                <m:t>p</m:t>
                              </m:r>
                            </m:e>
                          </m:acc>
                        </m:e>
                      </m:mr>
                      <m:mr>
                        <m:e>
                          <m:acc>
                            <m:accPr>
                              <m:ctrlPr>
                                <w:rPr>
                                  <w:rFonts w:ascii="Cambria Math" w:hAnsi="Cambria Math"/>
                                  <w:i/>
                                </w:rPr>
                              </m:ctrlPr>
                            </m:accPr>
                            <m:e>
                              <m:r>
                                <w:rPr>
                                  <w:rFonts w:ascii="Cambria Math"/>
                                </w:rPr>
                                <m:t>T</m:t>
                              </m:r>
                            </m:e>
                          </m:acc>
                        </m:e>
                      </m:mr>
                    </m:m>
                  </m:e>
                </m:d>
                <m:r>
                  <w:rPr>
                    <w:rFonts w:asci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rPr>
                            <m:t>0</m:t>
                          </m:r>
                        </m:e>
                        <m:e>
                          <m:r>
                            <w:rPr>
                              <w:rFonts w:ascii="Cambria Math"/>
                            </w:rPr>
                            <m:t>0</m:t>
                          </m:r>
                        </m:e>
                        <m:e>
                          <m:r>
                            <w:rPr>
                              <w:rFonts w:ascii="Cambria Math"/>
                            </w:rPr>
                            <m:t>0</m:t>
                          </m:r>
                        </m:e>
                        <m:e>
                          <m:r>
                            <w:rPr>
                              <w:rFonts w:ascii="Cambria Math"/>
                            </w:rPr>
                            <m:t>0</m:t>
                          </m:r>
                        </m:e>
                      </m:mr>
                      <m:mr>
                        <m:e>
                          <m:r>
                            <w:rPr>
                              <w:rFonts w:ascii="Cambria Math"/>
                            </w:rPr>
                            <m:t>0</m:t>
                          </m:r>
                        </m:e>
                        <m:e>
                          <m:r>
                            <w:rPr>
                              <w:rFonts w:ascii="Cambria Math"/>
                            </w:rPr>
                            <m:t>0</m:t>
                          </m:r>
                        </m:e>
                        <m:e>
                          <m:r>
                            <w:rPr>
                              <w:rFonts w:ascii="Cambria Math"/>
                            </w:rPr>
                            <m:t>0</m:t>
                          </m:r>
                        </m:e>
                        <m:e>
                          <m:r>
                            <w:rPr>
                              <w:rFonts w:ascii="Cambria Math"/>
                            </w:rPr>
                            <m:t>0</m:t>
                          </m:r>
                        </m:e>
                      </m:mr>
                      <m:mr>
                        <m:e>
                          <m:r>
                            <w:rPr>
                              <w:rFonts w:ascii="Cambria Math"/>
                            </w:rPr>
                            <m:t>0</m:t>
                          </m:r>
                        </m:e>
                        <m:e>
                          <m:r>
                            <w:rPr>
                              <w:rFonts w:ascii="Cambria Math"/>
                            </w:rPr>
                            <m:t>0</m:t>
                          </m:r>
                        </m:e>
                        <m:e>
                          <m:sSub>
                            <m:sSubPr>
                              <m:ctrlPr>
                                <w:rPr>
                                  <w:rFonts w:ascii="Cambria Math" w:hAnsi="Cambria Math"/>
                                  <w:i/>
                                </w:rPr>
                              </m:ctrlPr>
                            </m:sSubPr>
                            <m:e>
                              <m:r>
                                <w:rPr>
                                  <w:rFonts w:ascii="Cambria Math"/>
                                </w:rPr>
                                <m:t>H</m:t>
                              </m:r>
                            </m:e>
                            <m:sub>
                              <m:r>
                                <w:rPr>
                                  <w:rFonts w:ascii="Cambria Math"/>
                                </w:rPr>
                                <m:t>pp</m:t>
                              </m:r>
                            </m:sub>
                          </m:sSub>
                        </m:e>
                        <m:e>
                          <m:r>
                            <w:rPr>
                              <w:rFonts w:ascii="Cambria Math"/>
                            </w:rPr>
                            <m:t>0</m:t>
                          </m:r>
                        </m:e>
                      </m:mr>
                      <m:mr>
                        <m:e>
                          <m:r>
                            <w:rPr>
                              <w:rFonts w:ascii="Cambria Math"/>
                            </w:rPr>
                            <m:t>0</m:t>
                          </m:r>
                        </m:e>
                        <m:e>
                          <m:r>
                            <w:rPr>
                              <w:rFonts w:ascii="Cambria Math"/>
                            </w:rPr>
                            <m:t>0</m:t>
                          </m:r>
                        </m:e>
                        <m:e>
                          <m:r>
                            <w:rPr>
                              <w:rFonts w:ascii="Cambria Math"/>
                            </w:rPr>
                            <m:t>0</m:t>
                          </m:r>
                        </m:e>
                        <m:e>
                          <m:sSub>
                            <m:sSubPr>
                              <m:ctrlPr>
                                <w:rPr>
                                  <w:rFonts w:ascii="Cambria Math" w:hAnsi="Cambria Math"/>
                                  <w:i/>
                                </w:rPr>
                              </m:ctrlPr>
                            </m:sSubPr>
                            <m:e>
                              <m:r>
                                <w:rPr>
                                  <w:rFonts w:ascii="Cambria Math"/>
                                </w:rPr>
                                <m:t>H</m:t>
                              </m:r>
                            </m:e>
                            <m:sub>
                              <m:r>
                                <w:rPr>
                                  <w:rFonts w:ascii="Cambria Math"/>
                                </w:rPr>
                                <m:t>TT</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trlPr>
                                <w:rPr>
                                  <w:rFonts w:ascii="Cambria Math" w:hAnsi="Cambria Math"/>
                                  <w:i/>
                                </w:rPr>
                              </m:ctrlPr>
                            </m:accPr>
                            <m:e>
                              <m:r>
                                <w:rPr>
                                  <w:rFonts w:ascii="Cambria Math"/>
                                </w:rPr>
                                <m:t>u</m:t>
                              </m:r>
                            </m:e>
                          </m:acc>
                        </m:e>
                      </m:mr>
                      <m:mr>
                        <m:e>
                          <m:acc>
                            <m:accPr>
                              <m:ctrlPr>
                                <w:rPr>
                                  <w:rFonts w:ascii="Cambria Math" w:hAnsi="Cambria Math"/>
                                  <w:i/>
                                </w:rPr>
                              </m:ctrlPr>
                            </m:accPr>
                            <m:e>
                              <m:r>
                                <w:rPr>
                                  <w:rFonts w:ascii="Cambria Math"/>
                                </w:rPr>
                                <m:t>w</m:t>
                              </m:r>
                            </m:e>
                          </m:acc>
                        </m:e>
                      </m:mr>
                      <m:mr>
                        <m:e>
                          <m:acc>
                            <m:accPr>
                              <m:ctrlPr>
                                <w:rPr>
                                  <w:rFonts w:ascii="Cambria Math" w:hAnsi="Cambria Math"/>
                                  <w:i/>
                                </w:rPr>
                              </m:ctrlPr>
                            </m:accPr>
                            <m:e>
                              <m:r>
                                <w:rPr>
                                  <w:rFonts w:ascii="Cambria Math"/>
                                </w:rPr>
                                <m:t>p</m:t>
                              </m:r>
                            </m:e>
                          </m:acc>
                        </m:e>
                      </m:mr>
                      <m:mr>
                        <m:e>
                          <m:acc>
                            <m:accPr>
                              <m:ctrlPr>
                                <w:rPr>
                                  <w:rFonts w:ascii="Cambria Math" w:hAnsi="Cambria Math"/>
                                  <w:i/>
                                </w:rPr>
                              </m:ctrlPr>
                            </m:accPr>
                            <m:e>
                              <m:r>
                                <w:rPr>
                                  <w:rFonts w:ascii="Cambria Math"/>
                                </w:rPr>
                                <m:t>T</m:t>
                              </m:r>
                            </m:e>
                          </m:acc>
                        </m:e>
                      </m:mr>
                    </m:m>
                  </m:e>
                </m:d>
                <m:r>
                  <w:rPr>
                    <w:rFonts w:asci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rPr>
                                <m:t>d</m:t>
                              </m:r>
                              <m:sSub>
                                <m:sSubPr>
                                  <m:ctrlPr>
                                    <w:rPr>
                                      <w:rFonts w:ascii="Cambria Math" w:hAnsi="Cambria Math"/>
                                      <w:i/>
                                    </w:rPr>
                                  </m:ctrlPr>
                                </m:sSubPr>
                                <m:e>
                                  <m:r>
                                    <w:rPr>
                                      <w:rFonts w:ascii="Cambria Math"/>
                                    </w:rPr>
                                    <m:t>F</m:t>
                                  </m:r>
                                </m:e>
                                <m:sub>
                                  <m:r>
                                    <w:rPr>
                                      <w:rFonts w:ascii="Cambria Math"/>
                                    </w:rPr>
                                    <m:t>u</m:t>
                                  </m:r>
                                </m:sub>
                              </m:sSub>
                            </m:num>
                            <m:den>
                              <m:r>
                                <w:rPr>
                                  <w:rFonts w:ascii="Cambria Math"/>
                                </w:rPr>
                                <m:t>dt</m:t>
                              </m:r>
                            </m:den>
                          </m:f>
                        </m:e>
                      </m:mr>
                      <m:mr>
                        <m:e>
                          <m:f>
                            <m:fPr>
                              <m:ctrlPr>
                                <w:rPr>
                                  <w:rFonts w:ascii="Cambria Math" w:hAnsi="Cambria Math"/>
                                  <w:i/>
                                </w:rPr>
                              </m:ctrlPr>
                            </m:fPr>
                            <m:num>
                              <m:r>
                                <w:rPr>
                                  <w:rFonts w:ascii="Cambria Math"/>
                                </w:rPr>
                                <m:t>d</m:t>
                              </m:r>
                              <m:sSub>
                                <m:sSubPr>
                                  <m:ctrlPr>
                                    <w:rPr>
                                      <w:rFonts w:ascii="Cambria Math" w:hAnsi="Cambria Math"/>
                                      <w:i/>
                                    </w:rPr>
                                  </m:ctrlPr>
                                </m:sSubPr>
                                <m:e>
                                  <m:r>
                                    <w:rPr>
                                      <w:rFonts w:ascii="Cambria Math"/>
                                    </w:rPr>
                                    <m:t>F</m:t>
                                  </m:r>
                                </m:e>
                                <m:sub>
                                  <m:r>
                                    <w:rPr>
                                      <w:rFonts w:ascii="Cambria Math"/>
                                    </w:rPr>
                                    <m:t>w</m:t>
                                  </m:r>
                                </m:sub>
                              </m:sSub>
                            </m:num>
                            <m:den>
                              <m:r>
                                <w:rPr>
                                  <w:rFonts w:ascii="Cambria Math"/>
                                </w:rPr>
                                <m:t>dt</m:t>
                              </m:r>
                            </m:den>
                          </m:f>
                          <m:r>
                            <w:rPr>
                              <w:rFonts w:ascii="Cambria Math"/>
                            </w:rPr>
                            <m:t>+</m:t>
                          </m:r>
                          <m:f>
                            <m:fPr>
                              <m:ctrlPr>
                                <w:rPr>
                                  <w:rFonts w:ascii="Cambria Math" w:hAnsi="Cambria Math"/>
                                  <w:i/>
                                </w:rPr>
                              </m:ctrlPr>
                            </m:fPr>
                            <m:num>
                              <m:r>
                                <w:rPr>
                                  <w:rFonts w:ascii="Cambria Math"/>
                                </w:rPr>
                                <m:t>d</m:t>
                              </m:r>
                              <m:sSub>
                                <m:sSubPr>
                                  <m:ctrlPr>
                                    <w:rPr>
                                      <w:rFonts w:ascii="Cambria Math" w:hAnsi="Cambria Math"/>
                                      <w:i/>
                                    </w:rPr>
                                  </m:ctrlPr>
                                </m:sSubPr>
                                <m:e>
                                  <m:r>
                                    <w:rPr>
                                      <w:rFonts w:ascii="Cambria Math"/>
                                    </w:rPr>
                                    <m:t>F</m:t>
                                  </m:r>
                                </m:e>
                                <m:sub>
                                  <m:r>
                                    <w:rPr>
                                      <w:rFonts w:ascii="Cambria Math"/>
                                    </w:rPr>
                                    <m:t>b</m:t>
                                  </m:r>
                                </m:sub>
                              </m:sSub>
                            </m:num>
                            <m:den>
                              <m:r>
                                <w:rPr>
                                  <w:rFonts w:ascii="Cambria Math"/>
                                </w:rPr>
                                <m:t>dt</m:t>
                              </m:r>
                            </m:den>
                          </m:f>
                        </m:e>
                      </m:mr>
                      <m:mr>
                        <m:e>
                          <m:r>
                            <w:rPr>
                              <w:rFonts w:ascii="Cambria Math"/>
                            </w:rPr>
                            <m:t>-</m:t>
                          </m:r>
                          <m:sSup>
                            <m:sSupPr>
                              <m:ctrlPr>
                                <w:rPr>
                                  <w:rFonts w:ascii="Cambria Math" w:hAnsi="Cambria Math"/>
                                  <w:i/>
                                </w:rPr>
                              </m:ctrlPr>
                            </m:sSupPr>
                            <m:e>
                              <m:r>
                                <w:rPr>
                                  <w:rFonts w:ascii="Cambria Math"/>
                                </w:rPr>
                                <m:t>Q</m:t>
                              </m:r>
                            </m:e>
                            <m:sup>
                              <m:r>
                                <w:rPr>
                                  <w:rFonts w:ascii="Cambria Math"/>
                                </w:rPr>
                                <m:t>w</m:t>
                              </m:r>
                            </m:sup>
                          </m:sSup>
                          <m:r>
                            <w:rPr>
                              <w:rFonts w:ascii="Cambria Math"/>
                            </w:rPr>
                            <m:t>+</m:t>
                          </m:r>
                          <m:sSup>
                            <m:sSupPr>
                              <m:ctrlPr>
                                <w:rPr>
                                  <w:rFonts w:ascii="Cambria Math" w:hAnsi="Cambria Math"/>
                                  <w:i/>
                                </w:rPr>
                              </m:ctrlPr>
                            </m:sSupPr>
                            <m:e>
                              <m:r>
                                <w:rPr>
                                  <w:rFonts w:ascii="Cambria Math"/>
                                </w:rPr>
                                <m:t>Q</m:t>
                              </m:r>
                            </m:e>
                            <m:sup>
                              <m:r>
                                <w:rPr>
                                  <w:rFonts w:ascii="Cambria Math"/>
                                </w:rPr>
                                <m:t>f</m:t>
                              </m:r>
                            </m:sup>
                          </m:sSup>
                          <m:r>
                            <w:rPr>
                              <w:rFonts w:ascii="Cambria Math"/>
                            </w:rPr>
                            <m:t>+</m:t>
                          </m:r>
                          <m:sSup>
                            <m:sSupPr>
                              <m:ctrlPr>
                                <w:rPr>
                                  <w:rFonts w:ascii="Cambria Math" w:hAnsi="Cambria Math"/>
                                  <w:i/>
                                </w:rPr>
                              </m:ctrlPr>
                            </m:sSupPr>
                            <m:e>
                              <m:r>
                                <w:rPr>
                                  <w:rFonts w:ascii="Cambria Math"/>
                                </w:rPr>
                                <m:t>Q</m:t>
                              </m:r>
                            </m:e>
                            <m:sup>
                              <m:r>
                                <w:rPr>
                                  <w:rFonts w:ascii="Cambria Math"/>
                                </w:rPr>
                                <m:t>b</m:t>
                              </m:r>
                            </m:sup>
                          </m:sSup>
                        </m:e>
                      </m:mr>
                      <m:mr>
                        <m:e>
                          <m:r>
                            <w:rPr>
                              <w:rFonts w:ascii="Cambria Math"/>
                            </w:rPr>
                            <m:t>-</m:t>
                          </m:r>
                          <m:sSup>
                            <m:sSupPr>
                              <m:ctrlPr>
                                <w:rPr>
                                  <w:rFonts w:ascii="Cambria Math" w:hAnsi="Cambria Math"/>
                                  <w:i/>
                                </w:rPr>
                              </m:ctrlPr>
                            </m:sSupPr>
                            <m:e>
                              <m:r>
                                <w:rPr>
                                  <w:rFonts w:ascii="Cambria Math"/>
                                </w:rPr>
                                <m:t>Q</m:t>
                              </m:r>
                            </m:e>
                            <m:sup>
                              <m:r>
                                <w:rPr>
                                  <w:rFonts w:ascii="Cambria Math"/>
                                </w:rPr>
                                <m:t>T</m:t>
                              </m:r>
                            </m:sup>
                          </m:sSup>
                          <m:r>
                            <w:rPr>
                              <w:rFonts w:ascii="Cambria Math"/>
                            </w:rPr>
                            <m:t>+</m:t>
                          </m:r>
                          <m:sSup>
                            <m:sSupPr>
                              <m:ctrlPr>
                                <w:rPr>
                                  <w:rFonts w:ascii="Cambria Math" w:hAnsi="Cambria Math"/>
                                  <w:i/>
                                </w:rPr>
                              </m:ctrlPr>
                            </m:sSupPr>
                            <m:e>
                              <m:r>
                                <w:rPr>
                                  <w:rFonts w:ascii="Cambria Math"/>
                                </w:rPr>
                                <m:t>Q</m:t>
                              </m:r>
                            </m:e>
                            <m:sup>
                              <m:r>
                                <w:rPr>
                                  <w:rFonts w:ascii="Cambria Math"/>
                                </w:rPr>
                                <m:t>t</m:t>
                              </m:r>
                              <m:r>
                                <w:rPr>
                                  <w:rFonts w:ascii="Cambria Math"/>
                                </w:rPr>
                                <m:t>h</m:t>
                              </m:r>
                            </m:sup>
                          </m:sSup>
                        </m:e>
                      </m:mr>
                    </m:m>
                  </m:e>
                </m:d>
              </m:oMath>
            </m:oMathPara>
          </w:p>
        </w:tc>
        <w:tc>
          <w:tcPr>
            <w:tcW w:w="796" w:type="dxa"/>
            <w:vAlign w:val="center"/>
          </w:tcPr>
          <w:p w14:paraId="54D57A5F" w14:textId="77777777" w:rsidR="00E567B5" w:rsidRDefault="00E567B5" w:rsidP="00E67112">
            <w:pPr>
              <w:spacing w:line="360" w:lineRule="auto"/>
              <w:jc w:val="center"/>
            </w:pPr>
            <w:r>
              <w:t>(A.62)</w:t>
            </w:r>
          </w:p>
        </w:tc>
      </w:tr>
    </w:tbl>
    <w:p w14:paraId="379342F8" w14:textId="77777777" w:rsidR="00E567B5" w:rsidRDefault="00E567B5" w:rsidP="00E567B5">
      <w:bookmarkStart w:id="307" w:name="_Toc30170541"/>
      <w:r>
        <w:t>The above matrix coefficients are given in detail in next section.</w:t>
      </w:r>
    </w:p>
    <w:p w14:paraId="277CF924" w14:textId="77777777" w:rsidR="00E567B5" w:rsidRPr="00A36C12" w:rsidRDefault="00E567B5" w:rsidP="005E22BF">
      <w:pPr>
        <w:pStyle w:val="Heading3"/>
      </w:pPr>
      <w:bookmarkStart w:id="308" w:name="_Toc53655094"/>
      <w:bookmarkStart w:id="309" w:name="_Toc58494948"/>
      <w:r>
        <w:t xml:space="preserve">A.3.2 </w:t>
      </w:r>
      <w:r w:rsidRPr="00A36C12">
        <w:t>Discretization in time</w:t>
      </w:r>
      <w:bookmarkEnd w:id="306"/>
      <w:bookmarkEnd w:id="307"/>
      <w:bookmarkEnd w:id="308"/>
      <w:bookmarkEnd w:id="309"/>
    </w:p>
    <w:p w14:paraId="006E93C7" w14:textId="77777777" w:rsidR="00E567B5" w:rsidRDefault="00E567B5" w:rsidP="00E567B5">
      <w:r>
        <w:t>Finite differences in time are used for temporal discretization (</w:t>
      </w:r>
      <m:oMath>
        <m:d>
          <m:dPr>
            <m:begChr m:val="["/>
            <m:endChr m:val="]"/>
            <m:ctrlPr>
              <w:rPr>
                <w:rFonts w:ascii="Cambria Math" w:hAnsi="Cambria Math"/>
                <w:i/>
              </w:rPr>
            </m:ctrlPr>
          </m:dPr>
          <m:e>
            <m:r>
              <w:rPr>
                <w:rFonts w:ascii="Cambria Math" w:hAnsi="Cambria Math"/>
              </w:rPr>
              <m:t>0,T</m:t>
            </m:r>
          </m:e>
        </m:d>
        <m:r>
          <w:rPr>
            <w:rFonts w:ascii="Cambria Math" w:hAnsi="Cambria Math"/>
          </w:rPr>
          <m:t>=</m:t>
        </m:r>
        <m:nary>
          <m:naryPr>
            <m:chr m:val="⋃"/>
            <m:limLoc m:val="subSup"/>
            <m:ctrlPr>
              <w:rPr>
                <w:rFonts w:ascii="Cambria Math" w:hAnsi="Cambria Math"/>
                <w:i/>
              </w:rPr>
            </m:ctrlPr>
          </m:naryPr>
          <m:sub>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e>
        </m:nary>
      </m:oMath>
      <w:r>
        <w:rPr>
          <w:rFonts w:eastAsiaTheme="minorEastAsia"/>
        </w:rPr>
        <w:t>)</w:t>
      </w:r>
      <w:r>
        <w:t xml:space="preserve">. </w:t>
      </w:r>
      <w:r w:rsidRPr="00A36C12">
        <w:t>For any variable ‘</w:t>
      </w:r>
      <w:r w:rsidRPr="007E6F56">
        <w:rPr>
          <w:i/>
        </w:rPr>
        <w:t>r</w:t>
      </w:r>
      <w:r w:rsidRPr="00A36C12">
        <w:t xml:space="preserve">’, if we assume linear interpolation </w:t>
      </w:r>
      <w:r>
        <w:t xml:space="preserve">over a time slab </w:t>
      </w:r>
      <w:r>
        <w:sym w:font="Symbol" w:char="F05D"/>
      </w:r>
      <w:r>
        <w:t>t</w:t>
      </w:r>
      <w:r>
        <w:rPr>
          <w:vertAlign w:val="subscript"/>
        </w:rPr>
        <w:t>0</w:t>
      </w:r>
      <w:r>
        <w:t>, t</w:t>
      </w:r>
      <w:r>
        <w:rPr>
          <w:vertAlign w:val="subscript"/>
        </w:rPr>
        <w:t>1</w:t>
      </w:r>
      <w:r w:rsidRPr="00B21CCC">
        <w:sym w:font="Symbol" w:char="F05B"/>
      </w:r>
      <w:r>
        <w:t>,</w:t>
      </w:r>
      <w:r w:rsidRPr="00A36C12">
        <w:t xml:space="preserve"> we </w:t>
      </w:r>
      <w:r>
        <w:t>can write</w:t>
      </w:r>
      <w:r w:rsidRPr="00A36C1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7264"/>
        <w:gridCol w:w="850"/>
      </w:tblGrid>
      <w:tr w:rsidR="00E567B5" w14:paraId="66291183" w14:textId="77777777" w:rsidTr="00E67112">
        <w:trPr>
          <w:jc w:val="center"/>
        </w:trPr>
        <w:tc>
          <w:tcPr>
            <w:tcW w:w="674" w:type="dxa"/>
            <w:vAlign w:val="center"/>
          </w:tcPr>
          <w:p w14:paraId="2D27E786" w14:textId="77777777" w:rsidR="00E567B5" w:rsidRDefault="00E567B5" w:rsidP="00E67112">
            <w:pPr>
              <w:spacing w:line="360" w:lineRule="auto"/>
              <w:jc w:val="center"/>
            </w:pPr>
            <w:bookmarkStart w:id="310" w:name="_Hlk2764682"/>
          </w:p>
        </w:tc>
        <w:tc>
          <w:tcPr>
            <w:tcW w:w="7308" w:type="dxa"/>
            <w:vAlign w:val="center"/>
          </w:tcPr>
          <w:p w14:paraId="6EE9DC4A" w14:textId="77777777" w:rsidR="00E567B5" w:rsidRPr="007F2208" w:rsidRDefault="0069149D" w:rsidP="00E67112">
            <w:pPr>
              <w:spacing w:line="360" w:lineRule="auto"/>
              <w:jc w:val="center"/>
            </w:pPr>
            <m:oMathPara>
              <m:oMath>
                <m:sSub>
                  <m:sSubPr>
                    <m:ctrlPr>
                      <w:rPr>
                        <w:rFonts w:ascii="Cambria Math" w:hAnsi="Cambria Math"/>
                        <w:i/>
                      </w:rPr>
                    </m:ctrlPr>
                  </m:sSubPr>
                  <m:e>
                    <m:r>
                      <w:rPr>
                        <w:rFonts w:ascii="Cambria Math"/>
                      </w:rPr>
                      <m:t>r</m:t>
                    </m:r>
                  </m:e>
                  <m:sub>
                    <m:r>
                      <w:rPr>
                        <w:rFonts w:ascii="Cambria Math"/>
                      </w:rPr>
                      <m:t>1</m:t>
                    </m:r>
                  </m:sub>
                </m:sSub>
                <m:r>
                  <w:rPr>
                    <w:rFonts w:ascii="Cambria Math"/>
                  </w:rPr>
                  <m:t>=</m:t>
                </m:r>
                <m:sSub>
                  <m:sSubPr>
                    <m:ctrlPr>
                      <w:rPr>
                        <w:rFonts w:ascii="Cambria Math" w:hAnsi="Cambria Math"/>
                        <w:i/>
                      </w:rPr>
                    </m:ctrlPr>
                  </m:sSubPr>
                  <m:e>
                    <m:r>
                      <w:rPr>
                        <w:rFonts w:ascii="Cambria Math"/>
                      </w:rPr>
                      <m:t>r</m:t>
                    </m:r>
                  </m:e>
                  <m:sub>
                    <m:r>
                      <w:rPr>
                        <w:rFonts w:ascii="Cambria Math"/>
                      </w:rPr>
                      <m:t>0</m:t>
                    </m:r>
                  </m:sub>
                </m:sSub>
                <m:r>
                  <w:rPr>
                    <w:rFonts w:ascii="Cambria Math"/>
                  </w:rPr>
                  <m:t>+Δt</m:t>
                </m:r>
                <m:d>
                  <m:dPr>
                    <m:begChr m:val="["/>
                    <m:endChr m:val="]"/>
                    <m:ctrlPr>
                      <w:rPr>
                        <w:rFonts w:ascii="Cambria Math" w:hAnsi="Cambria Math"/>
                        <w:i/>
                      </w:rPr>
                    </m:ctrlPr>
                  </m:dPr>
                  <m:e>
                    <m:r>
                      <w:rPr>
                        <w:rFonts w:ascii="Cambria Math"/>
                      </w:rPr>
                      <m:t>(1</m:t>
                    </m:r>
                    <m:r>
                      <w:rPr>
                        <w:rFonts w:ascii="Cambria Math"/>
                      </w:rPr>
                      <m:t>-</m:t>
                    </m:r>
                    <m:r>
                      <w:rPr>
                        <w:rFonts w:ascii="Cambria Math"/>
                      </w:rPr>
                      <m:t>θ)</m:t>
                    </m:r>
                    <m:sSub>
                      <m:sSubPr>
                        <m:ctrlPr>
                          <w:rPr>
                            <w:rFonts w:ascii="Cambria Math" w:hAnsi="Cambria Math"/>
                            <w:i/>
                          </w:rPr>
                        </m:ctrlPr>
                      </m:sSubPr>
                      <m:e>
                        <m:acc>
                          <m:accPr>
                            <m:chr m:val="̇"/>
                            <m:ctrlPr>
                              <w:rPr>
                                <w:rFonts w:ascii="Cambria Math" w:hAnsi="Cambria Math"/>
                                <w:i/>
                              </w:rPr>
                            </m:ctrlPr>
                          </m:accPr>
                          <m:e>
                            <m:r>
                              <w:rPr>
                                <w:rFonts w:ascii="Cambria Math"/>
                              </w:rPr>
                              <m:t>r</m:t>
                            </m:r>
                          </m:e>
                        </m:acc>
                      </m:e>
                      <m:sub>
                        <m:r>
                          <w:rPr>
                            <w:rFonts w:ascii="Cambria Math"/>
                          </w:rPr>
                          <m:t>0</m:t>
                        </m:r>
                      </m:sub>
                    </m:sSub>
                    <m:r>
                      <w:rPr>
                        <w:rFonts w:ascii="Cambria Math"/>
                      </w:rPr>
                      <m:t>+θ</m:t>
                    </m:r>
                    <m:sSub>
                      <m:sSubPr>
                        <m:ctrlPr>
                          <w:rPr>
                            <w:rFonts w:ascii="Cambria Math" w:hAnsi="Cambria Math"/>
                            <w:i/>
                          </w:rPr>
                        </m:ctrlPr>
                      </m:sSubPr>
                      <m:e>
                        <m:acc>
                          <m:accPr>
                            <m:chr m:val="̇"/>
                            <m:ctrlPr>
                              <w:rPr>
                                <w:rFonts w:ascii="Cambria Math" w:hAnsi="Cambria Math"/>
                                <w:i/>
                              </w:rPr>
                            </m:ctrlPr>
                          </m:accPr>
                          <m:e>
                            <m:r>
                              <w:rPr>
                                <w:rFonts w:ascii="Cambria Math"/>
                              </w:rPr>
                              <m:t>r</m:t>
                            </m:r>
                          </m:e>
                        </m:acc>
                      </m:e>
                      <m:sub>
                        <m:r>
                          <w:rPr>
                            <w:rFonts w:ascii="Cambria Math"/>
                          </w:rPr>
                          <m:t>1</m:t>
                        </m:r>
                      </m:sub>
                    </m:sSub>
                  </m:e>
                </m:d>
                <m:r>
                  <w:rPr>
                    <w:rFonts w:ascii="Cambria Math" w:hAnsi="Cambria Math"/>
                  </w:rPr>
                  <m:t xml:space="preserve">                  </m:t>
                </m:r>
                <m:r>
                  <w:rPr>
                    <w:rFonts w:ascii="Cambria Math"/>
                  </w:rPr>
                  <m:t>0</m:t>
                </m:r>
                <m:r>
                  <w:rPr>
                    <w:rFonts w:ascii="Cambria Math"/>
                  </w:rPr>
                  <m:t>≤</m:t>
                </m:r>
                <m:r>
                  <w:rPr>
                    <w:rFonts w:ascii="Cambria Math"/>
                  </w:rPr>
                  <m:t>θ</m:t>
                </m:r>
                <m:r>
                  <w:rPr>
                    <w:rFonts w:ascii="Cambria Math"/>
                  </w:rPr>
                  <m:t>≤</m:t>
                </m:r>
                <m:r>
                  <w:rPr>
                    <w:rFonts w:ascii="Cambria Math"/>
                  </w:rPr>
                  <m:t>1</m:t>
                </m:r>
              </m:oMath>
            </m:oMathPara>
          </w:p>
        </w:tc>
        <w:tc>
          <w:tcPr>
            <w:tcW w:w="730" w:type="dxa"/>
            <w:vAlign w:val="center"/>
          </w:tcPr>
          <w:p w14:paraId="1CB4FBB5" w14:textId="77777777" w:rsidR="00E567B5" w:rsidRDefault="00E567B5" w:rsidP="00E67112">
            <w:pPr>
              <w:spacing w:line="360" w:lineRule="auto"/>
              <w:jc w:val="center"/>
            </w:pPr>
            <w:r>
              <w:t>(A.63)</w:t>
            </w:r>
          </w:p>
        </w:tc>
      </w:tr>
    </w:tbl>
    <w:bookmarkEnd w:id="310"/>
    <w:p w14:paraId="5091C8B9" w14:textId="77777777" w:rsidR="00E567B5" w:rsidRPr="00A36C12" w:rsidRDefault="00E567B5" w:rsidP="00E567B5">
      <w:r w:rsidRPr="00A36C12">
        <w:t>where r</w:t>
      </w:r>
      <w:r w:rsidRPr="003E5AEF">
        <w:rPr>
          <w:vertAlign w:val="subscript"/>
        </w:rPr>
        <w:t>0</w:t>
      </w:r>
      <w:r w:rsidRPr="00A36C12">
        <w:t xml:space="preserve"> and r</w:t>
      </w:r>
      <w:r w:rsidRPr="003E5AEF">
        <w:rPr>
          <w:vertAlign w:val="subscript"/>
        </w:rPr>
        <w:t>1</w:t>
      </w:r>
      <w:r w:rsidRPr="00A36C12">
        <w:t xml:space="preserve"> are the values of </w:t>
      </w:r>
      <w:r w:rsidRPr="00DD66E6">
        <w:rPr>
          <w:i/>
        </w:rPr>
        <w:t>r</w:t>
      </w:r>
      <w:r w:rsidRPr="00A36C12">
        <w:t xml:space="preserve"> at times “0” and “1” and </w:t>
      </w:r>
      <w:r w:rsidRPr="00DD66E6">
        <w:rPr>
          <w:rFonts w:cstheme="minorHAnsi"/>
          <w:i/>
        </w:rPr>
        <w:t>θ</w:t>
      </w:r>
      <w:r w:rsidRPr="00A36C12">
        <w:t xml:space="preserve"> is the time stepping factor</w:t>
      </w:r>
      <w:r>
        <w:t xml:space="preserve"> in the range </w:t>
      </w:r>
      <m:oMath>
        <m:r>
          <w:rPr>
            <w:rFonts w:ascii="Cambria Math" w:hAnsi="Cambria Math"/>
          </w:rPr>
          <m:t>0≤θ≤1</m:t>
        </m:r>
      </m:oMath>
      <w:r w:rsidRPr="00A36C12">
        <w:t xml:space="preserve">. If </w:t>
      </w:r>
      <m:oMath>
        <m:r>
          <w:rPr>
            <w:rFonts w:ascii="Cambria Math" w:hAnsi="Cambria Math"/>
          </w:rPr>
          <m:t>θ=1</m:t>
        </m:r>
      </m:oMath>
      <w:r w:rsidRPr="00A36C12">
        <w:t xml:space="preserve"> the algorithm is fully implicit and is referred to as backward </w:t>
      </w:r>
      <w:r>
        <w:t>Euler</w:t>
      </w:r>
      <w:r w:rsidRPr="00A36C12">
        <w:t xml:space="preserve"> scheme. Taking constant values of </w:t>
      </w:r>
      <m:oMath>
        <m:r>
          <w:rPr>
            <w:rFonts w:ascii="Cambria Math" w:hAnsi="Cambria Math"/>
          </w:rPr>
          <m:t>θ=0</m:t>
        </m:r>
      </m:oMath>
      <w:r w:rsidRPr="00A36C12">
        <w:t xml:space="preserve"> and</w:t>
      </w:r>
      <w:r>
        <w:t xml:space="preserve"> </w:t>
      </w:r>
      <m:oMath>
        <m:r>
          <w:rPr>
            <w:rFonts w:ascii="Cambria Math" w:hAnsi="Cambria Math"/>
          </w:rPr>
          <m:t>θ=0.5</m:t>
        </m:r>
      </m:oMath>
      <w:r w:rsidRPr="00A36C12">
        <w:t>, the method is called forward Euler</w:t>
      </w:r>
      <w:r>
        <w:t xml:space="preserve"> scheme and </w:t>
      </w:r>
      <w:r w:rsidRPr="00A36C12">
        <w:t>Crank-Nicholson scheme respectively. The time stepping process is unconditionally stable if θ≥0.5.</w:t>
      </w:r>
    </w:p>
    <w:p w14:paraId="03CE3DE6" w14:textId="77777777" w:rsidR="00E567B5" w:rsidRDefault="00E567B5" w:rsidP="00E567B5">
      <w:r w:rsidRPr="00A36C12">
        <w:t xml:space="preserve">By </w:t>
      </w:r>
      <w:r>
        <w:t>re</w:t>
      </w:r>
      <w:r w:rsidRPr="00A36C12">
        <w:t xml:space="preserve">writing </w:t>
      </w:r>
      <w:r>
        <w:t>E</w:t>
      </w:r>
      <w:r w:rsidRPr="00A36C12">
        <w:t>q</w:t>
      </w:r>
      <w:r>
        <w:t>.</w:t>
      </w:r>
      <w:r w:rsidRPr="00A36C12">
        <w:t xml:space="preserve"> </w:t>
      </w:r>
      <w:r w:rsidRPr="00A36C12">
        <w:fldChar w:fldCharType="begin"/>
      </w:r>
      <w:r w:rsidRPr="00A36C12">
        <w:instrText xml:space="preserve"> REF eq79</w:instrText>
      </w:r>
      <w:r>
        <w:instrText xml:space="preserve"> \* MERGEFORMAT </w:instrText>
      </w:r>
      <w:r w:rsidRPr="00A36C12">
        <w:fldChar w:fldCharType="separate"/>
      </w:r>
      <w:r w:rsidRPr="00A36C12">
        <w:t>(</w:t>
      </w:r>
      <w:r>
        <w:rPr>
          <w:noProof/>
        </w:rPr>
        <w:t>A.62</w:t>
      </w:r>
      <w:r w:rsidRPr="00A36C12">
        <w:t>)</w:t>
      </w:r>
      <w:r w:rsidRPr="00A36C12">
        <w:fldChar w:fldCharType="end"/>
      </w:r>
      <w:r w:rsidRPr="00A36C12">
        <w:t xml:space="preserve"> at two different time</w:t>
      </w:r>
      <w:r>
        <w:t xml:space="preserve"> levels</w:t>
      </w:r>
      <w:r w:rsidRPr="00A36C12">
        <w:t xml:space="preserve"> t</w:t>
      </w:r>
      <w:r w:rsidRPr="00A36C12">
        <w:rPr>
          <w:vertAlign w:val="subscript"/>
        </w:rPr>
        <w:t>0</w:t>
      </w:r>
      <w:r w:rsidRPr="00A36C12">
        <w:t xml:space="preserve"> and t</w:t>
      </w:r>
      <w:r w:rsidRPr="00A36C12">
        <w:rPr>
          <w:vertAlign w:val="subscript"/>
        </w:rPr>
        <w:t>1</w:t>
      </w:r>
      <w:r>
        <w:t xml:space="preserve"> and using Eq. (A.63) and some rearranging, we can get the following</w:t>
      </w:r>
      <w:r w:rsidRPr="00A36C12">
        <w:t xml:space="preserve"> matrix form</w:t>
      </w:r>
      <w:r>
        <w:t>:</w:t>
      </w:r>
    </w:p>
    <w:tbl>
      <w:tblPr>
        <w:tblStyle w:val="TableGrid"/>
        <w:tblW w:w="96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333"/>
        <w:gridCol w:w="850"/>
      </w:tblGrid>
      <w:tr w:rsidR="00E567B5" w14:paraId="38D44F84" w14:textId="77777777" w:rsidTr="00E67112">
        <w:trPr>
          <w:trHeight w:val="2443"/>
          <w:jc w:val="center"/>
        </w:trPr>
        <w:tc>
          <w:tcPr>
            <w:tcW w:w="460" w:type="dxa"/>
            <w:vAlign w:val="center"/>
          </w:tcPr>
          <w:p w14:paraId="1A29481F" w14:textId="77777777" w:rsidR="00E567B5" w:rsidRDefault="00E567B5" w:rsidP="00E67112">
            <w:pPr>
              <w:spacing w:line="360" w:lineRule="auto"/>
              <w:jc w:val="center"/>
            </w:pPr>
          </w:p>
        </w:tc>
        <w:tc>
          <w:tcPr>
            <w:tcW w:w="8564" w:type="dxa"/>
            <w:vAlign w:val="center"/>
          </w:tcPr>
          <w:p w14:paraId="3CC07D24" w14:textId="77777777" w:rsidR="00E567B5" w:rsidRPr="007F2208" w:rsidRDefault="00422650" w:rsidP="00E67112">
            <w:pPr>
              <w:spacing w:line="360" w:lineRule="auto"/>
              <w:jc w:val="center"/>
            </w:pPr>
            <w:r w:rsidRPr="00A36C12">
              <w:rPr>
                <w:rFonts w:eastAsiaTheme="minorHAnsi" w:cstheme="minorBidi"/>
                <w:noProof/>
                <w:position w:val="-68"/>
                <w:szCs w:val="22"/>
              </w:rPr>
              <w:object w:dxaOrig="9080" w:dyaOrig="1480" w14:anchorId="0E313EC0">
                <v:shape id="_x0000_i1109" type="#_x0000_t75" style="width:455.75pt;height:1in" o:ole="">
                  <v:imagedata r:id="rId320" o:title=""/>
                </v:shape>
                <o:OLEObject Type="Embed" ProgID="Equation.3" ShapeID="_x0000_i1109" DrawAspect="Content" ObjectID="_1669652789" r:id="rId321"/>
              </w:object>
            </w:r>
          </w:p>
        </w:tc>
        <w:tc>
          <w:tcPr>
            <w:tcW w:w="662" w:type="dxa"/>
            <w:vAlign w:val="center"/>
          </w:tcPr>
          <w:p w14:paraId="3F8DAA8A" w14:textId="6B667809" w:rsidR="00E567B5" w:rsidRDefault="00E567B5" w:rsidP="00E67112">
            <w:pPr>
              <w:spacing w:line="360" w:lineRule="auto"/>
              <w:jc w:val="center"/>
            </w:pPr>
            <w:r>
              <w:t>(A.64)</w:t>
            </w:r>
          </w:p>
        </w:tc>
      </w:tr>
    </w:tbl>
    <w:p w14:paraId="43FB5D8F" w14:textId="77777777" w:rsidR="00E567B5" w:rsidRDefault="00E567B5" w:rsidP="00E567B5">
      <w:r>
        <w:t>w</w:t>
      </w:r>
      <w:r w:rsidRPr="00A36C12">
        <w:t>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4"/>
        <w:gridCol w:w="7166"/>
        <w:gridCol w:w="900"/>
      </w:tblGrid>
      <w:tr w:rsidR="00E567B5" w14:paraId="4E04A39A" w14:textId="77777777" w:rsidTr="00E567B5">
        <w:trPr>
          <w:jc w:val="center"/>
        </w:trPr>
        <w:tc>
          <w:tcPr>
            <w:tcW w:w="574" w:type="dxa"/>
            <w:vAlign w:val="center"/>
          </w:tcPr>
          <w:p w14:paraId="1D41124A" w14:textId="77777777" w:rsidR="00E567B5" w:rsidRDefault="00E567B5" w:rsidP="00E567B5"/>
        </w:tc>
        <w:tc>
          <w:tcPr>
            <w:tcW w:w="7166" w:type="dxa"/>
            <w:vAlign w:val="center"/>
          </w:tcPr>
          <w:p w14:paraId="64676477" w14:textId="70649F43"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uu</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11</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14</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r>
                          <w:rPr>
                            <w:rFonts w:ascii="Cambria Math" w:eastAsiaTheme="minorHAnsi" w:cstheme="minorBidi"/>
                            <w:noProof/>
                            <w:szCs w:val="22"/>
                          </w:rPr>
                          <m:t>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33</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e>
                    </m:nary>
                  </m:e>
                </m:nary>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rdA</m:t>
                </m:r>
                <m:r>
                  <m:rPr>
                    <m:sty m:val="p"/>
                  </m:rPr>
                  <w:rPr>
                    <w:rFonts w:ascii="Cambria Math" w:eastAsiaTheme="minorHAnsi" w:cstheme="minorBidi"/>
                    <w:noProof/>
                    <w:szCs w:val="22"/>
                  </w:rPr>
                  <w:br/>
                </m:r>
              </m:oMath>
              <m:oMath>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41</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e>
                    </m:nary>
                  </m:e>
                </m:nary>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r>
                  <w:rPr>
                    <w:rFonts w:ascii="Cambria Math" w:eastAsiaTheme="minorHAnsi" w:cstheme="minorBidi"/>
                    <w:noProof/>
                    <w:szCs w:val="22"/>
                  </w:rPr>
                  <m:t>dA+</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44</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u</m:t>
                            </m:r>
                          </m:sup>
                        </m:sSubSup>
                        <m:sSup>
                          <m:sSupPr>
                            <m:ctrlPr>
                              <w:rPr>
                                <w:rFonts w:ascii="Cambria Math" w:eastAsiaTheme="minorHAnsi" w:hAnsi="Cambria Math" w:cstheme="minorBidi"/>
                                <w:i/>
                                <w:noProof/>
                                <w:szCs w:val="22"/>
                              </w:rPr>
                            </m:ctrlPr>
                          </m:sSupPr>
                          <m:e>
                            <m:r>
                              <w:rPr>
                                <w:rFonts w:ascii="Cambria Math" w:eastAsiaTheme="minorHAnsi" w:cstheme="minorBidi"/>
                                <w:noProof/>
                                <w:szCs w:val="22"/>
                              </w:rPr>
                              <m:t>r</m:t>
                            </m:r>
                          </m:e>
                          <m:sup>
                            <m:r>
                              <w:rPr>
                                <w:rFonts w:ascii="Cambria Math" w:eastAsiaTheme="minorHAnsi" w:cstheme="minorBidi"/>
                                <w:noProof/>
                                <w:szCs w:val="22"/>
                              </w:rPr>
                              <m:t>-</m:t>
                            </m:r>
                            <m:r>
                              <w:rPr>
                                <w:rFonts w:ascii="Cambria Math" w:eastAsiaTheme="minorHAnsi" w:cstheme="minorBidi"/>
                                <w:noProof/>
                                <w:szCs w:val="22"/>
                              </w:rPr>
                              <m:t>1</m:t>
                            </m:r>
                          </m:sup>
                        </m:sSup>
                        <m:r>
                          <w:rPr>
                            <w:rFonts w:ascii="Cambria Math" w:eastAsiaTheme="minorHAnsi" w:cstheme="minorBidi"/>
                            <w:noProof/>
                            <w:szCs w:val="22"/>
                          </w:rPr>
                          <m:t>dA</m:t>
                        </m:r>
                      </m:e>
                    </m:nary>
                  </m:e>
                </m:nary>
              </m:oMath>
            </m:oMathPara>
          </w:p>
        </w:tc>
        <w:tc>
          <w:tcPr>
            <w:tcW w:w="900" w:type="dxa"/>
            <w:vAlign w:val="center"/>
          </w:tcPr>
          <w:p w14:paraId="6D862349" w14:textId="77777777" w:rsidR="00E567B5" w:rsidRDefault="00E567B5" w:rsidP="00E567B5"/>
        </w:tc>
      </w:tr>
      <w:tr w:rsidR="00E567B5" w14:paraId="70AE6670" w14:textId="77777777" w:rsidTr="00E567B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4" w:type="dxa"/>
            <w:tcBorders>
              <w:top w:val="nil"/>
              <w:left w:val="nil"/>
              <w:bottom w:val="nil"/>
              <w:right w:val="nil"/>
            </w:tcBorders>
          </w:tcPr>
          <w:p w14:paraId="23051CFE" w14:textId="77777777" w:rsidR="00E567B5" w:rsidRDefault="00E567B5" w:rsidP="00E567B5"/>
        </w:tc>
        <w:tc>
          <w:tcPr>
            <w:tcW w:w="7166" w:type="dxa"/>
            <w:tcBorders>
              <w:top w:val="nil"/>
              <w:left w:val="nil"/>
              <w:bottom w:val="nil"/>
              <w:right w:val="nil"/>
            </w:tcBorders>
          </w:tcPr>
          <w:p w14:paraId="16361225" w14:textId="5F3E91DC"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uw</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12</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33</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r>
                          <w:rPr>
                            <w:rFonts w:ascii="Cambria Math" w:eastAsiaTheme="minorHAnsi" w:cstheme="minorBidi"/>
                            <w:noProof/>
                            <w:szCs w:val="22"/>
                          </w:rPr>
                          <m:t>rdA</m:t>
                        </m:r>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42</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dA</m:t>
                            </m:r>
                          </m:e>
                        </m:nary>
                      </m:e>
                    </m:nary>
                  </m:e>
                </m:nary>
              </m:oMath>
            </m:oMathPara>
          </w:p>
        </w:tc>
        <w:tc>
          <w:tcPr>
            <w:tcW w:w="900" w:type="dxa"/>
            <w:tcBorders>
              <w:top w:val="nil"/>
              <w:left w:val="nil"/>
              <w:bottom w:val="nil"/>
              <w:right w:val="nil"/>
            </w:tcBorders>
          </w:tcPr>
          <w:p w14:paraId="3362CF10" w14:textId="77777777" w:rsidR="00E567B5" w:rsidRDefault="00E567B5" w:rsidP="00E567B5"/>
        </w:tc>
      </w:tr>
      <w:tr w:rsidR="00E567B5" w14:paraId="552142A7" w14:textId="77777777" w:rsidTr="00E6711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4" w:type="dxa"/>
            <w:tcBorders>
              <w:top w:val="nil"/>
              <w:left w:val="nil"/>
              <w:bottom w:val="nil"/>
              <w:right w:val="nil"/>
            </w:tcBorders>
          </w:tcPr>
          <w:p w14:paraId="6D9CB76B" w14:textId="77777777" w:rsidR="00E567B5" w:rsidRDefault="00E567B5" w:rsidP="00E567B5"/>
        </w:tc>
        <w:tc>
          <w:tcPr>
            <w:tcW w:w="7166" w:type="dxa"/>
            <w:tcBorders>
              <w:top w:val="nil"/>
              <w:left w:val="nil"/>
              <w:bottom w:val="nil"/>
              <w:right w:val="nil"/>
            </w:tcBorders>
            <w:vAlign w:val="center"/>
          </w:tcPr>
          <w:p w14:paraId="303570E5" w14:textId="1963D8AD"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L</m:t>
                            </m:r>
                          </m:e>
                          <m:sub>
                            <m:r>
                              <w:rPr>
                                <w:rFonts w:ascii="Cambria Math" w:eastAsiaTheme="minorHAnsi" w:cstheme="minorBidi"/>
                                <w:noProof/>
                                <w:szCs w:val="22"/>
                              </w:rPr>
                              <m:t>u</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p</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p</m:t>
                            </m:r>
                          </m:sup>
                        </m:sSubSup>
                        <m:r>
                          <w:rPr>
                            <w:rFonts w:ascii="Cambria Math" w:eastAsiaTheme="minorHAnsi" w:cstheme="minorBidi"/>
                            <w:noProof/>
                            <w:szCs w:val="22"/>
                          </w:rPr>
                          <m:t>dA</m:t>
                        </m:r>
                      </m:e>
                    </m:nary>
                  </m:e>
                </m:nary>
              </m:oMath>
            </m:oMathPara>
          </w:p>
        </w:tc>
        <w:tc>
          <w:tcPr>
            <w:tcW w:w="900" w:type="dxa"/>
            <w:tcBorders>
              <w:top w:val="nil"/>
              <w:left w:val="nil"/>
              <w:bottom w:val="nil"/>
              <w:right w:val="nil"/>
            </w:tcBorders>
          </w:tcPr>
          <w:p w14:paraId="0D38BFC3" w14:textId="77777777" w:rsidR="00E567B5" w:rsidRDefault="00E567B5" w:rsidP="00E567B5"/>
        </w:tc>
      </w:tr>
      <w:tr w:rsidR="00E567B5" w14:paraId="51E17977" w14:textId="77777777" w:rsidTr="00E67112">
        <w:trPr>
          <w:jc w:val="center"/>
        </w:trPr>
        <w:tc>
          <w:tcPr>
            <w:tcW w:w="574" w:type="dxa"/>
            <w:vAlign w:val="center"/>
          </w:tcPr>
          <w:p w14:paraId="7806DDF3" w14:textId="77777777" w:rsidR="00E567B5" w:rsidRDefault="00E567B5" w:rsidP="00E567B5"/>
        </w:tc>
        <w:tc>
          <w:tcPr>
            <w:tcW w:w="7166" w:type="dxa"/>
            <w:vAlign w:val="center"/>
          </w:tcPr>
          <w:p w14:paraId="3A7DB8F3" w14:textId="0C14C929"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R</m:t>
                            </m:r>
                          </m:e>
                          <m:sub>
                            <m:r>
                              <w:rPr>
                                <w:rFonts w:ascii="Cambria Math" w:eastAsiaTheme="minorHAnsi" w:cstheme="minorBidi"/>
                                <w:noProof/>
                                <w:szCs w:val="22"/>
                              </w:rPr>
                              <m:t>u</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β</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T</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β</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T</m:t>
                            </m:r>
                          </m:sup>
                        </m:sSubSup>
                        <m:r>
                          <w:rPr>
                            <w:rFonts w:ascii="Cambria Math" w:eastAsiaTheme="minorHAnsi" w:cstheme="minorBidi"/>
                            <w:noProof/>
                            <w:szCs w:val="22"/>
                          </w:rPr>
                          <m:t>dA</m:t>
                        </m:r>
                      </m:e>
                    </m:nary>
                  </m:e>
                </m:nary>
              </m:oMath>
            </m:oMathPara>
          </w:p>
        </w:tc>
        <w:tc>
          <w:tcPr>
            <w:tcW w:w="900" w:type="dxa"/>
            <w:vAlign w:val="center"/>
          </w:tcPr>
          <w:p w14:paraId="042D1DEB" w14:textId="77777777" w:rsidR="00E567B5" w:rsidRDefault="00E567B5" w:rsidP="00E567B5"/>
        </w:tc>
      </w:tr>
      <w:tr w:rsidR="00E567B5" w14:paraId="5FBF4A88" w14:textId="77777777" w:rsidTr="00E67112">
        <w:trPr>
          <w:jc w:val="center"/>
        </w:trPr>
        <w:tc>
          <w:tcPr>
            <w:tcW w:w="574" w:type="dxa"/>
            <w:vAlign w:val="center"/>
          </w:tcPr>
          <w:p w14:paraId="51FDB3CE" w14:textId="77777777" w:rsidR="00E567B5" w:rsidRDefault="00E567B5" w:rsidP="00E567B5"/>
        </w:tc>
        <w:tc>
          <w:tcPr>
            <w:tcW w:w="7166" w:type="dxa"/>
            <w:vAlign w:val="center"/>
          </w:tcPr>
          <w:p w14:paraId="0CE7BD0E" w14:textId="798B95B1"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wu</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33</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21</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r>
                          <w:rPr>
                            <w:rFonts w:ascii="Cambria Math" w:eastAsiaTheme="minorHAnsi" w:cstheme="minorBidi"/>
                            <w:noProof/>
                            <w:szCs w:val="22"/>
                          </w:rPr>
                          <m:t>rdA</m:t>
                        </m:r>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24</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u</m:t>
                                </m:r>
                              </m:sup>
                            </m:sSubSup>
                            <m:r>
                              <w:rPr>
                                <w:rFonts w:ascii="Cambria Math" w:eastAsiaTheme="minorHAnsi" w:cstheme="minorBidi"/>
                                <w:noProof/>
                                <w:szCs w:val="22"/>
                              </w:rPr>
                              <m:t>dA</m:t>
                            </m:r>
                          </m:e>
                        </m:nary>
                      </m:e>
                    </m:nary>
                  </m:e>
                </m:nary>
              </m:oMath>
            </m:oMathPara>
          </w:p>
        </w:tc>
        <w:tc>
          <w:tcPr>
            <w:tcW w:w="900" w:type="dxa"/>
            <w:vAlign w:val="center"/>
          </w:tcPr>
          <w:p w14:paraId="314C860C" w14:textId="77777777" w:rsidR="00E567B5" w:rsidRDefault="00E567B5" w:rsidP="00E567B5"/>
        </w:tc>
      </w:tr>
      <w:tr w:rsidR="00E567B5" w14:paraId="573C0ABC" w14:textId="77777777" w:rsidTr="00E67112">
        <w:trPr>
          <w:jc w:val="center"/>
        </w:trPr>
        <w:tc>
          <w:tcPr>
            <w:tcW w:w="574" w:type="dxa"/>
            <w:vAlign w:val="center"/>
          </w:tcPr>
          <w:p w14:paraId="489B2AE2" w14:textId="77777777" w:rsidR="00E567B5" w:rsidRDefault="00E567B5" w:rsidP="00E567B5"/>
        </w:tc>
        <w:tc>
          <w:tcPr>
            <w:tcW w:w="7166" w:type="dxa"/>
            <w:vAlign w:val="center"/>
          </w:tcPr>
          <w:p w14:paraId="03C8F406" w14:textId="53D1BE07"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ww</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33</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D</m:t>
                            </m:r>
                          </m:e>
                          <m:sub>
                            <m:r>
                              <w:rPr>
                                <w:rFonts w:ascii="Cambria Math" w:eastAsiaTheme="minorHAnsi" w:cstheme="minorBidi"/>
                                <w:noProof/>
                                <w:szCs w:val="22"/>
                              </w:rPr>
                              <m:t>22</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rdA</m:t>
                        </m:r>
                      </m:e>
                    </m:nary>
                  </m:e>
                </m:nary>
              </m:oMath>
            </m:oMathPara>
          </w:p>
        </w:tc>
        <w:tc>
          <w:tcPr>
            <w:tcW w:w="900" w:type="dxa"/>
            <w:vAlign w:val="center"/>
          </w:tcPr>
          <w:p w14:paraId="4F464E70" w14:textId="77777777" w:rsidR="00E567B5" w:rsidRDefault="00E567B5" w:rsidP="00E567B5"/>
        </w:tc>
      </w:tr>
      <w:tr w:rsidR="00E567B5" w14:paraId="4054F494" w14:textId="77777777" w:rsidTr="00E67112">
        <w:trPr>
          <w:jc w:val="center"/>
        </w:trPr>
        <w:tc>
          <w:tcPr>
            <w:tcW w:w="574" w:type="dxa"/>
            <w:vAlign w:val="center"/>
          </w:tcPr>
          <w:p w14:paraId="3574A54A" w14:textId="77777777" w:rsidR="00E567B5" w:rsidRDefault="00E567B5" w:rsidP="00E567B5"/>
        </w:tc>
        <w:tc>
          <w:tcPr>
            <w:tcW w:w="7166" w:type="dxa"/>
            <w:vAlign w:val="center"/>
          </w:tcPr>
          <w:p w14:paraId="56F5DD4D" w14:textId="5C665E43"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L</m:t>
                            </m:r>
                          </m:e>
                          <m:sub>
                            <m:r>
                              <w:rPr>
                                <w:rFonts w:ascii="Cambria Math" w:eastAsiaTheme="minorHAnsi" w:cstheme="minorBidi"/>
                                <w:noProof/>
                                <w:szCs w:val="22"/>
                              </w:rPr>
                              <m:t>w</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p</m:t>
                            </m:r>
                          </m:sup>
                        </m:sSubSup>
                        <m:r>
                          <w:rPr>
                            <w:rFonts w:ascii="Cambria Math" w:eastAsiaTheme="minorHAnsi" w:cstheme="minorBidi"/>
                            <w:noProof/>
                            <w:szCs w:val="22"/>
                          </w:rPr>
                          <m:t>rdA</m:t>
                        </m:r>
                      </m:e>
                    </m:nary>
                  </m:e>
                </m:nary>
              </m:oMath>
            </m:oMathPara>
          </w:p>
        </w:tc>
        <w:tc>
          <w:tcPr>
            <w:tcW w:w="900" w:type="dxa"/>
            <w:vAlign w:val="center"/>
          </w:tcPr>
          <w:p w14:paraId="3137AF83" w14:textId="77777777" w:rsidR="00E567B5" w:rsidRDefault="00E567B5" w:rsidP="00E567B5"/>
        </w:tc>
      </w:tr>
      <w:tr w:rsidR="00E567B5" w14:paraId="44911A46" w14:textId="77777777" w:rsidTr="00E67112">
        <w:trPr>
          <w:jc w:val="center"/>
        </w:trPr>
        <w:tc>
          <w:tcPr>
            <w:tcW w:w="574" w:type="dxa"/>
            <w:vAlign w:val="center"/>
          </w:tcPr>
          <w:p w14:paraId="1637B041" w14:textId="77777777" w:rsidR="00E567B5" w:rsidRDefault="00E567B5" w:rsidP="00E567B5"/>
        </w:tc>
        <w:tc>
          <w:tcPr>
            <w:tcW w:w="7166" w:type="dxa"/>
            <w:vAlign w:val="center"/>
          </w:tcPr>
          <w:p w14:paraId="717162F6" w14:textId="524149FC"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R</m:t>
                            </m:r>
                          </m:e>
                          <m:sub>
                            <m:r>
                              <w:rPr>
                                <w:rFonts w:ascii="Cambria Math" w:eastAsiaTheme="minorHAnsi" w:cstheme="minorBidi"/>
                                <w:noProof/>
                                <w:szCs w:val="22"/>
                              </w:rPr>
                              <m:t>w</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u</m:t>
                            </m:r>
                          </m:sup>
                        </m:sSubSup>
                        <m:r>
                          <w:rPr>
                            <w:rFonts w:ascii="Cambria Math" w:eastAsiaTheme="minorHAnsi" w:cstheme="minorBidi"/>
                            <w:noProof/>
                            <w:szCs w:val="22"/>
                          </w:rPr>
                          <m:t>β</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T</m:t>
                            </m:r>
                          </m:sup>
                        </m:sSubSup>
                        <m:r>
                          <w:rPr>
                            <w:rFonts w:ascii="Cambria Math" w:eastAsiaTheme="minorHAnsi" w:cstheme="minorBidi"/>
                            <w:noProof/>
                            <w:szCs w:val="22"/>
                          </w:rPr>
                          <m:t>rdA</m:t>
                        </m:r>
                      </m:e>
                    </m:nary>
                  </m:e>
                </m:nary>
              </m:oMath>
            </m:oMathPara>
          </w:p>
        </w:tc>
        <w:tc>
          <w:tcPr>
            <w:tcW w:w="900" w:type="dxa"/>
            <w:vAlign w:val="center"/>
          </w:tcPr>
          <w:p w14:paraId="25EE5DCC" w14:textId="77777777" w:rsidR="00E567B5" w:rsidRDefault="00E567B5" w:rsidP="00E567B5"/>
        </w:tc>
      </w:tr>
      <w:tr w:rsidR="00E567B5" w14:paraId="2F62CEB9" w14:textId="77777777" w:rsidTr="00E67112">
        <w:trPr>
          <w:jc w:val="center"/>
        </w:trPr>
        <w:tc>
          <w:tcPr>
            <w:tcW w:w="574" w:type="dxa"/>
            <w:vAlign w:val="center"/>
          </w:tcPr>
          <w:p w14:paraId="0DA9CDFE" w14:textId="77777777" w:rsidR="00E567B5" w:rsidRDefault="00E567B5" w:rsidP="00E567B5"/>
        </w:tc>
        <w:tc>
          <w:tcPr>
            <w:tcW w:w="7166" w:type="dxa"/>
            <w:vAlign w:val="center"/>
          </w:tcPr>
          <w:p w14:paraId="46504597" w14:textId="7DB63475"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pu</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u</m:t>
                            </m:r>
                          </m:sup>
                        </m:sSubSup>
                      </m:e>
                    </m:nary>
                    <m:r>
                      <w:rPr>
                        <w:rFonts w:ascii="Cambria Math" w:eastAsiaTheme="minorHAnsi" w:cstheme="minorBidi"/>
                        <w:noProof/>
                        <w:szCs w:val="22"/>
                      </w:rPr>
                      <m:t>rdA</m:t>
                    </m:r>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u</m:t>
                            </m:r>
                          </m:sup>
                        </m:sSubSup>
                        <m:r>
                          <w:rPr>
                            <w:rFonts w:ascii="Cambria Math" w:eastAsiaTheme="minorHAnsi" w:cstheme="minorBidi"/>
                            <w:noProof/>
                            <w:szCs w:val="22"/>
                          </w:rPr>
                          <m:t>dA</m:t>
                        </m:r>
                      </m:e>
                    </m:nary>
                  </m:e>
                </m:nary>
              </m:oMath>
            </m:oMathPara>
          </w:p>
        </w:tc>
        <w:tc>
          <w:tcPr>
            <w:tcW w:w="900" w:type="dxa"/>
            <w:vAlign w:val="center"/>
          </w:tcPr>
          <w:p w14:paraId="108A942A" w14:textId="77777777" w:rsidR="00E567B5" w:rsidRDefault="00E567B5" w:rsidP="00E567B5"/>
        </w:tc>
      </w:tr>
      <w:tr w:rsidR="00E567B5" w14:paraId="06586919" w14:textId="77777777" w:rsidTr="00E67112">
        <w:trPr>
          <w:jc w:val="center"/>
        </w:trPr>
        <w:tc>
          <w:tcPr>
            <w:tcW w:w="574" w:type="dxa"/>
            <w:vAlign w:val="center"/>
          </w:tcPr>
          <w:p w14:paraId="7CA16346" w14:textId="77777777" w:rsidR="00E567B5" w:rsidRDefault="00E567B5" w:rsidP="00E567B5"/>
        </w:tc>
        <w:tc>
          <w:tcPr>
            <w:tcW w:w="7166" w:type="dxa"/>
            <w:vAlign w:val="center"/>
          </w:tcPr>
          <w:p w14:paraId="566A6CFD" w14:textId="644BEBCD"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pw</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α</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u</m:t>
                            </m:r>
                          </m:sup>
                        </m:sSubSup>
                        <m:r>
                          <w:rPr>
                            <w:rFonts w:ascii="Cambria Math" w:eastAsiaTheme="minorHAnsi" w:cstheme="minorBidi"/>
                            <w:noProof/>
                            <w:szCs w:val="22"/>
                          </w:rPr>
                          <m:t>rdA</m:t>
                        </m:r>
                      </m:e>
                    </m:nary>
                  </m:e>
                </m:nary>
              </m:oMath>
            </m:oMathPara>
          </w:p>
        </w:tc>
        <w:tc>
          <w:tcPr>
            <w:tcW w:w="900" w:type="dxa"/>
            <w:vAlign w:val="center"/>
          </w:tcPr>
          <w:p w14:paraId="4BE409CA" w14:textId="77777777" w:rsidR="00E567B5" w:rsidRDefault="00E567B5" w:rsidP="00E567B5"/>
        </w:tc>
      </w:tr>
      <w:tr w:rsidR="00E567B5" w14:paraId="0947BF4C" w14:textId="77777777" w:rsidTr="00E67112">
        <w:trPr>
          <w:jc w:val="center"/>
        </w:trPr>
        <w:tc>
          <w:tcPr>
            <w:tcW w:w="574" w:type="dxa"/>
            <w:vAlign w:val="center"/>
          </w:tcPr>
          <w:p w14:paraId="08C487FA" w14:textId="77777777" w:rsidR="00E567B5" w:rsidRDefault="00E567B5" w:rsidP="00E567B5"/>
        </w:tc>
        <w:tc>
          <w:tcPr>
            <w:tcW w:w="7166" w:type="dxa"/>
            <w:vAlign w:val="center"/>
          </w:tcPr>
          <w:p w14:paraId="76A13585" w14:textId="1A5FCE58"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pp</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f>
                          <m:fPr>
                            <m:ctrlPr>
                              <w:rPr>
                                <w:rFonts w:ascii="Cambria Math" w:eastAsiaTheme="minorHAnsi" w:hAnsi="Cambria Math" w:cstheme="minorBidi"/>
                                <w:i/>
                                <w:noProof/>
                                <w:szCs w:val="22"/>
                              </w:rPr>
                            </m:ctrlPr>
                          </m:fPr>
                          <m:num>
                            <m:r>
                              <w:rPr>
                                <w:rFonts w:ascii="Cambria Math" w:eastAsiaTheme="minorHAnsi" w:cstheme="minorBidi"/>
                                <w:noProof/>
                                <w:szCs w:val="22"/>
                              </w:rPr>
                              <m:t>1</m:t>
                            </m:r>
                          </m:num>
                          <m:den>
                            <m:r>
                              <w:rPr>
                                <w:rFonts w:ascii="Cambria Math" w:eastAsiaTheme="minorHAnsi" w:cstheme="minorBidi"/>
                                <w:noProof/>
                                <w:szCs w:val="22"/>
                              </w:rPr>
                              <m:t>M</m:t>
                            </m:r>
                          </m:den>
                        </m:f>
                      </m:e>
                    </m:nary>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p</m:t>
                        </m:r>
                      </m:sup>
                    </m:sSubSup>
                    <m:r>
                      <w:rPr>
                        <w:rFonts w:ascii="Cambria Math" w:eastAsiaTheme="minorHAnsi" w:cstheme="minorBidi"/>
                        <w:noProof/>
                        <w:szCs w:val="22"/>
                      </w:rPr>
                      <m:t>rdA</m:t>
                    </m:r>
                  </m:e>
                </m:nary>
              </m:oMath>
            </m:oMathPara>
          </w:p>
        </w:tc>
        <w:tc>
          <w:tcPr>
            <w:tcW w:w="900" w:type="dxa"/>
            <w:vAlign w:val="center"/>
          </w:tcPr>
          <w:p w14:paraId="218F15E5" w14:textId="77777777" w:rsidR="00E567B5" w:rsidRDefault="00E567B5" w:rsidP="00E567B5"/>
        </w:tc>
      </w:tr>
      <w:tr w:rsidR="00E567B5" w14:paraId="753A147F" w14:textId="77777777" w:rsidTr="00E67112">
        <w:trPr>
          <w:jc w:val="center"/>
        </w:trPr>
        <w:tc>
          <w:tcPr>
            <w:tcW w:w="574" w:type="dxa"/>
            <w:vAlign w:val="center"/>
          </w:tcPr>
          <w:p w14:paraId="20827691" w14:textId="77777777" w:rsidR="00E567B5" w:rsidRDefault="00E567B5" w:rsidP="00E567B5"/>
        </w:tc>
        <w:tc>
          <w:tcPr>
            <w:tcW w:w="7166" w:type="dxa"/>
            <w:vAlign w:val="center"/>
          </w:tcPr>
          <w:p w14:paraId="480B55BE" w14:textId="15AB8E09"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H</m:t>
                            </m:r>
                          </m:e>
                          <m:sub>
                            <m:r>
                              <w:rPr>
                                <w:rFonts w:ascii="Cambria Math" w:eastAsiaTheme="minorHAnsi" w:cstheme="minorBidi"/>
                                <w:noProof/>
                                <w:szCs w:val="22"/>
                              </w:rPr>
                              <m:t>pp</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κ</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p</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κ</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p</m:t>
                            </m:r>
                          </m:sup>
                        </m:sSubSup>
                        <m:r>
                          <w:rPr>
                            <w:rFonts w:ascii="Cambria Math" w:eastAsiaTheme="minorHAnsi" w:cstheme="minorBidi"/>
                            <w:noProof/>
                            <w:szCs w:val="22"/>
                          </w:rPr>
                          <m:t>rdA</m:t>
                        </m:r>
                      </m:e>
                    </m:nary>
                  </m:e>
                </m:nary>
              </m:oMath>
            </m:oMathPara>
          </w:p>
        </w:tc>
        <w:tc>
          <w:tcPr>
            <w:tcW w:w="900" w:type="dxa"/>
            <w:vAlign w:val="center"/>
          </w:tcPr>
          <w:p w14:paraId="75E53548" w14:textId="77777777" w:rsidR="00E567B5" w:rsidRDefault="00E567B5" w:rsidP="00E567B5"/>
        </w:tc>
      </w:tr>
      <w:tr w:rsidR="00E567B5" w14:paraId="0302F5EC" w14:textId="77777777" w:rsidTr="00E6711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4" w:type="dxa"/>
            <w:tcBorders>
              <w:top w:val="nil"/>
              <w:left w:val="nil"/>
              <w:bottom w:val="nil"/>
              <w:right w:val="nil"/>
            </w:tcBorders>
          </w:tcPr>
          <w:p w14:paraId="50314A64" w14:textId="77777777" w:rsidR="00E567B5" w:rsidRDefault="00E567B5" w:rsidP="00E567B5"/>
        </w:tc>
        <w:tc>
          <w:tcPr>
            <w:tcW w:w="7166" w:type="dxa"/>
            <w:tcBorders>
              <w:top w:val="nil"/>
              <w:left w:val="nil"/>
              <w:bottom w:val="nil"/>
              <w:right w:val="nil"/>
            </w:tcBorders>
            <w:vAlign w:val="center"/>
          </w:tcPr>
          <w:p w14:paraId="0DFFBAB8" w14:textId="0052C7D3"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pT</m:t>
                            </m:r>
                          </m:sub>
                        </m:sSub>
                      </m:e>
                    </m:d>
                  </m:e>
                  <m:sub>
                    <m:r>
                      <w:rPr>
                        <w:rFonts w:ascii="Cambria Math" w:eastAsiaTheme="minorHAnsi" w:cstheme="minorBidi"/>
                        <w:noProof/>
                        <w:szCs w:val="22"/>
                      </w:rPr>
                      <m:t>ij</m:t>
                    </m:r>
                  </m:sub>
                </m:sSub>
                <m:r>
                  <w:rPr>
                    <w:rFonts w:ascii="Cambria Math" w:eastAsiaTheme="minorHAnsi" w:cstheme="minorBidi"/>
                    <w:noProof/>
                    <w:szCs w:val="22"/>
                  </w:rPr>
                  <m:t>=</m:t>
                </m:r>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
                          <m:sSubPr>
                            <m:ctrlPr>
                              <w:rPr>
                                <w:rFonts w:ascii="Cambria Math" w:eastAsiaTheme="minorHAnsi" w:hAnsi="Cambria Math" w:cstheme="minorBidi"/>
                                <w:i/>
                                <w:noProof/>
                                <w:szCs w:val="22"/>
                              </w:rPr>
                            </m:ctrlPr>
                          </m:sSubPr>
                          <m:e>
                            <m:r>
                              <w:rPr>
                                <w:rFonts w:ascii="Cambria Math" w:eastAsiaTheme="minorHAnsi" w:cstheme="minorBidi"/>
                                <w:noProof/>
                                <w:szCs w:val="22"/>
                              </w:rPr>
                              <m:t>γ</m:t>
                            </m:r>
                          </m:e>
                          <m:sub>
                            <m:r>
                              <w:rPr>
                                <w:rFonts w:ascii="Cambria Math" w:eastAsiaTheme="minorHAnsi" w:cstheme="minorBidi"/>
                                <w:noProof/>
                                <w:szCs w:val="22"/>
                              </w:rPr>
                              <m:t>2</m:t>
                            </m:r>
                          </m:sub>
                        </m:sSub>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T</m:t>
                            </m:r>
                          </m:sup>
                        </m:sSubSup>
                        <m:r>
                          <w:rPr>
                            <w:rFonts w:ascii="Cambria Math" w:eastAsiaTheme="minorHAnsi" w:cstheme="minorBidi"/>
                            <w:noProof/>
                            <w:szCs w:val="22"/>
                          </w:rPr>
                          <m:t>rdA</m:t>
                        </m:r>
                      </m:e>
                    </m:nary>
                  </m:e>
                </m:nary>
              </m:oMath>
            </m:oMathPara>
          </w:p>
        </w:tc>
        <w:tc>
          <w:tcPr>
            <w:tcW w:w="900" w:type="dxa"/>
            <w:tcBorders>
              <w:top w:val="nil"/>
              <w:left w:val="nil"/>
              <w:bottom w:val="nil"/>
              <w:right w:val="nil"/>
            </w:tcBorders>
          </w:tcPr>
          <w:p w14:paraId="26AAD6E6" w14:textId="77777777" w:rsidR="00E567B5" w:rsidRDefault="00E567B5" w:rsidP="00E567B5"/>
        </w:tc>
      </w:tr>
      <w:tr w:rsidR="00E567B5" w14:paraId="1DF9F212" w14:textId="77777777" w:rsidTr="00E67112">
        <w:trPr>
          <w:jc w:val="center"/>
        </w:trPr>
        <w:tc>
          <w:tcPr>
            <w:tcW w:w="574" w:type="dxa"/>
            <w:vAlign w:val="center"/>
          </w:tcPr>
          <w:p w14:paraId="23A11356" w14:textId="77777777" w:rsidR="00E567B5" w:rsidRDefault="00E567B5" w:rsidP="00E567B5"/>
        </w:tc>
        <w:tc>
          <w:tcPr>
            <w:tcW w:w="7166" w:type="dxa"/>
            <w:vAlign w:val="center"/>
          </w:tcPr>
          <w:p w14:paraId="756F9159" w14:textId="15018F78"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K</m:t>
                            </m:r>
                          </m:e>
                          <m:sub>
                            <m:r>
                              <w:rPr>
                                <w:rFonts w:ascii="Cambria Math" w:eastAsiaTheme="minorHAnsi" w:cstheme="minorBidi"/>
                                <w:noProof/>
                                <w:szCs w:val="22"/>
                              </w:rPr>
                              <m:t>TT</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r>
                          <w:rPr>
                            <w:rFonts w:ascii="Cambria Math" w:eastAsiaTheme="minorHAnsi" w:cstheme="minorBidi"/>
                            <w:noProof/>
                            <w:szCs w:val="22"/>
                          </w:rPr>
                          <m:t>ρc</m:t>
                        </m:r>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T</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m:t>
                            </m:r>
                          </m:sub>
                          <m:sup>
                            <m:r>
                              <w:rPr>
                                <w:rFonts w:ascii="Cambria Math" w:eastAsiaTheme="minorHAnsi" w:cstheme="minorBidi"/>
                                <w:noProof/>
                                <w:szCs w:val="22"/>
                              </w:rPr>
                              <m:t>T</m:t>
                            </m:r>
                          </m:sup>
                        </m:sSubSup>
                        <m:r>
                          <w:rPr>
                            <w:rFonts w:ascii="Cambria Math" w:eastAsiaTheme="minorHAnsi" w:cstheme="minorBidi"/>
                            <w:noProof/>
                            <w:szCs w:val="22"/>
                          </w:rPr>
                          <m:t>rdA</m:t>
                        </m:r>
                      </m:e>
                    </m:nary>
                  </m:e>
                </m:nary>
              </m:oMath>
            </m:oMathPara>
          </w:p>
        </w:tc>
        <w:tc>
          <w:tcPr>
            <w:tcW w:w="900" w:type="dxa"/>
            <w:vAlign w:val="center"/>
          </w:tcPr>
          <w:p w14:paraId="542802A2" w14:textId="77777777" w:rsidR="00E567B5" w:rsidRDefault="00E567B5" w:rsidP="00E567B5"/>
        </w:tc>
      </w:tr>
      <w:tr w:rsidR="00E567B5" w14:paraId="7AF38B53" w14:textId="77777777" w:rsidTr="00E67112">
        <w:trPr>
          <w:jc w:val="center"/>
        </w:trPr>
        <w:tc>
          <w:tcPr>
            <w:tcW w:w="574" w:type="dxa"/>
            <w:vAlign w:val="center"/>
          </w:tcPr>
          <w:p w14:paraId="18C861A0" w14:textId="77777777" w:rsidR="00E567B5" w:rsidRDefault="00E567B5" w:rsidP="00E567B5"/>
        </w:tc>
        <w:tc>
          <w:tcPr>
            <w:tcW w:w="7166" w:type="dxa"/>
            <w:vAlign w:val="center"/>
          </w:tcPr>
          <w:p w14:paraId="5A55FCBB" w14:textId="0527891F"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H</m:t>
                            </m:r>
                          </m:e>
                          <m:sub>
                            <m:r>
                              <w:rPr>
                                <w:rFonts w:ascii="Cambria Math" w:eastAsiaTheme="minorHAnsi" w:cstheme="minorBidi"/>
                                <w:noProof/>
                                <w:szCs w:val="22"/>
                              </w:rPr>
                              <m:t>TT</m:t>
                            </m:r>
                          </m:sub>
                        </m:sSub>
                      </m:e>
                    </m:d>
                  </m:e>
                  <m:sub>
                    <m:r>
                      <w:rPr>
                        <w:rFonts w:ascii="Cambria Math" w:eastAsiaTheme="minorHAnsi" w:cstheme="minorBidi"/>
                        <w:noProof/>
                        <w:szCs w:val="22"/>
                      </w:rPr>
                      <m:t>ij</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p>
                          <m:sSupPr>
                            <m:ctrlPr>
                              <w:rPr>
                                <w:rFonts w:ascii="Cambria Math" w:eastAsiaTheme="minorHAnsi" w:hAnsi="Cambria Math" w:cstheme="minorBidi"/>
                                <w:i/>
                                <w:noProof/>
                                <w:szCs w:val="22"/>
                              </w:rPr>
                            </m:ctrlPr>
                          </m:sSupPr>
                          <m:e>
                            <m:r>
                              <w:rPr>
                                <w:rFonts w:ascii="Cambria Math" w:eastAsiaTheme="minorHAnsi" w:cstheme="minorBidi"/>
                                <w:noProof/>
                                <w:szCs w:val="22"/>
                              </w:rPr>
                              <m:t>k</m:t>
                            </m:r>
                          </m:e>
                          <m:sup>
                            <m:r>
                              <w:rPr>
                                <w:rFonts w:ascii="Cambria Math" w:eastAsiaTheme="minorHAnsi" w:cstheme="minorBidi"/>
                                <w:noProof/>
                                <w:szCs w:val="22"/>
                              </w:rPr>
                              <m:t>T</m:t>
                            </m:r>
                          </m:sup>
                        </m:s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i,r</m:t>
                            </m:r>
                          </m:sub>
                          <m:sup>
                            <m:r>
                              <w:rPr>
                                <w:rFonts w:ascii="Cambria Math" w:eastAsiaTheme="minorHAnsi" w:cstheme="minorBidi"/>
                                <w:noProof/>
                                <w:szCs w:val="22"/>
                              </w:rPr>
                              <m:t>T</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j,r</m:t>
                            </m:r>
                          </m:sub>
                          <m:sup>
                            <m:r>
                              <w:rPr>
                                <w:rFonts w:ascii="Cambria Math" w:eastAsiaTheme="minorHAnsi" w:cstheme="minorBidi"/>
                                <w:noProof/>
                                <w:szCs w:val="22"/>
                              </w:rPr>
                              <m:t>T</m:t>
                            </m:r>
                          </m:sup>
                        </m:sSubSup>
                        <m:r>
                          <w:rPr>
                            <w:rFonts w:ascii="Cambria Math" w:eastAsiaTheme="minorHAnsi" w:cstheme="minorBidi"/>
                            <w:noProof/>
                            <w:szCs w:val="22"/>
                          </w:rPr>
                          <m:t>rdA</m:t>
                        </m:r>
                      </m:e>
                    </m:nary>
                  </m:e>
                </m:nary>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p>
                          <m:sSupPr>
                            <m:ctrlPr>
                              <w:rPr>
                                <w:rFonts w:ascii="Cambria Math" w:eastAsiaTheme="minorHAnsi" w:hAnsi="Cambria Math" w:cstheme="minorBidi"/>
                                <w:i/>
                                <w:noProof/>
                                <w:szCs w:val="22"/>
                              </w:rPr>
                            </m:ctrlPr>
                          </m:sSupPr>
                          <m:e>
                            <m:r>
                              <w:rPr>
                                <w:rFonts w:ascii="Cambria Math" w:eastAsiaTheme="minorHAnsi" w:cstheme="minorBidi"/>
                                <w:noProof/>
                                <w:szCs w:val="22"/>
                              </w:rPr>
                              <m:t>k</m:t>
                            </m:r>
                          </m:e>
                          <m:sup>
                            <m:r>
                              <w:rPr>
                                <w:rFonts w:ascii="Cambria Math" w:eastAsiaTheme="minorHAnsi" w:cstheme="minorBidi"/>
                                <w:noProof/>
                                <w:szCs w:val="22"/>
                              </w:rPr>
                              <m:t>T</m:t>
                            </m:r>
                          </m:sup>
                        </m:s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T</m:t>
                            </m:r>
                          </m:sup>
                        </m:sSubSup>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j,z</m:t>
                            </m:r>
                          </m:sub>
                          <m:sup>
                            <m:r>
                              <w:rPr>
                                <w:rFonts w:ascii="Cambria Math" w:eastAsiaTheme="minorHAnsi" w:cstheme="minorBidi"/>
                                <w:noProof/>
                                <w:szCs w:val="22"/>
                              </w:rPr>
                              <m:t>T</m:t>
                            </m:r>
                          </m:sup>
                        </m:sSubSup>
                        <m:r>
                          <w:rPr>
                            <w:rFonts w:ascii="Cambria Math" w:eastAsiaTheme="minorHAnsi" w:cstheme="minorBidi"/>
                            <w:noProof/>
                            <w:szCs w:val="22"/>
                          </w:rPr>
                          <m:t>rdA</m:t>
                        </m:r>
                      </m:e>
                    </m:nary>
                  </m:e>
                </m:nary>
              </m:oMath>
            </m:oMathPara>
          </w:p>
        </w:tc>
        <w:tc>
          <w:tcPr>
            <w:tcW w:w="900" w:type="dxa"/>
            <w:vAlign w:val="center"/>
          </w:tcPr>
          <w:p w14:paraId="2FCD8852" w14:textId="77777777" w:rsidR="00E567B5" w:rsidRDefault="00E567B5" w:rsidP="00E567B5"/>
        </w:tc>
      </w:tr>
      <w:tr w:rsidR="00E567B5" w14:paraId="1D036A51" w14:textId="77777777" w:rsidTr="00E67112">
        <w:trPr>
          <w:jc w:val="center"/>
        </w:trPr>
        <w:tc>
          <w:tcPr>
            <w:tcW w:w="574" w:type="dxa"/>
            <w:vAlign w:val="center"/>
          </w:tcPr>
          <w:p w14:paraId="6C34F1AD" w14:textId="77777777" w:rsidR="00E567B5" w:rsidRDefault="00E567B5" w:rsidP="00E567B5"/>
        </w:tc>
        <w:tc>
          <w:tcPr>
            <w:tcW w:w="7166" w:type="dxa"/>
            <w:vAlign w:val="center"/>
          </w:tcPr>
          <w:p w14:paraId="462863DF" w14:textId="77777777" w:rsidR="00E567B5" w:rsidRPr="007F2208" w:rsidRDefault="0069149D" w:rsidP="00E67112">
            <w:pPr>
              <w:spacing w:line="360" w:lineRule="auto"/>
              <w:jc w:val="center"/>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rPr>
                              <m:t>F</m:t>
                            </m:r>
                          </m:e>
                          <m:sub>
                            <m:r>
                              <w:rPr>
                                <w:rFonts w:ascii="Cambria Math"/>
                              </w:rPr>
                              <m:t>u</m:t>
                            </m:r>
                          </m:sub>
                        </m:sSub>
                      </m:e>
                    </m:d>
                  </m:e>
                  <m:sub>
                    <m:r>
                      <w:rPr>
                        <w:rFonts w:ascii="Cambria Math"/>
                      </w:rPr>
                      <m:t>i</m:t>
                    </m:r>
                  </m:sub>
                </m:sSub>
                <m:r>
                  <w:rPr>
                    <w:rFonts w:ascii="Cambria Math"/>
                  </w:rPr>
                  <m:t>=</m:t>
                </m:r>
                <m:nary>
                  <m:naryPr>
                    <m:chr m:val="∑"/>
                    <m:supHide m:val="1"/>
                    <m:ctrlPr>
                      <w:rPr>
                        <w:rFonts w:ascii="Cambria Math" w:hAnsi="Cambria Math"/>
                        <w:i/>
                      </w:rPr>
                    </m:ctrlPr>
                  </m:naryPr>
                  <m:sub>
                    <m:r>
                      <w:rPr>
                        <w:rFonts w:ascii="Cambria Math"/>
                      </w:rPr>
                      <m:t>elem</m:t>
                    </m:r>
                  </m:sub>
                  <m:sup/>
                  <m:e>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u</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t</m:t>
                            </m:r>
                          </m:e>
                          <m:sub>
                            <m:r>
                              <w:rPr>
                                <w:rFonts w:ascii="Cambria Math"/>
                              </w:rPr>
                              <m:t>r</m:t>
                            </m:r>
                          </m:sub>
                        </m:sSub>
                        <m:r>
                          <w:rPr>
                            <w:rFonts w:ascii="Cambria Math"/>
                          </w:rPr>
                          <m:t>rdS</m:t>
                        </m:r>
                      </m:e>
                    </m:nary>
                  </m:e>
                </m:nary>
              </m:oMath>
            </m:oMathPara>
          </w:p>
        </w:tc>
        <w:tc>
          <w:tcPr>
            <w:tcW w:w="900" w:type="dxa"/>
            <w:vAlign w:val="center"/>
          </w:tcPr>
          <w:p w14:paraId="168C3CC1" w14:textId="77777777" w:rsidR="00E567B5" w:rsidRDefault="00E567B5" w:rsidP="00E567B5"/>
        </w:tc>
      </w:tr>
      <w:tr w:rsidR="00E567B5" w14:paraId="261A98B4" w14:textId="77777777" w:rsidTr="00E67112">
        <w:trPr>
          <w:jc w:val="center"/>
        </w:trPr>
        <w:tc>
          <w:tcPr>
            <w:tcW w:w="574" w:type="dxa"/>
            <w:vAlign w:val="center"/>
          </w:tcPr>
          <w:p w14:paraId="271273BA" w14:textId="77777777" w:rsidR="00E567B5" w:rsidRDefault="00E567B5" w:rsidP="00E567B5"/>
        </w:tc>
        <w:tc>
          <w:tcPr>
            <w:tcW w:w="7166" w:type="dxa"/>
            <w:vAlign w:val="center"/>
          </w:tcPr>
          <w:p w14:paraId="09EE794B" w14:textId="77777777" w:rsidR="00E567B5" w:rsidRPr="007F2208" w:rsidRDefault="0069149D" w:rsidP="00E67112">
            <w:pPr>
              <w:spacing w:line="360" w:lineRule="auto"/>
              <w:jc w:val="center"/>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rPr>
                              <m:t>F</m:t>
                            </m:r>
                          </m:e>
                          <m:sub>
                            <m:r>
                              <w:rPr>
                                <w:rFonts w:ascii="Cambria Math"/>
                              </w:rPr>
                              <m:t>w</m:t>
                            </m:r>
                          </m:sub>
                        </m:sSub>
                      </m:e>
                    </m:d>
                  </m:e>
                  <m:sub>
                    <m:r>
                      <w:rPr>
                        <w:rFonts w:ascii="Cambria Math"/>
                      </w:rPr>
                      <m:t>i</m:t>
                    </m:r>
                  </m:sub>
                </m:sSub>
                <m:r>
                  <w:rPr>
                    <w:rFonts w:ascii="Cambria Math"/>
                  </w:rPr>
                  <m:t>=</m:t>
                </m:r>
                <m:nary>
                  <m:naryPr>
                    <m:chr m:val="∑"/>
                    <m:supHide m:val="1"/>
                    <m:ctrlPr>
                      <w:rPr>
                        <w:rFonts w:ascii="Cambria Math" w:hAnsi="Cambria Math"/>
                        <w:i/>
                      </w:rPr>
                    </m:ctrlPr>
                  </m:naryPr>
                  <m:sub>
                    <m:r>
                      <w:rPr>
                        <w:rFonts w:ascii="Cambria Math"/>
                      </w:rPr>
                      <m:t>elem</m:t>
                    </m:r>
                  </m:sub>
                  <m:sup/>
                  <m:e>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u</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u</m:t>
                            </m:r>
                          </m:sup>
                        </m:sSubSup>
                        <m:sSub>
                          <m:sSubPr>
                            <m:ctrlPr>
                              <w:rPr>
                                <w:rFonts w:ascii="Cambria Math" w:hAnsi="Cambria Math"/>
                                <w:i/>
                              </w:rPr>
                            </m:ctrlPr>
                          </m:sSubPr>
                          <m:e>
                            <m:r>
                              <w:rPr>
                                <w:rFonts w:ascii="Cambria Math"/>
                              </w:rPr>
                              <m:t>t</m:t>
                            </m:r>
                          </m:e>
                          <m:sub>
                            <m:r>
                              <w:rPr>
                                <w:rFonts w:ascii="Cambria Math"/>
                              </w:rPr>
                              <m:t>z</m:t>
                            </m:r>
                          </m:sub>
                        </m:sSub>
                        <m:r>
                          <w:rPr>
                            <w:rFonts w:ascii="Cambria Math"/>
                          </w:rPr>
                          <m:t>rdS</m:t>
                        </m:r>
                      </m:e>
                    </m:nary>
                  </m:e>
                </m:nary>
              </m:oMath>
            </m:oMathPara>
          </w:p>
        </w:tc>
        <w:tc>
          <w:tcPr>
            <w:tcW w:w="900" w:type="dxa"/>
            <w:vAlign w:val="center"/>
          </w:tcPr>
          <w:p w14:paraId="1CAFFA1B" w14:textId="77777777" w:rsidR="00E567B5" w:rsidRDefault="00E567B5" w:rsidP="00E567B5"/>
        </w:tc>
      </w:tr>
      <w:tr w:rsidR="00E567B5" w14:paraId="224C93D4" w14:textId="77777777" w:rsidTr="00E67112">
        <w:trPr>
          <w:jc w:val="center"/>
        </w:trPr>
        <w:tc>
          <w:tcPr>
            <w:tcW w:w="574" w:type="dxa"/>
            <w:vAlign w:val="center"/>
          </w:tcPr>
          <w:p w14:paraId="65610263" w14:textId="77777777" w:rsidR="00E567B5" w:rsidRDefault="00E567B5" w:rsidP="00E567B5"/>
        </w:tc>
        <w:tc>
          <w:tcPr>
            <w:tcW w:w="7166" w:type="dxa"/>
            <w:vAlign w:val="center"/>
          </w:tcPr>
          <w:p w14:paraId="55A5775D" w14:textId="52E7FD52"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b>
                          <m:sSubPr>
                            <m:ctrlPr>
                              <w:rPr>
                                <w:rFonts w:ascii="Cambria Math" w:eastAsiaTheme="minorHAnsi" w:hAnsi="Cambria Math" w:cstheme="minorBidi"/>
                                <w:i/>
                                <w:noProof/>
                                <w:szCs w:val="22"/>
                              </w:rPr>
                            </m:ctrlPr>
                          </m:sSubPr>
                          <m:e>
                            <m:r>
                              <w:rPr>
                                <w:rFonts w:ascii="Cambria Math" w:eastAsiaTheme="minorHAnsi" w:cstheme="minorBidi"/>
                                <w:noProof/>
                                <w:szCs w:val="22"/>
                              </w:rPr>
                              <m:t>F</m:t>
                            </m:r>
                          </m:e>
                          <m:sub>
                            <m:r>
                              <w:rPr>
                                <w:rFonts w:ascii="Cambria Math" w:eastAsiaTheme="minorHAnsi" w:cstheme="minorBidi"/>
                                <w:noProof/>
                                <w:szCs w:val="22"/>
                              </w:rPr>
                              <m:t>b</m:t>
                            </m:r>
                          </m:sub>
                        </m:sSub>
                      </m:e>
                    </m:d>
                  </m:e>
                  <m:sub>
                    <m:r>
                      <w:rPr>
                        <w:rFonts w:ascii="Cambria Math" w:eastAsiaTheme="minorHAnsi" w:cstheme="minorBidi"/>
                        <w:noProof/>
                        <w:szCs w:val="22"/>
                      </w:rPr>
                      <m:t>i</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u</m:t>
                            </m:r>
                          </m:sup>
                        </m:sSubSup>
                        <m:r>
                          <w:rPr>
                            <w:rFonts w:ascii="Cambria Math" w:eastAsiaTheme="minorHAnsi" w:cstheme="minorBidi"/>
                            <w:noProof/>
                            <w:szCs w:val="22"/>
                          </w:rPr>
                          <m:t>ρgrdA</m:t>
                        </m:r>
                      </m:e>
                    </m:nary>
                  </m:e>
                </m:nary>
              </m:oMath>
            </m:oMathPara>
          </w:p>
        </w:tc>
        <w:tc>
          <w:tcPr>
            <w:tcW w:w="900" w:type="dxa"/>
            <w:vAlign w:val="center"/>
          </w:tcPr>
          <w:p w14:paraId="47E11E1A" w14:textId="77777777" w:rsidR="00E567B5" w:rsidRDefault="00E567B5" w:rsidP="00E567B5"/>
        </w:tc>
      </w:tr>
      <w:tr w:rsidR="00E567B5" w14:paraId="14A39953" w14:textId="77777777" w:rsidTr="00E67112">
        <w:trPr>
          <w:jc w:val="center"/>
        </w:trPr>
        <w:tc>
          <w:tcPr>
            <w:tcW w:w="574" w:type="dxa"/>
            <w:vAlign w:val="center"/>
          </w:tcPr>
          <w:p w14:paraId="6ECFF152" w14:textId="77777777" w:rsidR="00E567B5" w:rsidRDefault="00E567B5" w:rsidP="00E567B5"/>
        </w:tc>
        <w:tc>
          <w:tcPr>
            <w:tcW w:w="7166" w:type="dxa"/>
            <w:vAlign w:val="center"/>
          </w:tcPr>
          <w:p w14:paraId="3A69D7AB" w14:textId="77777777" w:rsidR="00E567B5" w:rsidRPr="007F2208" w:rsidRDefault="0069149D" w:rsidP="00E67112">
            <w:pPr>
              <w:spacing w:line="360" w:lineRule="auto"/>
              <w:jc w:val="center"/>
            </w:pPr>
            <m:oMathPara>
              <m:oMath>
                <m:sSub>
                  <m:sSubPr>
                    <m:ctrlPr>
                      <w:rPr>
                        <w:rFonts w:ascii="Cambria Math" w:hAnsi="Cambria Math"/>
                        <w:i/>
                      </w:rPr>
                    </m:ctrlPr>
                  </m:sSubPr>
                  <m:e>
                    <m:d>
                      <m:dPr>
                        <m:begChr m:val="["/>
                        <m:endChr m:val="]"/>
                        <m:ctrlPr>
                          <w:rPr>
                            <w:rFonts w:ascii="Cambria Math" w:hAnsi="Cambria Math"/>
                            <w:i/>
                          </w:rPr>
                        </m:ctrlPr>
                      </m:dPr>
                      <m:e>
                        <m:sSup>
                          <m:sSupPr>
                            <m:ctrlPr>
                              <w:rPr>
                                <w:rFonts w:ascii="Cambria Math" w:hAnsi="Cambria Math"/>
                                <w:i/>
                              </w:rPr>
                            </m:ctrlPr>
                          </m:sSupPr>
                          <m:e>
                            <m:r>
                              <w:rPr>
                                <w:rFonts w:ascii="Cambria Math"/>
                              </w:rPr>
                              <m:t>Q</m:t>
                            </m:r>
                          </m:e>
                          <m:sup>
                            <m:r>
                              <w:rPr>
                                <w:rFonts w:ascii="Cambria Math"/>
                              </w:rPr>
                              <m:t>w</m:t>
                            </m:r>
                          </m:sup>
                        </m:sSup>
                      </m:e>
                    </m:d>
                  </m:e>
                  <m:sub>
                    <m:r>
                      <w:rPr>
                        <w:rFonts w:ascii="Cambria Math"/>
                      </w:rPr>
                      <m:t>i</m:t>
                    </m:r>
                  </m:sub>
                </m:sSub>
                <m:r>
                  <w:rPr>
                    <w:rFonts w:ascii="Cambria Math"/>
                  </w:rPr>
                  <m:t>=</m:t>
                </m:r>
                <m:nary>
                  <m:naryPr>
                    <m:chr m:val="∑"/>
                    <m:supHide m:val="1"/>
                    <m:ctrlPr>
                      <w:rPr>
                        <w:rFonts w:ascii="Cambria Math" w:hAnsi="Cambria Math"/>
                        <w:i/>
                      </w:rPr>
                    </m:ctrlPr>
                  </m:naryPr>
                  <m:sub>
                    <m:r>
                      <w:rPr>
                        <w:rFonts w:ascii="Cambria Math"/>
                      </w:rPr>
                      <m:t>elem</m:t>
                    </m:r>
                  </m:sub>
                  <m:sup/>
                  <m:e>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p</m:t>
                            </m:r>
                          </m:sub>
                          <m:sup>
                            <m:r>
                              <w:rPr>
                                <w:rFonts w:ascii="Cambria Math"/>
                              </w:rPr>
                              <m:t>2</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p</m:t>
                            </m:r>
                          </m:sup>
                        </m:sSubSup>
                        <m:sSup>
                          <m:sSupPr>
                            <m:ctrlPr>
                              <w:rPr>
                                <w:rFonts w:ascii="Cambria Math" w:hAnsi="Cambria Math"/>
                                <w:i/>
                              </w:rPr>
                            </m:ctrlPr>
                          </m:sSupPr>
                          <m:e>
                            <m:r>
                              <w:rPr>
                                <w:rFonts w:ascii="Cambria Math"/>
                              </w:rPr>
                              <m:t>q</m:t>
                            </m:r>
                          </m:e>
                          <m:sup>
                            <m:r>
                              <w:rPr>
                                <w:rFonts w:ascii="Cambria Math"/>
                              </w:rPr>
                              <m:t>w</m:t>
                            </m:r>
                          </m:sup>
                        </m:sSup>
                        <m:r>
                          <w:rPr>
                            <w:rFonts w:ascii="Cambria Math"/>
                          </w:rPr>
                          <m:t>rdS</m:t>
                        </m:r>
                      </m:e>
                    </m:nary>
                  </m:e>
                </m:nary>
              </m:oMath>
            </m:oMathPara>
          </w:p>
        </w:tc>
        <w:tc>
          <w:tcPr>
            <w:tcW w:w="900" w:type="dxa"/>
            <w:vAlign w:val="center"/>
          </w:tcPr>
          <w:p w14:paraId="09837EC9" w14:textId="77777777" w:rsidR="00E567B5" w:rsidRDefault="00E567B5" w:rsidP="00E567B5"/>
        </w:tc>
      </w:tr>
      <w:tr w:rsidR="00E567B5" w14:paraId="4C882871" w14:textId="77777777" w:rsidTr="00E67112">
        <w:trPr>
          <w:jc w:val="center"/>
        </w:trPr>
        <w:tc>
          <w:tcPr>
            <w:tcW w:w="574" w:type="dxa"/>
            <w:vAlign w:val="center"/>
          </w:tcPr>
          <w:p w14:paraId="633DB062" w14:textId="77777777" w:rsidR="00E567B5" w:rsidRDefault="00E567B5" w:rsidP="00E567B5"/>
        </w:tc>
        <w:tc>
          <w:tcPr>
            <w:tcW w:w="7166" w:type="dxa"/>
            <w:vAlign w:val="center"/>
          </w:tcPr>
          <w:p w14:paraId="50A49863" w14:textId="77777777" w:rsidR="00E567B5" w:rsidRPr="007F2208" w:rsidRDefault="0069149D" w:rsidP="00E67112">
            <w:pPr>
              <w:spacing w:line="360" w:lineRule="auto"/>
              <w:jc w:val="center"/>
            </w:pPr>
            <m:oMathPara>
              <m:oMath>
                <m:sSub>
                  <m:sSubPr>
                    <m:ctrlPr>
                      <w:rPr>
                        <w:rFonts w:ascii="Cambria Math" w:hAnsi="Cambria Math"/>
                        <w:i/>
                      </w:rPr>
                    </m:ctrlPr>
                  </m:sSubPr>
                  <m:e>
                    <m:d>
                      <m:dPr>
                        <m:begChr m:val="["/>
                        <m:endChr m:val="]"/>
                        <m:ctrlPr>
                          <w:rPr>
                            <w:rFonts w:ascii="Cambria Math" w:hAnsi="Cambria Math"/>
                            <w:i/>
                          </w:rPr>
                        </m:ctrlPr>
                      </m:dPr>
                      <m:e>
                        <m:sSup>
                          <m:sSupPr>
                            <m:ctrlPr>
                              <w:rPr>
                                <w:rFonts w:ascii="Cambria Math" w:hAnsi="Cambria Math"/>
                                <w:i/>
                              </w:rPr>
                            </m:ctrlPr>
                          </m:sSupPr>
                          <m:e>
                            <m:r>
                              <w:rPr>
                                <w:rFonts w:ascii="Cambria Math"/>
                              </w:rPr>
                              <m:t>Q</m:t>
                            </m:r>
                          </m:e>
                          <m:sup>
                            <m:r>
                              <w:rPr>
                                <w:rFonts w:ascii="Cambria Math"/>
                              </w:rPr>
                              <m:t>T</m:t>
                            </m:r>
                          </m:sup>
                        </m:sSup>
                      </m:e>
                    </m:d>
                  </m:e>
                  <m:sub>
                    <m:r>
                      <w:rPr>
                        <w:rFonts w:ascii="Cambria Math"/>
                      </w:rPr>
                      <m:t>i</m:t>
                    </m:r>
                  </m:sub>
                </m:sSub>
                <m:r>
                  <w:rPr>
                    <w:rFonts w:ascii="Cambria Math"/>
                  </w:rPr>
                  <m:t>=</m:t>
                </m:r>
                <m:nary>
                  <m:naryPr>
                    <m:chr m:val="∑"/>
                    <m:supHide m:val="1"/>
                    <m:ctrlPr>
                      <w:rPr>
                        <w:rFonts w:ascii="Cambria Math" w:hAnsi="Cambria Math"/>
                        <w:i/>
                      </w:rPr>
                    </m:ctrlPr>
                  </m:naryPr>
                  <m:sub>
                    <m:r>
                      <w:rPr>
                        <w:rFonts w:ascii="Cambria Math"/>
                      </w:rPr>
                      <m:t>elem</m:t>
                    </m:r>
                  </m:sub>
                  <m:sup/>
                  <m:e>
                    <m:nary>
                      <m:naryPr>
                        <m:supHide m:val="1"/>
                        <m:ctrlPr>
                          <w:rPr>
                            <w:rFonts w:ascii="Cambria Math" w:hAnsi="Cambria Math"/>
                            <w:i/>
                          </w:rPr>
                        </m:ctrlPr>
                      </m:naryPr>
                      <m:sub>
                        <m:sSubSup>
                          <m:sSubSupPr>
                            <m:ctrlPr>
                              <w:rPr>
                                <w:rFonts w:ascii="Cambria Math" w:hAnsi="Cambria Math"/>
                                <w:i/>
                              </w:rPr>
                            </m:ctrlPr>
                          </m:sSubSupPr>
                          <m:e>
                            <m:r>
                              <w:rPr>
                                <w:rFonts w:ascii="Cambria Math"/>
                              </w:rPr>
                              <m:t>Γ</m:t>
                            </m:r>
                          </m:e>
                          <m:sub>
                            <m:r>
                              <w:rPr>
                                <w:rFonts w:ascii="Cambria Math"/>
                              </w:rPr>
                              <m:t>T</m:t>
                            </m:r>
                          </m:sub>
                          <m:sup>
                            <m:r>
                              <w:rPr>
                                <w:rFonts w:ascii="Cambria Math"/>
                              </w:rPr>
                              <m:t>N</m:t>
                            </m:r>
                          </m:sup>
                        </m:sSubSup>
                      </m:sub>
                      <m:sup/>
                      <m:e>
                        <m:sSubSup>
                          <m:sSubSupPr>
                            <m:ctrlPr>
                              <w:rPr>
                                <w:rFonts w:ascii="Cambria Math" w:hAnsi="Cambria Math"/>
                                <w:i/>
                              </w:rPr>
                            </m:ctrlPr>
                          </m:sSubSupPr>
                          <m:e>
                            <m:r>
                              <w:rPr>
                                <w:rFonts w:ascii="Cambria Math"/>
                              </w:rPr>
                              <m:t>N</m:t>
                            </m:r>
                          </m:e>
                          <m:sub>
                            <m:r>
                              <w:rPr>
                                <w:rFonts w:ascii="Cambria Math"/>
                              </w:rPr>
                              <m:t>i</m:t>
                            </m:r>
                          </m:sub>
                          <m:sup>
                            <m:r>
                              <w:rPr>
                                <w:rFonts w:ascii="Cambria Math"/>
                              </w:rPr>
                              <m:t>T</m:t>
                            </m:r>
                          </m:sup>
                        </m:sSubSup>
                        <m:sSup>
                          <m:sSupPr>
                            <m:ctrlPr>
                              <w:rPr>
                                <w:rFonts w:ascii="Cambria Math" w:hAnsi="Cambria Math"/>
                                <w:i/>
                              </w:rPr>
                            </m:ctrlPr>
                          </m:sSupPr>
                          <m:e>
                            <m:r>
                              <m:rPr>
                                <m:sty m:val="bi"/>
                              </m:rPr>
                              <w:rPr>
                                <w:rFonts w:ascii="Cambria Math"/>
                              </w:rPr>
                              <m:t>q</m:t>
                            </m:r>
                          </m:e>
                          <m:sup>
                            <m:r>
                              <w:rPr>
                                <w:rFonts w:ascii="Cambria Math"/>
                              </w:rPr>
                              <m:t>T</m:t>
                            </m:r>
                          </m:sup>
                        </m:sSup>
                        <m:r>
                          <w:rPr>
                            <w:rFonts w:ascii="Cambria Math"/>
                          </w:rPr>
                          <m:t>.</m:t>
                        </m:r>
                        <m:r>
                          <m:rPr>
                            <m:sty m:val="bi"/>
                          </m:rPr>
                          <w:rPr>
                            <w:rFonts w:ascii="Cambria Math"/>
                          </w:rPr>
                          <m:t>n</m:t>
                        </m:r>
                        <m:r>
                          <w:rPr>
                            <w:rFonts w:ascii="Cambria Math"/>
                          </w:rPr>
                          <m:t>rdS</m:t>
                        </m:r>
                      </m:e>
                    </m:nary>
                  </m:e>
                </m:nary>
              </m:oMath>
            </m:oMathPara>
          </w:p>
        </w:tc>
        <w:tc>
          <w:tcPr>
            <w:tcW w:w="900" w:type="dxa"/>
            <w:vAlign w:val="center"/>
          </w:tcPr>
          <w:p w14:paraId="5576E04F" w14:textId="77777777" w:rsidR="00E567B5" w:rsidRDefault="00E567B5" w:rsidP="00E567B5"/>
        </w:tc>
      </w:tr>
      <w:tr w:rsidR="00E567B5" w14:paraId="62BDB412" w14:textId="77777777" w:rsidTr="00E67112">
        <w:trPr>
          <w:jc w:val="center"/>
        </w:trPr>
        <w:tc>
          <w:tcPr>
            <w:tcW w:w="574" w:type="dxa"/>
            <w:vAlign w:val="center"/>
          </w:tcPr>
          <w:p w14:paraId="1E84468D" w14:textId="77777777" w:rsidR="00E567B5" w:rsidRDefault="00E567B5" w:rsidP="00E567B5"/>
        </w:tc>
        <w:tc>
          <w:tcPr>
            <w:tcW w:w="7166" w:type="dxa"/>
            <w:vAlign w:val="center"/>
          </w:tcPr>
          <w:p w14:paraId="53935E59" w14:textId="30FF94D5"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p>
                          <m:sSupPr>
                            <m:ctrlPr>
                              <w:rPr>
                                <w:rFonts w:ascii="Cambria Math" w:eastAsiaTheme="minorHAnsi" w:hAnsi="Cambria Math" w:cstheme="minorBidi"/>
                                <w:i/>
                                <w:noProof/>
                                <w:szCs w:val="22"/>
                              </w:rPr>
                            </m:ctrlPr>
                          </m:sSupPr>
                          <m:e>
                            <m:r>
                              <w:rPr>
                                <w:rFonts w:ascii="Cambria Math" w:eastAsiaTheme="minorHAnsi" w:cstheme="minorBidi"/>
                                <w:noProof/>
                                <w:szCs w:val="22"/>
                              </w:rPr>
                              <m:t>Q</m:t>
                            </m:r>
                          </m:e>
                          <m:sup>
                            <m:r>
                              <w:rPr>
                                <w:rFonts w:ascii="Cambria Math" w:eastAsiaTheme="minorHAnsi" w:cstheme="minorBidi"/>
                                <w:noProof/>
                                <w:szCs w:val="22"/>
                              </w:rPr>
                              <m:t>f</m:t>
                            </m:r>
                          </m:sup>
                        </m:sSup>
                      </m:e>
                    </m:d>
                  </m:e>
                  <m:sub>
                    <m:r>
                      <w:rPr>
                        <w:rFonts w:ascii="Cambria Math" w:eastAsiaTheme="minorHAnsi" w:cstheme="minorBidi"/>
                        <w:noProof/>
                        <w:szCs w:val="22"/>
                      </w:rPr>
                      <m:t>i</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p</m:t>
                            </m:r>
                          </m:sup>
                        </m:sSubSup>
                        <m:sSup>
                          <m:sSupPr>
                            <m:ctrlPr>
                              <w:rPr>
                                <w:rFonts w:ascii="Cambria Math" w:eastAsiaTheme="minorHAnsi" w:hAnsi="Cambria Math" w:cstheme="minorBidi"/>
                                <w:i/>
                                <w:noProof/>
                                <w:szCs w:val="22"/>
                              </w:rPr>
                            </m:ctrlPr>
                          </m:sSupPr>
                          <m:e>
                            <m:r>
                              <w:rPr>
                                <w:rFonts w:ascii="Cambria Math" w:eastAsiaTheme="minorHAnsi" w:cstheme="minorBidi"/>
                                <w:noProof/>
                                <w:szCs w:val="22"/>
                              </w:rPr>
                              <m:t>q</m:t>
                            </m:r>
                          </m:e>
                          <m:sup>
                            <m:r>
                              <w:rPr>
                                <w:rFonts w:ascii="Cambria Math" w:eastAsiaTheme="minorHAnsi" w:cstheme="minorBidi"/>
                                <w:noProof/>
                                <w:szCs w:val="22"/>
                              </w:rPr>
                              <m:t>f</m:t>
                            </m:r>
                          </m:sup>
                        </m:sSup>
                        <m:r>
                          <w:rPr>
                            <w:rFonts w:ascii="Cambria Math" w:eastAsiaTheme="minorHAnsi" w:cstheme="minorBidi"/>
                            <w:noProof/>
                            <w:szCs w:val="22"/>
                          </w:rPr>
                          <m:t>rdA</m:t>
                        </m:r>
                      </m:e>
                    </m:nary>
                  </m:e>
                </m:nary>
              </m:oMath>
            </m:oMathPara>
          </w:p>
        </w:tc>
        <w:tc>
          <w:tcPr>
            <w:tcW w:w="900" w:type="dxa"/>
            <w:vAlign w:val="center"/>
          </w:tcPr>
          <w:p w14:paraId="57974EFA" w14:textId="77777777" w:rsidR="00E567B5" w:rsidRDefault="00E567B5" w:rsidP="00E567B5"/>
        </w:tc>
      </w:tr>
      <w:tr w:rsidR="00E567B5" w14:paraId="2F4DF4B9" w14:textId="77777777" w:rsidTr="00E67112">
        <w:trPr>
          <w:jc w:val="center"/>
        </w:trPr>
        <w:tc>
          <w:tcPr>
            <w:tcW w:w="574" w:type="dxa"/>
            <w:vAlign w:val="center"/>
          </w:tcPr>
          <w:p w14:paraId="22B1FBEB" w14:textId="77777777" w:rsidR="00E567B5" w:rsidRDefault="00E567B5" w:rsidP="00E567B5"/>
        </w:tc>
        <w:tc>
          <w:tcPr>
            <w:tcW w:w="7166" w:type="dxa"/>
            <w:vAlign w:val="center"/>
          </w:tcPr>
          <w:p w14:paraId="211A36FF" w14:textId="1702B302"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p>
                          <m:sSupPr>
                            <m:ctrlPr>
                              <w:rPr>
                                <w:rFonts w:ascii="Cambria Math" w:eastAsiaTheme="minorHAnsi" w:hAnsi="Cambria Math" w:cstheme="minorBidi"/>
                                <w:i/>
                                <w:noProof/>
                                <w:szCs w:val="22"/>
                              </w:rPr>
                            </m:ctrlPr>
                          </m:sSupPr>
                          <m:e>
                            <m:r>
                              <w:rPr>
                                <w:rFonts w:ascii="Cambria Math" w:eastAsiaTheme="minorHAnsi" w:cstheme="minorBidi"/>
                                <w:noProof/>
                                <w:szCs w:val="22"/>
                              </w:rPr>
                              <m:t>Q</m:t>
                            </m:r>
                          </m:e>
                          <m:sup>
                            <m:r>
                              <w:rPr>
                                <w:rFonts w:ascii="Cambria Math" w:eastAsiaTheme="minorHAnsi" w:cstheme="minorBidi"/>
                                <w:noProof/>
                                <w:szCs w:val="22"/>
                              </w:rPr>
                              <m:t>t</m:t>
                            </m:r>
                            <m:r>
                              <w:rPr>
                                <w:rFonts w:ascii="Cambria Math" w:eastAsiaTheme="minorHAnsi" w:hAnsi="Cambria Math" w:cs="Cambria Math"/>
                                <w:noProof/>
                                <w:szCs w:val="22"/>
                              </w:rPr>
                              <m:t>h</m:t>
                            </m:r>
                          </m:sup>
                        </m:sSup>
                      </m:e>
                    </m:d>
                  </m:e>
                  <m:sub>
                    <m:r>
                      <w:rPr>
                        <w:rFonts w:ascii="Cambria Math" w:eastAsiaTheme="minorHAnsi" w:cstheme="minorBidi"/>
                        <w:noProof/>
                        <w:szCs w:val="22"/>
                      </w:rPr>
                      <m:t>i</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m:t>
                            </m:r>
                          </m:sub>
                          <m:sup>
                            <m:r>
                              <w:rPr>
                                <w:rFonts w:ascii="Cambria Math" w:eastAsiaTheme="minorHAnsi" w:cstheme="minorBidi"/>
                                <w:noProof/>
                                <w:szCs w:val="22"/>
                              </w:rPr>
                              <m:t>T</m:t>
                            </m:r>
                          </m:sup>
                        </m:sSubSup>
                        <m:sSup>
                          <m:sSupPr>
                            <m:ctrlPr>
                              <w:rPr>
                                <w:rFonts w:ascii="Cambria Math" w:eastAsiaTheme="minorHAnsi" w:hAnsi="Cambria Math" w:cstheme="minorBidi"/>
                                <w:i/>
                                <w:noProof/>
                                <w:szCs w:val="22"/>
                              </w:rPr>
                            </m:ctrlPr>
                          </m:sSupPr>
                          <m:e>
                            <m:r>
                              <w:rPr>
                                <w:rFonts w:ascii="Cambria Math" w:eastAsiaTheme="minorHAnsi" w:cstheme="minorBidi"/>
                                <w:noProof/>
                                <w:szCs w:val="22"/>
                              </w:rPr>
                              <m:t>q</m:t>
                            </m:r>
                          </m:e>
                          <m:sup>
                            <m:r>
                              <w:rPr>
                                <w:rFonts w:ascii="Cambria Math" w:eastAsiaTheme="minorHAnsi" w:cstheme="minorBidi"/>
                                <w:noProof/>
                                <w:szCs w:val="22"/>
                              </w:rPr>
                              <m:t>t</m:t>
                            </m:r>
                            <m:r>
                              <w:rPr>
                                <w:rFonts w:ascii="Cambria Math" w:eastAsiaTheme="minorHAnsi" w:hAnsi="Cambria Math" w:cs="Cambria Math"/>
                                <w:noProof/>
                                <w:szCs w:val="22"/>
                              </w:rPr>
                              <m:t>h</m:t>
                            </m:r>
                          </m:sup>
                        </m:sSup>
                        <m:r>
                          <w:rPr>
                            <w:rFonts w:ascii="Cambria Math" w:eastAsiaTheme="minorHAnsi" w:cstheme="minorBidi"/>
                            <w:noProof/>
                            <w:szCs w:val="22"/>
                          </w:rPr>
                          <m:t>rdA</m:t>
                        </m:r>
                      </m:e>
                    </m:nary>
                  </m:e>
                </m:nary>
              </m:oMath>
            </m:oMathPara>
          </w:p>
        </w:tc>
        <w:tc>
          <w:tcPr>
            <w:tcW w:w="900" w:type="dxa"/>
            <w:vAlign w:val="center"/>
          </w:tcPr>
          <w:p w14:paraId="05BC9933" w14:textId="77777777" w:rsidR="00E567B5" w:rsidRDefault="00E567B5" w:rsidP="00E567B5"/>
        </w:tc>
      </w:tr>
      <w:tr w:rsidR="00E567B5" w14:paraId="7CA4DA84" w14:textId="77777777" w:rsidTr="00E67112">
        <w:trPr>
          <w:jc w:val="center"/>
        </w:trPr>
        <w:tc>
          <w:tcPr>
            <w:tcW w:w="574" w:type="dxa"/>
            <w:vAlign w:val="center"/>
          </w:tcPr>
          <w:p w14:paraId="5CB223B7" w14:textId="77777777" w:rsidR="00E567B5" w:rsidRDefault="00E567B5" w:rsidP="00E567B5"/>
        </w:tc>
        <w:tc>
          <w:tcPr>
            <w:tcW w:w="7166" w:type="dxa"/>
            <w:vAlign w:val="center"/>
          </w:tcPr>
          <w:p w14:paraId="3910FA66" w14:textId="51006EE2" w:rsidR="00E567B5" w:rsidRPr="007F2208" w:rsidRDefault="0069149D" w:rsidP="00E67112">
            <w:pPr>
              <w:spacing w:line="360" w:lineRule="auto"/>
              <w:jc w:val="center"/>
            </w:pPr>
            <m:oMathPara>
              <m:oMath>
                <m:sSub>
                  <m:sSubPr>
                    <m:ctrlPr>
                      <w:rPr>
                        <w:rFonts w:ascii="Cambria Math" w:eastAsiaTheme="minorHAnsi" w:hAnsi="Cambria Math" w:cstheme="minorBidi"/>
                        <w:i/>
                        <w:noProof/>
                        <w:szCs w:val="22"/>
                      </w:rPr>
                    </m:ctrlPr>
                  </m:sSubPr>
                  <m:e>
                    <m:d>
                      <m:dPr>
                        <m:begChr m:val="["/>
                        <m:endChr m:val="]"/>
                        <m:ctrlPr>
                          <w:rPr>
                            <w:rFonts w:ascii="Cambria Math" w:eastAsiaTheme="minorHAnsi" w:hAnsi="Cambria Math" w:cstheme="minorBidi"/>
                            <w:i/>
                            <w:noProof/>
                            <w:szCs w:val="22"/>
                          </w:rPr>
                        </m:ctrlPr>
                      </m:dPr>
                      <m:e>
                        <m:sSup>
                          <m:sSupPr>
                            <m:ctrlPr>
                              <w:rPr>
                                <w:rFonts w:ascii="Cambria Math" w:eastAsiaTheme="minorHAnsi" w:hAnsi="Cambria Math" w:cstheme="minorBidi"/>
                                <w:i/>
                                <w:noProof/>
                                <w:szCs w:val="22"/>
                              </w:rPr>
                            </m:ctrlPr>
                          </m:sSupPr>
                          <m:e>
                            <m:r>
                              <w:rPr>
                                <w:rFonts w:ascii="Cambria Math" w:eastAsiaTheme="minorHAnsi" w:cstheme="minorBidi"/>
                                <w:noProof/>
                                <w:szCs w:val="22"/>
                              </w:rPr>
                              <m:t>Q</m:t>
                            </m:r>
                          </m:e>
                          <m:sup>
                            <m:r>
                              <w:rPr>
                                <w:rFonts w:ascii="Cambria Math" w:eastAsiaTheme="minorHAnsi" w:cstheme="minorBidi"/>
                                <w:noProof/>
                                <w:szCs w:val="22"/>
                              </w:rPr>
                              <m:t>b</m:t>
                            </m:r>
                          </m:sup>
                        </m:sSup>
                      </m:e>
                    </m:d>
                  </m:e>
                  <m:sub>
                    <m:r>
                      <w:rPr>
                        <w:rFonts w:ascii="Cambria Math" w:eastAsiaTheme="minorHAnsi" w:cstheme="minorBidi"/>
                        <w:noProof/>
                        <w:szCs w:val="22"/>
                      </w:rPr>
                      <m:t>i</m:t>
                    </m:r>
                  </m:sub>
                </m:sSub>
                <m:r>
                  <w:rPr>
                    <w:rFonts w:ascii="Cambria Math" w:eastAsiaTheme="minorHAnsi" w:cstheme="minorBidi"/>
                    <w:noProof/>
                    <w:szCs w:val="22"/>
                  </w:rPr>
                  <m:t>=</m:t>
                </m:r>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elem</m:t>
                    </m:r>
                  </m:sub>
                  <m:sup/>
                  <m:e>
                    <m:nary>
                      <m:naryPr>
                        <m:chr m:val="∬"/>
                        <m:supHide m:val="1"/>
                        <m:ctrlPr>
                          <w:rPr>
                            <w:rFonts w:ascii="Cambria Math" w:eastAsiaTheme="minorHAnsi" w:hAnsi="Cambria Math" w:cstheme="minorBidi"/>
                            <w:i/>
                            <w:noProof/>
                            <w:szCs w:val="22"/>
                          </w:rPr>
                        </m:ctrlPr>
                      </m:naryPr>
                      <m:sub>
                        <m:r>
                          <w:rPr>
                            <w:rFonts w:ascii="Cambria Math" w:eastAsiaTheme="minorHAnsi" w:cstheme="minorBidi"/>
                            <w:noProof/>
                            <w:szCs w:val="22"/>
                          </w:rPr>
                          <m:t>A</m:t>
                        </m:r>
                      </m:sub>
                      <m:sup/>
                      <m:e>
                        <m:sSubSup>
                          <m:sSubSupPr>
                            <m:ctrlPr>
                              <w:rPr>
                                <w:rFonts w:ascii="Cambria Math" w:eastAsiaTheme="minorHAnsi" w:hAnsi="Cambria Math" w:cstheme="minorBidi"/>
                                <w:i/>
                                <w:noProof/>
                                <w:szCs w:val="22"/>
                              </w:rPr>
                            </m:ctrlPr>
                          </m:sSubSupPr>
                          <m:e>
                            <m:r>
                              <w:rPr>
                                <w:rFonts w:ascii="Cambria Math" w:eastAsiaTheme="minorHAnsi" w:cstheme="minorBidi"/>
                                <w:noProof/>
                                <w:szCs w:val="22"/>
                              </w:rPr>
                              <m:t>N</m:t>
                            </m:r>
                          </m:e>
                          <m:sub>
                            <m:r>
                              <w:rPr>
                                <w:rFonts w:ascii="Cambria Math" w:eastAsiaTheme="minorHAnsi" w:cstheme="minorBidi"/>
                                <w:noProof/>
                                <w:szCs w:val="22"/>
                              </w:rPr>
                              <m:t>i,z</m:t>
                            </m:r>
                          </m:sub>
                          <m:sup>
                            <m:r>
                              <w:rPr>
                                <w:rFonts w:ascii="Cambria Math" w:eastAsiaTheme="minorHAnsi" w:cstheme="minorBidi"/>
                                <w:noProof/>
                                <w:szCs w:val="22"/>
                              </w:rPr>
                              <m:t>p</m:t>
                            </m:r>
                          </m:sup>
                        </m:sSubSup>
                        <m:sSub>
                          <m:sSubPr>
                            <m:ctrlPr>
                              <w:rPr>
                                <w:rFonts w:ascii="Cambria Math" w:eastAsiaTheme="minorHAnsi" w:hAnsi="Cambria Math" w:cstheme="minorBidi"/>
                                <w:i/>
                                <w:noProof/>
                                <w:szCs w:val="22"/>
                              </w:rPr>
                            </m:ctrlPr>
                          </m:sSubPr>
                          <m:e>
                            <m:r>
                              <w:rPr>
                                <w:rFonts w:ascii="Cambria Math" w:eastAsiaTheme="minorHAnsi" w:cstheme="minorBidi"/>
                                <w:noProof/>
                                <w:szCs w:val="22"/>
                              </w:rPr>
                              <m:t>κ</m:t>
                            </m:r>
                          </m:e>
                          <m:sub>
                            <m:r>
                              <w:rPr>
                                <w:rFonts w:ascii="Cambria Math" w:eastAsiaTheme="minorHAnsi" w:cstheme="minorBidi"/>
                                <w:noProof/>
                                <w:szCs w:val="22"/>
                              </w:rPr>
                              <m:t>z</m:t>
                            </m:r>
                          </m:sub>
                        </m:sSub>
                        <m:sSub>
                          <m:sSubPr>
                            <m:ctrlPr>
                              <w:rPr>
                                <w:rFonts w:ascii="Cambria Math" w:eastAsiaTheme="minorHAnsi" w:hAnsi="Cambria Math" w:cstheme="minorBidi"/>
                                <w:i/>
                                <w:noProof/>
                                <w:szCs w:val="22"/>
                              </w:rPr>
                            </m:ctrlPr>
                          </m:sSubPr>
                          <m:e>
                            <m:r>
                              <w:rPr>
                                <w:rFonts w:ascii="Cambria Math" w:eastAsiaTheme="minorHAnsi" w:cstheme="minorBidi"/>
                                <w:noProof/>
                                <w:szCs w:val="22"/>
                              </w:rPr>
                              <m:t>ρ</m:t>
                            </m:r>
                          </m:e>
                          <m:sub>
                            <m:r>
                              <w:rPr>
                                <w:rFonts w:ascii="Cambria Math" w:eastAsiaTheme="minorHAnsi" w:cstheme="minorBidi"/>
                                <w:noProof/>
                                <w:szCs w:val="22"/>
                              </w:rPr>
                              <m:t>w</m:t>
                            </m:r>
                          </m:sub>
                        </m:sSub>
                        <m:sSub>
                          <m:sSubPr>
                            <m:ctrlPr>
                              <w:rPr>
                                <w:rFonts w:ascii="Cambria Math" w:eastAsiaTheme="minorHAnsi" w:hAnsi="Cambria Math" w:cstheme="minorBidi"/>
                                <w:i/>
                                <w:noProof/>
                                <w:szCs w:val="22"/>
                              </w:rPr>
                            </m:ctrlPr>
                          </m:sSubPr>
                          <m:e>
                            <m:r>
                              <w:rPr>
                                <w:rFonts w:ascii="Cambria Math" w:eastAsiaTheme="minorHAnsi" w:cstheme="minorBidi"/>
                                <w:noProof/>
                                <w:szCs w:val="22"/>
                              </w:rPr>
                              <m:t>g</m:t>
                            </m:r>
                          </m:e>
                          <m:sub>
                            <m:r>
                              <w:rPr>
                                <w:rFonts w:ascii="Cambria Math" w:eastAsiaTheme="minorHAnsi" w:cstheme="minorBidi"/>
                                <w:noProof/>
                                <w:szCs w:val="22"/>
                              </w:rPr>
                              <m:t>z</m:t>
                            </m:r>
                          </m:sub>
                        </m:sSub>
                        <m:r>
                          <w:rPr>
                            <w:rFonts w:ascii="Cambria Math" w:eastAsiaTheme="minorHAnsi" w:cstheme="minorBidi"/>
                            <w:noProof/>
                            <w:szCs w:val="22"/>
                          </w:rPr>
                          <m:t>rdA</m:t>
                        </m:r>
                      </m:e>
                    </m:nary>
                  </m:e>
                </m:nary>
              </m:oMath>
            </m:oMathPara>
          </w:p>
        </w:tc>
        <w:tc>
          <w:tcPr>
            <w:tcW w:w="900" w:type="dxa"/>
            <w:vAlign w:val="center"/>
          </w:tcPr>
          <w:p w14:paraId="5B62E981" w14:textId="77777777" w:rsidR="00E567B5" w:rsidRDefault="00E567B5" w:rsidP="00E567B5"/>
        </w:tc>
      </w:tr>
    </w:tbl>
    <w:p w14:paraId="5B60064B" w14:textId="3114D2D8" w:rsidR="00E567B5" w:rsidRDefault="00E567B5" w:rsidP="006C54B2">
      <w:pPr>
        <w:pStyle w:val="Heading2"/>
      </w:pPr>
      <w:bookmarkStart w:id="311" w:name="_Toc53655095"/>
      <w:bookmarkStart w:id="312" w:name="_Toc58494949"/>
      <w:r>
        <w:t>A.4 Finite element formulation of poroelasticity for plane strain case</w:t>
      </w:r>
      <w:bookmarkEnd w:id="311"/>
      <w:bookmarkEnd w:id="312"/>
    </w:p>
    <w:p w14:paraId="0DDE4D55" w14:textId="77777777" w:rsidR="00E567B5" w:rsidRDefault="00E567B5" w:rsidP="00E567B5">
      <w:r>
        <w:t>Following a similar approach to above, after temporal discretization, we obtain the following system of equations for FEM modelling of plane strain poroelasticity: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7265"/>
        <w:gridCol w:w="850"/>
      </w:tblGrid>
      <w:tr w:rsidR="00E567B5" w14:paraId="77731A3F" w14:textId="77777777" w:rsidTr="00E67112">
        <w:trPr>
          <w:jc w:val="center"/>
        </w:trPr>
        <w:tc>
          <w:tcPr>
            <w:tcW w:w="674" w:type="dxa"/>
            <w:vAlign w:val="center"/>
          </w:tcPr>
          <w:p w14:paraId="24496071" w14:textId="77777777" w:rsidR="00E567B5" w:rsidRDefault="00E567B5" w:rsidP="00E67112">
            <w:pPr>
              <w:spacing w:line="360" w:lineRule="auto"/>
              <w:jc w:val="center"/>
            </w:pPr>
          </w:p>
        </w:tc>
        <w:tc>
          <w:tcPr>
            <w:tcW w:w="7308" w:type="dxa"/>
            <w:vAlign w:val="center"/>
          </w:tcPr>
          <w:p w14:paraId="2E05891F" w14:textId="77777777" w:rsidR="00E567B5" w:rsidRPr="007F2208" w:rsidRDefault="0069149D" w:rsidP="00E67112">
            <w:pPr>
              <w:spacing w:line="360" w:lineRule="auto"/>
              <w:jc w:val="cente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m:rPr>
                              <m:sty m:val="bi"/>
                            </m:rPr>
                            <w:rPr>
                              <w:rFonts w:ascii="Cambria Math" w:hAnsi="Cambria Math"/>
                            </w:rPr>
                            <m:t>K</m:t>
                          </m:r>
                        </m:e>
                        <m:e>
                          <m:r>
                            <m:rPr>
                              <m:sty m:val="bi"/>
                            </m:rPr>
                            <w:rPr>
                              <w:rFonts w:ascii="Cambria Math" w:hAnsi="Cambria Math"/>
                            </w:rPr>
                            <m:t>-C</m:t>
                          </m:r>
                        </m:e>
                      </m:mr>
                      <m:mr>
                        <m:e>
                          <m:sSup>
                            <m:sSupPr>
                              <m:ctrlPr>
                                <w:rPr>
                                  <w:rFonts w:ascii="Cambria Math" w:hAnsi="Cambria Math"/>
                                  <w:i/>
                                </w:rPr>
                              </m:ctrlPr>
                            </m:sSupPr>
                            <m:e>
                              <m:r>
                                <m:rPr>
                                  <m:sty m:val="bi"/>
                                </m:rPr>
                                <w:rPr>
                                  <w:rFonts w:ascii="Cambria Math" w:hAnsi="Cambria Math"/>
                                </w:rPr>
                                <m:t>C</m:t>
                              </m:r>
                            </m:e>
                            <m:sup>
                              <m:r>
                                <w:rPr>
                                  <w:rFonts w:ascii="Cambria Math" w:hAnsi="Cambria Math"/>
                                </w:rPr>
                                <m:t>T</m:t>
                              </m:r>
                            </m:sup>
                          </m:sSup>
                        </m:e>
                        <m:e>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pp</m:t>
                              </m:r>
                            </m:sub>
                          </m:sSub>
                          <m:r>
                            <w:rPr>
                              <w:rFonts w:ascii="Cambria Math" w:hAnsi="Cambria Math"/>
                            </w:rPr>
                            <m:t>+θ∆t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c</m:t>
                              </m:r>
                            </m:sub>
                          </m:sSub>
                          <m:r>
                            <m:rPr>
                              <m:sty m:val="bi"/>
                            </m:rPr>
                            <w:rPr>
                              <w:rFonts w:ascii="Cambria Math" w:hAnsi="Cambria Math"/>
                            </w:rPr>
                            <m:t>)</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m:rPr>
                              <m:sty m:val="bi"/>
                            </m:rPr>
                            <w:rPr>
                              <w:rFonts w:ascii="Cambria Math" w:hAnsi="Cambria Math"/>
                            </w:rPr>
                            <m:t>∆u</m:t>
                          </m:r>
                        </m:e>
                      </m:mr>
                      <m:mr>
                        <m:e>
                          <m:r>
                            <m:rPr>
                              <m:sty m:val="bi"/>
                            </m:rPr>
                            <w:rPr>
                              <w:rFonts w:ascii="Cambria Math" w:hAnsi="Cambria Math"/>
                            </w:rPr>
                            <m:t>∆p</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m:rPr>
                              <m:sty m:val="bi"/>
                            </m:rPr>
                            <w:rPr>
                              <w:rFonts w:ascii="Cambria Math" w:hAnsi="Cambria Math"/>
                            </w:rPr>
                            <m:t>∆f</m:t>
                          </m:r>
                        </m:e>
                      </m:mr>
                      <m:mr>
                        <m:e>
                          <m:r>
                            <w:rPr>
                              <w:rFonts w:ascii="Cambria Math" w:hAnsi="Cambria Math"/>
                            </w:rPr>
                            <m:t>-∆t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c</m:t>
                              </m:r>
                            </m:sub>
                          </m:sSub>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0</m:t>
                              </m:r>
                            </m:sub>
                          </m:sSub>
                          <m:r>
                            <m:rPr>
                              <m:sty m:val="bi"/>
                            </m:rPr>
                            <w:rPr>
                              <w:rFonts w:ascii="Cambria Math" w:hAnsi="Cambria Math"/>
                            </w:rPr>
                            <m:t>+</m:t>
                          </m:r>
                          <m:r>
                            <m:rPr>
                              <m:sty m:val="p"/>
                            </m:rPr>
                            <w:rPr>
                              <w:rFonts w:ascii="Cambria Math" w:hAnsi="Cambria Math"/>
                            </w:rPr>
                            <m:t>Δ</m:t>
                          </m:r>
                          <m:r>
                            <m:rPr>
                              <m:sty m:val="bi"/>
                            </m:rPr>
                            <w:rPr>
                              <w:rFonts w:ascii="Cambria Math" w:hAnsi="Cambria Math"/>
                            </w:rPr>
                            <m:t>Q</m:t>
                          </m:r>
                        </m:e>
                      </m:mr>
                    </m:m>
                  </m:e>
                </m:d>
              </m:oMath>
            </m:oMathPara>
          </w:p>
        </w:tc>
        <w:tc>
          <w:tcPr>
            <w:tcW w:w="730" w:type="dxa"/>
            <w:vAlign w:val="center"/>
          </w:tcPr>
          <w:p w14:paraId="256A3B56" w14:textId="77777777" w:rsidR="00E567B5" w:rsidRDefault="00E567B5" w:rsidP="00E67112">
            <w:pPr>
              <w:spacing w:line="360" w:lineRule="auto"/>
              <w:jc w:val="center"/>
            </w:pPr>
            <w:r>
              <w:t>(A.65)</w:t>
            </w:r>
          </w:p>
        </w:tc>
      </w:tr>
    </w:tbl>
    <w:p w14:paraId="15C2D215" w14:textId="77777777" w:rsidR="00E567B5" w:rsidRDefault="00E567B5" w:rsidP="00E567B5">
      <w:pPr>
        <w:rPr>
          <w:rFonts w:eastAsiaTheme="minorEastAsia"/>
        </w:rPr>
      </w:pPr>
      <w:r>
        <w:rPr>
          <w:rFonts w:eastAsiaTheme="minorEastAsia"/>
        </w:rPr>
        <w:t>where: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308"/>
        <w:gridCol w:w="796"/>
      </w:tblGrid>
      <w:tr w:rsidR="00E567B5" w14:paraId="0394BC75" w14:textId="77777777" w:rsidTr="00E67112">
        <w:trPr>
          <w:jc w:val="center"/>
        </w:trPr>
        <w:tc>
          <w:tcPr>
            <w:tcW w:w="674" w:type="dxa"/>
            <w:vAlign w:val="center"/>
          </w:tcPr>
          <w:p w14:paraId="6E023862" w14:textId="77777777" w:rsidR="00E567B5" w:rsidRDefault="00E567B5" w:rsidP="00E567B5"/>
        </w:tc>
        <w:tc>
          <w:tcPr>
            <w:tcW w:w="7308" w:type="dxa"/>
            <w:vAlign w:val="center"/>
          </w:tcPr>
          <w:p w14:paraId="6639EFC0" w14:textId="77777777" w:rsidR="00E567B5" w:rsidRPr="007F2208" w:rsidRDefault="00E567B5" w:rsidP="00E67112">
            <w:pPr>
              <w:spacing w:line="360" w:lineRule="auto"/>
              <w:jc w:val="center"/>
            </w:pPr>
            <m:oMathPara>
              <m:oMath>
                <m:r>
                  <m:rPr>
                    <m:sty m:val="bi"/>
                  </m:rPr>
                  <w:rPr>
                    <w:rFonts w:ascii="Cambria Math" w:hAnsi="Cambria Math"/>
                  </w:rPr>
                  <m:t>K</m:t>
                </m:r>
                <m:r>
                  <w:rPr>
                    <w:rFonts w:ascii="Cambria Math" w:hAnsi="Cambria Math"/>
                  </w:rPr>
                  <m:t>=</m:t>
                </m:r>
                <m:nary>
                  <m:naryPr>
                    <m:chr m:val="∑"/>
                    <m:limLoc m:val="undOvr"/>
                    <m:ctrlPr>
                      <w:rPr>
                        <w:rFonts w:ascii="Cambria Math" w:hAnsi="Cambria Math"/>
                        <w:i/>
                      </w:rPr>
                    </m:ctrlPr>
                  </m:naryPr>
                  <m:sub>
                    <m:r>
                      <w:rPr>
                        <w:rFonts w:ascii="Cambria Math" w:hAnsi="Cambria Math"/>
                      </w:rPr>
                      <m:t>elem</m:t>
                    </m:r>
                  </m:sub>
                  <m:sup/>
                  <m:e>
                    <m:nary>
                      <m:naryPr>
                        <m:limLoc m:val="undOvr"/>
                        <m:ctrlPr>
                          <w:rPr>
                            <w:rFonts w:ascii="Cambria Math" w:hAnsi="Cambria Math"/>
                            <w:i/>
                          </w:rPr>
                        </m:ctrlPr>
                      </m:naryPr>
                      <m:sub>
                        <m:r>
                          <w:rPr>
                            <w:rFonts w:ascii="Cambria Math" w:hAnsi="Cambria Math"/>
                          </w:rPr>
                          <m:t>A</m:t>
                        </m:r>
                      </m:sub>
                      <m:sup/>
                      <m:e>
                        <m:sSup>
                          <m:sSupPr>
                            <m:ctrlPr>
                              <w:rPr>
                                <w:rFonts w:ascii="Cambria Math" w:hAnsi="Cambria Math"/>
                                <w:i/>
                              </w:rPr>
                            </m:ctrlPr>
                          </m:sSupPr>
                          <m:e>
                            <m:d>
                              <m:dPr>
                                <m:begChr m:val="["/>
                                <m:endChr m:val="]"/>
                                <m:ctrlPr>
                                  <w:rPr>
                                    <w:rFonts w:ascii="Cambria Math" w:hAnsi="Cambria Math"/>
                                    <w:i/>
                                  </w:rPr>
                                </m:ctrlPr>
                              </m:dPr>
                              <m:e>
                                <m:r>
                                  <m:rPr>
                                    <m:sty m:val="bi"/>
                                  </m:rPr>
                                  <w:rPr>
                                    <w:rFonts w:ascii="Cambria Math" w:hAnsi="Cambria Math"/>
                                  </w:rPr>
                                  <m:t>B</m:t>
                                </m:r>
                              </m:e>
                            </m:d>
                          </m:e>
                          <m:sup>
                            <m:r>
                              <w:rPr>
                                <w:rFonts w:ascii="Cambria Math" w:hAnsi="Cambria Math"/>
                              </w:rPr>
                              <m:t>T</m:t>
                            </m:r>
                          </m:sup>
                        </m:sSup>
                        <m:d>
                          <m:dPr>
                            <m:begChr m:val="["/>
                            <m:endChr m:val="]"/>
                            <m:ctrlPr>
                              <w:rPr>
                                <w:rFonts w:ascii="Cambria Math" w:hAnsi="Cambria Math"/>
                                <w:i/>
                              </w:rPr>
                            </m:ctrlPr>
                          </m:dPr>
                          <m:e>
                            <m:r>
                              <m:rPr>
                                <m:sty m:val="bi"/>
                              </m:rPr>
                              <w:rPr>
                                <w:rFonts w:ascii="Cambria Math" w:hAnsi="Cambria Math"/>
                              </w:rPr>
                              <m:t>D</m:t>
                            </m:r>
                          </m:e>
                        </m:d>
                        <m:d>
                          <m:dPr>
                            <m:begChr m:val="["/>
                            <m:endChr m:val="]"/>
                            <m:ctrlPr>
                              <w:rPr>
                                <w:rFonts w:ascii="Cambria Math" w:hAnsi="Cambria Math"/>
                                <w:i/>
                              </w:rPr>
                            </m:ctrlPr>
                          </m:dPr>
                          <m:e>
                            <m:r>
                              <m:rPr>
                                <m:sty m:val="bi"/>
                              </m:rPr>
                              <w:rPr>
                                <w:rFonts w:ascii="Cambria Math" w:hAnsi="Cambria Math"/>
                              </w:rPr>
                              <m:t>B</m:t>
                            </m:r>
                          </m:e>
                        </m:d>
                      </m:e>
                    </m:nary>
                  </m:e>
                </m:nary>
                <m:r>
                  <w:rPr>
                    <w:rFonts w:ascii="Cambria Math" w:hAnsi="Cambria Math"/>
                  </w:rPr>
                  <m:t>dA</m:t>
                </m:r>
              </m:oMath>
            </m:oMathPara>
          </w:p>
        </w:tc>
        <w:tc>
          <w:tcPr>
            <w:tcW w:w="796" w:type="dxa"/>
            <w:vAlign w:val="center"/>
          </w:tcPr>
          <w:p w14:paraId="57AF852C" w14:textId="77777777" w:rsidR="00E567B5" w:rsidRDefault="00E567B5" w:rsidP="00E567B5"/>
        </w:tc>
      </w:tr>
      <w:tr w:rsidR="00E567B5" w14:paraId="3FA2BF98" w14:textId="77777777" w:rsidTr="00E67112">
        <w:trPr>
          <w:jc w:val="center"/>
        </w:trPr>
        <w:tc>
          <w:tcPr>
            <w:tcW w:w="674" w:type="dxa"/>
            <w:vAlign w:val="center"/>
          </w:tcPr>
          <w:p w14:paraId="7C0E9550" w14:textId="77777777" w:rsidR="00E567B5" w:rsidRDefault="00E567B5" w:rsidP="00E567B5"/>
        </w:tc>
        <w:tc>
          <w:tcPr>
            <w:tcW w:w="7308" w:type="dxa"/>
            <w:vAlign w:val="center"/>
          </w:tcPr>
          <w:p w14:paraId="568322D6" w14:textId="77777777" w:rsidR="00E567B5" w:rsidRPr="007F2208" w:rsidRDefault="00E567B5" w:rsidP="00E67112">
            <w:pPr>
              <w:spacing w:line="360" w:lineRule="auto"/>
              <w:jc w:val="center"/>
            </w:pPr>
            <m:oMathPara>
              <m:oMath>
                <m:r>
                  <m:rPr>
                    <m:sty m:val="bi"/>
                  </m:rPr>
                  <w:rPr>
                    <w:rFonts w:ascii="Cambria Math" w:eastAsiaTheme="minorEastAsia" w:hAnsi="Cambria Math"/>
                  </w:rPr>
                  <m:t>C</m:t>
                </m:r>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elem</m:t>
                    </m:r>
                  </m:sub>
                  <m:sup/>
                  <m:e>
                    <m:nary>
                      <m:naryPr>
                        <m:limLoc m:val="undOvr"/>
                        <m:ctrlPr>
                          <w:rPr>
                            <w:rFonts w:ascii="Cambria Math" w:eastAsiaTheme="minorEastAsia" w:hAnsi="Cambria Math"/>
                            <w:i/>
                          </w:rPr>
                        </m:ctrlPr>
                      </m:naryPr>
                      <m:sub>
                        <m:r>
                          <w:rPr>
                            <w:rFonts w:ascii="Cambria Math" w:eastAsiaTheme="minorEastAsia" w:hAnsi="Cambria Math"/>
                          </w:rPr>
                          <m:t>A</m:t>
                        </m:r>
                      </m:sub>
                      <m:sup/>
                      <m:e>
                        <m:sSup>
                          <m:sSupPr>
                            <m:ctrlPr>
                              <w:rPr>
                                <w:rFonts w:ascii="Cambria Math" w:eastAsiaTheme="minorEastAsia" w:hAnsi="Cambria Math"/>
                                <w:i/>
                              </w:rPr>
                            </m:ctrlPr>
                          </m:sSupPr>
                          <m:e>
                            <m:r>
                              <m:rPr>
                                <m:sty m:val="bi"/>
                              </m:rPr>
                              <w:rPr>
                                <w:rFonts w:ascii="Cambria Math" w:eastAsiaTheme="minorEastAsia" w:hAnsi="Cambria Math"/>
                              </w:rPr>
                              <m:t>B</m:t>
                            </m:r>
                          </m:e>
                          <m:sup>
                            <m:r>
                              <w:rPr>
                                <w:rFonts w:ascii="Cambria Math" w:eastAsiaTheme="minorEastAsia" w:hAnsi="Cambria Math"/>
                              </w:rPr>
                              <m:t>T</m:t>
                            </m:r>
                          </m:sup>
                        </m:sSup>
                        <m:r>
                          <w:rPr>
                            <w:rFonts w:ascii="Cambria Math" w:eastAsiaTheme="minorEastAsia" w:hAnsi="Cambria Math"/>
                          </w:rPr>
                          <m:t>α</m:t>
                        </m:r>
                        <m:r>
                          <m:rPr>
                            <m:sty m:val="bi"/>
                          </m:rPr>
                          <w:rPr>
                            <w:rFonts w:ascii="Cambria Math" w:eastAsiaTheme="minorEastAsia" w:hAnsi="Cambria Math"/>
                          </w:rPr>
                          <m:t>m</m:t>
                        </m:r>
                        <m:sSub>
                          <m:sSubPr>
                            <m:ctrlPr>
                              <w:rPr>
                                <w:rFonts w:ascii="Cambria Math" w:eastAsiaTheme="minorEastAsia" w:hAnsi="Cambria Math"/>
                                <w:b/>
                                <w:bCs/>
                                <w:i/>
                              </w:rPr>
                            </m:ctrlPr>
                          </m:sSubPr>
                          <m:e>
                            <m:r>
                              <m:rPr>
                                <m:sty m:val="bi"/>
                              </m:rPr>
                              <w:rPr>
                                <w:rFonts w:ascii="Cambria Math" w:eastAsiaTheme="minorEastAsia" w:hAnsi="Cambria Math"/>
                              </w:rPr>
                              <m:t>N</m:t>
                            </m:r>
                          </m:e>
                          <m:sub>
                            <m:r>
                              <m:rPr>
                                <m:sty m:val="bi"/>
                              </m:rPr>
                              <w:rPr>
                                <w:rFonts w:ascii="Cambria Math" w:eastAsiaTheme="minorEastAsia" w:hAnsi="Cambria Math"/>
                              </w:rPr>
                              <m:t>p</m:t>
                            </m:r>
                          </m:sub>
                        </m:sSub>
                        <m:r>
                          <w:rPr>
                            <w:rFonts w:ascii="Cambria Math" w:eastAsiaTheme="minorEastAsia" w:hAnsi="Cambria Math"/>
                          </w:rPr>
                          <m:t>dA</m:t>
                        </m:r>
                      </m:e>
                    </m:nary>
                  </m:e>
                </m:nary>
              </m:oMath>
            </m:oMathPara>
          </w:p>
        </w:tc>
        <w:tc>
          <w:tcPr>
            <w:tcW w:w="796" w:type="dxa"/>
            <w:vAlign w:val="center"/>
          </w:tcPr>
          <w:p w14:paraId="7FDC407C" w14:textId="77777777" w:rsidR="00E567B5" w:rsidRDefault="00E567B5" w:rsidP="00E567B5"/>
        </w:tc>
      </w:tr>
      <w:tr w:rsidR="00E567B5" w14:paraId="6B16A6B6" w14:textId="77777777" w:rsidTr="00E67112">
        <w:trPr>
          <w:jc w:val="center"/>
        </w:trPr>
        <w:tc>
          <w:tcPr>
            <w:tcW w:w="674" w:type="dxa"/>
            <w:vAlign w:val="center"/>
          </w:tcPr>
          <w:p w14:paraId="619D0F72" w14:textId="77777777" w:rsidR="00E567B5" w:rsidRDefault="00E567B5" w:rsidP="00E567B5"/>
        </w:tc>
        <w:tc>
          <w:tcPr>
            <w:tcW w:w="7308" w:type="dxa"/>
            <w:vAlign w:val="center"/>
          </w:tcPr>
          <w:p w14:paraId="61667176" w14:textId="77777777" w:rsidR="00E567B5" w:rsidRPr="007F2208"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K</m:t>
                    </m:r>
                  </m:e>
                  <m:sub>
                    <m:r>
                      <w:rPr>
                        <w:rFonts w:ascii="Cambria Math" w:hAnsi="Cambria Math"/>
                      </w:rPr>
                      <m:t>c</m:t>
                    </m:r>
                  </m:sub>
                </m:sSub>
                <m:r>
                  <w:rPr>
                    <w:rFonts w:ascii="Cambria Math" w:hAnsi="Cambria Math"/>
                  </w:rPr>
                  <m:t>=</m:t>
                </m:r>
                <m:nary>
                  <m:naryPr>
                    <m:chr m:val="∑"/>
                    <m:limLoc m:val="undOvr"/>
                    <m:ctrlPr>
                      <w:rPr>
                        <w:rFonts w:ascii="Cambria Math" w:hAnsi="Cambria Math"/>
                        <w:i/>
                      </w:rPr>
                    </m:ctrlPr>
                  </m:naryPr>
                  <m:sub>
                    <m:r>
                      <w:rPr>
                        <w:rFonts w:ascii="Cambria Math" w:hAnsi="Cambria Math"/>
                      </w:rPr>
                      <m:t>elem</m:t>
                    </m:r>
                  </m:sub>
                  <m:sup/>
                  <m:e>
                    <m:nary>
                      <m:naryPr>
                        <m:limLoc m:val="undOvr"/>
                        <m:ctrlPr>
                          <w:rPr>
                            <w:rFonts w:ascii="Cambria Math" w:hAnsi="Cambria Math"/>
                            <w:i/>
                          </w:rPr>
                        </m:ctrlPr>
                      </m:naryPr>
                      <m:sub>
                        <m:r>
                          <w:rPr>
                            <w:rFonts w:ascii="Cambria Math" w:hAnsi="Cambria Math"/>
                          </w:rPr>
                          <m:t>A</m:t>
                        </m:r>
                      </m:sub>
                      <m:sup/>
                      <m:e>
                        <m:sSup>
                          <m:sSupPr>
                            <m:ctrlPr>
                              <w:rPr>
                                <w:rFonts w:ascii="Cambria Math" w:hAnsi="Cambria Math"/>
                              </w:rPr>
                            </m:ctrlPr>
                          </m:sSupPr>
                          <m:e>
                            <m:d>
                              <m:dPr>
                                <m:ctrlPr>
                                  <w:rPr>
                                    <w:rFonts w:ascii="Cambria Math" w:hAnsi="Cambria Math"/>
                                  </w:rPr>
                                </m:ctrlPr>
                              </m:dPr>
                              <m:e>
                                <m:r>
                                  <m:rPr>
                                    <m:sty m:val="p"/>
                                  </m:rPr>
                                  <w:rPr>
                                    <w:rFonts w:ascii="Cambria Math" w:hAnsi="Cambria Math"/>
                                  </w:rPr>
                                  <m:t>∇</m:t>
                                </m:r>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p</m:t>
                                    </m:r>
                                  </m:sub>
                                </m:sSub>
                                <m:ctrlPr>
                                  <w:rPr>
                                    <w:rFonts w:ascii="Cambria Math" w:hAnsi="Cambria Math"/>
                                    <w:i/>
                                  </w:rPr>
                                </m:ctrlPr>
                              </m:e>
                            </m:d>
                          </m:e>
                          <m:sup>
                            <m:r>
                              <w:rPr>
                                <w:rFonts w:ascii="Cambria Math" w:hAnsi="Cambria Math"/>
                              </w:rPr>
                              <m:t>T</m:t>
                            </m:r>
                          </m:sup>
                        </m:sSup>
                        <m:r>
                          <w:rPr>
                            <w:rFonts w:ascii="Cambria Math" w:hAnsi="Cambria Math"/>
                          </w:rPr>
                          <m:t>(</m:t>
                        </m:r>
                        <m:f>
                          <m:fPr>
                            <m:ctrlPr>
                              <w:rPr>
                                <w:rFonts w:ascii="Cambria Math" w:hAnsi="Cambria Math"/>
                                <w:i/>
                              </w:rPr>
                            </m:ctrlPr>
                          </m:fPr>
                          <m:num>
                            <m:r>
                              <m:rPr>
                                <m:sty m:val="bi"/>
                              </m:rPr>
                              <w:rPr>
                                <w:rFonts w:ascii="Cambria Math" w:hAnsi="Cambria Math"/>
                              </w:rPr>
                              <m:t>k</m:t>
                            </m:r>
                          </m:num>
                          <m:den>
                            <m:r>
                              <w:rPr>
                                <w:rFonts w:ascii="Cambria Math" w:hAnsi="Cambria Math"/>
                              </w:rPr>
                              <m:t>μ</m:t>
                            </m:r>
                          </m:den>
                        </m:f>
                        <m:r>
                          <w:rPr>
                            <w:rFonts w:ascii="Cambria Math" w:hAnsi="Cambria Math"/>
                          </w:rPr>
                          <m:t>)(</m:t>
                        </m:r>
                        <m:r>
                          <m:rPr>
                            <m:sty m:val="p"/>
                          </m:rPr>
                          <w:rPr>
                            <w:rFonts w:ascii="Cambria Math" w:hAnsi="Cambria Math"/>
                          </w:rPr>
                          <m:t>∇</m:t>
                        </m:r>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p</m:t>
                            </m:r>
                          </m:sub>
                        </m:sSub>
                        <m:r>
                          <w:rPr>
                            <w:rFonts w:ascii="Cambria Math" w:hAnsi="Cambria Math"/>
                          </w:rPr>
                          <m:t>)dA</m:t>
                        </m:r>
                      </m:e>
                    </m:nary>
                  </m:e>
                </m:nary>
              </m:oMath>
            </m:oMathPara>
          </w:p>
        </w:tc>
        <w:tc>
          <w:tcPr>
            <w:tcW w:w="796" w:type="dxa"/>
            <w:vAlign w:val="center"/>
          </w:tcPr>
          <w:p w14:paraId="321BAF08" w14:textId="77777777" w:rsidR="00E567B5" w:rsidRDefault="00E567B5" w:rsidP="00E567B5"/>
        </w:tc>
      </w:tr>
      <w:tr w:rsidR="00E567B5" w14:paraId="3E2739D7" w14:textId="77777777" w:rsidTr="00E67112">
        <w:trPr>
          <w:jc w:val="center"/>
        </w:trPr>
        <w:tc>
          <w:tcPr>
            <w:tcW w:w="674" w:type="dxa"/>
            <w:vAlign w:val="center"/>
          </w:tcPr>
          <w:p w14:paraId="5F068808" w14:textId="77777777" w:rsidR="00E567B5" w:rsidRDefault="00E567B5" w:rsidP="00E567B5"/>
        </w:tc>
        <w:tc>
          <w:tcPr>
            <w:tcW w:w="7308" w:type="dxa"/>
            <w:vAlign w:val="center"/>
          </w:tcPr>
          <w:p w14:paraId="189D74BF" w14:textId="77777777" w:rsidR="00E567B5" w:rsidRPr="007F2208" w:rsidRDefault="0069149D" w:rsidP="00E67112">
            <w:pPr>
              <w:spacing w:line="360" w:lineRule="auto"/>
              <w:jc w:val="center"/>
            </w:pPr>
            <m:oMathPara>
              <m:oMath>
                <m:sSub>
                  <m:sSubPr>
                    <m:ctrlPr>
                      <w:rPr>
                        <w:rFonts w:ascii="Cambria Math" w:eastAsiaTheme="minorEastAsia" w:hAnsi="Cambria Math"/>
                        <w:b/>
                        <w:bCs/>
                        <w:i/>
                      </w:rPr>
                    </m:ctrlPr>
                  </m:sSubPr>
                  <m:e>
                    <m:r>
                      <m:rPr>
                        <m:sty m:val="bi"/>
                      </m:rPr>
                      <w:rPr>
                        <w:rFonts w:ascii="Cambria Math" w:eastAsiaTheme="minorEastAsia" w:hAnsi="Cambria Math"/>
                      </w:rPr>
                      <m:t>K</m:t>
                    </m:r>
                  </m:e>
                  <m:sub>
                    <m:r>
                      <m:rPr>
                        <m:sty m:val="bi"/>
                      </m:rPr>
                      <w:rPr>
                        <w:rFonts w:ascii="Cambria Math" w:eastAsiaTheme="minorEastAsia" w:hAnsi="Cambria Math"/>
                      </w:rPr>
                      <m:t>pp</m:t>
                    </m:r>
                  </m:sub>
                </m:sSub>
                <m:r>
                  <m:rPr>
                    <m:sty m:val="bi"/>
                  </m:rPr>
                  <w:rPr>
                    <w:rFonts w:ascii="Cambria Math" w:eastAsiaTheme="minorEastAsia" w:hAnsi="Cambria Math"/>
                  </w:rPr>
                  <m:t>=</m:t>
                </m:r>
                <m:nary>
                  <m:naryPr>
                    <m:chr m:val="∑"/>
                    <m:limLoc m:val="undOvr"/>
                    <m:ctrlPr>
                      <w:rPr>
                        <w:rFonts w:ascii="Cambria Math" w:eastAsiaTheme="minorEastAsia" w:hAnsi="Cambria Math"/>
                        <w:b/>
                        <w:bCs/>
                        <w:i/>
                      </w:rPr>
                    </m:ctrlPr>
                  </m:naryPr>
                  <m:sub>
                    <m:r>
                      <w:rPr>
                        <w:rFonts w:ascii="Cambria Math" w:eastAsiaTheme="minorEastAsia" w:hAnsi="Cambria Math"/>
                      </w:rPr>
                      <m:t>elem</m:t>
                    </m:r>
                  </m:sub>
                  <m:sup/>
                  <m:e>
                    <m:nary>
                      <m:naryPr>
                        <m:limLoc m:val="undOvr"/>
                        <m:ctrlPr>
                          <w:rPr>
                            <w:rFonts w:ascii="Cambria Math" w:eastAsiaTheme="minorEastAsia" w:hAnsi="Cambria Math"/>
                            <w:b/>
                            <w:bCs/>
                            <w:i/>
                          </w:rPr>
                        </m:ctrlPr>
                      </m:naryPr>
                      <m:sub>
                        <m:r>
                          <m:rPr>
                            <m:sty m:val="bi"/>
                          </m:rPr>
                          <w:rPr>
                            <w:rFonts w:ascii="Cambria Math" w:eastAsiaTheme="minorEastAsia" w:hAnsi="Cambria Math"/>
                          </w:rPr>
                          <m:t>A</m:t>
                        </m:r>
                      </m:sub>
                      <m:sup/>
                      <m:e>
                        <m:sSup>
                          <m:sSupPr>
                            <m:ctrlPr>
                              <w:rPr>
                                <w:rFonts w:ascii="Cambria Math" w:eastAsiaTheme="minorEastAsia" w:hAnsi="Cambria Math"/>
                                <w:b/>
                                <w:bCs/>
                                <w:i/>
                              </w:rPr>
                            </m:ctrlPr>
                          </m:sSupPr>
                          <m:e>
                            <m:sSub>
                              <m:sSubPr>
                                <m:ctrlPr>
                                  <w:rPr>
                                    <w:rFonts w:ascii="Cambria Math" w:eastAsiaTheme="minorEastAsia" w:hAnsi="Cambria Math"/>
                                    <w:b/>
                                    <w:bCs/>
                                    <w:i/>
                                  </w:rPr>
                                </m:ctrlPr>
                              </m:sSubPr>
                              <m:e>
                                <m:r>
                                  <m:rPr>
                                    <m:sty m:val="bi"/>
                                  </m:rPr>
                                  <w:rPr>
                                    <w:rFonts w:ascii="Cambria Math" w:eastAsiaTheme="minorEastAsia" w:hAnsi="Cambria Math"/>
                                  </w:rPr>
                                  <m:t>N</m:t>
                                </m:r>
                              </m:e>
                              <m:sub>
                                <m:r>
                                  <m:rPr>
                                    <m:sty m:val="bi"/>
                                  </m:rPr>
                                  <w:rPr>
                                    <w:rFonts w:ascii="Cambria Math" w:eastAsiaTheme="minorEastAsia" w:hAnsi="Cambria Math"/>
                                  </w:rPr>
                                  <m:t>p</m:t>
                                </m:r>
                              </m:sub>
                            </m:sSub>
                          </m:e>
                          <m:sup>
                            <m:r>
                              <m:rPr>
                                <m:sty m:val="bi"/>
                              </m:rPr>
                              <w:rPr>
                                <w:rFonts w:ascii="Cambria Math" w:eastAsiaTheme="minorEastAsia" w:hAnsi="Cambria Math"/>
                              </w:rPr>
                              <m:t>T</m:t>
                            </m:r>
                          </m:sup>
                        </m:sSup>
                        <m:r>
                          <m:rPr>
                            <m:sty m:val="bi"/>
                          </m:rPr>
                          <w:rPr>
                            <w:rFonts w:ascii="Cambria Math" w:eastAsiaTheme="minorEastAsia" w:hAnsi="Cambria Math"/>
                          </w:rPr>
                          <m:t>(</m:t>
                        </m:r>
                        <m:f>
                          <m:fPr>
                            <m:ctrlPr>
                              <w:rPr>
                                <w:rFonts w:ascii="Cambria Math" w:eastAsiaTheme="minorEastAsia" w:hAnsi="Cambria Math"/>
                                <w:b/>
                                <w:bCs/>
                                <w:i/>
                              </w:rPr>
                            </m:ctrlPr>
                          </m:fPr>
                          <m:num>
                            <m:r>
                              <m:rPr>
                                <m:sty m:val="bi"/>
                              </m:rPr>
                              <w:rPr>
                                <w:rFonts w:ascii="Cambria Math" w:eastAsiaTheme="minorEastAsia" w:hAnsi="Cambria Math"/>
                              </w:rPr>
                              <m:t>1</m:t>
                            </m:r>
                          </m:num>
                          <m:den>
                            <m:r>
                              <m:rPr>
                                <m:sty m:val="bi"/>
                              </m:rPr>
                              <w:rPr>
                                <w:rFonts w:ascii="Cambria Math" w:eastAsiaTheme="minorEastAsia" w:hAnsi="Cambria Math"/>
                              </w:rPr>
                              <m:t>M</m:t>
                            </m:r>
                          </m:den>
                        </m:f>
                        <m:r>
                          <m:rPr>
                            <m:sty m:val="bi"/>
                          </m:rP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N</m:t>
                            </m:r>
                          </m:e>
                          <m:sub>
                            <m:r>
                              <m:rPr>
                                <m:sty m:val="bi"/>
                              </m:rPr>
                              <w:rPr>
                                <w:rFonts w:ascii="Cambria Math" w:eastAsiaTheme="minorEastAsia" w:hAnsi="Cambria Math"/>
                              </w:rPr>
                              <m:t>p</m:t>
                            </m:r>
                          </m:sub>
                        </m:sSub>
                        <m:r>
                          <w:rPr>
                            <w:rFonts w:ascii="Cambria Math" w:eastAsiaTheme="minorEastAsia" w:hAnsi="Cambria Math"/>
                          </w:rPr>
                          <m:t>dA</m:t>
                        </m:r>
                      </m:e>
                    </m:nary>
                  </m:e>
                </m:nary>
              </m:oMath>
            </m:oMathPara>
          </w:p>
        </w:tc>
        <w:tc>
          <w:tcPr>
            <w:tcW w:w="796" w:type="dxa"/>
            <w:vAlign w:val="center"/>
          </w:tcPr>
          <w:p w14:paraId="6B94950E" w14:textId="77777777" w:rsidR="00E567B5" w:rsidRDefault="00E567B5" w:rsidP="00E567B5"/>
        </w:tc>
      </w:tr>
      <w:tr w:rsidR="00E567B5" w14:paraId="6096061A" w14:textId="77777777" w:rsidTr="00E67112">
        <w:trPr>
          <w:jc w:val="center"/>
        </w:trPr>
        <w:tc>
          <w:tcPr>
            <w:tcW w:w="674" w:type="dxa"/>
            <w:vAlign w:val="center"/>
          </w:tcPr>
          <w:p w14:paraId="01E2BB69" w14:textId="77777777" w:rsidR="00E567B5" w:rsidRDefault="00E567B5" w:rsidP="00E567B5"/>
        </w:tc>
        <w:tc>
          <w:tcPr>
            <w:tcW w:w="7308" w:type="dxa"/>
            <w:vAlign w:val="center"/>
          </w:tcPr>
          <w:p w14:paraId="723C5780" w14:textId="77777777" w:rsidR="00E567B5" w:rsidRPr="007F2208" w:rsidRDefault="00E567B5" w:rsidP="00E67112">
            <w:pPr>
              <w:spacing w:line="360" w:lineRule="auto"/>
              <w:jc w:val="center"/>
            </w:pPr>
            <m:oMathPara>
              <m:oMath>
                <m:r>
                  <m:rPr>
                    <m:sty m:val="bi"/>
                  </m:rPr>
                  <w:rPr>
                    <w:rFonts w:ascii="Cambria Math" w:eastAsiaTheme="minorEastAsia" w:hAnsi="Cambria Math"/>
                  </w:rPr>
                  <m:t>f=</m:t>
                </m:r>
                <m:nary>
                  <m:naryPr>
                    <m:chr m:val="∑"/>
                    <m:limLoc m:val="undOvr"/>
                    <m:supHide m:val="1"/>
                    <m:ctrlPr>
                      <w:rPr>
                        <w:rFonts w:ascii="Cambria Math" w:eastAsiaTheme="minorEastAsia" w:hAnsi="Cambria Math"/>
                        <w:b/>
                        <w:bCs/>
                        <w:i/>
                      </w:rPr>
                    </m:ctrlPr>
                  </m:naryPr>
                  <m:sub>
                    <m:r>
                      <w:rPr>
                        <w:rFonts w:ascii="Cambria Math" w:eastAsiaTheme="minorEastAsia" w:hAnsi="Cambria Math"/>
                      </w:rPr>
                      <m:t>elem</m:t>
                    </m:r>
                  </m:sub>
                  <m:sup/>
                  <m:e>
                    <m:nary>
                      <m:naryPr>
                        <m:limLoc m:val="undOvr"/>
                        <m:ctrlPr>
                          <w:rPr>
                            <w:rFonts w:ascii="Cambria Math" w:eastAsiaTheme="minorEastAsia" w:hAnsi="Cambria Math"/>
                            <w:b/>
                            <w:bCs/>
                            <w:i/>
                          </w:rPr>
                        </m:ctrlPr>
                      </m:naryPr>
                      <m:sub>
                        <m:sSubSup>
                          <m:sSubSupPr>
                            <m:ctrlPr>
                              <w:rPr>
                                <w:rFonts w:ascii="Cambria Math" w:eastAsiaTheme="minorEastAsia" w:hAnsi="Cambria Math"/>
                                <w:b/>
                                <w:bCs/>
                                <w:i/>
                              </w:rPr>
                            </m:ctrlPr>
                          </m:sSubSupPr>
                          <m:e>
                            <m:r>
                              <m:rPr>
                                <m:sty m:val="b"/>
                              </m:rPr>
                              <w:rPr>
                                <w:rFonts w:ascii="Cambria Math" w:eastAsiaTheme="minorEastAsia" w:hAnsi="Cambria Math"/>
                              </w:rPr>
                              <m:t>Γ</m:t>
                            </m:r>
                          </m:e>
                          <m:sub>
                            <m:r>
                              <m:rPr>
                                <m:sty m:val="bi"/>
                              </m:rPr>
                              <w:rPr>
                                <w:rFonts w:ascii="Cambria Math" w:eastAsiaTheme="minorEastAsia" w:hAnsi="Cambria Math"/>
                              </w:rPr>
                              <m:t>u</m:t>
                            </m:r>
                          </m:sub>
                          <m:sup>
                            <m:r>
                              <m:rPr>
                                <m:sty m:val="bi"/>
                              </m:rPr>
                              <w:rPr>
                                <w:rFonts w:ascii="Cambria Math" w:eastAsiaTheme="minorEastAsia" w:hAnsi="Cambria Math"/>
                              </w:rPr>
                              <m:t>2</m:t>
                            </m:r>
                          </m:sup>
                        </m:sSubSup>
                      </m:sub>
                      <m:sup/>
                      <m:e>
                        <m:sSup>
                          <m:sSupPr>
                            <m:ctrlPr>
                              <w:rPr>
                                <w:rFonts w:ascii="Cambria Math" w:eastAsiaTheme="minorEastAsia" w:hAnsi="Cambria Math"/>
                                <w:b/>
                                <w:bCs/>
                                <w:i/>
                              </w:rPr>
                            </m:ctrlPr>
                          </m:sSupPr>
                          <m:e>
                            <m:sSub>
                              <m:sSubPr>
                                <m:ctrlPr>
                                  <w:rPr>
                                    <w:rFonts w:ascii="Cambria Math" w:eastAsiaTheme="minorEastAsia" w:hAnsi="Cambria Math"/>
                                    <w:b/>
                                    <w:bCs/>
                                    <w:i/>
                                  </w:rPr>
                                </m:ctrlPr>
                              </m:sSubPr>
                              <m:e>
                                <m:r>
                                  <m:rPr>
                                    <m:sty m:val="bi"/>
                                  </m:rPr>
                                  <w:rPr>
                                    <w:rFonts w:ascii="Cambria Math" w:eastAsiaTheme="minorEastAsia" w:hAnsi="Cambria Math"/>
                                  </w:rPr>
                                  <m:t>N</m:t>
                                </m:r>
                              </m:e>
                              <m:sub>
                                <m:r>
                                  <m:rPr>
                                    <m:sty m:val="bi"/>
                                  </m:rPr>
                                  <w:rPr>
                                    <w:rFonts w:ascii="Cambria Math" w:eastAsiaTheme="minorEastAsia" w:hAnsi="Cambria Math"/>
                                  </w:rPr>
                                  <m:t>u</m:t>
                                </m:r>
                              </m:sub>
                            </m:sSub>
                          </m:e>
                          <m:sup>
                            <m:r>
                              <m:rPr>
                                <m:sty m:val="bi"/>
                              </m:rPr>
                              <w:rPr>
                                <w:rFonts w:ascii="Cambria Math" w:eastAsiaTheme="minorEastAsia" w:hAnsi="Cambria Math"/>
                              </w:rPr>
                              <m:t>T</m:t>
                            </m:r>
                          </m:sup>
                        </m:sSup>
                        <m:r>
                          <m:rPr>
                            <m:sty m:val="bi"/>
                          </m:rPr>
                          <w:rPr>
                            <w:rFonts w:ascii="Cambria Math" w:eastAsiaTheme="minorEastAsia" w:hAnsi="Cambria Math"/>
                          </w:rPr>
                          <m:t>t</m:t>
                        </m:r>
                        <m:r>
                          <w:rPr>
                            <w:rFonts w:ascii="Cambria Math" w:eastAsiaTheme="minorEastAsia" w:hAnsi="Cambria Math"/>
                          </w:rPr>
                          <m:t>dS</m:t>
                        </m:r>
                      </m:e>
                    </m:nary>
                  </m:e>
                </m:nary>
              </m:oMath>
            </m:oMathPara>
          </w:p>
        </w:tc>
        <w:tc>
          <w:tcPr>
            <w:tcW w:w="796" w:type="dxa"/>
            <w:vAlign w:val="center"/>
          </w:tcPr>
          <w:p w14:paraId="0FF5B7BA" w14:textId="77777777" w:rsidR="00E567B5" w:rsidRDefault="00E567B5" w:rsidP="00E567B5"/>
        </w:tc>
      </w:tr>
      <w:tr w:rsidR="008524BD" w14:paraId="2772691C" w14:textId="77777777" w:rsidTr="00E67112">
        <w:trPr>
          <w:jc w:val="center"/>
        </w:trPr>
        <w:tc>
          <w:tcPr>
            <w:tcW w:w="674" w:type="dxa"/>
            <w:vAlign w:val="center"/>
          </w:tcPr>
          <w:p w14:paraId="1F3E0529" w14:textId="77777777" w:rsidR="008524BD" w:rsidRDefault="008524BD" w:rsidP="00E567B5"/>
        </w:tc>
        <w:tc>
          <w:tcPr>
            <w:tcW w:w="7308" w:type="dxa"/>
            <w:vAlign w:val="center"/>
          </w:tcPr>
          <w:p w14:paraId="2958B1D7" w14:textId="459C93FA" w:rsidR="008524BD" w:rsidRDefault="008524BD" w:rsidP="00E67112">
            <w:pPr>
              <w:spacing w:line="360" w:lineRule="auto"/>
              <w:jc w:val="center"/>
              <w:rPr>
                <w:rFonts w:ascii="Times New Roman" w:hAnsi="Times New Roman"/>
                <w:b/>
              </w:rPr>
            </w:pPr>
            <m:oMathPara>
              <m:oMath>
                <m:r>
                  <m:rPr>
                    <m:sty m:val="b"/>
                  </m:rPr>
                  <w:rPr>
                    <w:rFonts w:ascii="Cambria Math" w:eastAsiaTheme="minorEastAsia" w:hAnsi="Cambria Math"/>
                  </w:rPr>
                  <m:t>Δ</m:t>
                </m:r>
                <m:r>
                  <m:rPr>
                    <m:sty m:val="bi"/>
                  </m:rPr>
                  <w:rPr>
                    <w:rFonts w:ascii="Cambria Math" w:eastAsiaTheme="minorEastAsia" w:hAnsi="Cambria Math"/>
                  </w:rPr>
                  <m:t>Q=</m:t>
                </m:r>
                <m:r>
                  <m:rPr>
                    <m:sty m:val="bi"/>
                  </m:rPr>
                  <w:rPr>
                    <w:rFonts w:ascii="Cambria Math" w:hAnsi="Cambria Math"/>
                  </w:rPr>
                  <m:t>-</m:t>
                </m:r>
                <m:r>
                  <m:rPr>
                    <m:sty m:val="p"/>
                  </m:rPr>
                  <w:rPr>
                    <w:rFonts w:ascii="Cambria Math" w:hAnsi="Cambria Math"/>
                  </w:rPr>
                  <m:t>Δ</m:t>
                </m:r>
                <m:r>
                  <w:rPr>
                    <w:rFonts w:ascii="Cambria Math" w:hAnsi="Cambria Math"/>
                  </w:rPr>
                  <m:t>t</m:t>
                </m:r>
                <m:nary>
                  <m:naryPr>
                    <m:chr m:val="∑"/>
                    <m:limLoc m:val="undOvr"/>
                    <m:supHide m:val="1"/>
                    <m:ctrlPr>
                      <w:rPr>
                        <w:rFonts w:ascii="Cambria Math" w:hAnsi="Cambria Math"/>
                        <w:i/>
                      </w:rPr>
                    </m:ctrlPr>
                  </m:naryPr>
                  <m:sub>
                    <m:r>
                      <w:rPr>
                        <w:rFonts w:ascii="Cambria Math" w:hAnsi="Cambria Math"/>
                      </w:rPr>
                      <m:t>elem</m:t>
                    </m:r>
                  </m:sub>
                  <m:sup/>
                  <m:e>
                    <m:d>
                      <m:dPr>
                        <m:ctrlPr>
                          <w:rPr>
                            <w:rFonts w:ascii="Cambria Math" w:hAnsi="Cambria Math"/>
                            <w:i/>
                          </w:rPr>
                        </m:ctrlPr>
                      </m:dPr>
                      <m:e>
                        <m:nary>
                          <m:naryPr>
                            <m:limLoc m:val="undOvr"/>
                            <m:ctrlPr>
                              <w:rPr>
                                <w:rFonts w:ascii="Cambria Math" w:hAnsi="Cambria Math"/>
                                <w:i/>
                              </w:rPr>
                            </m:ctrlPr>
                          </m:naryPr>
                          <m:sub>
                            <m:sSubSup>
                              <m:sSubSupPr>
                                <m:ctrlPr>
                                  <w:rPr>
                                    <w:rFonts w:ascii="Cambria Math" w:hAnsi="Cambria Math"/>
                                    <w:i/>
                                  </w:rPr>
                                </m:ctrlPr>
                              </m:sSubSupPr>
                              <m:e>
                                <m:r>
                                  <m:rPr>
                                    <m:sty m:val="p"/>
                                  </m:rPr>
                                  <w:rPr>
                                    <w:rFonts w:ascii="Cambria Math" w:hAnsi="Cambria Math"/>
                                  </w:rPr>
                                  <m:t>Γ</m:t>
                                </m:r>
                              </m:e>
                              <m:sub>
                                <m:r>
                                  <w:rPr>
                                    <w:rFonts w:ascii="Cambria Math" w:hAnsi="Cambria Math"/>
                                  </w:rPr>
                                  <m:t>p</m:t>
                                </m:r>
                              </m:sub>
                              <m:sup>
                                <m:r>
                                  <w:rPr>
                                    <w:rFonts w:ascii="Cambria Math" w:hAnsi="Cambria Math"/>
                                  </w:rPr>
                                  <m:t>2</m:t>
                                </m:r>
                              </m:sup>
                            </m:sSubSup>
                          </m:sub>
                          <m:sup/>
                          <m:e>
                            <m:sSup>
                              <m:sSupPr>
                                <m:ctrlPr>
                                  <w:rPr>
                                    <w:rFonts w:ascii="Cambria Math" w:hAnsi="Cambria Math"/>
                                    <w:i/>
                                  </w:rPr>
                                </m:ctrlPr>
                              </m:sSupPr>
                              <m:e>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p</m:t>
                                    </m:r>
                                  </m:sub>
                                </m:sSub>
                              </m:e>
                              <m:sup>
                                <m:r>
                                  <w:rPr>
                                    <w:rFonts w:ascii="Cambria Math" w:hAnsi="Cambria Math"/>
                                  </w:rPr>
                                  <m:t>T</m:t>
                                </m:r>
                              </m:sup>
                            </m:sSup>
                            <m:sSup>
                              <m:sSupPr>
                                <m:ctrlPr>
                                  <w:rPr>
                                    <w:rFonts w:ascii="Cambria Math" w:hAnsi="Cambria Math"/>
                                    <w:i/>
                                  </w:rPr>
                                </m:ctrlPr>
                              </m:sSupPr>
                              <m:e>
                                <m:r>
                                  <w:rPr>
                                    <w:rFonts w:ascii="Cambria Math" w:hAnsi="Cambria Math"/>
                                  </w:rPr>
                                  <m:t>q</m:t>
                                </m:r>
                              </m:e>
                              <m:sup>
                                <m:r>
                                  <w:rPr>
                                    <w:rFonts w:ascii="Cambria Math" w:hAnsi="Cambria Math"/>
                                  </w:rPr>
                                  <m:t>w</m:t>
                                </m:r>
                              </m:sup>
                            </m:sSup>
                          </m:e>
                        </m:nary>
                        <m:r>
                          <w:rPr>
                            <w:rFonts w:ascii="Cambria Math" w:hAnsi="Cambria Math"/>
                          </w:rPr>
                          <m:t>dS-</m:t>
                        </m:r>
                        <m:nary>
                          <m:naryPr>
                            <m:limLoc m:val="undOvr"/>
                            <m:ctrlPr>
                              <w:rPr>
                                <w:rFonts w:ascii="Cambria Math" w:hAnsi="Cambria Math"/>
                                <w:i/>
                              </w:rPr>
                            </m:ctrlPr>
                          </m:naryPr>
                          <m:sub>
                            <m:r>
                              <w:rPr>
                                <w:rFonts w:ascii="Cambria Math" w:hAnsi="Cambria Math"/>
                              </w:rPr>
                              <m:t>A</m:t>
                            </m:r>
                          </m:sub>
                          <m:sup/>
                          <m:e>
                            <m:sSup>
                              <m:sSupPr>
                                <m:ctrlPr>
                                  <w:rPr>
                                    <w:rFonts w:ascii="Cambria Math" w:hAnsi="Cambria Math"/>
                                    <w:i/>
                                  </w:rPr>
                                </m:ctrlPr>
                              </m:sSupPr>
                              <m:e>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p</m:t>
                                    </m:r>
                                  </m:sub>
                                </m:sSub>
                              </m:e>
                              <m:sup>
                                <m:r>
                                  <w:rPr>
                                    <w:rFonts w:ascii="Cambria Math" w:hAnsi="Cambria Math"/>
                                  </w:rPr>
                                  <m:t>T</m:t>
                                </m:r>
                              </m:sup>
                            </m:sSup>
                            <m:sSup>
                              <m:sSupPr>
                                <m:ctrlPr>
                                  <w:rPr>
                                    <w:rFonts w:ascii="Cambria Math" w:hAnsi="Cambria Math"/>
                                    <w:i/>
                                  </w:rPr>
                                </m:ctrlPr>
                              </m:sSupPr>
                              <m:e>
                                <m:r>
                                  <w:rPr>
                                    <w:rFonts w:ascii="Cambria Math" w:hAnsi="Cambria Math"/>
                                  </w:rPr>
                                  <m:t>q</m:t>
                                </m:r>
                              </m:e>
                              <m:sup>
                                <m:r>
                                  <w:rPr>
                                    <w:rFonts w:ascii="Cambria Math" w:hAnsi="Cambria Math"/>
                                  </w:rPr>
                                  <m:t>f</m:t>
                                </m:r>
                              </m:sup>
                            </m:sSup>
                            <m:r>
                              <w:rPr>
                                <w:rFonts w:ascii="Cambria Math" w:hAnsi="Cambria Math"/>
                              </w:rPr>
                              <m:t>dA</m:t>
                            </m:r>
                          </m:e>
                        </m:nary>
                        <m:r>
                          <w:rPr>
                            <w:rFonts w:ascii="Cambria Math" w:hAnsi="Cambria Math"/>
                          </w:rPr>
                          <m:t>-</m:t>
                        </m:r>
                        <m:nary>
                          <m:naryPr>
                            <m:limLoc m:val="undOvr"/>
                            <m:ctrlPr>
                              <w:rPr>
                                <w:rFonts w:ascii="Cambria Math" w:hAnsi="Cambria Math"/>
                                <w:i/>
                              </w:rPr>
                            </m:ctrlPr>
                          </m:naryPr>
                          <m:sub>
                            <m:r>
                              <w:rPr>
                                <w:rFonts w:ascii="Cambria Math" w:hAnsi="Cambria Math"/>
                              </w:rPr>
                              <m:t>A</m:t>
                            </m:r>
                          </m:sub>
                          <m:sup/>
                          <m:e>
                            <m:r>
                              <m:rPr>
                                <m:sty m:val="p"/>
                              </m:rPr>
                              <w:rPr>
                                <w:rFonts w:ascii="Cambria Math" w:hAnsi="Cambria Math"/>
                              </w:rPr>
                              <m:t>(∇</m:t>
                            </m:r>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μ</m:t>
                                </m:r>
                              </m:den>
                            </m:f>
                          </m:e>
                        </m:nary>
                        <m:sSub>
                          <m:sSubPr>
                            <m:ctrlPr>
                              <w:rPr>
                                <w:rFonts w:ascii="Cambria Math" w:hAnsi="Cambria Math"/>
                                <w:i/>
                              </w:rPr>
                            </m:ctrlPr>
                          </m:sSubPr>
                          <m:e>
                            <m:r>
                              <w:rPr>
                                <w:rFonts w:ascii="Cambria Math" w:hAnsi="Cambria Math"/>
                              </w:rPr>
                              <m:t>ρ</m:t>
                            </m:r>
                          </m:e>
                          <m:sub>
                            <m:r>
                              <w:rPr>
                                <w:rFonts w:ascii="Cambria Math" w:hAnsi="Cambria Math"/>
                              </w:rPr>
                              <m:t>w</m:t>
                            </m:r>
                          </m:sub>
                        </m:sSub>
                        <m:r>
                          <m:rPr>
                            <m:sty m:val="bi"/>
                          </m:rPr>
                          <w:rPr>
                            <w:rFonts w:ascii="Cambria Math" w:hAnsi="Cambria Math"/>
                          </w:rPr>
                          <m:t>g</m:t>
                        </m:r>
                        <m:r>
                          <w:rPr>
                            <w:rFonts w:ascii="Cambria Math" w:hAnsi="Cambria Math"/>
                          </w:rPr>
                          <m:t>dA</m:t>
                        </m:r>
                      </m:e>
                    </m:d>
                  </m:e>
                </m:nary>
              </m:oMath>
            </m:oMathPara>
          </w:p>
        </w:tc>
        <w:tc>
          <w:tcPr>
            <w:tcW w:w="796" w:type="dxa"/>
            <w:vAlign w:val="center"/>
          </w:tcPr>
          <w:p w14:paraId="4AAB4492" w14:textId="77777777" w:rsidR="008524BD" w:rsidRDefault="008524BD" w:rsidP="00E567B5"/>
        </w:tc>
      </w:tr>
      <w:tr w:rsidR="008524BD" w14:paraId="0683D22A" w14:textId="77777777" w:rsidTr="00E67112">
        <w:trPr>
          <w:jc w:val="center"/>
        </w:trPr>
        <w:tc>
          <w:tcPr>
            <w:tcW w:w="674" w:type="dxa"/>
            <w:vAlign w:val="center"/>
          </w:tcPr>
          <w:p w14:paraId="339DC3AB" w14:textId="77777777" w:rsidR="008524BD" w:rsidRDefault="008524BD" w:rsidP="00E567B5"/>
        </w:tc>
        <w:tc>
          <w:tcPr>
            <w:tcW w:w="7308" w:type="dxa"/>
            <w:vAlign w:val="center"/>
          </w:tcPr>
          <w:p w14:paraId="466848A5" w14:textId="07997F21" w:rsidR="008524BD" w:rsidRDefault="008524BD" w:rsidP="00E67112">
            <w:pPr>
              <w:spacing w:line="360" w:lineRule="auto"/>
              <w:jc w:val="center"/>
              <w:rPr>
                <w:rFonts w:ascii="Times New Roman" w:hAnsi="Times New Roman"/>
                <w:b/>
              </w:rPr>
            </w:pPr>
            <m:oMathPara>
              <m:oMath>
                <m:r>
                  <m:rPr>
                    <m:sty m:val="bi"/>
                  </m:rPr>
                  <w:rPr>
                    <w:rFonts w:ascii="Cambria Math" w:hAnsi="Cambria Math"/>
                  </w:rPr>
                  <m:t>D</m:t>
                </m:r>
                <m:r>
                  <w:rPr>
                    <w:rFonts w:ascii="Cambria Math" w:hAnsi="Cambria Math"/>
                  </w:rPr>
                  <m:t>=</m:t>
                </m:r>
                <m:f>
                  <m:fPr>
                    <m:ctrlPr>
                      <w:rPr>
                        <w:rFonts w:ascii="Cambria Math" w:hAnsi="Cambria Math"/>
                        <w:i/>
                      </w:rPr>
                    </m:ctrlPr>
                  </m:fPr>
                  <m:num>
                    <m:r>
                      <w:rPr>
                        <w:rFonts w:ascii="Cambria Math" w:hAnsi="Cambria Math"/>
                      </w:rPr>
                      <m:t>E(1-υ)</m:t>
                    </m:r>
                  </m:num>
                  <m:den>
                    <m:r>
                      <w:rPr>
                        <w:rFonts w:ascii="Cambria Math" w:hAnsi="Cambria Math"/>
                      </w:rPr>
                      <m:t>(1+υ)(1-2υ)</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f>
                            <m:fPr>
                              <m:ctrlPr>
                                <w:rPr>
                                  <w:rFonts w:ascii="Cambria Math" w:hAnsi="Cambria Math"/>
                                  <w:i/>
                                </w:rPr>
                              </m:ctrlPr>
                            </m:fPr>
                            <m:num>
                              <m:r>
                                <w:rPr>
                                  <w:rFonts w:ascii="Cambria Math" w:hAnsi="Cambria Math"/>
                                </w:rPr>
                                <m:t>υ</m:t>
                              </m:r>
                            </m:num>
                            <m:den>
                              <m:r>
                                <w:rPr>
                                  <w:rFonts w:ascii="Cambria Math" w:hAnsi="Cambria Math"/>
                                </w:rPr>
                                <m:t>1-υ</m:t>
                              </m:r>
                            </m:den>
                          </m:f>
                        </m:e>
                        <m:e>
                          <m:r>
                            <w:rPr>
                              <w:rFonts w:ascii="Cambria Math" w:hAnsi="Cambria Math"/>
                            </w:rPr>
                            <m:t>0</m:t>
                          </m:r>
                        </m:e>
                      </m:mr>
                      <m:mr>
                        <m:e>
                          <m:f>
                            <m:fPr>
                              <m:ctrlPr>
                                <w:rPr>
                                  <w:rFonts w:ascii="Cambria Math" w:hAnsi="Cambria Math"/>
                                  <w:i/>
                                </w:rPr>
                              </m:ctrlPr>
                            </m:fPr>
                            <m:num>
                              <m:r>
                                <w:rPr>
                                  <w:rFonts w:ascii="Cambria Math" w:hAnsi="Cambria Math"/>
                                </w:rPr>
                                <m:t>υ</m:t>
                              </m:r>
                            </m:num>
                            <m:den>
                              <m:r>
                                <w:rPr>
                                  <w:rFonts w:ascii="Cambria Math" w:hAnsi="Cambria Math"/>
                                </w:rPr>
                                <m:t>1-υ</m:t>
                              </m:r>
                            </m:den>
                          </m:f>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f>
                            <m:fPr>
                              <m:ctrlPr>
                                <w:rPr>
                                  <w:rFonts w:ascii="Cambria Math" w:hAnsi="Cambria Math"/>
                                  <w:i/>
                                </w:rPr>
                              </m:ctrlPr>
                            </m:fPr>
                            <m:num>
                              <m:r>
                                <w:rPr>
                                  <w:rFonts w:ascii="Cambria Math" w:hAnsi="Cambria Math"/>
                                </w:rPr>
                                <m:t>1-2ν</m:t>
                              </m:r>
                            </m:num>
                            <m:den>
                              <m:r>
                                <w:rPr>
                                  <w:rFonts w:ascii="Cambria Math" w:hAnsi="Cambria Math"/>
                                </w:rPr>
                                <m:t>2(1-ν)</m:t>
                              </m:r>
                            </m:den>
                          </m:f>
                        </m:e>
                      </m:mr>
                    </m:m>
                  </m:e>
                </m:d>
              </m:oMath>
            </m:oMathPara>
          </w:p>
        </w:tc>
        <w:tc>
          <w:tcPr>
            <w:tcW w:w="796" w:type="dxa"/>
            <w:vAlign w:val="center"/>
          </w:tcPr>
          <w:p w14:paraId="29B7AD65" w14:textId="77777777" w:rsidR="008524BD" w:rsidRDefault="008524BD" w:rsidP="00E567B5"/>
        </w:tc>
      </w:tr>
      <w:tr w:rsidR="008524BD" w14:paraId="2E3390AA" w14:textId="77777777" w:rsidTr="00E67112">
        <w:trPr>
          <w:jc w:val="center"/>
        </w:trPr>
        <w:tc>
          <w:tcPr>
            <w:tcW w:w="674" w:type="dxa"/>
            <w:vAlign w:val="center"/>
          </w:tcPr>
          <w:p w14:paraId="2F126A0E" w14:textId="77777777" w:rsidR="008524BD" w:rsidRDefault="008524BD" w:rsidP="00E567B5"/>
        </w:tc>
        <w:tc>
          <w:tcPr>
            <w:tcW w:w="7308" w:type="dxa"/>
            <w:vAlign w:val="center"/>
          </w:tcPr>
          <w:p w14:paraId="707B66D6" w14:textId="3C079517" w:rsidR="008524BD" w:rsidRDefault="008524BD" w:rsidP="00E67112">
            <w:pPr>
              <w:spacing w:line="360" w:lineRule="auto"/>
              <w:jc w:val="center"/>
              <w:rPr>
                <w:rFonts w:ascii="Times New Roman" w:hAnsi="Times New Roman"/>
                <w:b/>
              </w:rPr>
            </w:pPr>
            <m:oMathPara>
              <m:oMath>
                <m:r>
                  <m:rPr>
                    <m:sty m:val="bi"/>
                  </m:rPr>
                  <w:rPr>
                    <w:rFonts w:ascii="Cambria Math" w:eastAsiaTheme="minorEastAsia"/>
                  </w:rPr>
                  <m:t>B</m:t>
                </m:r>
                <m:r>
                  <w:rPr>
                    <w:rFonts w:ascii="Cambria Math" w:eastAsiaTheme="minorEastAsia"/>
                  </w:rPr>
                  <m:t>=</m:t>
                </m:r>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rPr>
                              <m:t>&amp;</m:t>
                            </m:r>
                            <m:m>
                              <m:mPr>
                                <m:mcs>
                                  <m:mc>
                                    <m:mcPr>
                                      <m:count m:val="4"/>
                                      <m:mcJc m:val="center"/>
                                    </m:mcPr>
                                  </m:mc>
                                </m:mcs>
                                <m:ctrlPr>
                                  <w:rPr>
                                    <w:rFonts w:ascii="Cambria Math" w:eastAsiaTheme="minorEastAsia" w:hAnsi="Cambria Math"/>
                                    <w:i/>
                                  </w:rPr>
                                </m:ctrlPr>
                              </m:mPr>
                              <m:mr>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1</m:t>
                                          </m:r>
                                        </m:sub>
                                        <m:sup>
                                          <m:r>
                                            <w:rPr>
                                              <w:rFonts w:ascii="Cambria Math" w:eastAsiaTheme="minorEastAsia"/>
                                            </w:rPr>
                                            <m:t>u</m:t>
                                          </m:r>
                                        </m:sup>
                                      </m:sSubSup>
                                    </m:num>
                                    <m:den>
                                      <m:r>
                                        <w:rPr>
                                          <w:rFonts w:ascii="Cambria Math" w:eastAsiaTheme="minorEastAsia"/>
                                        </w:rPr>
                                        <m:t>∂x</m:t>
                                      </m:r>
                                    </m:den>
                                  </m:f>
                                </m:e>
                                <m:e>
                                  <m:r>
                                    <w:rPr>
                                      <w:rFonts w:ascii="Cambria Math" w:eastAsiaTheme="minorEastAsia"/>
                                    </w:rPr>
                                    <m:t xml:space="preserve">  0</m:t>
                                  </m:r>
                                </m:e>
                                <m:e>
                                  <m:r>
                                    <w:rPr>
                                      <w:rFonts w:ascii="Cambria Math" w:eastAsiaTheme="minorEastAsia"/>
                                    </w:rPr>
                                    <m:t xml:space="preserve">    </m:t>
                                  </m:r>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2</m:t>
                                          </m:r>
                                        </m:sub>
                                        <m:sup>
                                          <m:r>
                                            <w:rPr>
                                              <w:rFonts w:ascii="Cambria Math" w:eastAsiaTheme="minorEastAsia"/>
                                            </w:rPr>
                                            <m:t>u</m:t>
                                          </m:r>
                                        </m:sup>
                                      </m:sSubSup>
                                    </m:num>
                                    <m:den>
                                      <m:r>
                                        <w:rPr>
                                          <w:rFonts w:ascii="Cambria Math" w:eastAsiaTheme="minorEastAsia"/>
                                        </w:rPr>
                                        <m:t>∂x</m:t>
                                      </m:r>
                                    </m:den>
                                  </m:f>
                                </m:e>
                                <m:e>
                                  <m:r>
                                    <w:rPr>
                                      <w:rFonts w:ascii="Cambria Math" w:eastAsiaTheme="minorEastAsia"/>
                                    </w:rPr>
                                    <m:t xml:space="preserve"> 0</m:t>
                                  </m:r>
                                </m:e>
                              </m:mr>
                            </m:m>
                          </m:e>
                          <m:e>
                            <m:r>
                              <w:rPr>
                                <w:rFonts w:ascii="Cambria Math" w:eastAsiaTheme="minorEastAsia"/>
                              </w:rPr>
                              <m:t>&amp;</m:t>
                            </m:r>
                            <m:m>
                              <m:mPr>
                                <m:mcs>
                                  <m:mc>
                                    <m:mcPr>
                                      <m:count m:val="4"/>
                                      <m:mcJc m:val="center"/>
                                    </m:mcPr>
                                  </m:mc>
                                </m:mcs>
                                <m:ctrlPr>
                                  <w:rPr>
                                    <w:rFonts w:ascii="Cambria Math" w:eastAsiaTheme="minorEastAsia" w:hAnsi="Cambria Math"/>
                                    <w:i/>
                                  </w:rPr>
                                </m:ctrlPr>
                              </m:mPr>
                              <m:mr>
                                <m:e>
                                  <m:r>
                                    <w:rPr>
                                      <w:rFonts w:ascii="Cambria Math" w:eastAsiaTheme="minorEastAsia"/>
                                    </w:rPr>
                                    <m:t>0</m:t>
                                  </m:r>
                                </m:e>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1</m:t>
                                          </m:r>
                                        </m:sub>
                                        <m:sup>
                                          <m:r>
                                            <w:rPr>
                                              <w:rFonts w:ascii="Cambria Math" w:eastAsiaTheme="minorEastAsia"/>
                                            </w:rPr>
                                            <m:t>u</m:t>
                                          </m:r>
                                        </m:sup>
                                      </m:sSubSup>
                                    </m:num>
                                    <m:den>
                                      <m:r>
                                        <w:rPr>
                                          <w:rFonts w:ascii="Cambria Math" w:eastAsiaTheme="minorEastAsia"/>
                                        </w:rPr>
                                        <m:t>∂y</m:t>
                                      </m:r>
                                    </m:den>
                                  </m:f>
                                </m:e>
                                <m:e>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2</m:t>
                                          </m:r>
                                        </m:sub>
                                        <m:sup>
                                          <m:r>
                                            <w:rPr>
                                              <w:rFonts w:ascii="Cambria Math" w:eastAsiaTheme="minorEastAsia"/>
                                            </w:rPr>
                                            <m:t>u</m:t>
                                          </m:r>
                                        </m:sup>
                                      </m:sSubSup>
                                    </m:num>
                                    <m:den>
                                      <m:r>
                                        <w:rPr>
                                          <w:rFonts w:ascii="Cambria Math" w:eastAsiaTheme="minorEastAsia"/>
                                        </w:rPr>
                                        <m:t>∂y</m:t>
                                      </m:r>
                                    </m:den>
                                  </m:f>
                                  <m:r>
                                    <w:rPr>
                                      <w:rFonts w:ascii="Cambria Math"/>
                                    </w:rPr>
                                    <m:t>…</m:t>
                                  </m:r>
                                  <m:ctrlPr>
                                    <w:rPr>
                                      <w:rFonts w:ascii="Cambria Math" w:eastAsia="Cambria Math" w:hAnsi="Cambria Math" w:cs="Cambria Math"/>
                                      <w:i/>
                                    </w:rPr>
                                  </m:ctrlPr>
                                </m:e>
                              </m:mr>
                              <m:mr>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1</m:t>
                                          </m:r>
                                        </m:sub>
                                        <m:sup>
                                          <m:r>
                                            <w:rPr>
                                              <w:rFonts w:ascii="Cambria Math" w:eastAsiaTheme="minorEastAsia"/>
                                            </w:rPr>
                                            <m:t>u</m:t>
                                          </m:r>
                                        </m:sup>
                                      </m:sSubSup>
                                    </m:num>
                                    <m:den>
                                      <m:r>
                                        <w:rPr>
                                          <w:rFonts w:ascii="Cambria Math" w:eastAsiaTheme="minorEastAsia"/>
                                        </w:rPr>
                                        <m:t>∂y</m:t>
                                      </m:r>
                                    </m:den>
                                  </m:f>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1</m:t>
                                          </m:r>
                                        </m:sub>
                                        <m:sup>
                                          <m:r>
                                            <w:rPr>
                                              <w:rFonts w:ascii="Cambria Math" w:eastAsiaTheme="minorEastAsia"/>
                                            </w:rPr>
                                            <m:t>u</m:t>
                                          </m:r>
                                        </m:sup>
                                      </m:sSubSup>
                                    </m:num>
                                    <m:den>
                                      <m:r>
                                        <w:rPr>
                                          <w:rFonts w:ascii="Cambria Math" w:eastAsiaTheme="minorEastAsia"/>
                                        </w:rPr>
                                        <m:t>∂x</m:t>
                                      </m:r>
                                    </m:den>
                                  </m:f>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2</m:t>
                                          </m:r>
                                        </m:sub>
                                        <m:sup>
                                          <m:r>
                                            <w:rPr>
                                              <w:rFonts w:ascii="Cambria Math" w:eastAsiaTheme="minorEastAsia"/>
                                            </w:rPr>
                                            <m:t>u</m:t>
                                          </m:r>
                                        </m:sup>
                                      </m:sSubSup>
                                    </m:num>
                                    <m:den>
                                      <m:r>
                                        <w:rPr>
                                          <w:rFonts w:ascii="Cambria Math" w:eastAsiaTheme="minorEastAsia"/>
                                        </w:rPr>
                                        <m:t>∂y</m:t>
                                      </m:r>
                                    </m:den>
                                  </m:f>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rPr>
                                        <m:t>∂</m:t>
                                      </m:r>
                                      <m:sSubSup>
                                        <m:sSubSupPr>
                                          <m:ctrlPr>
                                            <w:rPr>
                                              <w:rFonts w:ascii="Cambria Math" w:eastAsiaTheme="minorEastAsia" w:hAnsi="Cambria Math"/>
                                              <w:i/>
                                            </w:rPr>
                                          </m:ctrlPr>
                                        </m:sSubSupPr>
                                        <m:e>
                                          <m:r>
                                            <w:rPr>
                                              <w:rFonts w:ascii="Cambria Math" w:eastAsiaTheme="minorEastAsia"/>
                                            </w:rPr>
                                            <m:t>N</m:t>
                                          </m:r>
                                        </m:e>
                                        <m:sub>
                                          <m:r>
                                            <w:rPr>
                                              <w:rFonts w:ascii="Cambria Math" w:eastAsiaTheme="minorEastAsia"/>
                                            </w:rPr>
                                            <m:t>2</m:t>
                                          </m:r>
                                        </m:sub>
                                        <m:sup>
                                          <m:r>
                                            <w:rPr>
                                              <w:rFonts w:ascii="Cambria Math" w:eastAsiaTheme="minorEastAsia"/>
                                            </w:rPr>
                                            <m:t>u</m:t>
                                          </m:r>
                                        </m:sup>
                                      </m:sSubSup>
                                    </m:num>
                                    <m:den>
                                      <m:r>
                                        <w:rPr>
                                          <w:rFonts w:ascii="Cambria Math" w:eastAsiaTheme="minorEastAsia"/>
                                        </w:rPr>
                                        <m:t>∂x</m:t>
                                      </m:r>
                                    </m:den>
                                  </m:f>
                                </m:e>
                              </m:mr>
                            </m:m>
                          </m:e>
                        </m:eqArr>
                      </m:e>
                    </m:d>
                  </m:e>
                  <m:sub/>
                  <m:sup/>
                </m:sSubSup>
              </m:oMath>
            </m:oMathPara>
          </w:p>
        </w:tc>
        <w:tc>
          <w:tcPr>
            <w:tcW w:w="796" w:type="dxa"/>
            <w:vAlign w:val="center"/>
          </w:tcPr>
          <w:p w14:paraId="49251215" w14:textId="77777777" w:rsidR="008524BD" w:rsidRDefault="008524BD" w:rsidP="00E567B5"/>
        </w:tc>
      </w:tr>
      <w:tr w:rsidR="008524BD" w14:paraId="001657E6" w14:textId="77777777" w:rsidTr="00E67112">
        <w:trPr>
          <w:jc w:val="center"/>
        </w:trPr>
        <w:tc>
          <w:tcPr>
            <w:tcW w:w="674" w:type="dxa"/>
            <w:vAlign w:val="center"/>
          </w:tcPr>
          <w:p w14:paraId="6DFFA57B" w14:textId="77777777" w:rsidR="008524BD" w:rsidRDefault="008524BD" w:rsidP="00E567B5"/>
        </w:tc>
        <w:tc>
          <w:tcPr>
            <w:tcW w:w="7308" w:type="dxa"/>
            <w:vAlign w:val="center"/>
          </w:tcPr>
          <w:p w14:paraId="037C61EA" w14:textId="53DD87AD" w:rsidR="008524BD" w:rsidRDefault="008524BD" w:rsidP="00E67112">
            <w:pPr>
              <w:spacing w:line="360" w:lineRule="auto"/>
              <w:jc w:val="center"/>
              <w:rPr>
                <w:rFonts w:ascii="Times New Roman" w:hAnsi="Times New Roman"/>
                <w:b/>
              </w:rPr>
            </w:pPr>
            <m:oMathPara>
              <m:oMath>
                <m:r>
                  <m:rPr>
                    <m:sty m:val="bi"/>
                  </m:rPr>
                  <w:rPr>
                    <w:rFonts w:ascii="Cambria Math" w:eastAsiaTheme="minorEastAsia"/>
                  </w:rPr>
                  <m:t>u</m:t>
                </m:r>
                <m:r>
                  <w:rPr>
                    <w:rFonts w:ascii="Cambria Math" w:eastAsiaTheme="minorEastAsia"/>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rPr>
                                    <m:t>u</m:t>
                                  </m:r>
                                </m:e>
                                <m:sub>
                                  <m:r>
                                    <w:rPr>
                                      <w:rFonts w:ascii="Cambria Math" w:eastAsiaTheme="minorEastAsia"/>
                                    </w:rPr>
                                    <m:t>1</m:t>
                                  </m:r>
                                </m:sub>
                              </m:sSub>
                            </m:e>
                            <m:e>
                              <m:sSub>
                                <m:sSubPr>
                                  <m:ctrlPr>
                                    <w:rPr>
                                      <w:rFonts w:ascii="Cambria Math" w:eastAsiaTheme="minorEastAsia" w:hAnsi="Cambria Math"/>
                                      <w:i/>
                                    </w:rPr>
                                  </m:ctrlPr>
                                </m:sSubPr>
                                <m:e>
                                  <m:r>
                                    <w:rPr>
                                      <w:rFonts w:ascii="Cambria Math" w:eastAsiaTheme="minorEastAsia"/>
                                    </w:rPr>
                                    <m:t>v</m:t>
                                  </m:r>
                                </m:e>
                                <m:sub>
                                  <m:r>
                                    <w:rPr>
                                      <w:rFonts w:ascii="Cambria Math" w:eastAsiaTheme="minorEastAsia"/>
                                    </w:rPr>
                                    <m:t>1</m:t>
                                  </m:r>
                                </m:sub>
                              </m:sSub>
                              <m:r>
                                <w:rPr>
                                  <w:rFonts w:ascii="Cambria Math" w:hAnsi="Cambria Math"/>
                                </w:rPr>
                                <m:t>…</m:t>
                              </m:r>
                            </m:e>
                          </m:mr>
                        </m:m>
                      </m:e>
                    </m:d>
                  </m:e>
                  <m:sup>
                    <m:r>
                      <w:rPr>
                        <w:rFonts w:ascii="Cambria Math" w:eastAsiaTheme="minorEastAsia"/>
                      </w:rPr>
                      <m:t>T</m:t>
                    </m:r>
                  </m:sup>
                </m:sSup>
              </m:oMath>
            </m:oMathPara>
          </w:p>
        </w:tc>
        <w:tc>
          <w:tcPr>
            <w:tcW w:w="796" w:type="dxa"/>
            <w:vAlign w:val="center"/>
          </w:tcPr>
          <w:p w14:paraId="55C4F5CB" w14:textId="77777777" w:rsidR="008524BD" w:rsidRDefault="008524BD" w:rsidP="00E567B5"/>
        </w:tc>
      </w:tr>
      <w:tr w:rsidR="008524BD" w14:paraId="1C7903B8" w14:textId="77777777" w:rsidTr="00E67112">
        <w:trPr>
          <w:jc w:val="center"/>
        </w:trPr>
        <w:tc>
          <w:tcPr>
            <w:tcW w:w="674" w:type="dxa"/>
            <w:vAlign w:val="center"/>
          </w:tcPr>
          <w:p w14:paraId="0B081229" w14:textId="77777777" w:rsidR="008524BD" w:rsidRDefault="008524BD" w:rsidP="00E567B5"/>
        </w:tc>
        <w:tc>
          <w:tcPr>
            <w:tcW w:w="7308" w:type="dxa"/>
            <w:vAlign w:val="center"/>
          </w:tcPr>
          <w:p w14:paraId="4FAD685D" w14:textId="1985DFE2" w:rsidR="008524BD" w:rsidRDefault="008524BD" w:rsidP="00E67112">
            <w:pPr>
              <w:spacing w:line="360" w:lineRule="auto"/>
              <w:jc w:val="center"/>
              <w:rPr>
                <w:rFonts w:ascii="Times New Roman" w:hAnsi="Times New Roman"/>
                <w:b/>
              </w:rPr>
            </w:pPr>
            <m:oMathPara>
              <m:oMath>
                <m:r>
                  <m:rPr>
                    <m:sty m:val="bi"/>
                  </m:rPr>
                  <w:rPr>
                    <w:rFonts w:ascii="Cambria Math" w:eastAsiaTheme="minorEastAsia" w:hAnsi="Cambria Math"/>
                  </w:rPr>
                  <m:t>m</m:t>
                </m:r>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1</m:t>
                              </m:r>
                            </m:e>
                            <m:e>
                              <m:r>
                                <w:rPr>
                                  <w:rFonts w:ascii="Cambria Math" w:eastAsiaTheme="minorEastAsia" w:hAnsi="Cambria Math"/>
                                </w:rPr>
                                <m:t>0</m:t>
                              </m:r>
                            </m:e>
                          </m:mr>
                        </m:m>
                      </m:e>
                    </m:d>
                  </m:e>
                  <m:sup>
                    <m:r>
                      <w:rPr>
                        <w:rFonts w:ascii="Cambria Math" w:eastAsiaTheme="minorEastAsia" w:hAnsi="Cambria Math"/>
                      </w:rPr>
                      <m:t>T</m:t>
                    </m:r>
                  </m:sup>
                </m:sSup>
              </m:oMath>
            </m:oMathPara>
          </w:p>
        </w:tc>
        <w:tc>
          <w:tcPr>
            <w:tcW w:w="796" w:type="dxa"/>
            <w:vAlign w:val="center"/>
          </w:tcPr>
          <w:p w14:paraId="4A899DD6" w14:textId="77777777" w:rsidR="008524BD" w:rsidRDefault="008524BD" w:rsidP="00E567B5"/>
        </w:tc>
      </w:tr>
    </w:tbl>
    <w:p w14:paraId="2CAD83D0" w14:textId="77777777" w:rsidR="00E567B5" w:rsidRDefault="00E567B5" w:rsidP="00E567B5">
      <w:r w:rsidRPr="00AB0D38">
        <w:t>Evaluation</w:t>
      </w:r>
      <w:r>
        <w:t xml:space="preserve"> of the above-mentioned integrals is achieved using 4-point Gaussian integration.</w:t>
      </w:r>
    </w:p>
    <w:p w14:paraId="17A69D14" w14:textId="77777777" w:rsidR="00E567B5" w:rsidRDefault="00E567B5" w:rsidP="00E567B5"/>
    <w:p w14:paraId="6DE4CBEC" w14:textId="77777777" w:rsidR="00E567B5" w:rsidRDefault="00E567B5" w:rsidP="00E567B5"/>
    <w:p w14:paraId="1B79DE2E" w14:textId="4237AC40" w:rsidR="00E567B5" w:rsidRPr="00635C02" w:rsidRDefault="00E567B5" w:rsidP="001338B7">
      <w:pPr>
        <w:pStyle w:val="Heading1"/>
      </w:pPr>
      <w:bookmarkStart w:id="313" w:name="_Toc53655096"/>
      <w:bookmarkStart w:id="314" w:name="_Toc58494950"/>
      <w:r>
        <w:lastRenderedPageBreak/>
        <w:t xml:space="preserve">Appendix B: Terms in </w:t>
      </w:r>
      <w:r w:rsidR="00EA4A03">
        <w:t>f</w:t>
      </w:r>
      <w:r>
        <w:t>inite element matrices in two</w:t>
      </w:r>
      <w:r w:rsidR="00792EE2">
        <w:t>-</w:t>
      </w:r>
      <w:r>
        <w:t>phase model</w:t>
      </w:r>
      <w:bookmarkEnd w:id="313"/>
      <w:bookmarkEnd w:id="314"/>
    </w:p>
    <w:p w14:paraId="2D4D5A83" w14:textId="5B653B23" w:rsidR="00E567B5" w:rsidRDefault="00E567B5" w:rsidP="00E567B5">
      <w:r>
        <w:t>For the case of two phase poroelastic model, the matrices appearing in Eq. (5.</w:t>
      </w:r>
      <w:r w:rsidR="00307AB1">
        <w:t>68</w:t>
      </w:r>
      <w:r>
        <w:t xml:space="preserve">) are </w:t>
      </w:r>
      <w:r w:rsidR="00307AB1">
        <w:t>given below</w:t>
      </w:r>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7273"/>
        <w:gridCol w:w="783"/>
      </w:tblGrid>
      <w:tr w:rsidR="00E567B5" w14:paraId="57E7655D" w14:textId="77777777" w:rsidTr="00E67112">
        <w:trPr>
          <w:jc w:val="center"/>
        </w:trPr>
        <w:tc>
          <w:tcPr>
            <w:tcW w:w="656" w:type="dxa"/>
            <w:vAlign w:val="center"/>
          </w:tcPr>
          <w:p w14:paraId="0B96183A" w14:textId="77777777" w:rsidR="00E567B5" w:rsidRDefault="00E567B5" w:rsidP="00E67112">
            <w:pPr>
              <w:spacing w:line="360" w:lineRule="auto"/>
              <w:jc w:val="center"/>
            </w:pPr>
          </w:p>
        </w:tc>
        <w:tc>
          <w:tcPr>
            <w:tcW w:w="7273" w:type="dxa"/>
            <w:vAlign w:val="center"/>
            <w:hideMark/>
          </w:tcPr>
          <w:p w14:paraId="182C2B3C" w14:textId="4B5BA1F0" w:rsidR="00E567B5" w:rsidRDefault="00E567B5" w:rsidP="00E67112">
            <w:pPr>
              <w:spacing w:line="360" w:lineRule="auto"/>
              <w:jc w:val="center"/>
            </w:pPr>
            <m:oMathPara>
              <m:oMath>
                <m:r>
                  <m:rPr>
                    <m:sty m:val="bi"/>
                  </m:rPr>
                  <w:rPr>
                    <w:rFonts w:ascii="Cambria Math" w:hAnsi="Cambria Math"/>
                  </w:rPr>
                  <m:t>K</m:t>
                </m:r>
                <m:r>
                  <w:rPr>
                    <w:rFonts w:ascii="Cambria Math"/>
                  </w:rPr>
                  <m:t>=</m:t>
                </m:r>
                <m:nary>
                  <m:naryPr>
                    <m:supHide m:val="1"/>
                    <m:ctrlPr>
                      <w:rPr>
                        <w:rFonts w:ascii="Cambria Math" w:hAnsi="Cambria Math"/>
                        <w:i/>
                      </w:rPr>
                    </m:ctrlPr>
                  </m:naryPr>
                  <m:sub>
                    <m:r>
                      <w:rPr>
                        <w:rFonts w:ascii="Cambria Math"/>
                      </w:rPr>
                      <m:t>Ω</m:t>
                    </m:r>
                  </m:sub>
                  <m:sup/>
                  <m:e>
                    <m:sSup>
                      <m:sSupPr>
                        <m:ctrlPr>
                          <w:rPr>
                            <w:rFonts w:ascii="Cambria Math" w:hAnsi="Cambria Math"/>
                            <w:i/>
                          </w:rPr>
                        </m:ctrlPr>
                      </m:sSupPr>
                      <m:e>
                        <m:r>
                          <m:rPr>
                            <m:sty m:val="bi"/>
                          </m:rPr>
                          <w:rPr>
                            <w:rFonts w:ascii="Cambria Math"/>
                          </w:rPr>
                          <m:t>[B</m:t>
                        </m:r>
                      </m:e>
                      <m:sup>
                        <m:r>
                          <w:rPr>
                            <w:rFonts w:ascii="Cambria Math"/>
                          </w:rPr>
                          <m:t>T</m:t>
                        </m:r>
                      </m:sup>
                    </m:sSup>
                    <m:r>
                      <m:rPr>
                        <m:sty m:val="bi"/>
                      </m:rPr>
                      <w:rPr>
                        <w:rFonts w:ascii="Cambria Math"/>
                      </w:rPr>
                      <m:t>]</m:t>
                    </m:r>
                    <m:d>
                      <m:dPr>
                        <m:begChr m:val="["/>
                        <m:endChr m:val="]"/>
                        <m:ctrlPr>
                          <w:rPr>
                            <w:rFonts w:ascii="Cambria Math" w:hAnsi="Cambria Math"/>
                            <w:b/>
                            <w:i/>
                          </w:rPr>
                        </m:ctrlPr>
                      </m:dPr>
                      <m:e>
                        <m:r>
                          <m:rPr>
                            <m:sty m:val="bi"/>
                          </m:rPr>
                          <w:rPr>
                            <w:rFonts w:ascii="Cambria Math"/>
                          </w:rPr>
                          <m:t>D</m:t>
                        </m:r>
                      </m:e>
                    </m:d>
                    <m:r>
                      <m:rPr>
                        <m:sty m:val="bi"/>
                      </m:rPr>
                      <w:rPr>
                        <w:rFonts w:ascii="Cambria Math"/>
                      </w:rPr>
                      <m:t>[B]</m:t>
                    </m:r>
                    <m:r>
                      <w:rPr>
                        <w:rFonts w:ascii="Cambria Math"/>
                      </w:rPr>
                      <m:t>dΩ</m:t>
                    </m:r>
                  </m:e>
                </m:nary>
              </m:oMath>
            </m:oMathPara>
          </w:p>
        </w:tc>
        <w:tc>
          <w:tcPr>
            <w:tcW w:w="783" w:type="dxa"/>
            <w:vAlign w:val="center"/>
            <w:hideMark/>
          </w:tcPr>
          <w:p w14:paraId="71835F2E" w14:textId="3AC91427" w:rsidR="00E567B5" w:rsidRDefault="00E567B5" w:rsidP="00E67112">
            <w:pPr>
              <w:spacing w:line="360" w:lineRule="auto"/>
              <w:jc w:val="center"/>
            </w:pPr>
          </w:p>
        </w:tc>
      </w:tr>
      <w:tr w:rsidR="00E567B5" w14:paraId="033F0066" w14:textId="77777777" w:rsidTr="00E67112">
        <w:trPr>
          <w:jc w:val="center"/>
        </w:trPr>
        <w:tc>
          <w:tcPr>
            <w:tcW w:w="656" w:type="dxa"/>
            <w:vAlign w:val="center"/>
          </w:tcPr>
          <w:p w14:paraId="63289226" w14:textId="77777777" w:rsidR="00E567B5" w:rsidRDefault="00E567B5" w:rsidP="00E67112">
            <w:pPr>
              <w:spacing w:line="360" w:lineRule="auto"/>
              <w:jc w:val="center"/>
            </w:pPr>
          </w:p>
        </w:tc>
        <w:tc>
          <w:tcPr>
            <w:tcW w:w="7273" w:type="dxa"/>
            <w:vAlign w:val="center"/>
            <w:hideMark/>
          </w:tcPr>
          <w:p w14:paraId="267BB531" w14:textId="780F9F22"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L</m:t>
                    </m:r>
                  </m:e>
                  <m:sub>
                    <m:r>
                      <w:rPr>
                        <w:rFonts w:ascii="Cambria Math" w:hAnsi="Cambria Math"/>
                      </w:rPr>
                      <m:t>w</m:t>
                    </m:r>
                  </m:sub>
                </m:sSub>
                <m:r>
                  <w:rPr>
                    <w:rFonts w:ascii="Cambria Math" w:hAnsi="Cambria Math"/>
                  </w:rPr>
                  <m:t>=</m:t>
                </m:r>
                <m:nary>
                  <m:naryPr>
                    <m:limLoc m:val="undOvr"/>
                    <m:ctrlPr>
                      <w:rPr>
                        <w:rFonts w:ascii="Cambria Math" w:hAnsi="Cambria Math"/>
                        <w:i/>
                      </w:rPr>
                    </m:ctrlPr>
                  </m:naryPr>
                  <m:sub>
                    <m:r>
                      <m:rPr>
                        <m:sty m:val="p"/>
                      </m:rPr>
                      <w:rPr>
                        <w:rFonts w:ascii="Cambria Math" w:hAnsi="Cambria Math"/>
                      </w:rPr>
                      <m:t>Ω</m:t>
                    </m:r>
                  </m:sub>
                  <m:sup/>
                  <m:e>
                    <m:d>
                      <m:dPr>
                        <m:begChr m:val="["/>
                        <m:endChr m:val="]"/>
                        <m:ctrlPr>
                          <w:rPr>
                            <w:rFonts w:ascii="Cambria Math" w:hAnsi="Cambria Math"/>
                            <w:i/>
                          </w:rPr>
                        </m:ctrlPr>
                      </m:dPr>
                      <m:e>
                        <m:sSup>
                          <m:sSupPr>
                            <m:ctrlPr>
                              <w:rPr>
                                <w:rFonts w:ascii="Cambria Math" w:hAnsi="Cambria Math"/>
                                <w:i/>
                              </w:rPr>
                            </m:ctrlPr>
                          </m:sSupPr>
                          <m:e>
                            <m:r>
                              <m:rPr>
                                <m:sty m:val="bi"/>
                              </m:rPr>
                              <w:rPr>
                                <w:rFonts w:ascii="Cambria Math" w:hAnsi="Cambria Math"/>
                              </w:rPr>
                              <m:t>B</m:t>
                            </m:r>
                          </m:e>
                          <m:sup>
                            <m:r>
                              <w:rPr>
                                <w:rFonts w:ascii="Cambria Math" w:hAnsi="Cambria Math"/>
                              </w:rPr>
                              <m:t>T</m:t>
                            </m:r>
                          </m:sup>
                        </m:sSup>
                        <m:ctrlPr>
                          <w:rPr>
                            <w:rFonts w:ascii="Cambria Math" w:hAnsi="Cambria Math"/>
                            <w:b/>
                            <w:i/>
                          </w:rPr>
                        </m:ctrlPr>
                      </m:e>
                    </m:d>
                    <m:d>
                      <m:dPr>
                        <m:begChr m:val="["/>
                        <m:endChr m:val="]"/>
                        <m:ctrlPr>
                          <w:rPr>
                            <w:rFonts w:ascii="Cambria Math" w:hAnsi="Cambria Math"/>
                            <w:b/>
                            <w:i/>
                          </w:rPr>
                        </m:ctrlPr>
                      </m:dPr>
                      <m:e>
                        <m:r>
                          <m:rPr>
                            <m:sty m:val="bi"/>
                          </m:rPr>
                          <w:rPr>
                            <w:rFonts w:ascii="Cambria Math" w:hAnsi="Cambria Math"/>
                          </w:rPr>
                          <m:t>m</m:t>
                        </m:r>
                      </m:e>
                    </m:d>
                    <m:r>
                      <m:rPr>
                        <m:sty m:val="bi"/>
                      </m:rPr>
                      <w:rPr>
                        <w:rFonts w:ascii="Cambria Math" w:hAnsi="Cambria Math"/>
                      </w:rPr>
                      <m:t>[</m:t>
                    </m:r>
                    <m:sSub>
                      <m:sSubPr>
                        <m:ctrlPr>
                          <w:rPr>
                            <w:rFonts w:ascii="Cambria Math" w:hAnsi="Cambria Math"/>
                            <w:i/>
                          </w:rPr>
                        </m:ctrlPr>
                      </m:sSubPr>
                      <m:e>
                        <m:r>
                          <m:rPr>
                            <m:sty m:val="bi"/>
                          </m:rP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αS</m:t>
                        </m:r>
                      </m:e>
                      <m:sub>
                        <m:r>
                          <w:rPr>
                            <w:rFonts w:ascii="Cambria Math" w:hAnsi="Cambria Math"/>
                          </w:rPr>
                          <m:t>w</m:t>
                        </m:r>
                      </m:sub>
                    </m:sSub>
                    <m:r>
                      <w:rPr>
                        <w:rFonts w:ascii="Cambria Math" w:hAnsi="Cambria Math"/>
                      </w:rPr>
                      <m:t>d</m:t>
                    </m:r>
                    <m:r>
                      <m:rPr>
                        <m:sty m:val="p"/>
                      </m:rPr>
                      <w:rPr>
                        <w:rFonts w:ascii="Cambria Math" w:hAnsi="Cambria Math"/>
                      </w:rPr>
                      <m:t>Ω</m:t>
                    </m:r>
                  </m:e>
                </m:nary>
              </m:oMath>
            </m:oMathPara>
          </w:p>
        </w:tc>
        <w:tc>
          <w:tcPr>
            <w:tcW w:w="783" w:type="dxa"/>
            <w:vAlign w:val="center"/>
            <w:hideMark/>
          </w:tcPr>
          <w:p w14:paraId="72E2D62A" w14:textId="77777777" w:rsidR="00E567B5" w:rsidRDefault="00E567B5" w:rsidP="00E67112">
            <w:pPr>
              <w:spacing w:line="360" w:lineRule="auto"/>
              <w:jc w:val="center"/>
            </w:pPr>
          </w:p>
        </w:tc>
      </w:tr>
      <w:tr w:rsidR="00E567B5" w14:paraId="055ECF17" w14:textId="77777777" w:rsidTr="00E67112">
        <w:trPr>
          <w:jc w:val="center"/>
        </w:trPr>
        <w:tc>
          <w:tcPr>
            <w:tcW w:w="656" w:type="dxa"/>
            <w:vAlign w:val="center"/>
          </w:tcPr>
          <w:p w14:paraId="22FEF557" w14:textId="77777777" w:rsidR="00E567B5" w:rsidRDefault="00E567B5" w:rsidP="00E67112">
            <w:pPr>
              <w:spacing w:line="360" w:lineRule="auto"/>
              <w:jc w:val="center"/>
            </w:pPr>
          </w:p>
        </w:tc>
        <w:tc>
          <w:tcPr>
            <w:tcW w:w="7273" w:type="dxa"/>
            <w:vAlign w:val="center"/>
            <w:hideMark/>
          </w:tcPr>
          <w:p w14:paraId="2A16CB7F" w14:textId="77777777"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L</m:t>
                    </m:r>
                  </m:e>
                  <m:sub>
                    <m:r>
                      <w:rPr>
                        <w:rFonts w:ascii="Cambria Math" w:hAnsi="Cambria Math"/>
                      </w:rPr>
                      <m:t>n</m:t>
                    </m:r>
                  </m:sub>
                </m:sSub>
                <m:r>
                  <w:rPr>
                    <w:rFonts w:ascii="Cambria Math" w:hAnsi="Cambria Math"/>
                  </w:rPr>
                  <m:t>=</m:t>
                </m:r>
                <m:nary>
                  <m:naryPr>
                    <m:supHide m:val="1"/>
                    <m:ctrlPr>
                      <w:rPr>
                        <w:rFonts w:ascii="Cambria Math" w:hAnsi="Cambria Math"/>
                        <w:i/>
                      </w:rPr>
                    </m:ctrlPr>
                  </m:naryPr>
                  <m:sub>
                    <m:r>
                      <w:rPr>
                        <w:rFonts w:ascii="Cambria Math"/>
                      </w:rPr>
                      <m:t>Ω</m:t>
                    </m:r>
                  </m:sub>
                  <m:sup/>
                  <m:e>
                    <m:d>
                      <m:dPr>
                        <m:begChr m:val="["/>
                        <m:endChr m:val="]"/>
                        <m:ctrlPr>
                          <w:rPr>
                            <w:rFonts w:ascii="Cambria Math" w:hAnsi="Cambria Math"/>
                            <w:i/>
                          </w:rPr>
                        </m:ctrlPr>
                      </m:dPr>
                      <m:e>
                        <m:sSup>
                          <m:sSupPr>
                            <m:ctrlPr>
                              <w:rPr>
                                <w:rFonts w:ascii="Cambria Math" w:hAnsi="Cambria Math"/>
                                <w:i/>
                              </w:rPr>
                            </m:ctrlPr>
                          </m:sSupPr>
                          <m:e>
                            <m:r>
                              <m:rPr>
                                <m:sty m:val="bi"/>
                              </m:rPr>
                              <w:rPr>
                                <w:rFonts w:ascii="Cambria Math"/>
                              </w:rPr>
                              <m:t>B</m:t>
                            </m:r>
                          </m:e>
                          <m:sup>
                            <m:r>
                              <w:rPr>
                                <w:rFonts w:ascii="Cambria Math"/>
                              </w:rPr>
                              <m:t>T</m:t>
                            </m:r>
                          </m:sup>
                        </m:sSup>
                      </m:e>
                    </m:d>
                    <m:r>
                      <w:rPr>
                        <w:rFonts w:ascii="Cambria Math"/>
                      </w:rPr>
                      <m:t>α(1</m:t>
                    </m:r>
                    <m:r>
                      <w:rPr>
                        <w:rFonts w:ascii="Cambria Math"/>
                      </w:rPr>
                      <m:t>-</m:t>
                    </m:r>
                    <m:sSub>
                      <m:sSubPr>
                        <m:ctrlPr>
                          <w:rPr>
                            <w:rFonts w:ascii="Cambria Math" w:hAnsi="Cambria Math"/>
                            <w:i/>
                          </w:rPr>
                        </m:ctrlPr>
                      </m:sSubPr>
                      <m:e>
                        <m:r>
                          <w:rPr>
                            <w:rFonts w:ascii="Cambria Math"/>
                          </w:rPr>
                          <m:t>S</m:t>
                        </m:r>
                      </m:e>
                      <m:sub>
                        <m:r>
                          <w:rPr>
                            <w:rFonts w:ascii="Cambria Math"/>
                          </w:rPr>
                          <m:t>w</m:t>
                        </m:r>
                      </m:sub>
                    </m:sSub>
                    <m:r>
                      <w:rPr>
                        <w:rFonts w:ascii="Cambria Math"/>
                      </w:rPr>
                      <m:t>)</m:t>
                    </m:r>
                    <m:d>
                      <m:dPr>
                        <m:begChr m:val="["/>
                        <m:endChr m:val="]"/>
                        <m:ctrlPr>
                          <w:rPr>
                            <w:rFonts w:ascii="Cambria Math" w:hAnsi="Cambria Math"/>
                            <w:i/>
                          </w:rPr>
                        </m:ctrlPr>
                      </m:dPr>
                      <m:e>
                        <m:r>
                          <m:rPr>
                            <m:sty m:val="bi"/>
                          </m:rPr>
                          <w:rPr>
                            <w:rFonts w:ascii="Cambria Math"/>
                          </w:rPr>
                          <m:t>m</m:t>
                        </m:r>
                      </m:e>
                    </m:d>
                    <m:d>
                      <m:dPr>
                        <m:begChr m:val="["/>
                        <m:endChr m:val="]"/>
                        <m:ctrlPr>
                          <w:rPr>
                            <w:rFonts w:ascii="Cambria Math" w:hAnsi="Cambria Math"/>
                            <w:i/>
                          </w:rPr>
                        </m:ctrlPr>
                      </m:dPr>
                      <m:e>
                        <m:sSub>
                          <m:sSubPr>
                            <m:ctrlPr>
                              <w:rPr>
                                <w:rFonts w:ascii="Cambria Math" w:hAnsi="Cambria Math"/>
                                <w:i/>
                              </w:rPr>
                            </m:ctrlPr>
                          </m:sSubPr>
                          <m:e>
                            <m:r>
                              <m:rPr>
                                <m:sty m:val="bi"/>
                              </m:rPr>
                              <w:rPr>
                                <w:rFonts w:ascii="Cambria Math"/>
                              </w:rPr>
                              <m:t>N</m:t>
                            </m:r>
                          </m:e>
                          <m:sub>
                            <m:r>
                              <w:rPr>
                                <w:rFonts w:ascii="Cambria Math"/>
                              </w:rPr>
                              <m:t>p</m:t>
                            </m:r>
                          </m:sub>
                        </m:sSub>
                      </m:e>
                    </m:d>
                    <m:r>
                      <w:rPr>
                        <w:rFonts w:ascii="Cambria Math"/>
                      </w:rPr>
                      <m:t>dΩ</m:t>
                    </m:r>
                  </m:e>
                </m:nary>
              </m:oMath>
            </m:oMathPara>
          </w:p>
        </w:tc>
        <w:tc>
          <w:tcPr>
            <w:tcW w:w="783" w:type="dxa"/>
            <w:vAlign w:val="center"/>
            <w:hideMark/>
          </w:tcPr>
          <w:p w14:paraId="47899D27" w14:textId="77777777" w:rsidR="00E567B5" w:rsidRDefault="00E567B5" w:rsidP="00E67112">
            <w:pPr>
              <w:spacing w:line="360" w:lineRule="auto"/>
              <w:jc w:val="center"/>
            </w:pPr>
          </w:p>
        </w:tc>
      </w:tr>
      <w:tr w:rsidR="00E567B5" w14:paraId="218A4039" w14:textId="77777777" w:rsidTr="00E67112">
        <w:trPr>
          <w:jc w:val="center"/>
        </w:trPr>
        <w:tc>
          <w:tcPr>
            <w:tcW w:w="656" w:type="dxa"/>
            <w:vAlign w:val="center"/>
          </w:tcPr>
          <w:p w14:paraId="213B6ABE" w14:textId="77777777" w:rsidR="00E567B5" w:rsidRDefault="00E567B5" w:rsidP="00E67112">
            <w:pPr>
              <w:spacing w:line="360" w:lineRule="auto"/>
              <w:jc w:val="center"/>
            </w:pPr>
          </w:p>
        </w:tc>
        <w:tc>
          <w:tcPr>
            <w:tcW w:w="7273" w:type="dxa"/>
            <w:vAlign w:val="center"/>
            <w:hideMark/>
          </w:tcPr>
          <w:p w14:paraId="7F7AB623" w14:textId="024FFBD4"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S</m:t>
                    </m:r>
                  </m:e>
                  <m:sub>
                    <m:r>
                      <w:rPr>
                        <w:rFonts w:ascii="Cambria Math" w:hAnsi="Cambria Math"/>
                      </w:rPr>
                      <m:t>ww</m:t>
                    </m:r>
                  </m:sub>
                </m:sSub>
                <m:r>
                  <w:rPr>
                    <w:rFonts w:ascii="Cambria Math" w:hAnsi="Cambria Math"/>
                  </w:rPr>
                  <m:t>=</m:t>
                </m:r>
                <m:nary>
                  <m:naryPr>
                    <m:limLoc m:val="undOvr"/>
                    <m:ctrlPr>
                      <w:rPr>
                        <w:rFonts w:ascii="Cambria Math" w:hAnsi="Cambria Math"/>
                        <w:i/>
                      </w:rPr>
                    </m:ctrlPr>
                  </m:naryPr>
                  <m:sub>
                    <m:r>
                      <m:rPr>
                        <m:sty m:val="p"/>
                      </m:rPr>
                      <w:rPr>
                        <w:rFonts w:ascii="Cambria Math" w:hAnsi="Cambria Math"/>
                      </w:rPr>
                      <m:t>Ω</m:t>
                    </m:r>
                  </m:sub>
                  <m:sup/>
                  <m:e>
                    <m:r>
                      <w:rPr>
                        <w:rFonts w:ascii="Cambria Math" w:hAnsi="Cambria Math"/>
                      </w:rPr>
                      <m:t>[</m:t>
                    </m:r>
                    <m:sSubSup>
                      <m:sSubSupPr>
                        <m:ctrlPr>
                          <w:rPr>
                            <w:rFonts w:ascii="Cambria Math" w:hAnsi="Cambria Math"/>
                            <w:i/>
                          </w:rPr>
                        </m:ctrlPr>
                      </m:sSubSupPr>
                      <m:e>
                        <m:r>
                          <m:rPr>
                            <m:sty m:val="bi"/>
                          </m:rPr>
                          <w:rPr>
                            <w:rFonts w:ascii="Cambria Math" w:hAnsi="Cambria Math"/>
                          </w:rPr>
                          <m:t>N</m:t>
                        </m:r>
                      </m:e>
                      <m:sub>
                        <m:r>
                          <w:rPr>
                            <w:rFonts w:ascii="Cambria Math" w:hAnsi="Cambria Math"/>
                          </w:rPr>
                          <m:t>p</m:t>
                        </m:r>
                      </m:sub>
                      <m:sup>
                        <m:r>
                          <w:rPr>
                            <w:rFonts w:ascii="Cambria Math" w:hAnsi="Cambria Math"/>
                          </w:rPr>
                          <m:t>T</m:t>
                        </m:r>
                      </m:sup>
                    </m:sSubSup>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sSub>
                              <m:sSubPr>
                                <m:ctrlPr>
                                  <w:rPr>
                                    <w:rFonts w:ascii="Cambria Math" w:hAnsi="Cambria Math"/>
                                    <w:i/>
                                  </w:rPr>
                                </m:ctrlPr>
                              </m:sSubPr>
                              <m:e>
                                <m:r>
                                  <w:rPr>
                                    <w:rFonts w:ascii="Cambria Math" w:hAnsi="Cambria Math"/>
                                  </w:rPr>
                                  <m:t>S</m:t>
                                </m:r>
                              </m:e>
                              <m:sub>
                                <m:r>
                                  <w:rPr>
                                    <w:rFonts w:ascii="Cambria Math" w:hAnsi="Cambria Math"/>
                                  </w:rPr>
                                  <m:t>w</m:t>
                                </m:r>
                              </m:sub>
                            </m:sSub>
                          </m:num>
                          <m:den>
                            <m:sSub>
                              <m:sSubPr>
                                <m:ctrlPr>
                                  <w:rPr>
                                    <w:rFonts w:ascii="Cambria Math" w:hAnsi="Cambria Math"/>
                                    <w:i/>
                                  </w:rPr>
                                </m:ctrlPr>
                              </m:sSubPr>
                              <m:e>
                                <m:r>
                                  <w:rPr>
                                    <w:rFonts w:ascii="Cambria Math" w:hAnsi="Cambria Math"/>
                                  </w:rPr>
                                  <m:t>K</m:t>
                                </m:r>
                              </m:e>
                              <m:sub>
                                <m:r>
                                  <w:rPr>
                                    <w:rFonts w:ascii="Cambria Math" w:hAnsi="Cambria Math"/>
                                  </w:rPr>
                                  <m:t>w</m:t>
                                </m:r>
                              </m:sub>
                            </m:sSub>
                          </m:den>
                        </m:f>
                        <m:r>
                          <w:rPr>
                            <w:rFonts w:ascii="Cambria Math" w:hAnsi="Cambria Math"/>
                          </w:rPr>
                          <m:t>-n</m:t>
                        </m:r>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w</m:t>
                                </m:r>
                              </m:sub>
                            </m:sSub>
                          </m:e>
                        </m:acc>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w</m:t>
                                </m:r>
                              </m:sub>
                            </m:sSub>
                          </m:e>
                          <m:sup>
                            <m:r>
                              <w:rPr>
                                <w:rFonts w:ascii="Cambria Math" w:hAnsi="Cambria Math"/>
                              </w:rPr>
                              <m:t>2</m:t>
                            </m:r>
                          </m:sup>
                        </m:sSup>
                        <m:f>
                          <m:fPr>
                            <m:ctrlPr>
                              <w:rPr>
                                <w:rFonts w:ascii="Cambria Math" w:hAnsi="Cambria Math"/>
                                <w:i/>
                              </w:rPr>
                            </m:ctrlPr>
                          </m:fPr>
                          <m:num>
                            <m:d>
                              <m:dPr>
                                <m:ctrlPr>
                                  <w:rPr>
                                    <w:rFonts w:ascii="Cambria Math" w:hAnsi="Cambria Math"/>
                                    <w:i/>
                                  </w:rPr>
                                </m:ctrlPr>
                              </m:dPr>
                              <m:e>
                                <m:r>
                                  <w:rPr>
                                    <w:rFonts w:ascii="Cambria Math" w:hAnsi="Cambria Math"/>
                                  </w:rPr>
                                  <m:t>α-n</m:t>
                                </m:r>
                              </m:e>
                            </m:d>
                          </m:num>
                          <m:den>
                            <m:sSub>
                              <m:sSubPr>
                                <m:ctrlPr>
                                  <w:rPr>
                                    <w:rFonts w:ascii="Cambria Math" w:hAnsi="Cambria Math"/>
                                    <w:i/>
                                  </w:rPr>
                                </m:ctrlPr>
                              </m:sSubPr>
                              <m:e>
                                <m:r>
                                  <w:rPr>
                                    <w:rFonts w:ascii="Cambria Math" w:hAnsi="Cambria Math"/>
                                  </w:rPr>
                                  <m:t>K</m:t>
                                </m:r>
                              </m:e>
                              <m:sub>
                                <m:r>
                                  <w:rPr>
                                    <w:rFonts w:ascii="Cambria Math" w:hAnsi="Cambria Math"/>
                                  </w:rPr>
                                  <m:t>s</m:t>
                                </m:r>
                              </m:sub>
                            </m:sSub>
                          </m:den>
                        </m:f>
                      </m:e>
                    </m:d>
                    <m:sSub>
                      <m:sSubPr>
                        <m:ctrlPr>
                          <w:rPr>
                            <w:rFonts w:ascii="Cambria Math" w:hAnsi="Cambria Math"/>
                            <w:i/>
                          </w:rPr>
                        </m:ctrlPr>
                      </m:sSubPr>
                      <m:e>
                        <m:r>
                          <m:rPr>
                            <m:sty m:val="bi"/>
                          </m:rPr>
                          <w:rPr>
                            <w:rFonts w:ascii="Cambria Math" w:hAnsi="Cambria Math"/>
                          </w:rPr>
                          <m:t>[N</m:t>
                        </m:r>
                      </m:e>
                      <m:sub>
                        <m:r>
                          <w:rPr>
                            <w:rFonts w:ascii="Cambria Math" w:hAnsi="Cambria Math"/>
                          </w:rPr>
                          <m:t>p</m:t>
                        </m:r>
                      </m:sub>
                    </m:sSub>
                    <m:r>
                      <w:rPr>
                        <w:rFonts w:ascii="Cambria Math" w:hAnsi="Cambria Math"/>
                      </w:rPr>
                      <m:t>]d</m:t>
                    </m:r>
                    <m:r>
                      <m:rPr>
                        <m:sty m:val="p"/>
                      </m:rPr>
                      <w:rPr>
                        <w:rFonts w:ascii="Cambria Math" w:hAnsi="Cambria Math"/>
                      </w:rPr>
                      <m:t>Ω</m:t>
                    </m:r>
                  </m:e>
                </m:nary>
              </m:oMath>
            </m:oMathPara>
          </w:p>
        </w:tc>
        <w:tc>
          <w:tcPr>
            <w:tcW w:w="783" w:type="dxa"/>
            <w:vAlign w:val="center"/>
            <w:hideMark/>
          </w:tcPr>
          <w:p w14:paraId="21AA68FC" w14:textId="77777777" w:rsidR="00E567B5" w:rsidRDefault="00E567B5" w:rsidP="00E67112">
            <w:pPr>
              <w:spacing w:line="360" w:lineRule="auto"/>
              <w:jc w:val="center"/>
            </w:pPr>
          </w:p>
        </w:tc>
      </w:tr>
      <w:tr w:rsidR="00E567B5" w14:paraId="7F5AA27F" w14:textId="77777777" w:rsidTr="00E67112">
        <w:trPr>
          <w:jc w:val="center"/>
        </w:trPr>
        <w:tc>
          <w:tcPr>
            <w:tcW w:w="656" w:type="dxa"/>
            <w:vAlign w:val="center"/>
          </w:tcPr>
          <w:p w14:paraId="4FCE98C8" w14:textId="77777777" w:rsidR="00E567B5" w:rsidRDefault="00E567B5" w:rsidP="00E67112">
            <w:pPr>
              <w:spacing w:line="360" w:lineRule="auto"/>
              <w:jc w:val="center"/>
            </w:pPr>
          </w:p>
        </w:tc>
        <w:tc>
          <w:tcPr>
            <w:tcW w:w="7273" w:type="dxa"/>
            <w:vAlign w:val="center"/>
            <w:hideMark/>
          </w:tcPr>
          <w:p w14:paraId="43C814D6" w14:textId="77777777"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rPr>
                      <m:t>K</m:t>
                    </m:r>
                  </m:e>
                  <m:sub>
                    <m:r>
                      <w:rPr>
                        <w:rFonts w:ascii="Cambria Math"/>
                      </w:rPr>
                      <m:t>cw</m:t>
                    </m:r>
                  </m:sub>
                </m:sSub>
                <m:r>
                  <w:rPr>
                    <w:rFonts w:ascii="Cambria Math"/>
                  </w:rPr>
                  <m:t>=</m:t>
                </m:r>
                <m:nary>
                  <m:naryPr>
                    <m:supHide m:val="1"/>
                    <m:ctrlPr>
                      <w:rPr>
                        <w:rFonts w:ascii="Cambria Math" w:hAnsi="Cambria Math"/>
                        <w:i/>
                      </w:rPr>
                    </m:ctrlPr>
                  </m:naryPr>
                  <m:sub>
                    <m:r>
                      <w:rPr>
                        <w:rFonts w:ascii="Cambria Math"/>
                      </w:rPr>
                      <m:t>Ω</m:t>
                    </m:r>
                  </m:sub>
                  <m:sup/>
                  <m:e>
                    <m:d>
                      <m:dPr>
                        <m:begChr m:val="["/>
                        <m:endChr m:val="]"/>
                        <m:ctrlPr>
                          <w:rPr>
                            <w:rFonts w:ascii="Cambria Math" w:hAnsi="Cambria Math"/>
                            <w:i/>
                          </w:rPr>
                        </m:ctrlPr>
                      </m:dPr>
                      <m:e>
                        <m:r>
                          <w:rPr>
                            <w:rFonts w:ascii="Cambria Math" w:hAnsi="Cambria Math" w:cs="Cambria Math"/>
                          </w:rPr>
                          <m:t>∇</m:t>
                        </m:r>
                        <m:sSup>
                          <m:sSupPr>
                            <m:ctrlPr>
                              <w:rPr>
                                <w:rFonts w:ascii="Cambria Math" w:hAnsi="Cambria Math"/>
                                <w:i/>
                              </w:rPr>
                            </m:ctrlPr>
                          </m:sSupPr>
                          <m:e>
                            <m:sSub>
                              <m:sSubPr>
                                <m:ctrlPr>
                                  <w:rPr>
                                    <w:rFonts w:ascii="Cambria Math" w:hAnsi="Cambria Math"/>
                                    <w:i/>
                                  </w:rPr>
                                </m:ctrlPr>
                              </m:sSubPr>
                              <m:e>
                                <m:r>
                                  <m:rPr>
                                    <m:sty m:val="bi"/>
                                  </m:rPr>
                                  <w:rPr>
                                    <w:rFonts w:ascii="Cambria Math"/>
                                  </w:rPr>
                                  <m:t>N</m:t>
                                </m:r>
                              </m:e>
                              <m:sub>
                                <m:r>
                                  <w:rPr>
                                    <w:rFonts w:ascii="Cambria Math"/>
                                  </w:rPr>
                                  <m:t>p</m:t>
                                </m:r>
                              </m:sub>
                            </m:sSub>
                          </m:e>
                          <m:sup>
                            <m:r>
                              <w:rPr>
                                <w:rFonts w:ascii="Cambria Math"/>
                              </w:rPr>
                              <m:t>T</m:t>
                            </m:r>
                          </m:sup>
                        </m:sSup>
                      </m:e>
                    </m:d>
                    <m:d>
                      <m:dPr>
                        <m:begChr m:val="["/>
                        <m:endChr m:val="]"/>
                        <m:ctrlPr>
                          <w:rPr>
                            <w:rFonts w:ascii="Cambria Math" w:hAnsi="Cambria Math"/>
                            <w:i/>
                          </w:rPr>
                        </m:ctrlPr>
                      </m:dPr>
                      <m:e>
                        <m:sSub>
                          <m:sSubPr>
                            <m:ctrlPr>
                              <w:rPr>
                                <w:rFonts w:ascii="Cambria Math" w:hAnsi="Cambria Math"/>
                                <w:i/>
                              </w:rPr>
                            </m:ctrlPr>
                          </m:sSubPr>
                          <m:e>
                            <m:r>
                              <m:rPr>
                                <m:sty m:val="bi"/>
                              </m:rPr>
                              <w:rPr>
                                <w:rFonts w:ascii="Cambria Math"/>
                              </w:rPr>
                              <m:t>k</m:t>
                            </m:r>
                          </m:e>
                          <m:sub>
                            <m:r>
                              <w:rPr>
                                <w:rFonts w:ascii="Cambria Math"/>
                              </w:rPr>
                              <m:t>w</m:t>
                            </m:r>
                          </m:sub>
                        </m:sSub>
                      </m:e>
                    </m:d>
                  </m:e>
                </m:nary>
                <m:d>
                  <m:dPr>
                    <m:begChr m:val="["/>
                    <m:endChr m:val="]"/>
                    <m:ctrlPr>
                      <w:rPr>
                        <w:rFonts w:ascii="Cambria Math" w:hAnsi="Cambria Math"/>
                        <w:i/>
                      </w:rPr>
                    </m:ctrlPr>
                  </m:dPr>
                  <m:e>
                    <m:r>
                      <w:rPr>
                        <w:rFonts w:ascii="Cambria Math" w:hAnsi="Cambria Math" w:cs="Cambria Math"/>
                      </w:rPr>
                      <m:t>∇</m:t>
                    </m:r>
                    <m:sSub>
                      <m:sSubPr>
                        <m:ctrlPr>
                          <w:rPr>
                            <w:rFonts w:ascii="Cambria Math" w:hAnsi="Cambria Math"/>
                            <w:i/>
                          </w:rPr>
                        </m:ctrlPr>
                      </m:sSubPr>
                      <m:e>
                        <m:r>
                          <m:rPr>
                            <m:sty m:val="bi"/>
                          </m:rPr>
                          <w:rPr>
                            <w:rFonts w:ascii="Cambria Math"/>
                          </w:rPr>
                          <m:t>N</m:t>
                        </m:r>
                      </m:e>
                      <m:sub>
                        <m:r>
                          <w:rPr>
                            <w:rFonts w:ascii="Cambria Math"/>
                          </w:rPr>
                          <m:t>p</m:t>
                        </m:r>
                      </m:sub>
                    </m:sSub>
                  </m:e>
                </m:d>
                <m:r>
                  <w:rPr>
                    <w:rFonts w:ascii="Cambria Math"/>
                  </w:rPr>
                  <m:t>dΩ</m:t>
                </m:r>
              </m:oMath>
            </m:oMathPara>
          </w:p>
        </w:tc>
        <w:tc>
          <w:tcPr>
            <w:tcW w:w="783" w:type="dxa"/>
            <w:vAlign w:val="center"/>
            <w:hideMark/>
          </w:tcPr>
          <w:p w14:paraId="6DD429F6" w14:textId="77777777" w:rsidR="00E567B5" w:rsidRDefault="00E567B5" w:rsidP="00E67112">
            <w:pPr>
              <w:spacing w:line="360" w:lineRule="auto"/>
              <w:jc w:val="center"/>
            </w:pPr>
          </w:p>
        </w:tc>
      </w:tr>
      <w:tr w:rsidR="00E567B5" w14:paraId="45A08E35" w14:textId="77777777" w:rsidTr="00E67112">
        <w:trPr>
          <w:jc w:val="center"/>
        </w:trPr>
        <w:tc>
          <w:tcPr>
            <w:tcW w:w="656" w:type="dxa"/>
            <w:vAlign w:val="center"/>
          </w:tcPr>
          <w:p w14:paraId="5318E423" w14:textId="77777777" w:rsidR="00E567B5" w:rsidRDefault="00E567B5" w:rsidP="00E67112">
            <w:pPr>
              <w:spacing w:line="360" w:lineRule="auto"/>
              <w:jc w:val="center"/>
            </w:pPr>
          </w:p>
        </w:tc>
        <w:tc>
          <w:tcPr>
            <w:tcW w:w="7273" w:type="dxa"/>
            <w:vAlign w:val="center"/>
            <w:hideMark/>
          </w:tcPr>
          <w:p w14:paraId="7CF4F23F" w14:textId="77777777"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L</m:t>
                    </m:r>
                  </m:e>
                  <m:sub>
                    <m:r>
                      <w:rPr>
                        <w:rFonts w:ascii="Cambria Math" w:hAnsi="Cambria Math"/>
                      </w:rPr>
                      <m:t>nw</m:t>
                    </m:r>
                  </m:sub>
                </m:sSub>
                <m:r>
                  <w:rPr>
                    <w:rFonts w:ascii="Cambria Math" w:hAnsi="Cambria Math"/>
                  </w:rPr>
                  <m:t>=</m:t>
                </m:r>
                <m:nary>
                  <m:naryPr>
                    <m:limLoc m:val="undOvr"/>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e>
                      <m:sup>
                        <m:r>
                          <w:rPr>
                            <w:rFonts w:ascii="Cambria Math" w:hAnsi="Cambria Math"/>
                          </w:rPr>
                          <m:t>T</m:t>
                        </m:r>
                      </m:sup>
                    </m:sSup>
                    <m:d>
                      <m:dPr>
                        <m:begChr m:val="{"/>
                        <m:endChr m:val="}"/>
                        <m:ctrlPr>
                          <w:rPr>
                            <w:rFonts w:ascii="Cambria Math" w:hAnsi="Cambria Math"/>
                            <w:i/>
                          </w:rPr>
                        </m:ctrlPr>
                      </m:dPr>
                      <m:e>
                        <m:r>
                          <w:rPr>
                            <w:rFonts w:ascii="Cambria Math" w:hAnsi="Cambria Math"/>
                          </w:rPr>
                          <m:t>n</m:t>
                        </m:r>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e>
                    </m:d>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r>
                      <w:rPr>
                        <w:rFonts w:ascii="Cambria Math" w:hAnsi="Cambria Math"/>
                      </w:rPr>
                      <m:t>d</m:t>
                    </m:r>
                    <m:r>
                      <m:rPr>
                        <m:sty m:val="p"/>
                      </m:rPr>
                      <w:rPr>
                        <w:rFonts w:ascii="Cambria Math" w:hAnsi="Cambria Math"/>
                      </w:rPr>
                      <m:t>Ω</m:t>
                    </m:r>
                  </m:e>
                </m:nary>
              </m:oMath>
            </m:oMathPara>
          </w:p>
        </w:tc>
        <w:tc>
          <w:tcPr>
            <w:tcW w:w="783" w:type="dxa"/>
            <w:vAlign w:val="center"/>
            <w:hideMark/>
          </w:tcPr>
          <w:p w14:paraId="5BFE4B6D" w14:textId="77777777" w:rsidR="00E567B5" w:rsidRDefault="00E567B5" w:rsidP="00E67112">
            <w:pPr>
              <w:spacing w:line="360" w:lineRule="auto"/>
              <w:jc w:val="center"/>
            </w:pPr>
          </w:p>
        </w:tc>
      </w:tr>
      <w:tr w:rsidR="00E567B5" w14:paraId="05223C98" w14:textId="77777777" w:rsidTr="00E67112">
        <w:trPr>
          <w:jc w:val="center"/>
        </w:trPr>
        <w:tc>
          <w:tcPr>
            <w:tcW w:w="656" w:type="dxa"/>
            <w:vAlign w:val="center"/>
          </w:tcPr>
          <w:p w14:paraId="3B7C5987" w14:textId="77777777" w:rsidR="00E567B5" w:rsidRDefault="00E567B5" w:rsidP="00E67112">
            <w:pPr>
              <w:spacing w:line="360" w:lineRule="auto"/>
              <w:jc w:val="center"/>
            </w:pPr>
          </w:p>
        </w:tc>
        <w:tc>
          <w:tcPr>
            <w:tcW w:w="7273" w:type="dxa"/>
            <w:vAlign w:val="center"/>
            <w:hideMark/>
          </w:tcPr>
          <w:p w14:paraId="2C835474" w14:textId="77777777"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rPr>
                      <m:t>K</m:t>
                    </m:r>
                  </m:e>
                  <m:sub>
                    <m:r>
                      <w:rPr>
                        <w:rFonts w:ascii="Cambria Math"/>
                      </w:rPr>
                      <m:t>cn</m:t>
                    </m:r>
                  </m:sub>
                </m:sSub>
                <m:r>
                  <w:rPr>
                    <w:rFonts w:ascii="Cambria Math"/>
                  </w:rPr>
                  <m:t>=</m:t>
                </m:r>
                <m:nary>
                  <m:naryPr>
                    <m:supHide m:val="1"/>
                    <m:ctrlPr>
                      <w:rPr>
                        <w:rFonts w:ascii="Cambria Math" w:hAnsi="Cambria Math"/>
                        <w:i/>
                      </w:rPr>
                    </m:ctrlPr>
                  </m:naryPr>
                  <m:sub>
                    <m:r>
                      <w:rPr>
                        <w:rFonts w:ascii="Cambria Math"/>
                      </w:rPr>
                      <m:t>Ω</m:t>
                    </m:r>
                  </m:sub>
                  <m:sup/>
                  <m:e>
                    <m:sSup>
                      <m:sSupPr>
                        <m:ctrlPr>
                          <w:rPr>
                            <w:rFonts w:ascii="Cambria Math" w:hAnsi="Cambria Math"/>
                            <w:i/>
                          </w:rPr>
                        </m:ctrlPr>
                      </m:sSupPr>
                      <m:e>
                        <m:d>
                          <m:dPr>
                            <m:begChr m:val="["/>
                            <m:endChr m:val="]"/>
                            <m:ctrlPr>
                              <w:rPr>
                                <w:rFonts w:ascii="Cambria Math" w:hAnsi="Cambria Math"/>
                                <w:i/>
                              </w:rPr>
                            </m:ctrlPr>
                          </m:dPr>
                          <m:e>
                            <m:r>
                              <w:rPr>
                                <w:rFonts w:ascii="Cambria Math" w:hAnsi="Cambria Math" w:cs="Cambria Math"/>
                              </w:rPr>
                              <m:t>∇</m:t>
                            </m:r>
                            <m:sSub>
                              <m:sSubPr>
                                <m:ctrlPr>
                                  <w:rPr>
                                    <w:rFonts w:ascii="Cambria Math" w:hAnsi="Cambria Math"/>
                                    <w:i/>
                                  </w:rPr>
                                </m:ctrlPr>
                              </m:sSubPr>
                              <m:e>
                                <m:r>
                                  <m:rPr>
                                    <m:sty m:val="bi"/>
                                  </m:rPr>
                                  <w:rPr>
                                    <w:rFonts w:ascii="Cambria Math"/>
                                  </w:rPr>
                                  <m:t>N</m:t>
                                </m:r>
                              </m:e>
                              <m:sub>
                                <m:r>
                                  <w:rPr>
                                    <w:rFonts w:ascii="Cambria Math"/>
                                  </w:rPr>
                                  <m:t>p</m:t>
                                </m:r>
                              </m:sub>
                            </m:sSub>
                          </m:e>
                        </m:d>
                      </m:e>
                      <m:sup>
                        <m:r>
                          <w:rPr>
                            <w:rFonts w:ascii="Cambria Math"/>
                          </w:rPr>
                          <m:t>T</m:t>
                        </m:r>
                      </m:sup>
                    </m:sSup>
                    <m:d>
                      <m:dPr>
                        <m:begChr m:val="["/>
                        <m:endChr m:val="]"/>
                        <m:ctrlPr>
                          <w:rPr>
                            <w:rFonts w:ascii="Cambria Math" w:hAnsi="Cambria Math"/>
                            <w:i/>
                          </w:rPr>
                        </m:ctrlPr>
                      </m:dPr>
                      <m:e>
                        <m:sSub>
                          <m:sSubPr>
                            <m:ctrlPr>
                              <w:rPr>
                                <w:rFonts w:ascii="Cambria Math" w:hAnsi="Cambria Math"/>
                                <w:i/>
                              </w:rPr>
                            </m:ctrlPr>
                          </m:sSubPr>
                          <m:e>
                            <m:r>
                              <m:rPr>
                                <m:sty m:val="bi"/>
                              </m:rPr>
                              <w:rPr>
                                <w:rFonts w:ascii="Cambria Math"/>
                              </w:rPr>
                              <m:t>k</m:t>
                            </m:r>
                          </m:e>
                          <m:sub>
                            <m:r>
                              <w:rPr>
                                <w:rFonts w:ascii="Cambria Math"/>
                              </w:rPr>
                              <m:t>n</m:t>
                            </m:r>
                          </m:sub>
                        </m:sSub>
                      </m:e>
                    </m:d>
                    <m:d>
                      <m:dPr>
                        <m:begChr m:val="["/>
                        <m:endChr m:val="]"/>
                        <m:ctrlPr>
                          <w:rPr>
                            <w:rFonts w:ascii="Cambria Math" w:hAnsi="Cambria Math"/>
                            <w:i/>
                          </w:rPr>
                        </m:ctrlPr>
                      </m:dPr>
                      <m:e>
                        <m:r>
                          <w:rPr>
                            <w:rFonts w:ascii="Cambria Math" w:hAnsi="Cambria Math" w:cs="Cambria Math"/>
                          </w:rPr>
                          <m:t>∇</m:t>
                        </m:r>
                        <m:sSub>
                          <m:sSubPr>
                            <m:ctrlPr>
                              <w:rPr>
                                <w:rFonts w:ascii="Cambria Math" w:hAnsi="Cambria Math"/>
                                <w:i/>
                              </w:rPr>
                            </m:ctrlPr>
                          </m:sSubPr>
                          <m:e>
                            <m:r>
                              <m:rPr>
                                <m:sty m:val="bi"/>
                              </m:rPr>
                              <w:rPr>
                                <w:rFonts w:ascii="Cambria Math"/>
                              </w:rPr>
                              <m:t>N</m:t>
                            </m:r>
                          </m:e>
                          <m:sub>
                            <m:r>
                              <w:rPr>
                                <w:rFonts w:ascii="Cambria Math"/>
                              </w:rPr>
                              <m:t>p</m:t>
                            </m:r>
                          </m:sub>
                        </m:sSub>
                      </m:e>
                    </m:d>
                    <m:r>
                      <w:rPr>
                        <w:rFonts w:ascii="Cambria Math"/>
                      </w:rPr>
                      <m:t>dΩ</m:t>
                    </m:r>
                  </m:e>
                </m:nary>
              </m:oMath>
            </m:oMathPara>
          </w:p>
        </w:tc>
        <w:tc>
          <w:tcPr>
            <w:tcW w:w="783" w:type="dxa"/>
            <w:vAlign w:val="center"/>
            <w:hideMark/>
          </w:tcPr>
          <w:p w14:paraId="454BB9C3" w14:textId="77777777" w:rsidR="00E567B5" w:rsidRDefault="00E567B5" w:rsidP="00E67112">
            <w:pPr>
              <w:spacing w:line="360" w:lineRule="auto"/>
              <w:jc w:val="center"/>
            </w:pPr>
          </w:p>
        </w:tc>
      </w:tr>
      <w:tr w:rsidR="00E567B5" w14:paraId="63EB5324" w14:textId="77777777" w:rsidTr="00E67112">
        <w:trPr>
          <w:jc w:val="center"/>
        </w:trPr>
        <w:tc>
          <w:tcPr>
            <w:tcW w:w="656" w:type="dxa"/>
            <w:vAlign w:val="center"/>
          </w:tcPr>
          <w:p w14:paraId="0D7B4307" w14:textId="77777777" w:rsidR="00E567B5" w:rsidRDefault="00E567B5" w:rsidP="00E67112">
            <w:pPr>
              <w:spacing w:line="360" w:lineRule="auto"/>
              <w:jc w:val="center"/>
            </w:pPr>
          </w:p>
        </w:tc>
        <w:tc>
          <w:tcPr>
            <w:tcW w:w="7273" w:type="dxa"/>
            <w:vAlign w:val="center"/>
            <w:hideMark/>
          </w:tcPr>
          <w:p w14:paraId="4CC712AC" w14:textId="77777777" w:rsidR="00E567B5" w:rsidRDefault="0069149D" w:rsidP="00E67112">
            <w:pPr>
              <w:spacing w:line="360" w:lineRule="auto"/>
              <w:jc w:val="center"/>
            </w:pPr>
            <m:oMathPara>
              <m:oMath>
                <m:sSub>
                  <m:sSubPr>
                    <m:ctrlPr>
                      <w:rPr>
                        <w:rFonts w:ascii="Cambria Math" w:hAnsi="Cambria Math"/>
                        <w:i/>
                      </w:rPr>
                    </m:ctrlPr>
                  </m:sSubPr>
                  <m:e>
                    <m:r>
                      <m:rPr>
                        <m:sty m:val="bi"/>
                      </m:rPr>
                      <w:rPr>
                        <w:rFonts w:ascii="Cambria Math" w:hAnsi="Cambria Math"/>
                      </w:rPr>
                      <m:t>S</m:t>
                    </m:r>
                  </m:e>
                  <m:sub>
                    <m:r>
                      <w:rPr>
                        <w:rFonts w:ascii="Cambria Math" w:hAnsi="Cambria Math"/>
                      </w:rPr>
                      <m:t>nn</m:t>
                    </m:r>
                  </m:sub>
                </m:sSub>
                <m:r>
                  <w:rPr>
                    <w:rFonts w:ascii="Cambria Math" w:hAnsi="Cambria Math"/>
                  </w:rPr>
                  <m:t>=</m:t>
                </m:r>
                <m:nary>
                  <m:naryPr>
                    <m:chr m:val="∬"/>
                    <m:limLoc m:val="undOvr"/>
                    <m:ctrlPr>
                      <w:rPr>
                        <w:rFonts w:ascii="Cambria Math" w:hAnsi="Cambria Math"/>
                        <w:i/>
                      </w:rPr>
                    </m:ctrlPr>
                  </m:naryPr>
                  <m:sub>
                    <m:r>
                      <m:rPr>
                        <m:sty m:val="p"/>
                      </m:rPr>
                      <w:rPr>
                        <w:rFonts w:ascii="Cambria Math" w:hAnsi="Cambria Math"/>
                      </w:rPr>
                      <m:t>Ω</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e>
                      <m:sup>
                        <m:r>
                          <w:rPr>
                            <w:rFonts w:ascii="Cambria Math" w:hAnsi="Cambria Math"/>
                          </w:rPr>
                          <m:t>T</m:t>
                        </m:r>
                      </m:sup>
                    </m:sSup>
                    <m:d>
                      <m:dPr>
                        <m:begChr m:val="["/>
                        <m:endChr m:val="]"/>
                        <m:ctrlPr>
                          <w:rPr>
                            <w:rFonts w:ascii="Cambria Math" w:hAnsi="Cambria Math"/>
                            <w:i/>
                          </w:rPr>
                        </m:ctrlPr>
                      </m:dPr>
                      <m:e>
                        <m:f>
                          <m:fPr>
                            <m:ctrlPr>
                              <w:rPr>
                                <w:rFonts w:ascii="Cambria Math" w:hAnsi="Cambria Math"/>
                                <w:i/>
                              </w:rPr>
                            </m:ctrlPr>
                          </m:fPr>
                          <m:num>
                            <m:r>
                              <w:rPr>
                                <w:rFonts w:ascii="Cambria Math" w:hAnsi="Cambria Math"/>
                              </w:rPr>
                              <m:t>n(1-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num>
                          <m:den>
                            <m:sSub>
                              <m:sSubPr>
                                <m:ctrlPr>
                                  <w:rPr>
                                    <w:rFonts w:ascii="Cambria Math" w:hAnsi="Cambria Math"/>
                                    <w:i/>
                                  </w:rPr>
                                </m:ctrlPr>
                              </m:sSubPr>
                              <m:e>
                                <m:r>
                                  <w:rPr>
                                    <w:rFonts w:ascii="Cambria Math" w:hAnsi="Cambria Math"/>
                                  </w:rPr>
                                  <m:t>K</m:t>
                                </m:r>
                              </m:e>
                              <m:sub>
                                <m:r>
                                  <w:rPr>
                                    <w:rFonts w:ascii="Cambria Math" w:hAnsi="Cambria Math"/>
                                  </w:rPr>
                                  <m:t>n</m:t>
                                </m:r>
                              </m:sub>
                            </m:sSub>
                          </m:den>
                        </m:f>
                        <m:r>
                          <w:rPr>
                            <w:rFonts w:ascii="Cambria Math" w:hAnsi="Cambria Math"/>
                          </w:rPr>
                          <m:t>-n</m:t>
                        </m:r>
                        <m:sSub>
                          <m:sSubPr>
                            <m:ctrlPr>
                              <w:rPr>
                                <w:rFonts w:ascii="Cambria Math" w:hAnsi="Cambria Math"/>
                                <w:i/>
                              </w:rPr>
                            </m:ctrlPr>
                          </m:sSubPr>
                          <m:e>
                            <m:acc>
                              <m:accPr>
                                <m:chr m:val="́"/>
                                <m:ctrlPr>
                                  <w:rPr>
                                    <w:rFonts w:ascii="Cambria Math" w:hAnsi="Cambria Math"/>
                                    <w:i/>
                                  </w:rPr>
                                </m:ctrlPr>
                              </m:accPr>
                              <m:e>
                                <m:r>
                                  <w:rPr>
                                    <w:rFonts w:ascii="Cambria Math" w:hAnsi="Cambria Math"/>
                                  </w:rPr>
                                  <m:t>S</m:t>
                                </m:r>
                              </m:e>
                            </m:acc>
                          </m:e>
                          <m:sub>
                            <m:r>
                              <w:rPr>
                                <w:rFonts w:ascii="Cambria Math" w:hAnsi="Cambria Math"/>
                              </w:rPr>
                              <m:t>w</m:t>
                            </m:r>
                          </m:sub>
                        </m:sSub>
                        <m:r>
                          <w:rPr>
                            <w:rFonts w:ascii="Cambria Math" w:hAnsi="Cambria Math"/>
                          </w:rPr>
                          <m:t>+</m:t>
                        </m:r>
                        <m:sSup>
                          <m:sSupPr>
                            <m:ctrlPr>
                              <w:rPr>
                                <w:rFonts w:ascii="Cambria Math" w:hAnsi="Cambria Math"/>
                                <w:i/>
                              </w:rPr>
                            </m:ctrlPr>
                          </m:sSup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e>
                          <m:sup>
                            <m:r>
                              <w:rPr>
                                <w:rFonts w:ascii="Cambria Math" w:hAnsi="Cambria Math"/>
                              </w:rPr>
                              <m:t>2</m:t>
                            </m:r>
                          </m:sup>
                        </m:sSup>
                        <m:f>
                          <m:fPr>
                            <m:ctrlPr>
                              <w:rPr>
                                <w:rFonts w:ascii="Cambria Math" w:hAnsi="Cambria Math"/>
                                <w:i/>
                              </w:rPr>
                            </m:ctrlPr>
                          </m:fPr>
                          <m:num>
                            <m:r>
                              <w:rPr>
                                <w:rFonts w:ascii="Cambria Math" w:hAnsi="Cambria Math"/>
                              </w:rPr>
                              <m:t>(α-n)</m:t>
                            </m:r>
                          </m:num>
                          <m:den>
                            <m:sSub>
                              <m:sSubPr>
                                <m:ctrlPr>
                                  <w:rPr>
                                    <w:rFonts w:ascii="Cambria Math" w:hAnsi="Cambria Math"/>
                                    <w:i/>
                                  </w:rPr>
                                </m:ctrlPr>
                              </m:sSubPr>
                              <m:e>
                                <m:r>
                                  <w:rPr>
                                    <w:rFonts w:ascii="Cambria Math" w:hAnsi="Cambria Math"/>
                                  </w:rPr>
                                  <m:t>K</m:t>
                                </m:r>
                              </m:e>
                              <m:sub>
                                <m:r>
                                  <w:rPr>
                                    <w:rFonts w:ascii="Cambria Math" w:hAnsi="Cambria Math"/>
                                  </w:rPr>
                                  <m:t>s</m:t>
                                </m:r>
                              </m:sub>
                            </m:sSub>
                          </m:den>
                        </m:f>
                      </m:e>
                    </m:d>
                  </m:e>
                </m:nary>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N</m:t>
                        </m:r>
                      </m:e>
                      <m:sub>
                        <m:r>
                          <w:rPr>
                            <w:rFonts w:ascii="Cambria Math" w:hAnsi="Cambria Math"/>
                          </w:rPr>
                          <m:t>p</m:t>
                        </m:r>
                      </m:sub>
                    </m:sSub>
                  </m:e>
                </m:d>
                <m:r>
                  <w:rPr>
                    <w:rFonts w:ascii="Cambria Math" w:hAnsi="Cambria Math"/>
                  </w:rPr>
                  <m:t>d</m:t>
                </m:r>
                <m:r>
                  <m:rPr>
                    <m:sty m:val="p"/>
                  </m:rPr>
                  <w:rPr>
                    <w:rFonts w:ascii="Cambria Math" w:hAnsi="Cambria Math"/>
                  </w:rPr>
                  <m:t>Ω</m:t>
                </m:r>
              </m:oMath>
            </m:oMathPara>
          </w:p>
        </w:tc>
        <w:tc>
          <w:tcPr>
            <w:tcW w:w="783" w:type="dxa"/>
            <w:vAlign w:val="center"/>
            <w:hideMark/>
          </w:tcPr>
          <w:p w14:paraId="0C2433FE" w14:textId="77777777" w:rsidR="00E567B5" w:rsidRDefault="00E567B5" w:rsidP="00E67112">
            <w:pPr>
              <w:spacing w:line="360" w:lineRule="auto"/>
              <w:jc w:val="center"/>
            </w:pPr>
          </w:p>
        </w:tc>
      </w:tr>
      <w:tr w:rsidR="00E567B5" w14:paraId="7CDDCEC6" w14:textId="77777777" w:rsidTr="00E67112">
        <w:trPr>
          <w:jc w:val="center"/>
        </w:trPr>
        <w:tc>
          <w:tcPr>
            <w:tcW w:w="656" w:type="dxa"/>
            <w:vAlign w:val="center"/>
          </w:tcPr>
          <w:p w14:paraId="55E16AF0" w14:textId="77777777" w:rsidR="00E567B5" w:rsidRDefault="00E567B5" w:rsidP="00E67112">
            <w:pPr>
              <w:spacing w:line="360" w:lineRule="auto"/>
              <w:jc w:val="center"/>
            </w:pPr>
          </w:p>
        </w:tc>
        <w:tc>
          <w:tcPr>
            <w:tcW w:w="7273" w:type="dxa"/>
            <w:vAlign w:val="center"/>
            <w:hideMark/>
          </w:tcPr>
          <w:p w14:paraId="43D05161" w14:textId="77777777" w:rsidR="00E567B5" w:rsidRDefault="00E567B5" w:rsidP="00E67112">
            <w:pPr>
              <w:spacing w:line="360" w:lineRule="auto"/>
              <w:jc w:val="center"/>
            </w:pPr>
            <w:r w:rsidRPr="00C45158">
              <w:rPr>
                <w:noProof/>
              </w:rPr>
              <w:drawing>
                <wp:inline distT="0" distB="0" distL="0" distR="0" wp14:anchorId="4CAD47AB" wp14:editId="2EA33A06">
                  <wp:extent cx="2413000" cy="447040"/>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413000" cy="447040"/>
                          </a:xfrm>
                          <a:prstGeom prst="rect">
                            <a:avLst/>
                          </a:prstGeom>
                          <a:noFill/>
                          <a:ln>
                            <a:noFill/>
                          </a:ln>
                        </pic:spPr>
                      </pic:pic>
                    </a:graphicData>
                  </a:graphic>
                </wp:inline>
              </w:drawing>
            </w:r>
          </w:p>
        </w:tc>
        <w:tc>
          <w:tcPr>
            <w:tcW w:w="783" w:type="dxa"/>
            <w:vAlign w:val="center"/>
            <w:hideMark/>
          </w:tcPr>
          <w:p w14:paraId="29CEC810" w14:textId="77777777" w:rsidR="00E567B5" w:rsidRDefault="00E567B5" w:rsidP="00E67112">
            <w:pPr>
              <w:spacing w:line="360" w:lineRule="auto"/>
              <w:jc w:val="center"/>
            </w:pPr>
          </w:p>
        </w:tc>
      </w:tr>
      <w:tr w:rsidR="00E567B5" w14:paraId="6965EA13" w14:textId="77777777" w:rsidTr="00E67112">
        <w:trPr>
          <w:jc w:val="center"/>
        </w:trPr>
        <w:tc>
          <w:tcPr>
            <w:tcW w:w="656" w:type="dxa"/>
            <w:vAlign w:val="center"/>
          </w:tcPr>
          <w:p w14:paraId="64526E46" w14:textId="77777777" w:rsidR="00E567B5" w:rsidRDefault="00E567B5" w:rsidP="00E67112">
            <w:pPr>
              <w:spacing w:line="360" w:lineRule="auto"/>
              <w:jc w:val="center"/>
            </w:pPr>
          </w:p>
        </w:tc>
        <w:tc>
          <w:tcPr>
            <w:tcW w:w="7273" w:type="dxa"/>
            <w:vAlign w:val="center"/>
            <w:hideMark/>
          </w:tcPr>
          <w:p w14:paraId="495D6672" w14:textId="77777777" w:rsidR="00E567B5" w:rsidRDefault="00E567B5" w:rsidP="00E67112">
            <w:pPr>
              <w:spacing w:line="360" w:lineRule="auto"/>
              <w:jc w:val="center"/>
            </w:pPr>
            <w:r w:rsidRPr="00C45158">
              <w:rPr>
                <w:noProof/>
              </w:rPr>
              <w:drawing>
                <wp:inline distT="0" distB="0" distL="0" distR="0" wp14:anchorId="46F5B5EC" wp14:editId="5B50EBFC">
                  <wp:extent cx="3886200" cy="508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3886200" cy="508000"/>
                          </a:xfrm>
                          <a:prstGeom prst="rect">
                            <a:avLst/>
                          </a:prstGeom>
                          <a:noFill/>
                          <a:ln>
                            <a:noFill/>
                          </a:ln>
                        </pic:spPr>
                      </pic:pic>
                    </a:graphicData>
                  </a:graphic>
                </wp:inline>
              </w:drawing>
            </w:r>
          </w:p>
        </w:tc>
        <w:tc>
          <w:tcPr>
            <w:tcW w:w="783" w:type="dxa"/>
            <w:vAlign w:val="center"/>
            <w:hideMark/>
          </w:tcPr>
          <w:p w14:paraId="1F2FF649" w14:textId="77777777" w:rsidR="00E567B5" w:rsidRDefault="00E567B5" w:rsidP="00E67112">
            <w:pPr>
              <w:spacing w:line="360" w:lineRule="auto"/>
              <w:jc w:val="center"/>
            </w:pPr>
          </w:p>
          <w:p w14:paraId="0E082451" w14:textId="77777777" w:rsidR="00E567B5" w:rsidRDefault="00E567B5" w:rsidP="00E67112">
            <w:pPr>
              <w:spacing w:line="360" w:lineRule="auto"/>
              <w:jc w:val="center"/>
            </w:pPr>
          </w:p>
        </w:tc>
      </w:tr>
      <w:tr w:rsidR="00E567B5" w14:paraId="5D82C53A" w14:textId="77777777" w:rsidTr="00E67112">
        <w:trPr>
          <w:jc w:val="center"/>
        </w:trPr>
        <w:tc>
          <w:tcPr>
            <w:tcW w:w="656" w:type="dxa"/>
            <w:vAlign w:val="center"/>
          </w:tcPr>
          <w:p w14:paraId="05D1D304" w14:textId="77777777" w:rsidR="00E567B5" w:rsidRDefault="00E567B5" w:rsidP="00E67112">
            <w:pPr>
              <w:spacing w:line="360" w:lineRule="auto"/>
              <w:jc w:val="center"/>
            </w:pPr>
          </w:p>
        </w:tc>
        <w:tc>
          <w:tcPr>
            <w:tcW w:w="7273" w:type="dxa"/>
            <w:vAlign w:val="center"/>
            <w:hideMark/>
          </w:tcPr>
          <w:p w14:paraId="5D98FA72" w14:textId="77777777" w:rsidR="00E567B5" w:rsidRDefault="00E567B5" w:rsidP="00E67112">
            <w:pPr>
              <w:spacing w:line="360" w:lineRule="auto"/>
              <w:jc w:val="center"/>
            </w:pPr>
            <w:r w:rsidRPr="00C45158">
              <w:rPr>
                <w:noProof/>
              </w:rPr>
              <w:drawing>
                <wp:inline distT="0" distB="0" distL="0" distR="0" wp14:anchorId="4A7A06CD" wp14:editId="4663C1A9">
                  <wp:extent cx="3759200" cy="447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3759200" cy="447040"/>
                          </a:xfrm>
                          <a:prstGeom prst="rect">
                            <a:avLst/>
                          </a:prstGeom>
                          <a:noFill/>
                          <a:ln>
                            <a:noFill/>
                          </a:ln>
                        </pic:spPr>
                      </pic:pic>
                    </a:graphicData>
                  </a:graphic>
                </wp:inline>
              </w:drawing>
            </w:r>
          </w:p>
        </w:tc>
        <w:tc>
          <w:tcPr>
            <w:tcW w:w="783" w:type="dxa"/>
            <w:vAlign w:val="center"/>
            <w:hideMark/>
          </w:tcPr>
          <w:p w14:paraId="50CCD7E1" w14:textId="77777777" w:rsidR="00E567B5" w:rsidRDefault="00E567B5" w:rsidP="00E67112">
            <w:pPr>
              <w:spacing w:line="360" w:lineRule="auto"/>
              <w:jc w:val="center"/>
            </w:pPr>
          </w:p>
        </w:tc>
      </w:tr>
    </w:tbl>
    <w:p w14:paraId="73DE4CE0" w14:textId="6CD7E84B" w:rsidR="00E567B5" w:rsidRPr="00E567B5" w:rsidRDefault="00E567B5" w:rsidP="00E567B5">
      <w:r>
        <w:t xml:space="preserve">where </w:t>
      </w:r>
      <w:r w:rsidR="00422650" w:rsidRPr="00F35062">
        <w:rPr>
          <w:noProof/>
          <w:position w:val="-14"/>
        </w:rPr>
        <w:object w:dxaOrig="2460" w:dyaOrig="440" w14:anchorId="1B91D229">
          <v:shape id="_x0000_i1110" type="#_x0000_t75" style="width:120.25pt;height:23.75pt" o:ole="">
            <v:imagedata r:id="rId165" o:title=""/>
          </v:shape>
          <o:OLEObject Type="Embed" ProgID="Equation.DSMT4" ShapeID="_x0000_i1110" DrawAspect="Content" ObjectID="_1669652790" r:id="rId325"/>
        </w:object>
      </w:r>
    </w:p>
    <w:sectPr w:rsidR="00E567B5" w:rsidRPr="00E567B5" w:rsidSect="00EF0ABD">
      <w:pgSz w:w="12240" w:h="15840" w:code="1"/>
      <w:pgMar w:top="1440" w:right="1728" w:bottom="1440" w:left="172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DFD8" w16cex:dateUtc="2020-10-16T14:01:00Z"/>
  <w16cex:commentExtensible w16cex:durableId="2333E0A4" w16cex:dateUtc="2020-10-16T14:04:00Z"/>
  <w16cex:commentExtensible w16cex:durableId="2333E1D4" w16cex:dateUtc="2020-10-16T14:09:00Z"/>
  <w16cex:commentExtensible w16cex:durableId="2333E2CD" w16cex:dateUtc="2020-10-16T14:13:00Z"/>
  <w16cex:commentExtensible w16cex:durableId="2333E322" w16cex:dateUtc="2020-10-16T14:15:00Z"/>
  <w16cex:commentExtensible w16cex:durableId="2333E3AF" w16cex:dateUtc="2020-10-16T14:17:00Z"/>
  <w16cex:commentExtensible w16cex:durableId="2333E400" w16cex:dateUtc="2020-10-16T14:18:00Z"/>
  <w16cex:commentExtensible w16cex:durableId="2333E447" w16cex:dateUtc="2020-10-16T14:20:00Z"/>
  <w16cex:commentExtensible w16cex:durableId="2333E487" w16cex:dateUtc="2020-10-16T14:21:00Z"/>
  <w16cex:commentExtensible w16cex:durableId="2333E539" w16cex:dateUtc="2020-10-16T14:24:00Z"/>
  <w16cex:commentExtensible w16cex:durableId="2333E524" w16cex:dateUtc="2020-10-16T14:23:00Z"/>
  <w16cex:commentExtensible w16cex:durableId="2333E5AF" w16cex:dateUtc="2020-10-16T14:26:00Z"/>
  <w16cex:commentExtensible w16cex:durableId="2333E5CF" w16cex:dateUtc="2020-10-16T14:26:00Z"/>
  <w16cex:commentExtensible w16cex:durableId="2333E5F2" w16cex:dateUtc="2020-10-16T14:27:00Z"/>
  <w16cex:commentExtensible w16cex:durableId="2333E656" w16cex:dateUtc="2020-10-16T14:28:00Z"/>
  <w16cex:commentExtensible w16cex:durableId="2333E75C" w16cex:dateUtc="2020-10-16T14:33:00Z"/>
  <w16cex:commentExtensible w16cex:durableId="2333E783" w16cex:dateUtc="2020-10-16T14:33:00Z"/>
  <w16cex:commentExtensible w16cex:durableId="2333E7EF" w16cex:dateUtc="2020-10-16T14:35:00Z"/>
  <w16cex:commentExtensible w16cex:durableId="2333E885" w16cex:dateUtc="2020-10-16T14:38:00Z"/>
  <w16cex:commentExtensible w16cex:durableId="2333E866" w16cex:dateUtc="2020-10-16T14:37:00Z"/>
  <w16cex:commentExtensible w16cex:durableId="2333E8A7" w16cex:dateUtc="2020-10-16T14: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91E9E" w14:textId="77777777" w:rsidR="0069149D" w:rsidRDefault="0069149D" w:rsidP="008E1C26">
      <w:pPr>
        <w:spacing w:line="240" w:lineRule="auto"/>
      </w:pPr>
      <w:r>
        <w:separator/>
      </w:r>
    </w:p>
  </w:endnote>
  <w:endnote w:type="continuationSeparator" w:id="0">
    <w:p w14:paraId="288EACE5" w14:textId="77777777" w:rsidR="0069149D" w:rsidRDefault="0069149D" w:rsidP="008E1C26">
      <w:pPr>
        <w:spacing w:line="240" w:lineRule="auto"/>
      </w:pPr>
      <w:r>
        <w:continuationSeparator/>
      </w:r>
    </w:p>
  </w:endnote>
  <w:endnote w:type="continuationNotice" w:id="1">
    <w:p w14:paraId="78FEB8D4" w14:textId="77777777" w:rsidR="0069149D" w:rsidRDefault="00691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STIX-Regular">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dvGulliv-R">
    <w:altName w:val="Yu Gothic"/>
    <w:panose1 w:val="00000000000000000000"/>
    <w:charset w:val="80"/>
    <w:family w:val="auto"/>
    <w:notTrueType/>
    <w:pitch w:val="default"/>
    <w:sig w:usb0="00000003" w:usb1="08070000"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222770"/>
      <w:docPartObj>
        <w:docPartGallery w:val="Page Numbers (Bottom of Page)"/>
        <w:docPartUnique/>
      </w:docPartObj>
    </w:sdtPr>
    <w:sdtEndPr>
      <w:rPr>
        <w:noProof/>
      </w:rPr>
    </w:sdtEndPr>
    <w:sdtContent>
      <w:p w14:paraId="12DD78B8" w14:textId="3ADBB198" w:rsidR="007556DE" w:rsidRDefault="007556DE">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760CE3C2" w14:textId="77777777" w:rsidR="007556DE" w:rsidRDefault="00755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CA9EB" w14:textId="4F978EBB" w:rsidR="007556DE" w:rsidRDefault="007556DE" w:rsidP="008E1C26">
    <w:pPr>
      <w:pStyle w:val="Footer"/>
      <w:jc w:val="center"/>
    </w:pPr>
    <w:r>
      <w:fldChar w:fldCharType="begin"/>
    </w:r>
    <w:r>
      <w:instrText xml:space="preserve"> PAGE   \* MERGEFORMAT </w:instrText>
    </w:r>
    <w:r>
      <w:fldChar w:fldCharType="separate"/>
    </w:r>
    <w:r>
      <w:rPr>
        <w:noProof/>
      </w:rPr>
      <w:t>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49FDD" w14:textId="0902BD56" w:rsidR="007556DE" w:rsidRDefault="007556DE" w:rsidP="008E1C26">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3420" w14:textId="5212A1A2" w:rsidR="007556DE" w:rsidRDefault="007556DE" w:rsidP="008E1C26">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76CC3" w14:textId="77777777" w:rsidR="0069149D" w:rsidRDefault="0069149D" w:rsidP="008E1C26">
      <w:pPr>
        <w:spacing w:line="240" w:lineRule="auto"/>
      </w:pPr>
      <w:r>
        <w:separator/>
      </w:r>
    </w:p>
  </w:footnote>
  <w:footnote w:type="continuationSeparator" w:id="0">
    <w:p w14:paraId="22BB72B2" w14:textId="77777777" w:rsidR="0069149D" w:rsidRDefault="0069149D" w:rsidP="008E1C26">
      <w:pPr>
        <w:spacing w:line="240" w:lineRule="auto"/>
      </w:pPr>
      <w:r>
        <w:continuationSeparator/>
      </w:r>
    </w:p>
  </w:footnote>
  <w:footnote w:type="continuationNotice" w:id="1">
    <w:p w14:paraId="0C4BFB53" w14:textId="77777777" w:rsidR="0069149D" w:rsidRDefault="0069149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46F9C"/>
    <w:multiLevelType w:val="hybridMultilevel"/>
    <w:tmpl w:val="05DE70BE"/>
    <w:lvl w:ilvl="0" w:tplc="188AC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4767E"/>
    <w:multiLevelType w:val="multilevel"/>
    <w:tmpl w:val="6DC0E2B8"/>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15:restartNumberingAfterBreak="0">
    <w:nsid w:val="32F22CD0"/>
    <w:multiLevelType w:val="hybridMultilevel"/>
    <w:tmpl w:val="8B500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7A41A9"/>
    <w:multiLevelType w:val="multilevel"/>
    <w:tmpl w:val="D7EC3622"/>
    <w:styleLink w:val="headings"/>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AB25798"/>
    <w:multiLevelType w:val="multilevel"/>
    <w:tmpl w:val="5D10BD00"/>
    <w:styleLink w:val="Headings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
      <w:lvlJc w:val="left"/>
      <w:pPr>
        <w:ind w:left="1080" w:hanging="360"/>
      </w:pPr>
      <w:rPr>
        <w:rFonts w:hint="default"/>
      </w:rPr>
    </w:lvl>
    <w:lvl w:ilvl="3">
      <w:start w:val="1"/>
      <w:numFmt w:val="decimal"/>
      <w:lvlText w:val="%3.%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1E1485E"/>
    <w:multiLevelType w:val="hybridMultilevel"/>
    <w:tmpl w:val="6598080C"/>
    <w:lvl w:ilvl="0" w:tplc="FC584108">
      <w:start w:val="1"/>
      <w:numFmt w:val="decimal"/>
      <w:pStyle w:val="Heading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86002D"/>
    <w:multiLevelType w:val="hybridMultilevel"/>
    <w:tmpl w:val="BEF4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81A42"/>
    <w:multiLevelType w:val="multilevel"/>
    <w:tmpl w:val="2A3227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142B49"/>
    <w:multiLevelType w:val="hybridMultilevel"/>
    <w:tmpl w:val="41C8E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6"/>
  </w:num>
  <w:num w:numId="5">
    <w:abstractNumId w:val="3"/>
  </w:num>
  <w:num w:numId="6">
    <w:abstractNumId w:val="4"/>
    <w:lvlOverride w:ilvl="0">
      <w:lvl w:ilvl="0">
        <w:start w:val="1"/>
        <w:numFmt w:val="none"/>
        <w:lvlText w:val="%1"/>
        <w:lvlJc w:val="left"/>
        <w:pPr>
          <w:ind w:left="360" w:hanging="360"/>
        </w:pPr>
        <w:rPr>
          <w:rFonts w:hint="default"/>
        </w:rPr>
      </w:lvl>
    </w:lvlOverride>
    <w:lvlOverride w:ilvl="1">
      <w:lvl w:ilvl="1">
        <w:start w:val="1"/>
        <w:numFmt w:val="decimal"/>
        <w:lvlText w:val="%1.%2"/>
        <w:lvlJc w:val="left"/>
        <w:pPr>
          <w:ind w:left="720" w:hanging="360"/>
        </w:pPr>
        <w:rPr>
          <w:rFonts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3.%1."/>
        <w:lvlJc w:val="left"/>
        <w:pPr>
          <w:ind w:left="1080" w:hanging="360"/>
        </w:pPr>
        <w:rPr>
          <w:rFonts w:hint="default"/>
        </w:rPr>
      </w:lvl>
    </w:lvlOverride>
    <w:lvlOverride w:ilvl="3">
      <w:lvl w:ilvl="3">
        <w:start w:val="1"/>
        <w:numFmt w:val="decimal"/>
        <w:lvlText w:val="%3.%2.%1"/>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8"/>
  </w:num>
  <w:num w:numId="8">
    <w:abstractNumId w:val="4"/>
  </w:num>
  <w:num w:numId="9">
    <w:abstractNumId w:val="0"/>
  </w:num>
  <w:num w:numId="10">
    <w:abstractNumId w:val="1"/>
  </w:num>
  <w:num w:numId="11">
    <w:abstractNumId w:val="1"/>
  </w:num>
  <w:num w:numId="12">
    <w:abstractNumId w:val="7"/>
  </w:num>
  <w:num w:numId="13">
    <w:abstractNumId w:val="1"/>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20"/>
  <w:autoHyphenation/>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002E"/>
    <w:rsid w:val="000000F6"/>
    <w:rsid w:val="000031B6"/>
    <w:rsid w:val="00005B19"/>
    <w:rsid w:val="0001054E"/>
    <w:rsid w:val="00014992"/>
    <w:rsid w:val="00015588"/>
    <w:rsid w:val="00015B5C"/>
    <w:rsid w:val="00017629"/>
    <w:rsid w:val="000236FD"/>
    <w:rsid w:val="00024777"/>
    <w:rsid w:val="00025A12"/>
    <w:rsid w:val="00025D73"/>
    <w:rsid w:val="000266D2"/>
    <w:rsid w:val="000277C2"/>
    <w:rsid w:val="00031866"/>
    <w:rsid w:val="00033837"/>
    <w:rsid w:val="0003457E"/>
    <w:rsid w:val="000361BB"/>
    <w:rsid w:val="00041B04"/>
    <w:rsid w:val="00042A36"/>
    <w:rsid w:val="00042E84"/>
    <w:rsid w:val="00044558"/>
    <w:rsid w:val="000468B0"/>
    <w:rsid w:val="0004700E"/>
    <w:rsid w:val="00050E2B"/>
    <w:rsid w:val="000523E1"/>
    <w:rsid w:val="00052AE9"/>
    <w:rsid w:val="0005346C"/>
    <w:rsid w:val="0005374D"/>
    <w:rsid w:val="0005591B"/>
    <w:rsid w:val="00062792"/>
    <w:rsid w:val="00063B39"/>
    <w:rsid w:val="00064334"/>
    <w:rsid w:val="000676E9"/>
    <w:rsid w:val="00067BFE"/>
    <w:rsid w:val="00073455"/>
    <w:rsid w:val="00073814"/>
    <w:rsid w:val="000758A0"/>
    <w:rsid w:val="00076B36"/>
    <w:rsid w:val="00077A99"/>
    <w:rsid w:val="00077F0A"/>
    <w:rsid w:val="000811D0"/>
    <w:rsid w:val="0008176F"/>
    <w:rsid w:val="00081A8B"/>
    <w:rsid w:val="000824ED"/>
    <w:rsid w:val="0008285C"/>
    <w:rsid w:val="00083FA5"/>
    <w:rsid w:val="00084A51"/>
    <w:rsid w:val="00084A63"/>
    <w:rsid w:val="00085204"/>
    <w:rsid w:val="0009054B"/>
    <w:rsid w:val="00091B8D"/>
    <w:rsid w:val="0009673D"/>
    <w:rsid w:val="000969E7"/>
    <w:rsid w:val="00096F08"/>
    <w:rsid w:val="000A0601"/>
    <w:rsid w:val="000A1268"/>
    <w:rsid w:val="000A3776"/>
    <w:rsid w:val="000A447F"/>
    <w:rsid w:val="000A704E"/>
    <w:rsid w:val="000C012F"/>
    <w:rsid w:val="000C18E6"/>
    <w:rsid w:val="000C24B8"/>
    <w:rsid w:val="000C2F00"/>
    <w:rsid w:val="000C4514"/>
    <w:rsid w:val="000C56C8"/>
    <w:rsid w:val="000C5CA9"/>
    <w:rsid w:val="000C6BC2"/>
    <w:rsid w:val="000C76C2"/>
    <w:rsid w:val="000C77BC"/>
    <w:rsid w:val="000D0172"/>
    <w:rsid w:val="000D303C"/>
    <w:rsid w:val="000D3CBF"/>
    <w:rsid w:val="000D4781"/>
    <w:rsid w:val="000D4BB4"/>
    <w:rsid w:val="000D65D3"/>
    <w:rsid w:val="000E07E6"/>
    <w:rsid w:val="000E09E1"/>
    <w:rsid w:val="000E11A8"/>
    <w:rsid w:val="000E1FFA"/>
    <w:rsid w:val="000E537E"/>
    <w:rsid w:val="000E588F"/>
    <w:rsid w:val="000E5911"/>
    <w:rsid w:val="000E615D"/>
    <w:rsid w:val="000E631C"/>
    <w:rsid w:val="000F4E5E"/>
    <w:rsid w:val="000F56FF"/>
    <w:rsid w:val="000F5D27"/>
    <w:rsid w:val="000F6803"/>
    <w:rsid w:val="001059A1"/>
    <w:rsid w:val="00105BBB"/>
    <w:rsid w:val="00110941"/>
    <w:rsid w:val="00111915"/>
    <w:rsid w:val="001136D1"/>
    <w:rsid w:val="001141E5"/>
    <w:rsid w:val="00114B09"/>
    <w:rsid w:val="00120ADA"/>
    <w:rsid w:val="0012117A"/>
    <w:rsid w:val="0012288F"/>
    <w:rsid w:val="00122C67"/>
    <w:rsid w:val="00123845"/>
    <w:rsid w:val="00126AED"/>
    <w:rsid w:val="001273E1"/>
    <w:rsid w:val="0013019F"/>
    <w:rsid w:val="0013039D"/>
    <w:rsid w:val="00133446"/>
    <w:rsid w:val="001338B7"/>
    <w:rsid w:val="00135751"/>
    <w:rsid w:val="00136FE9"/>
    <w:rsid w:val="0013767B"/>
    <w:rsid w:val="00140964"/>
    <w:rsid w:val="00140A13"/>
    <w:rsid w:val="001413EA"/>
    <w:rsid w:val="00144BCC"/>
    <w:rsid w:val="00147EFA"/>
    <w:rsid w:val="001504BE"/>
    <w:rsid w:val="00154185"/>
    <w:rsid w:val="00155D47"/>
    <w:rsid w:val="00155D76"/>
    <w:rsid w:val="00161189"/>
    <w:rsid w:val="001614F6"/>
    <w:rsid w:val="00163557"/>
    <w:rsid w:val="00164970"/>
    <w:rsid w:val="00166DC2"/>
    <w:rsid w:val="001706BA"/>
    <w:rsid w:val="00171CF5"/>
    <w:rsid w:val="00172240"/>
    <w:rsid w:val="00172AF1"/>
    <w:rsid w:val="00172CB7"/>
    <w:rsid w:val="00173054"/>
    <w:rsid w:val="001757D1"/>
    <w:rsid w:val="001769BF"/>
    <w:rsid w:val="00177659"/>
    <w:rsid w:val="00181FAA"/>
    <w:rsid w:val="00182915"/>
    <w:rsid w:val="00184722"/>
    <w:rsid w:val="00186978"/>
    <w:rsid w:val="00187691"/>
    <w:rsid w:val="00190441"/>
    <w:rsid w:val="00193EEB"/>
    <w:rsid w:val="001942C6"/>
    <w:rsid w:val="00195C19"/>
    <w:rsid w:val="001A09AE"/>
    <w:rsid w:val="001A142F"/>
    <w:rsid w:val="001A3DDE"/>
    <w:rsid w:val="001A4CA3"/>
    <w:rsid w:val="001A68F8"/>
    <w:rsid w:val="001A7F68"/>
    <w:rsid w:val="001B12EF"/>
    <w:rsid w:val="001B23AE"/>
    <w:rsid w:val="001B2E51"/>
    <w:rsid w:val="001B4F80"/>
    <w:rsid w:val="001B521A"/>
    <w:rsid w:val="001C0F58"/>
    <w:rsid w:val="001C10A0"/>
    <w:rsid w:val="001C10BB"/>
    <w:rsid w:val="001C2432"/>
    <w:rsid w:val="001C371C"/>
    <w:rsid w:val="001C3B63"/>
    <w:rsid w:val="001C524B"/>
    <w:rsid w:val="001C65D4"/>
    <w:rsid w:val="001C67C1"/>
    <w:rsid w:val="001D0436"/>
    <w:rsid w:val="001D1B17"/>
    <w:rsid w:val="001D38CA"/>
    <w:rsid w:val="001D4F96"/>
    <w:rsid w:val="001D67D1"/>
    <w:rsid w:val="001D6925"/>
    <w:rsid w:val="001E1F69"/>
    <w:rsid w:val="001E443E"/>
    <w:rsid w:val="001E70A0"/>
    <w:rsid w:val="001E7E1C"/>
    <w:rsid w:val="001F080C"/>
    <w:rsid w:val="001F2CC9"/>
    <w:rsid w:val="001F4B1F"/>
    <w:rsid w:val="001F749E"/>
    <w:rsid w:val="0020028D"/>
    <w:rsid w:val="00201B39"/>
    <w:rsid w:val="00203999"/>
    <w:rsid w:val="00206F41"/>
    <w:rsid w:val="0021178F"/>
    <w:rsid w:val="002127BE"/>
    <w:rsid w:val="0021412B"/>
    <w:rsid w:val="00214380"/>
    <w:rsid w:val="002147D8"/>
    <w:rsid w:val="00216BA8"/>
    <w:rsid w:val="00220145"/>
    <w:rsid w:val="00220176"/>
    <w:rsid w:val="00220ADC"/>
    <w:rsid w:val="00222C0E"/>
    <w:rsid w:val="00223435"/>
    <w:rsid w:val="0022456A"/>
    <w:rsid w:val="00226646"/>
    <w:rsid w:val="0022666C"/>
    <w:rsid w:val="00227196"/>
    <w:rsid w:val="00227893"/>
    <w:rsid w:val="00231FDA"/>
    <w:rsid w:val="00234AF6"/>
    <w:rsid w:val="00236196"/>
    <w:rsid w:val="00236FDE"/>
    <w:rsid w:val="00240969"/>
    <w:rsid w:val="00244C26"/>
    <w:rsid w:val="0024759E"/>
    <w:rsid w:val="00247C59"/>
    <w:rsid w:val="00251B60"/>
    <w:rsid w:val="0025277E"/>
    <w:rsid w:val="00256871"/>
    <w:rsid w:val="00256A8D"/>
    <w:rsid w:val="00257382"/>
    <w:rsid w:val="00257451"/>
    <w:rsid w:val="0025754A"/>
    <w:rsid w:val="00260B8A"/>
    <w:rsid w:val="00260F9A"/>
    <w:rsid w:val="0026128E"/>
    <w:rsid w:val="0026334A"/>
    <w:rsid w:val="00263BF7"/>
    <w:rsid w:val="00270FE5"/>
    <w:rsid w:val="00271641"/>
    <w:rsid w:val="00271ED6"/>
    <w:rsid w:val="00273916"/>
    <w:rsid w:val="0027452B"/>
    <w:rsid w:val="00274E2C"/>
    <w:rsid w:val="0027533C"/>
    <w:rsid w:val="00276DDF"/>
    <w:rsid w:val="00277BDE"/>
    <w:rsid w:val="00280D53"/>
    <w:rsid w:val="0028257F"/>
    <w:rsid w:val="00285A25"/>
    <w:rsid w:val="002879DA"/>
    <w:rsid w:val="0029044C"/>
    <w:rsid w:val="00291585"/>
    <w:rsid w:val="00293AE8"/>
    <w:rsid w:val="0029525D"/>
    <w:rsid w:val="00295402"/>
    <w:rsid w:val="0029603E"/>
    <w:rsid w:val="002966FE"/>
    <w:rsid w:val="002967A4"/>
    <w:rsid w:val="002A02EC"/>
    <w:rsid w:val="002A0FFA"/>
    <w:rsid w:val="002A2294"/>
    <w:rsid w:val="002A242F"/>
    <w:rsid w:val="002A6F65"/>
    <w:rsid w:val="002B0B4E"/>
    <w:rsid w:val="002B38BC"/>
    <w:rsid w:val="002B5565"/>
    <w:rsid w:val="002B5C96"/>
    <w:rsid w:val="002B62E3"/>
    <w:rsid w:val="002B6AC2"/>
    <w:rsid w:val="002C0AAE"/>
    <w:rsid w:val="002C0C89"/>
    <w:rsid w:val="002C10CF"/>
    <w:rsid w:val="002C1428"/>
    <w:rsid w:val="002C262F"/>
    <w:rsid w:val="002C3C6C"/>
    <w:rsid w:val="002C5911"/>
    <w:rsid w:val="002C6D7C"/>
    <w:rsid w:val="002C749A"/>
    <w:rsid w:val="002D403C"/>
    <w:rsid w:val="002D43CD"/>
    <w:rsid w:val="002D4523"/>
    <w:rsid w:val="002D472A"/>
    <w:rsid w:val="002D5538"/>
    <w:rsid w:val="002D600B"/>
    <w:rsid w:val="002D60C8"/>
    <w:rsid w:val="002D6E20"/>
    <w:rsid w:val="002D6ED5"/>
    <w:rsid w:val="002D7FF6"/>
    <w:rsid w:val="002E01AD"/>
    <w:rsid w:val="002E157F"/>
    <w:rsid w:val="002E42AC"/>
    <w:rsid w:val="002E4D09"/>
    <w:rsid w:val="002E682E"/>
    <w:rsid w:val="002F159A"/>
    <w:rsid w:val="002F3501"/>
    <w:rsid w:val="002F59B3"/>
    <w:rsid w:val="002F6E9C"/>
    <w:rsid w:val="00301851"/>
    <w:rsid w:val="00304FD6"/>
    <w:rsid w:val="0030767B"/>
    <w:rsid w:val="00307AB1"/>
    <w:rsid w:val="00310B60"/>
    <w:rsid w:val="003117DD"/>
    <w:rsid w:val="00313B34"/>
    <w:rsid w:val="00314961"/>
    <w:rsid w:val="00314F3F"/>
    <w:rsid w:val="003156E5"/>
    <w:rsid w:val="00315DA7"/>
    <w:rsid w:val="00316865"/>
    <w:rsid w:val="003176FF"/>
    <w:rsid w:val="003203C5"/>
    <w:rsid w:val="00320BA1"/>
    <w:rsid w:val="003218D0"/>
    <w:rsid w:val="00322833"/>
    <w:rsid w:val="00322856"/>
    <w:rsid w:val="003240AA"/>
    <w:rsid w:val="00326329"/>
    <w:rsid w:val="003312ED"/>
    <w:rsid w:val="0033141A"/>
    <w:rsid w:val="00335488"/>
    <w:rsid w:val="00335608"/>
    <w:rsid w:val="00336C23"/>
    <w:rsid w:val="00337941"/>
    <w:rsid w:val="00337CE2"/>
    <w:rsid w:val="00340555"/>
    <w:rsid w:val="00343673"/>
    <w:rsid w:val="00344089"/>
    <w:rsid w:val="0034415C"/>
    <w:rsid w:val="0034466B"/>
    <w:rsid w:val="00344985"/>
    <w:rsid w:val="00344C9B"/>
    <w:rsid w:val="003450B1"/>
    <w:rsid w:val="00346A47"/>
    <w:rsid w:val="00347471"/>
    <w:rsid w:val="003605EE"/>
    <w:rsid w:val="003633F6"/>
    <w:rsid w:val="003635D6"/>
    <w:rsid w:val="003646A2"/>
    <w:rsid w:val="00372FBB"/>
    <w:rsid w:val="003738EB"/>
    <w:rsid w:val="003765A6"/>
    <w:rsid w:val="00380959"/>
    <w:rsid w:val="00384544"/>
    <w:rsid w:val="00385E9D"/>
    <w:rsid w:val="00386877"/>
    <w:rsid w:val="00386E26"/>
    <w:rsid w:val="0039151A"/>
    <w:rsid w:val="00393159"/>
    <w:rsid w:val="00393E9E"/>
    <w:rsid w:val="003941E9"/>
    <w:rsid w:val="00396207"/>
    <w:rsid w:val="003972D4"/>
    <w:rsid w:val="00397B02"/>
    <w:rsid w:val="003A060D"/>
    <w:rsid w:val="003A0749"/>
    <w:rsid w:val="003A1163"/>
    <w:rsid w:val="003A562C"/>
    <w:rsid w:val="003A5C2D"/>
    <w:rsid w:val="003A5F09"/>
    <w:rsid w:val="003B0A2F"/>
    <w:rsid w:val="003B284D"/>
    <w:rsid w:val="003B28EA"/>
    <w:rsid w:val="003B6D7A"/>
    <w:rsid w:val="003B738C"/>
    <w:rsid w:val="003B73A8"/>
    <w:rsid w:val="003B7EB7"/>
    <w:rsid w:val="003C0361"/>
    <w:rsid w:val="003C039F"/>
    <w:rsid w:val="003C0B3F"/>
    <w:rsid w:val="003C10A7"/>
    <w:rsid w:val="003C118E"/>
    <w:rsid w:val="003C326F"/>
    <w:rsid w:val="003C774D"/>
    <w:rsid w:val="003D0E7D"/>
    <w:rsid w:val="003D143D"/>
    <w:rsid w:val="003D2468"/>
    <w:rsid w:val="003D25B1"/>
    <w:rsid w:val="003D2F49"/>
    <w:rsid w:val="003D34F2"/>
    <w:rsid w:val="003D564F"/>
    <w:rsid w:val="003D6210"/>
    <w:rsid w:val="003E0043"/>
    <w:rsid w:val="003E0192"/>
    <w:rsid w:val="003E2161"/>
    <w:rsid w:val="003E22B5"/>
    <w:rsid w:val="003E2D18"/>
    <w:rsid w:val="003E4D07"/>
    <w:rsid w:val="003E4E46"/>
    <w:rsid w:val="003E5241"/>
    <w:rsid w:val="003E58A0"/>
    <w:rsid w:val="003E790E"/>
    <w:rsid w:val="003F3EBD"/>
    <w:rsid w:val="003F55B5"/>
    <w:rsid w:val="003F7964"/>
    <w:rsid w:val="0040180D"/>
    <w:rsid w:val="00402372"/>
    <w:rsid w:val="00403013"/>
    <w:rsid w:val="004048BB"/>
    <w:rsid w:val="004048E6"/>
    <w:rsid w:val="00405215"/>
    <w:rsid w:val="004073A5"/>
    <w:rsid w:val="00407BBC"/>
    <w:rsid w:val="00407FCD"/>
    <w:rsid w:val="0041005F"/>
    <w:rsid w:val="00410A4F"/>
    <w:rsid w:val="00411C05"/>
    <w:rsid w:val="004139F0"/>
    <w:rsid w:val="0042035F"/>
    <w:rsid w:val="00420876"/>
    <w:rsid w:val="00421663"/>
    <w:rsid w:val="0042240D"/>
    <w:rsid w:val="00422650"/>
    <w:rsid w:val="00422D92"/>
    <w:rsid w:val="00422E89"/>
    <w:rsid w:val="00423899"/>
    <w:rsid w:val="0042407B"/>
    <w:rsid w:val="00425859"/>
    <w:rsid w:val="00425CCE"/>
    <w:rsid w:val="00427CE0"/>
    <w:rsid w:val="00427D8F"/>
    <w:rsid w:val="0043021B"/>
    <w:rsid w:val="00430547"/>
    <w:rsid w:val="00431728"/>
    <w:rsid w:val="00432498"/>
    <w:rsid w:val="004326E0"/>
    <w:rsid w:val="00434291"/>
    <w:rsid w:val="00436BB1"/>
    <w:rsid w:val="004373C3"/>
    <w:rsid w:val="00437CA6"/>
    <w:rsid w:val="00441054"/>
    <w:rsid w:val="00441B53"/>
    <w:rsid w:val="00441CA6"/>
    <w:rsid w:val="004431F8"/>
    <w:rsid w:val="00443F87"/>
    <w:rsid w:val="00445FEA"/>
    <w:rsid w:val="00446463"/>
    <w:rsid w:val="00446AA2"/>
    <w:rsid w:val="00453FB8"/>
    <w:rsid w:val="0046082B"/>
    <w:rsid w:val="00461918"/>
    <w:rsid w:val="00461AA9"/>
    <w:rsid w:val="00462C57"/>
    <w:rsid w:val="0046444E"/>
    <w:rsid w:val="00464686"/>
    <w:rsid w:val="00464763"/>
    <w:rsid w:val="004657E6"/>
    <w:rsid w:val="00466ECE"/>
    <w:rsid w:val="0047120B"/>
    <w:rsid w:val="004722D5"/>
    <w:rsid w:val="00472B7F"/>
    <w:rsid w:val="0047362E"/>
    <w:rsid w:val="0047561B"/>
    <w:rsid w:val="004758AE"/>
    <w:rsid w:val="00475C77"/>
    <w:rsid w:val="00476147"/>
    <w:rsid w:val="00477419"/>
    <w:rsid w:val="00477799"/>
    <w:rsid w:val="00480940"/>
    <w:rsid w:val="004812D3"/>
    <w:rsid w:val="00481AF5"/>
    <w:rsid w:val="00483D9E"/>
    <w:rsid w:val="0048479C"/>
    <w:rsid w:val="004855F5"/>
    <w:rsid w:val="00490178"/>
    <w:rsid w:val="00490CD4"/>
    <w:rsid w:val="00491DC7"/>
    <w:rsid w:val="00492984"/>
    <w:rsid w:val="0049579D"/>
    <w:rsid w:val="00495B0A"/>
    <w:rsid w:val="00497E34"/>
    <w:rsid w:val="004A1245"/>
    <w:rsid w:val="004A15F1"/>
    <w:rsid w:val="004A1C5B"/>
    <w:rsid w:val="004A38D2"/>
    <w:rsid w:val="004A52B4"/>
    <w:rsid w:val="004A5505"/>
    <w:rsid w:val="004A6AAB"/>
    <w:rsid w:val="004A7222"/>
    <w:rsid w:val="004B1B80"/>
    <w:rsid w:val="004B2848"/>
    <w:rsid w:val="004B33F1"/>
    <w:rsid w:val="004B4875"/>
    <w:rsid w:val="004B5F2F"/>
    <w:rsid w:val="004B5FE5"/>
    <w:rsid w:val="004B7D98"/>
    <w:rsid w:val="004C00F9"/>
    <w:rsid w:val="004C03D9"/>
    <w:rsid w:val="004C1ADB"/>
    <w:rsid w:val="004C5242"/>
    <w:rsid w:val="004C6A20"/>
    <w:rsid w:val="004C7553"/>
    <w:rsid w:val="004C76B7"/>
    <w:rsid w:val="004D041C"/>
    <w:rsid w:val="004D15B5"/>
    <w:rsid w:val="004D1C59"/>
    <w:rsid w:val="004D349D"/>
    <w:rsid w:val="004D36EA"/>
    <w:rsid w:val="004D58B0"/>
    <w:rsid w:val="004D7330"/>
    <w:rsid w:val="004E1E71"/>
    <w:rsid w:val="004E1FE8"/>
    <w:rsid w:val="004E224F"/>
    <w:rsid w:val="004E31CF"/>
    <w:rsid w:val="004E3A70"/>
    <w:rsid w:val="004E4119"/>
    <w:rsid w:val="004E41F4"/>
    <w:rsid w:val="004E6EA5"/>
    <w:rsid w:val="004E7416"/>
    <w:rsid w:val="004E7953"/>
    <w:rsid w:val="004F1037"/>
    <w:rsid w:val="004F34EE"/>
    <w:rsid w:val="004F5490"/>
    <w:rsid w:val="004F5E3B"/>
    <w:rsid w:val="00503081"/>
    <w:rsid w:val="0050395A"/>
    <w:rsid w:val="00506347"/>
    <w:rsid w:val="00510C38"/>
    <w:rsid w:val="00511ECB"/>
    <w:rsid w:val="00514F6E"/>
    <w:rsid w:val="00521225"/>
    <w:rsid w:val="0052180A"/>
    <w:rsid w:val="00521C4E"/>
    <w:rsid w:val="005224AB"/>
    <w:rsid w:val="00522D86"/>
    <w:rsid w:val="00523F09"/>
    <w:rsid w:val="005246D4"/>
    <w:rsid w:val="00525A90"/>
    <w:rsid w:val="0052695A"/>
    <w:rsid w:val="0052763D"/>
    <w:rsid w:val="0053028C"/>
    <w:rsid w:val="00531046"/>
    <w:rsid w:val="0053463F"/>
    <w:rsid w:val="005354E8"/>
    <w:rsid w:val="0053726C"/>
    <w:rsid w:val="005377EA"/>
    <w:rsid w:val="00537C15"/>
    <w:rsid w:val="0054047F"/>
    <w:rsid w:val="00541AFA"/>
    <w:rsid w:val="0054202D"/>
    <w:rsid w:val="00542A83"/>
    <w:rsid w:val="00545751"/>
    <w:rsid w:val="005462E8"/>
    <w:rsid w:val="00553F6A"/>
    <w:rsid w:val="00557673"/>
    <w:rsid w:val="00557866"/>
    <w:rsid w:val="00560B2B"/>
    <w:rsid w:val="005630EA"/>
    <w:rsid w:val="0056675E"/>
    <w:rsid w:val="005706B6"/>
    <w:rsid w:val="00571096"/>
    <w:rsid w:val="005713BD"/>
    <w:rsid w:val="005720D8"/>
    <w:rsid w:val="0057457F"/>
    <w:rsid w:val="005749D0"/>
    <w:rsid w:val="00576A81"/>
    <w:rsid w:val="0057775C"/>
    <w:rsid w:val="0058289F"/>
    <w:rsid w:val="00582EBC"/>
    <w:rsid w:val="00583C7E"/>
    <w:rsid w:val="00590C73"/>
    <w:rsid w:val="00590EE4"/>
    <w:rsid w:val="00594CC9"/>
    <w:rsid w:val="00594D60"/>
    <w:rsid w:val="005979BD"/>
    <w:rsid w:val="005A26C5"/>
    <w:rsid w:val="005A2B79"/>
    <w:rsid w:val="005A3600"/>
    <w:rsid w:val="005A3C9D"/>
    <w:rsid w:val="005A4503"/>
    <w:rsid w:val="005A5D33"/>
    <w:rsid w:val="005A6A17"/>
    <w:rsid w:val="005A6DA9"/>
    <w:rsid w:val="005A7005"/>
    <w:rsid w:val="005A7AA5"/>
    <w:rsid w:val="005B0039"/>
    <w:rsid w:val="005B022B"/>
    <w:rsid w:val="005B0705"/>
    <w:rsid w:val="005B0AD5"/>
    <w:rsid w:val="005B10D0"/>
    <w:rsid w:val="005B16E2"/>
    <w:rsid w:val="005B35C8"/>
    <w:rsid w:val="005B471A"/>
    <w:rsid w:val="005B70F3"/>
    <w:rsid w:val="005B790E"/>
    <w:rsid w:val="005B79FE"/>
    <w:rsid w:val="005C3F8E"/>
    <w:rsid w:val="005C67D8"/>
    <w:rsid w:val="005C6835"/>
    <w:rsid w:val="005D154C"/>
    <w:rsid w:val="005D33FA"/>
    <w:rsid w:val="005D5F40"/>
    <w:rsid w:val="005E0B73"/>
    <w:rsid w:val="005E0BF0"/>
    <w:rsid w:val="005E16D3"/>
    <w:rsid w:val="005E1A11"/>
    <w:rsid w:val="005E2271"/>
    <w:rsid w:val="005E22BF"/>
    <w:rsid w:val="005E4BBB"/>
    <w:rsid w:val="005E64CF"/>
    <w:rsid w:val="005E6518"/>
    <w:rsid w:val="005E7751"/>
    <w:rsid w:val="005E7D16"/>
    <w:rsid w:val="005E7F18"/>
    <w:rsid w:val="005F0E84"/>
    <w:rsid w:val="005F2F0D"/>
    <w:rsid w:val="005F3207"/>
    <w:rsid w:val="005F5E37"/>
    <w:rsid w:val="005F6FCB"/>
    <w:rsid w:val="005F7629"/>
    <w:rsid w:val="005F7BC5"/>
    <w:rsid w:val="00600DF4"/>
    <w:rsid w:val="00600F4F"/>
    <w:rsid w:val="006010A2"/>
    <w:rsid w:val="00602013"/>
    <w:rsid w:val="00604E6B"/>
    <w:rsid w:val="00605B36"/>
    <w:rsid w:val="00607B58"/>
    <w:rsid w:val="00607C7E"/>
    <w:rsid w:val="00612774"/>
    <w:rsid w:val="0061647D"/>
    <w:rsid w:val="00616728"/>
    <w:rsid w:val="00620A6D"/>
    <w:rsid w:val="00620C67"/>
    <w:rsid w:val="00622150"/>
    <w:rsid w:val="0062227E"/>
    <w:rsid w:val="00627230"/>
    <w:rsid w:val="006273C0"/>
    <w:rsid w:val="006305C8"/>
    <w:rsid w:val="00631709"/>
    <w:rsid w:val="00632803"/>
    <w:rsid w:val="0063357E"/>
    <w:rsid w:val="00633C74"/>
    <w:rsid w:val="00633DC3"/>
    <w:rsid w:val="00635EEF"/>
    <w:rsid w:val="00641398"/>
    <w:rsid w:val="00645A8F"/>
    <w:rsid w:val="00647814"/>
    <w:rsid w:val="0065024B"/>
    <w:rsid w:val="00652D52"/>
    <w:rsid w:val="00653474"/>
    <w:rsid w:val="00653C73"/>
    <w:rsid w:val="006550C6"/>
    <w:rsid w:val="0065566D"/>
    <w:rsid w:val="00657896"/>
    <w:rsid w:val="00661C13"/>
    <w:rsid w:val="00665085"/>
    <w:rsid w:val="0066540F"/>
    <w:rsid w:val="00665C73"/>
    <w:rsid w:val="00666280"/>
    <w:rsid w:val="00667450"/>
    <w:rsid w:val="00672303"/>
    <w:rsid w:val="00672D89"/>
    <w:rsid w:val="00672D92"/>
    <w:rsid w:val="00674B6B"/>
    <w:rsid w:val="0067781B"/>
    <w:rsid w:val="00677E3C"/>
    <w:rsid w:val="00680755"/>
    <w:rsid w:val="00682215"/>
    <w:rsid w:val="00682385"/>
    <w:rsid w:val="00682E38"/>
    <w:rsid w:val="006868ED"/>
    <w:rsid w:val="0069149D"/>
    <w:rsid w:val="0069549B"/>
    <w:rsid w:val="00695631"/>
    <w:rsid w:val="006961B1"/>
    <w:rsid w:val="006A13FE"/>
    <w:rsid w:val="006A193E"/>
    <w:rsid w:val="006A2998"/>
    <w:rsid w:val="006A4FEA"/>
    <w:rsid w:val="006A6340"/>
    <w:rsid w:val="006A6623"/>
    <w:rsid w:val="006B02A8"/>
    <w:rsid w:val="006B1D41"/>
    <w:rsid w:val="006B3358"/>
    <w:rsid w:val="006B36AD"/>
    <w:rsid w:val="006B4721"/>
    <w:rsid w:val="006B4A99"/>
    <w:rsid w:val="006B4B22"/>
    <w:rsid w:val="006B4C33"/>
    <w:rsid w:val="006B4EC5"/>
    <w:rsid w:val="006B51B0"/>
    <w:rsid w:val="006B6037"/>
    <w:rsid w:val="006B76EF"/>
    <w:rsid w:val="006C22E9"/>
    <w:rsid w:val="006C445A"/>
    <w:rsid w:val="006C54B2"/>
    <w:rsid w:val="006D0C8F"/>
    <w:rsid w:val="006D0EA4"/>
    <w:rsid w:val="006D11E5"/>
    <w:rsid w:val="006D1B98"/>
    <w:rsid w:val="006D1C00"/>
    <w:rsid w:val="006D220E"/>
    <w:rsid w:val="006D561E"/>
    <w:rsid w:val="006D777E"/>
    <w:rsid w:val="006E156B"/>
    <w:rsid w:val="006E209D"/>
    <w:rsid w:val="006E2BB8"/>
    <w:rsid w:val="006E6BB6"/>
    <w:rsid w:val="006F10CE"/>
    <w:rsid w:val="006F20D6"/>
    <w:rsid w:val="006F401C"/>
    <w:rsid w:val="006F626A"/>
    <w:rsid w:val="006F7FEE"/>
    <w:rsid w:val="0070017B"/>
    <w:rsid w:val="0070078C"/>
    <w:rsid w:val="007008BE"/>
    <w:rsid w:val="00702E17"/>
    <w:rsid w:val="007040B8"/>
    <w:rsid w:val="00705086"/>
    <w:rsid w:val="0070757F"/>
    <w:rsid w:val="007114E7"/>
    <w:rsid w:val="00715A6C"/>
    <w:rsid w:val="00715C2D"/>
    <w:rsid w:val="0072190B"/>
    <w:rsid w:val="00723636"/>
    <w:rsid w:val="00723E37"/>
    <w:rsid w:val="007247B0"/>
    <w:rsid w:val="007249B8"/>
    <w:rsid w:val="00725380"/>
    <w:rsid w:val="00726113"/>
    <w:rsid w:val="00730F0A"/>
    <w:rsid w:val="0073154D"/>
    <w:rsid w:val="007327B5"/>
    <w:rsid w:val="00734F84"/>
    <w:rsid w:val="00736521"/>
    <w:rsid w:val="0073677F"/>
    <w:rsid w:val="007372AA"/>
    <w:rsid w:val="0073761C"/>
    <w:rsid w:val="007405D4"/>
    <w:rsid w:val="00743778"/>
    <w:rsid w:val="007438E6"/>
    <w:rsid w:val="00744D27"/>
    <w:rsid w:val="00746030"/>
    <w:rsid w:val="00746079"/>
    <w:rsid w:val="00746E16"/>
    <w:rsid w:val="00751780"/>
    <w:rsid w:val="00753D4B"/>
    <w:rsid w:val="007556DE"/>
    <w:rsid w:val="007559B1"/>
    <w:rsid w:val="00755C05"/>
    <w:rsid w:val="0076007E"/>
    <w:rsid w:val="007610C5"/>
    <w:rsid w:val="00761FDB"/>
    <w:rsid w:val="00762683"/>
    <w:rsid w:val="007660FD"/>
    <w:rsid w:val="00771575"/>
    <w:rsid w:val="007739FB"/>
    <w:rsid w:val="0077455E"/>
    <w:rsid w:val="0077492F"/>
    <w:rsid w:val="00774A01"/>
    <w:rsid w:val="00775701"/>
    <w:rsid w:val="00777816"/>
    <w:rsid w:val="007812A2"/>
    <w:rsid w:val="007823BE"/>
    <w:rsid w:val="007831FB"/>
    <w:rsid w:val="00784171"/>
    <w:rsid w:val="007864D2"/>
    <w:rsid w:val="0078679A"/>
    <w:rsid w:val="00792EE2"/>
    <w:rsid w:val="007A1003"/>
    <w:rsid w:val="007A18CC"/>
    <w:rsid w:val="007A1D5C"/>
    <w:rsid w:val="007A3DC8"/>
    <w:rsid w:val="007A5BC1"/>
    <w:rsid w:val="007A5D89"/>
    <w:rsid w:val="007B0BA5"/>
    <w:rsid w:val="007B18B6"/>
    <w:rsid w:val="007B265E"/>
    <w:rsid w:val="007B3777"/>
    <w:rsid w:val="007B6B9B"/>
    <w:rsid w:val="007C0DEA"/>
    <w:rsid w:val="007C1445"/>
    <w:rsid w:val="007C17B0"/>
    <w:rsid w:val="007C3557"/>
    <w:rsid w:val="007C5180"/>
    <w:rsid w:val="007C5A23"/>
    <w:rsid w:val="007C7DC3"/>
    <w:rsid w:val="007D0D7E"/>
    <w:rsid w:val="007D252E"/>
    <w:rsid w:val="007D35F7"/>
    <w:rsid w:val="007D4143"/>
    <w:rsid w:val="007D45C5"/>
    <w:rsid w:val="007D4997"/>
    <w:rsid w:val="007D53D1"/>
    <w:rsid w:val="007D7135"/>
    <w:rsid w:val="007E21C0"/>
    <w:rsid w:val="007E64EF"/>
    <w:rsid w:val="007E69AE"/>
    <w:rsid w:val="007E6BDA"/>
    <w:rsid w:val="007E7041"/>
    <w:rsid w:val="007F03EB"/>
    <w:rsid w:val="007F0F8A"/>
    <w:rsid w:val="007F18A3"/>
    <w:rsid w:val="007F2648"/>
    <w:rsid w:val="007F6D70"/>
    <w:rsid w:val="007F7D35"/>
    <w:rsid w:val="0080195B"/>
    <w:rsid w:val="00802EC8"/>
    <w:rsid w:val="00803437"/>
    <w:rsid w:val="00804BB7"/>
    <w:rsid w:val="008051DC"/>
    <w:rsid w:val="008159B3"/>
    <w:rsid w:val="00816A0E"/>
    <w:rsid w:val="00820242"/>
    <w:rsid w:val="00823A80"/>
    <w:rsid w:val="00824AAC"/>
    <w:rsid w:val="008253D8"/>
    <w:rsid w:val="0082601C"/>
    <w:rsid w:val="008262A1"/>
    <w:rsid w:val="008263AC"/>
    <w:rsid w:val="008264BE"/>
    <w:rsid w:val="00826AEA"/>
    <w:rsid w:val="00827068"/>
    <w:rsid w:val="00827B44"/>
    <w:rsid w:val="0083297C"/>
    <w:rsid w:val="008336DE"/>
    <w:rsid w:val="008348CB"/>
    <w:rsid w:val="00840645"/>
    <w:rsid w:val="00840940"/>
    <w:rsid w:val="00841129"/>
    <w:rsid w:val="008432E0"/>
    <w:rsid w:val="00843A7C"/>
    <w:rsid w:val="00846C57"/>
    <w:rsid w:val="00850B07"/>
    <w:rsid w:val="00852461"/>
    <w:rsid w:val="008524BD"/>
    <w:rsid w:val="0085350E"/>
    <w:rsid w:val="00854CC7"/>
    <w:rsid w:val="00854E39"/>
    <w:rsid w:val="008552B6"/>
    <w:rsid w:val="00856362"/>
    <w:rsid w:val="00856495"/>
    <w:rsid w:val="00856E33"/>
    <w:rsid w:val="00857354"/>
    <w:rsid w:val="0086061B"/>
    <w:rsid w:val="00861523"/>
    <w:rsid w:val="00864043"/>
    <w:rsid w:val="008643A7"/>
    <w:rsid w:val="00864C93"/>
    <w:rsid w:val="00865154"/>
    <w:rsid w:val="008710C5"/>
    <w:rsid w:val="0087117C"/>
    <w:rsid w:val="00872DEB"/>
    <w:rsid w:val="00873702"/>
    <w:rsid w:val="00877654"/>
    <w:rsid w:val="008801EF"/>
    <w:rsid w:val="00880631"/>
    <w:rsid w:val="008806D6"/>
    <w:rsid w:val="00881387"/>
    <w:rsid w:val="008816FB"/>
    <w:rsid w:val="00882AB8"/>
    <w:rsid w:val="0088602A"/>
    <w:rsid w:val="008913C8"/>
    <w:rsid w:val="00891BF4"/>
    <w:rsid w:val="00891CC4"/>
    <w:rsid w:val="00893F53"/>
    <w:rsid w:val="00895188"/>
    <w:rsid w:val="008962CE"/>
    <w:rsid w:val="00896711"/>
    <w:rsid w:val="00896AE7"/>
    <w:rsid w:val="00896B7F"/>
    <w:rsid w:val="00896ECC"/>
    <w:rsid w:val="00897917"/>
    <w:rsid w:val="00897CF6"/>
    <w:rsid w:val="008A12EB"/>
    <w:rsid w:val="008A1EE9"/>
    <w:rsid w:val="008A23A5"/>
    <w:rsid w:val="008A2B2B"/>
    <w:rsid w:val="008A3927"/>
    <w:rsid w:val="008A40D8"/>
    <w:rsid w:val="008A46C0"/>
    <w:rsid w:val="008A4F22"/>
    <w:rsid w:val="008A5FAE"/>
    <w:rsid w:val="008A6396"/>
    <w:rsid w:val="008A7595"/>
    <w:rsid w:val="008A7FB2"/>
    <w:rsid w:val="008B4134"/>
    <w:rsid w:val="008C1061"/>
    <w:rsid w:val="008C27FE"/>
    <w:rsid w:val="008C3078"/>
    <w:rsid w:val="008C4255"/>
    <w:rsid w:val="008C45B6"/>
    <w:rsid w:val="008C6490"/>
    <w:rsid w:val="008C6B49"/>
    <w:rsid w:val="008C7144"/>
    <w:rsid w:val="008D129F"/>
    <w:rsid w:val="008D18B1"/>
    <w:rsid w:val="008D2BEA"/>
    <w:rsid w:val="008D2E84"/>
    <w:rsid w:val="008D56A2"/>
    <w:rsid w:val="008D719E"/>
    <w:rsid w:val="008E19DA"/>
    <w:rsid w:val="008E1C26"/>
    <w:rsid w:val="008E55C8"/>
    <w:rsid w:val="008E6535"/>
    <w:rsid w:val="008F104B"/>
    <w:rsid w:val="008F1822"/>
    <w:rsid w:val="008F1B38"/>
    <w:rsid w:val="008F464A"/>
    <w:rsid w:val="008F5543"/>
    <w:rsid w:val="00900141"/>
    <w:rsid w:val="009014D0"/>
    <w:rsid w:val="00903588"/>
    <w:rsid w:val="0090528E"/>
    <w:rsid w:val="009055CC"/>
    <w:rsid w:val="0090630B"/>
    <w:rsid w:val="00907C9F"/>
    <w:rsid w:val="009103C3"/>
    <w:rsid w:val="00917D6C"/>
    <w:rsid w:val="00922F9C"/>
    <w:rsid w:val="009245C5"/>
    <w:rsid w:val="00925420"/>
    <w:rsid w:val="0092659D"/>
    <w:rsid w:val="00930A91"/>
    <w:rsid w:val="009314BF"/>
    <w:rsid w:val="00931BB1"/>
    <w:rsid w:val="00932D5E"/>
    <w:rsid w:val="00933EE1"/>
    <w:rsid w:val="00936330"/>
    <w:rsid w:val="009368EC"/>
    <w:rsid w:val="00937023"/>
    <w:rsid w:val="00937495"/>
    <w:rsid w:val="00944576"/>
    <w:rsid w:val="009445CF"/>
    <w:rsid w:val="009453AD"/>
    <w:rsid w:val="009458F9"/>
    <w:rsid w:val="00946B39"/>
    <w:rsid w:val="00946FCE"/>
    <w:rsid w:val="0095053E"/>
    <w:rsid w:val="009517EC"/>
    <w:rsid w:val="00952BBC"/>
    <w:rsid w:val="009541A4"/>
    <w:rsid w:val="00955C0A"/>
    <w:rsid w:val="00956B85"/>
    <w:rsid w:val="00961E9C"/>
    <w:rsid w:val="009648FA"/>
    <w:rsid w:val="009649AD"/>
    <w:rsid w:val="009671ED"/>
    <w:rsid w:val="009672F7"/>
    <w:rsid w:val="00972D6E"/>
    <w:rsid w:val="00974613"/>
    <w:rsid w:val="00976BD6"/>
    <w:rsid w:val="00977A7E"/>
    <w:rsid w:val="00982F7C"/>
    <w:rsid w:val="009846C3"/>
    <w:rsid w:val="0098517E"/>
    <w:rsid w:val="009861B7"/>
    <w:rsid w:val="00990B0B"/>
    <w:rsid w:val="00990B8D"/>
    <w:rsid w:val="009914F3"/>
    <w:rsid w:val="009916C6"/>
    <w:rsid w:val="009919F3"/>
    <w:rsid w:val="00992858"/>
    <w:rsid w:val="00992C1A"/>
    <w:rsid w:val="00992C28"/>
    <w:rsid w:val="009932DD"/>
    <w:rsid w:val="00994C88"/>
    <w:rsid w:val="00994E7B"/>
    <w:rsid w:val="0099559E"/>
    <w:rsid w:val="009A1894"/>
    <w:rsid w:val="009A33B8"/>
    <w:rsid w:val="009A42E3"/>
    <w:rsid w:val="009A46DF"/>
    <w:rsid w:val="009A488F"/>
    <w:rsid w:val="009A6273"/>
    <w:rsid w:val="009A7599"/>
    <w:rsid w:val="009B0315"/>
    <w:rsid w:val="009B0952"/>
    <w:rsid w:val="009B0D67"/>
    <w:rsid w:val="009B20AD"/>
    <w:rsid w:val="009B49FC"/>
    <w:rsid w:val="009B77A8"/>
    <w:rsid w:val="009B7A40"/>
    <w:rsid w:val="009C0DB8"/>
    <w:rsid w:val="009C1A56"/>
    <w:rsid w:val="009C2EB5"/>
    <w:rsid w:val="009C374A"/>
    <w:rsid w:val="009C3A1D"/>
    <w:rsid w:val="009C7ED4"/>
    <w:rsid w:val="009D269E"/>
    <w:rsid w:val="009D3DCB"/>
    <w:rsid w:val="009D4EB6"/>
    <w:rsid w:val="009D589D"/>
    <w:rsid w:val="009D61E2"/>
    <w:rsid w:val="009E1578"/>
    <w:rsid w:val="009E20AB"/>
    <w:rsid w:val="009E2CF5"/>
    <w:rsid w:val="009E3AD8"/>
    <w:rsid w:val="009E54E5"/>
    <w:rsid w:val="009E735A"/>
    <w:rsid w:val="009F1338"/>
    <w:rsid w:val="009F4596"/>
    <w:rsid w:val="009F4E66"/>
    <w:rsid w:val="009F61FA"/>
    <w:rsid w:val="009F6EEA"/>
    <w:rsid w:val="00A0094B"/>
    <w:rsid w:val="00A01E7C"/>
    <w:rsid w:val="00A0298B"/>
    <w:rsid w:val="00A04013"/>
    <w:rsid w:val="00A046B5"/>
    <w:rsid w:val="00A066B3"/>
    <w:rsid w:val="00A06F8F"/>
    <w:rsid w:val="00A07986"/>
    <w:rsid w:val="00A15B7C"/>
    <w:rsid w:val="00A16D18"/>
    <w:rsid w:val="00A1758B"/>
    <w:rsid w:val="00A20638"/>
    <w:rsid w:val="00A20DA4"/>
    <w:rsid w:val="00A21530"/>
    <w:rsid w:val="00A22C39"/>
    <w:rsid w:val="00A234D3"/>
    <w:rsid w:val="00A269F8"/>
    <w:rsid w:val="00A309FE"/>
    <w:rsid w:val="00A357A1"/>
    <w:rsid w:val="00A35C3F"/>
    <w:rsid w:val="00A40678"/>
    <w:rsid w:val="00A43643"/>
    <w:rsid w:val="00A44B98"/>
    <w:rsid w:val="00A44CAB"/>
    <w:rsid w:val="00A45275"/>
    <w:rsid w:val="00A460F3"/>
    <w:rsid w:val="00A474C9"/>
    <w:rsid w:val="00A50007"/>
    <w:rsid w:val="00A50119"/>
    <w:rsid w:val="00A51135"/>
    <w:rsid w:val="00A5142A"/>
    <w:rsid w:val="00A523B9"/>
    <w:rsid w:val="00A536F8"/>
    <w:rsid w:val="00A54984"/>
    <w:rsid w:val="00A5524E"/>
    <w:rsid w:val="00A55E6B"/>
    <w:rsid w:val="00A5626C"/>
    <w:rsid w:val="00A56C36"/>
    <w:rsid w:val="00A6469D"/>
    <w:rsid w:val="00A6562F"/>
    <w:rsid w:val="00A74112"/>
    <w:rsid w:val="00A769C3"/>
    <w:rsid w:val="00A77093"/>
    <w:rsid w:val="00A77A5C"/>
    <w:rsid w:val="00A80324"/>
    <w:rsid w:val="00A82147"/>
    <w:rsid w:val="00A87773"/>
    <w:rsid w:val="00A92367"/>
    <w:rsid w:val="00A932DC"/>
    <w:rsid w:val="00A933F0"/>
    <w:rsid w:val="00A945EB"/>
    <w:rsid w:val="00A94DFF"/>
    <w:rsid w:val="00A94ED0"/>
    <w:rsid w:val="00A9571F"/>
    <w:rsid w:val="00A96A73"/>
    <w:rsid w:val="00A9742E"/>
    <w:rsid w:val="00A97CEA"/>
    <w:rsid w:val="00A97F2E"/>
    <w:rsid w:val="00AA0B13"/>
    <w:rsid w:val="00AA1144"/>
    <w:rsid w:val="00AA1B3B"/>
    <w:rsid w:val="00AA25B2"/>
    <w:rsid w:val="00AB0FF5"/>
    <w:rsid w:val="00AB1347"/>
    <w:rsid w:val="00AB136B"/>
    <w:rsid w:val="00AB5954"/>
    <w:rsid w:val="00AB73FB"/>
    <w:rsid w:val="00AC042C"/>
    <w:rsid w:val="00AC26C2"/>
    <w:rsid w:val="00AC2F6A"/>
    <w:rsid w:val="00AC5009"/>
    <w:rsid w:val="00AC5E50"/>
    <w:rsid w:val="00AC77D5"/>
    <w:rsid w:val="00AC7A6B"/>
    <w:rsid w:val="00AC7B11"/>
    <w:rsid w:val="00AD19C3"/>
    <w:rsid w:val="00AD1F7F"/>
    <w:rsid w:val="00AD243C"/>
    <w:rsid w:val="00AD3111"/>
    <w:rsid w:val="00AD53C1"/>
    <w:rsid w:val="00AD63D7"/>
    <w:rsid w:val="00AD74B6"/>
    <w:rsid w:val="00AE0745"/>
    <w:rsid w:val="00AE2543"/>
    <w:rsid w:val="00AE2A47"/>
    <w:rsid w:val="00AE2C38"/>
    <w:rsid w:val="00AE3A32"/>
    <w:rsid w:val="00AE5C66"/>
    <w:rsid w:val="00AE6640"/>
    <w:rsid w:val="00AE6F18"/>
    <w:rsid w:val="00AF01C8"/>
    <w:rsid w:val="00AF0BB2"/>
    <w:rsid w:val="00AF125C"/>
    <w:rsid w:val="00AF1D73"/>
    <w:rsid w:val="00AF4B35"/>
    <w:rsid w:val="00AF4FD8"/>
    <w:rsid w:val="00AF71E7"/>
    <w:rsid w:val="00B002D1"/>
    <w:rsid w:val="00B024E9"/>
    <w:rsid w:val="00B026A1"/>
    <w:rsid w:val="00B0399E"/>
    <w:rsid w:val="00B06C5B"/>
    <w:rsid w:val="00B10CC4"/>
    <w:rsid w:val="00B12FDB"/>
    <w:rsid w:val="00B147DB"/>
    <w:rsid w:val="00B161CC"/>
    <w:rsid w:val="00B177B1"/>
    <w:rsid w:val="00B17A87"/>
    <w:rsid w:val="00B21AEB"/>
    <w:rsid w:val="00B224CD"/>
    <w:rsid w:val="00B22682"/>
    <w:rsid w:val="00B24625"/>
    <w:rsid w:val="00B24E60"/>
    <w:rsid w:val="00B25880"/>
    <w:rsid w:val="00B25E8B"/>
    <w:rsid w:val="00B26394"/>
    <w:rsid w:val="00B2662A"/>
    <w:rsid w:val="00B26EA7"/>
    <w:rsid w:val="00B270FE"/>
    <w:rsid w:val="00B300E3"/>
    <w:rsid w:val="00B302C4"/>
    <w:rsid w:val="00B32045"/>
    <w:rsid w:val="00B3293D"/>
    <w:rsid w:val="00B33D8A"/>
    <w:rsid w:val="00B33F70"/>
    <w:rsid w:val="00B3512E"/>
    <w:rsid w:val="00B35240"/>
    <w:rsid w:val="00B357C6"/>
    <w:rsid w:val="00B36426"/>
    <w:rsid w:val="00B36681"/>
    <w:rsid w:val="00B4029F"/>
    <w:rsid w:val="00B4246F"/>
    <w:rsid w:val="00B43189"/>
    <w:rsid w:val="00B44052"/>
    <w:rsid w:val="00B45E46"/>
    <w:rsid w:val="00B4773B"/>
    <w:rsid w:val="00B478B2"/>
    <w:rsid w:val="00B50C21"/>
    <w:rsid w:val="00B50E95"/>
    <w:rsid w:val="00B51BE9"/>
    <w:rsid w:val="00B5356E"/>
    <w:rsid w:val="00B53AAF"/>
    <w:rsid w:val="00B562A0"/>
    <w:rsid w:val="00B56B9B"/>
    <w:rsid w:val="00B571C3"/>
    <w:rsid w:val="00B57320"/>
    <w:rsid w:val="00B63654"/>
    <w:rsid w:val="00B647D6"/>
    <w:rsid w:val="00B64872"/>
    <w:rsid w:val="00B65089"/>
    <w:rsid w:val="00B673D9"/>
    <w:rsid w:val="00B71113"/>
    <w:rsid w:val="00B71801"/>
    <w:rsid w:val="00B71FC4"/>
    <w:rsid w:val="00B72FB9"/>
    <w:rsid w:val="00B7302D"/>
    <w:rsid w:val="00B73865"/>
    <w:rsid w:val="00B73ADE"/>
    <w:rsid w:val="00B73B70"/>
    <w:rsid w:val="00B7541A"/>
    <w:rsid w:val="00B81A27"/>
    <w:rsid w:val="00B83D33"/>
    <w:rsid w:val="00B842D6"/>
    <w:rsid w:val="00B86C14"/>
    <w:rsid w:val="00B86DFF"/>
    <w:rsid w:val="00B905E2"/>
    <w:rsid w:val="00B930C8"/>
    <w:rsid w:val="00B9445E"/>
    <w:rsid w:val="00B950F5"/>
    <w:rsid w:val="00B957FA"/>
    <w:rsid w:val="00BA06A7"/>
    <w:rsid w:val="00BA183B"/>
    <w:rsid w:val="00BA1A3A"/>
    <w:rsid w:val="00BA1A6D"/>
    <w:rsid w:val="00BA1FC9"/>
    <w:rsid w:val="00BA3049"/>
    <w:rsid w:val="00BA3E68"/>
    <w:rsid w:val="00BA511A"/>
    <w:rsid w:val="00BA6938"/>
    <w:rsid w:val="00BA78D2"/>
    <w:rsid w:val="00BB0B92"/>
    <w:rsid w:val="00BB0F59"/>
    <w:rsid w:val="00BB0FE9"/>
    <w:rsid w:val="00BB1167"/>
    <w:rsid w:val="00BB15D5"/>
    <w:rsid w:val="00BB27C1"/>
    <w:rsid w:val="00BB31CD"/>
    <w:rsid w:val="00BB3F72"/>
    <w:rsid w:val="00BB420D"/>
    <w:rsid w:val="00BB4A59"/>
    <w:rsid w:val="00BB50E5"/>
    <w:rsid w:val="00BB635A"/>
    <w:rsid w:val="00BB678C"/>
    <w:rsid w:val="00BC0BF1"/>
    <w:rsid w:val="00BC2562"/>
    <w:rsid w:val="00BC7742"/>
    <w:rsid w:val="00BD1142"/>
    <w:rsid w:val="00BD4190"/>
    <w:rsid w:val="00BD420D"/>
    <w:rsid w:val="00BD45C8"/>
    <w:rsid w:val="00BD5308"/>
    <w:rsid w:val="00BD686C"/>
    <w:rsid w:val="00BE20E7"/>
    <w:rsid w:val="00BE2919"/>
    <w:rsid w:val="00BE57B3"/>
    <w:rsid w:val="00BF1466"/>
    <w:rsid w:val="00BF3151"/>
    <w:rsid w:val="00C0182B"/>
    <w:rsid w:val="00C031EF"/>
    <w:rsid w:val="00C056BC"/>
    <w:rsid w:val="00C05CCD"/>
    <w:rsid w:val="00C106B7"/>
    <w:rsid w:val="00C16C66"/>
    <w:rsid w:val="00C20A7B"/>
    <w:rsid w:val="00C20BFA"/>
    <w:rsid w:val="00C22ECA"/>
    <w:rsid w:val="00C258D5"/>
    <w:rsid w:val="00C352EA"/>
    <w:rsid w:val="00C35478"/>
    <w:rsid w:val="00C35912"/>
    <w:rsid w:val="00C36534"/>
    <w:rsid w:val="00C36F4C"/>
    <w:rsid w:val="00C3745C"/>
    <w:rsid w:val="00C4062A"/>
    <w:rsid w:val="00C40CB0"/>
    <w:rsid w:val="00C41B48"/>
    <w:rsid w:val="00C432B5"/>
    <w:rsid w:val="00C44133"/>
    <w:rsid w:val="00C4683B"/>
    <w:rsid w:val="00C53327"/>
    <w:rsid w:val="00C53A69"/>
    <w:rsid w:val="00C54100"/>
    <w:rsid w:val="00C54A52"/>
    <w:rsid w:val="00C54F61"/>
    <w:rsid w:val="00C5677D"/>
    <w:rsid w:val="00C6022A"/>
    <w:rsid w:val="00C621DB"/>
    <w:rsid w:val="00C63C23"/>
    <w:rsid w:val="00C64066"/>
    <w:rsid w:val="00C649C8"/>
    <w:rsid w:val="00C65B5F"/>
    <w:rsid w:val="00C6605D"/>
    <w:rsid w:val="00C66BF4"/>
    <w:rsid w:val="00C70582"/>
    <w:rsid w:val="00C705B6"/>
    <w:rsid w:val="00C71967"/>
    <w:rsid w:val="00C738D9"/>
    <w:rsid w:val="00C73988"/>
    <w:rsid w:val="00C74E47"/>
    <w:rsid w:val="00C76BBB"/>
    <w:rsid w:val="00C8199D"/>
    <w:rsid w:val="00C820A4"/>
    <w:rsid w:val="00C823BD"/>
    <w:rsid w:val="00C827FA"/>
    <w:rsid w:val="00C8326D"/>
    <w:rsid w:val="00C840CA"/>
    <w:rsid w:val="00C84E34"/>
    <w:rsid w:val="00C85ACE"/>
    <w:rsid w:val="00C85B63"/>
    <w:rsid w:val="00C8608D"/>
    <w:rsid w:val="00C86C14"/>
    <w:rsid w:val="00C90094"/>
    <w:rsid w:val="00C92079"/>
    <w:rsid w:val="00C92D13"/>
    <w:rsid w:val="00C93422"/>
    <w:rsid w:val="00C93EEB"/>
    <w:rsid w:val="00C9433A"/>
    <w:rsid w:val="00C96CA2"/>
    <w:rsid w:val="00CA1B17"/>
    <w:rsid w:val="00CA2281"/>
    <w:rsid w:val="00CA3388"/>
    <w:rsid w:val="00CA46BE"/>
    <w:rsid w:val="00CA47E7"/>
    <w:rsid w:val="00CA498F"/>
    <w:rsid w:val="00CA4CC4"/>
    <w:rsid w:val="00CA52EE"/>
    <w:rsid w:val="00CA5751"/>
    <w:rsid w:val="00CA6440"/>
    <w:rsid w:val="00CA7BB2"/>
    <w:rsid w:val="00CB0494"/>
    <w:rsid w:val="00CB253C"/>
    <w:rsid w:val="00CB5E1F"/>
    <w:rsid w:val="00CB71C2"/>
    <w:rsid w:val="00CC0175"/>
    <w:rsid w:val="00CC024A"/>
    <w:rsid w:val="00CC5875"/>
    <w:rsid w:val="00CC631D"/>
    <w:rsid w:val="00CC69BF"/>
    <w:rsid w:val="00CC7E26"/>
    <w:rsid w:val="00CD00BD"/>
    <w:rsid w:val="00CD299A"/>
    <w:rsid w:val="00CD3B91"/>
    <w:rsid w:val="00CD7015"/>
    <w:rsid w:val="00CE0AE8"/>
    <w:rsid w:val="00CE1875"/>
    <w:rsid w:val="00CE3F82"/>
    <w:rsid w:val="00CE4ED1"/>
    <w:rsid w:val="00CE79E9"/>
    <w:rsid w:val="00CF02DB"/>
    <w:rsid w:val="00CF3B0F"/>
    <w:rsid w:val="00D02B71"/>
    <w:rsid w:val="00D0533B"/>
    <w:rsid w:val="00D05D52"/>
    <w:rsid w:val="00D06C5A"/>
    <w:rsid w:val="00D06ECD"/>
    <w:rsid w:val="00D10D21"/>
    <w:rsid w:val="00D10DDB"/>
    <w:rsid w:val="00D1156F"/>
    <w:rsid w:val="00D15F18"/>
    <w:rsid w:val="00D16E44"/>
    <w:rsid w:val="00D1719F"/>
    <w:rsid w:val="00D17C48"/>
    <w:rsid w:val="00D21FA0"/>
    <w:rsid w:val="00D227AB"/>
    <w:rsid w:val="00D23FD6"/>
    <w:rsid w:val="00D24F3D"/>
    <w:rsid w:val="00D25024"/>
    <w:rsid w:val="00D266E7"/>
    <w:rsid w:val="00D26D08"/>
    <w:rsid w:val="00D27B39"/>
    <w:rsid w:val="00D30F13"/>
    <w:rsid w:val="00D323D6"/>
    <w:rsid w:val="00D35109"/>
    <w:rsid w:val="00D361DE"/>
    <w:rsid w:val="00D3699D"/>
    <w:rsid w:val="00D376E5"/>
    <w:rsid w:val="00D378DC"/>
    <w:rsid w:val="00D4007D"/>
    <w:rsid w:val="00D418F5"/>
    <w:rsid w:val="00D42834"/>
    <w:rsid w:val="00D42E70"/>
    <w:rsid w:val="00D50B2D"/>
    <w:rsid w:val="00D52A4A"/>
    <w:rsid w:val="00D548DA"/>
    <w:rsid w:val="00D54F29"/>
    <w:rsid w:val="00D562FE"/>
    <w:rsid w:val="00D60675"/>
    <w:rsid w:val="00D623CE"/>
    <w:rsid w:val="00D62A8B"/>
    <w:rsid w:val="00D64B1D"/>
    <w:rsid w:val="00D64BD6"/>
    <w:rsid w:val="00D65384"/>
    <w:rsid w:val="00D7261C"/>
    <w:rsid w:val="00D73117"/>
    <w:rsid w:val="00D73666"/>
    <w:rsid w:val="00D756E9"/>
    <w:rsid w:val="00D75B66"/>
    <w:rsid w:val="00D76075"/>
    <w:rsid w:val="00D765D9"/>
    <w:rsid w:val="00D77241"/>
    <w:rsid w:val="00D77FDB"/>
    <w:rsid w:val="00D8184B"/>
    <w:rsid w:val="00D83798"/>
    <w:rsid w:val="00D83B61"/>
    <w:rsid w:val="00D8504A"/>
    <w:rsid w:val="00D876C0"/>
    <w:rsid w:val="00D87F24"/>
    <w:rsid w:val="00D90753"/>
    <w:rsid w:val="00D938B3"/>
    <w:rsid w:val="00D93C05"/>
    <w:rsid w:val="00D94F33"/>
    <w:rsid w:val="00D9524D"/>
    <w:rsid w:val="00D97CFA"/>
    <w:rsid w:val="00DA02BF"/>
    <w:rsid w:val="00DA0322"/>
    <w:rsid w:val="00DA04A9"/>
    <w:rsid w:val="00DA1614"/>
    <w:rsid w:val="00DA1971"/>
    <w:rsid w:val="00DA21CF"/>
    <w:rsid w:val="00DA2839"/>
    <w:rsid w:val="00DA2D2D"/>
    <w:rsid w:val="00DA5569"/>
    <w:rsid w:val="00DA742D"/>
    <w:rsid w:val="00DA7D23"/>
    <w:rsid w:val="00DB2F3F"/>
    <w:rsid w:val="00DB43FD"/>
    <w:rsid w:val="00DB5737"/>
    <w:rsid w:val="00DB57AB"/>
    <w:rsid w:val="00DB664C"/>
    <w:rsid w:val="00DB676F"/>
    <w:rsid w:val="00DB7DFF"/>
    <w:rsid w:val="00DC1CA5"/>
    <w:rsid w:val="00DC3A07"/>
    <w:rsid w:val="00DC6749"/>
    <w:rsid w:val="00DC7391"/>
    <w:rsid w:val="00DD160B"/>
    <w:rsid w:val="00DD2895"/>
    <w:rsid w:val="00DD3481"/>
    <w:rsid w:val="00DD3CF6"/>
    <w:rsid w:val="00DD4245"/>
    <w:rsid w:val="00DD484C"/>
    <w:rsid w:val="00DD53E0"/>
    <w:rsid w:val="00DD7552"/>
    <w:rsid w:val="00DD7F92"/>
    <w:rsid w:val="00DE1EF7"/>
    <w:rsid w:val="00DE293B"/>
    <w:rsid w:val="00DE2CD9"/>
    <w:rsid w:val="00DE50F8"/>
    <w:rsid w:val="00DE51C7"/>
    <w:rsid w:val="00DE5F5C"/>
    <w:rsid w:val="00DE6667"/>
    <w:rsid w:val="00DF0098"/>
    <w:rsid w:val="00DF0FD9"/>
    <w:rsid w:val="00DF3A45"/>
    <w:rsid w:val="00DF42DE"/>
    <w:rsid w:val="00DF46BB"/>
    <w:rsid w:val="00DF4B88"/>
    <w:rsid w:val="00DF5EF9"/>
    <w:rsid w:val="00DF5FE4"/>
    <w:rsid w:val="00DF6569"/>
    <w:rsid w:val="00E01228"/>
    <w:rsid w:val="00E01A25"/>
    <w:rsid w:val="00E01DFE"/>
    <w:rsid w:val="00E01E5B"/>
    <w:rsid w:val="00E02703"/>
    <w:rsid w:val="00E0334D"/>
    <w:rsid w:val="00E03DC5"/>
    <w:rsid w:val="00E0501B"/>
    <w:rsid w:val="00E06785"/>
    <w:rsid w:val="00E06F7C"/>
    <w:rsid w:val="00E073FD"/>
    <w:rsid w:val="00E11D2F"/>
    <w:rsid w:val="00E12A67"/>
    <w:rsid w:val="00E136EC"/>
    <w:rsid w:val="00E14531"/>
    <w:rsid w:val="00E1496F"/>
    <w:rsid w:val="00E1513E"/>
    <w:rsid w:val="00E20B9A"/>
    <w:rsid w:val="00E212E9"/>
    <w:rsid w:val="00E21C2D"/>
    <w:rsid w:val="00E21E46"/>
    <w:rsid w:val="00E252B0"/>
    <w:rsid w:val="00E25362"/>
    <w:rsid w:val="00E257BB"/>
    <w:rsid w:val="00E25CC8"/>
    <w:rsid w:val="00E263E3"/>
    <w:rsid w:val="00E264A0"/>
    <w:rsid w:val="00E307BB"/>
    <w:rsid w:val="00E30DA2"/>
    <w:rsid w:val="00E32071"/>
    <w:rsid w:val="00E32D9B"/>
    <w:rsid w:val="00E338D5"/>
    <w:rsid w:val="00E366A3"/>
    <w:rsid w:val="00E3673F"/>
    <w:rsid w:val="00E373E4"/>
    <w:rsid w:val="00E40EFB"/>
    <w:rsid w:val="00E43351"/>
    <w:rsid w:val="00E4345A"/>
    <w:rsid w:val="00E445FC"/>
    <w:rsid w:val="00E453E8"/>
    <w:rsid w:val="00E45C20"/>
    <w:rsid w:val="00E47888"/>
    <w:rsid w:val="00E52A4E"/>
    <w:rsid w:val="00E52E71"/>
    <w:rsid w:val="00E53D7E"/>
    <w:rsid w:val="00E55001"/>
    <w:rsid w:val="00E567B5"/>
    <w:rsid w:val="00E569A7"/>
    <w:rsid w:val="00E60E89"/>
    <w:rsid w:val="00E617F7"/>
    <w:rsid w:val="00E627B5"/>
    <w:rsid w:val="00E642F8"/>
    <w:rsid w:val="00E659B9"/>
    <w:rsid w:val="00E67112"/>
    <w:rsid w:val="00E67374"/>
    <w:rsid w:val="00E678D2"/>
    <w:rsid w:val="00E67C68"/>
    <w:rsid w:val="00E717E2"/>
    <w:rsid w:val="00E71CED"/>
    <w:rsid w:val="00E71D0C"/>
    <w:rsid w:val="00E72FA2"/>
    <w:rsid w:val="00E7419D"/>
    <w:rsid w:val="00E750AA"/>
    <w:rsid w:val="00E77477"/>
    <w:rsid w:val="00E84CF9"/>
    <w:rsid w:val="00E86775"/>
    <w:rsid w:val="00E91F58"/>
    <w:rsid w:val="00E923A4"/>
    <w:rsid w:val="00E93811"/>
    <w:rsid w:val="00E943DC"/>
    <w:rsid w:val="00E97055"/>
    <w:rsid w:val="00E97146"/>
    <w:rsid w:val="00E9730D"/>
    <w:rsid w:val="00EA13D9"/>
    <w:rsid w:val="00EA159B"/>
    <w:rsid w:val="00EA322F"/>
    <w:rsid w:val="00EA3CC6"/>
    <w:rsid w:val="00EA4A03"/>
    <w:rsid w:val="00EA7E4F"/>
    <w:rsid w:val="00EB0F3E"/>
    <w:rsid w:val="00EB304C"/>
    <w:rsid w:val="00EB3319"/>
    <w:rsid w:val="00EB3AE6"/>
    <w:rsid w:val="00EB588C"/>
    <w:rsid w:val="00EC0FAA"/>
    <w:rsid w:val="00EC1303"/>
    <w:rsid w:val="00EC1E6A"/>
    <w:rsid w:val="00EC6678"/>
    <w:rsid w:val="00EC68D2"/>
    <w:rsid w:val="00EC6D88"/>
    <w:rsid w:val="00EC7104"/>
    <w:rsid w:val="00ED1E9A"/>
    <w:rsid w:val="00ED62E8"/>
    <w:rsid w:val="00ED6F0B"/>
    <w:rsid w:val="00EE0963"/>
    <w:rsid w:val="00EE1461"/>
    <w:rsid w:val="00EE1621"/>
    <w:rsid w:val="00EE1A6C"/>
    <w:rsid w:val="00EE1B4D"/>
    <w:rsid w:val="00EE2E68"/>
    <w:rsid w:val="00EE344D"/>
    <w:rsid w:val="00EE3797"/>
    <w:rsid w:val="00EE382D"/>
    <w:rsid w:val="00EE3FBB"/>
    <w:rsid w:val="00EE4B79"/>
    <w:rsid w:val="00EE7807"/>
    <w:rsid w:val="00EF0ABD"/>
    <w:rsid w:val="00EF1049"/>
    <w:rsid w:val="00EF2DB3"/>
    <w:rsid w:val="00EF51D3"/>
    <w:rsid w:val="00EF61C0"/>
    <w:rsid w:val="00F00452"/>
    <w:rsid w:val="00F00508"/>
    <w:rsid w:val="00F0532A"/>
    <w:rsid w:val="00F06283"/>
    <w:rsid w:val="00F07829"/>
    <w:rsid w:val="00F12DD1"/>
    <w:rsid w:val="00F143C6"/>
    <w:rsid w:val="00F14FD3"/>
    <w:rsid w:val="00F16307"/>
    <w:rsid w:val="00F2035C"/>
    <w:rsid w:val="00F203B8"/>
    <w:rsid w:val="00F20884"/>
    <w:rsid w:val="00F20D40"/>
    <w:rsid w:val="00F210DA"/>
    <w:rsid w:val="00F21E04"/>
    <w:rsid w:val="00F254D9"/>
    <w:rsid w:val="00F27248"/>
    <w:rsid w:val="00F31D57"/>
    <w:rsid w:val="00F32390"/>
    <w:rsid w:val="00F33706"/>
    <w:rsid w:val="00F34C30"/>
    <w:rsid w:val="00F35C0B"/>
    <w:rsid w:val="00F36F75"/>
    <w:rsid w:val="00F37F46"/>
    <w:rsid w:val="00F4092B"/>
    <w:rsid w:val="00F41568"/>
    <w:rsid w:val="00F42287"/>
    <w:rsid w:val="00F426BF"/>
    <w:rsid w:val="00F449BB"/>
    <w:rsid w:val="00F45583"/>
    <w:rsid w:val="00F45E7D"/>
    <w:rsid w:val="00F46A49"/>
    <w:rsid w:val="00F46EBC"/>
    <w:rsid w:val="00F47B00"/>
    <w:rsid w:val="00F50902"/>
    <w:rsid w:val="00F528B5"/>
    <w:rsid w:val="00F55EC0"/>
    <w:rsid w:val="00F5648D"/>
    <w:rsid w:val="00F56AB3"/>
    <w:rsid w:val="00F57E74"/>
    <w:rsid w:val="00F60448"/>
    <w:rsid w:val="00F61996"/>
    <w:rsid w:val="00F659F9"/>
    <w:rsid w:val="00F660AD"/>
    <w:rsid w:val="00F66411"/>
    <w:rsid w:val="00F66F3E"/>
    <w:rsid w:val="00F70DAF"/>
    <w:rsid w:val="00F7122D"/>
    <w:rsid w:val="00F733BE"/>
    <w:rsid w:val="00F73A4F"/>
    <w:rsid w:val="00F75A72"/>
    <w:rsid w:val="00F75AE6"/>
    <w:rsid w:val="00F77673"/>
    <w:rsid w:val="00F779F9"/>
    <w:rsid w:val="00F77A97"/>
    <w:rsid w:val="00F80FD8"/>
    <w:rsid w:val="00F847E2"/>
    <w:rsid w:val="00F86F80"/>
    <w:rsid w:val="00F87DCD"/>
    <w:rsid w:val="00F91FFF"/>
    <w:rsid w:val="00F93475"/>
    <w:rsid w:val="00F96636"/>
    <w:rsid w:val="00FA1ADA"/>
    <w:rsid w:val="00FA2425"/>
    <w:rsid w:val="00FA2624"/>
    <w:rsid w:val="00FA3367"/>
    <w:rsid w:val="00FA3B13"/>
    <w:rsid w:val="00FA4C76"/>
    <w:rsid w:val="00FA5547"/>
    <w:rsid w:val="00FA5A05"/>
    <w:rsid w:val="00FA69F4"/>
    <w:rsid w:val="00FA6BAD"/>
    <w:rsid w:val="00FB0227"/>
    <w:rsid w:val="00FB0372"/>
    <w:rsid w:val="00FB13E9"/>
    <w:rsid w:val="00FB2F62"/>
    <w:rsid w:val="00FB3CB2"/>
    <w:rsid w:val="00FB423E"/>
    <w:rsid w:val="00FB5287"/>
    <w:rsid w:val="00FB5F03"/>
    <w:rsid w:val="00FB636B"/>
    <w:rsid w:val="00FB6FC3"/>
    <w:rsid w:val="00FB745D"/>
    <w:rsid w:val="00FC1265"/>
    <w:rsid w:val="00FC28C3"/>
    <w:rsid w:val="00FC4009"/>
    <w:rsid w:val="00FC6A58"/>
    <w:rsid w:val="00FC77DB"/>
    <w:rsid w:val="00FD0D81"/>
    <w:rsid w:val="00FD5A77"/>
    <w:rsid w:val="00FE582F"/>
    <w:rsid w:val="00FE6C15"/>
    <w:rsid w:val="00FF0A21"/>
    <w:rsid w:val="00FF0F0F"/>
    <w:rsid w:val="00FF1494"/>
    <w:rsid w:val="00FF170C"/>
    <w:rsid w:val="00FF2AEC"/>
    <w:rsid w:val="00FF3ABC"/>
    <w:rsid w:val="00FF6DDC"/>
    <w:rsid w:val="00FF6EBA"/>
    <w:rsid w:val="00FF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C3CBF"/>
  <w15:docId w15:val="{6340FE0B-5B4E-44B7-BA37-162C4E26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35"/>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1338B7"/>
    <w:pPr>
      <w:numPr>
        <w:numId w:val="14"/>
      </w:num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C54B2"/>
    <w:pPr>
      <w:keepNext/>
      <w:numPr>
        <w:ilvl w:val="1"/>
        <w:numId w:val="1"/>
      </w:numPr>
      <w:spacing w:after="120" w:line="36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E22BF"/>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8B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C54B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E22BF"/>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link w:val="CaptionChar"/>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06ECD"/>
    <w:pPr>
      <w:tabs>
        <w:tab w:val="right" w:leader="dot" w:pos="8486"/>
      </w:tabs>
      <w:ind w:left="288" w:hanging="288"/>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5B471A"/>
    <w:pPr>
      <w:keepNext/>
      <w:spacing w:line="480" w:lineRule="auto"/>
      <w:jc w:val="center"/>
      <w:outlineLvl w:val="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aintext">
    <w:name w:val="Maintext"/>
    <w:basedOn w:val="Normal"/>
    <w:link w:val="MaintextChar"/>
    <w:qFormat/>
    <w:rsid w:val="00CA46BE"/>
    <w:pPr>
      <w:spacing w:after="240"/>
    </w:pPr>
  </w:style>
  <w:style w:type="paragraph" w:customStyle="1" w:styleId="Table-figures">
    <w:name w:val="Table-figures"/>
    <w:basedOn w:val="Normal"/>
    <w:link w:val="Table-figuresChar"/>
    <w:autoRedefine/>
    <w:qFormat/>
    <w:rsid w:val="00201B39"/>
    <w:pPr>
      <w:spacing w:before="120" w:after="120" w:line="240" w:lineRule="auto"/>
      <w:jc w:val="center"/>
    </w:pPr>
    <w:rPr>
      <w:rFonts w:ascii="Times New Roman" w:eastAsiaTheme="minorEastAsia" w:hAnsi="Times New Roman"/>
      <w:b/>
      <w:sz w:val="22"/>
      <w:szCs w:val="22"/>
      <w:lang w:val="en-CA" w:bidi="ar-SA"/>
    </w:rPr>
  </w:style>
  <w:style w:type="character" w:customStyle="1" w:styleId="MaintextChar">
    <w:name w:val="Maintext Char"/>
    <w:basedOn w:val="DefaultParagraphFont"/>
    <w:link w:val="Maintext"/>
    <w:rsid w:val="00CA46BE"/>
    <w:rPr>
      <w:rFonts w:asciiTheme="minorHAnsi" w:hAnsiTheme="minorHAnsi"/>
      <w:sz w:val="24"/>
      <w:szCs w:val="24"/>
      <w:lang w:bidi="en-US"/>
    </w:rPr>
  </w:style>
  <w:style w:type="character" w:customStyle="1" w:styleId="Table-figuresChar">
    <w:name w:val="Table-figures Char"/>
    <w:basedOn w:val="DefaultParagraphFont"/>
    <w:link w:val="Table-figures"/>
    <w:rsid w:val="00201B39"/>
    <w:rPr>
      <w:rFonts w:eastAsiaTheme="minorEastAsia"/>
      <w:b/>
      <w:sz w:val="22"/>
      <w:szCs w:val="22"/>
      <w:lang w:val="en-CA"/>
    </w:rPr>
  </w:style>
  <w:style w:type="table" w:customStyle="1" w:styleId="TableGrid2">
    <w:name w:val="Table Grid2"/>
    <w:basedOn w:val="TableNormal"/>
    <w:next w:val="TableGrid"/>
    <w:uiPriority w:val="39"/>
    <w:rsid w:val="002A242F"/>
    <w:rPr>
      <w:rFonts w:asciiTheme="minorHAnsi" w:eastAsia="DengXian"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966FE"/>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42A36"/>
    <w:rPr>
      <w:sz w:val="16"/>
      <w:szCs w:val="16"/>
    </w:rPr>
  </w:style>
  <w:style w:type="paragraph" w:styleId="CommentText">
    <w:name w:val="annotation text"/>
    <w:basedOn w:val="Normal"/>
    <w:link w:val="CommentTextChar"/>
    <w:semiHidden/>
    <w:unhideWhenUsed/>
    <w:rsid w:val="00042A36"/>
    <w:pPr>
      <w:spacing w:before="120" w:after="120" w:line="240" w:lineRule="auto"/>
    </w:pPr>
    <w:rPr>
      <w:rFonts w:ascii="Times New Roman" w:eastAsiaTheme="minorEastAsia" w:hAnsi="Times New Roman" w:cstheme="minorBidi"/>
      <w:sz w:val="20"/>
      <w:szCs w:val="20"/>
      <w:lang w:eastAsia="zh-CN" w:bidi="ar-SA"/>
    </w:rPr>
  </w:style>
  <w:style w:type="character" w:customStyle="1" w:styleId="CommentTextChar">
    <w:name w:val="Comment Text Char"/>
    <w:basedOn w:val="DefaultParagraphFont"/>
    <w:link w:val="CommentText"/>
    <w:semiHidden/>
    <w:rsid w:val="00042A36"/>
    <w:rPr>
      <w:rFonts w:eastAsiaTheme="minorEastAsia" w:cstheme="minorBidi"/>
      <w:lang w:eastAsia="zh-CN"/>
    </w:rPr>
  </w:style>
  <w:style w:type="paragraph" w:customStyle="1" w:styleId="Table-figuretitle">
    <w:name w:val="Table-figure title"/>
    <w:basedOn w:val="Title"/>
    <w:link w:val="Table-figuretitleChar"/>
    <w:rsid w:val="008263AC"/>
    <w:pPr>
      <w:keepNext w:val="0"/>
      <w:spacing w:before="120" w:after="120" w:line="240" w:lineRule="auto"/>
      <w:ind w:left="0"/>
      <w:contextualSpacing/>
      <w:jc w:val="center"/>
      <w:outlineLvl w:val="9"/>
    </w:pPr>
    <w:rPr>
      <w:rFonts w:eastAsiaTheme="majorEastAsia" w:cstheme="majorBidi"/>
      <w:spacing w:val="-10"/>
      <w:kern w:val="28"/>
      <w:sz w:val="22"/>
      <w:szCs w:val="56"/>
    </w:rPr>
  </w:style>
  <w:style w:type="character" w:customStyle="1" w:styleId="Table-figuretitleChar">
    <w:name w:val="Table-figure title Char"/>
    <w:basedOn w:val="TitleChar"/>
    <w:link w:val="Table-figuretitle"/>
    <w:rsid w:val="008263AC"/>
    <w:rPr>
      <w:rFonts w:asciiTheme="majorHAnsi" w:eastAsiaTheme="majorEastAsia" w:hAnsiTheme="majorHAnsi" w:cstheme="majorBidi"/>
      <w:b/>
      <w:caps w:val="0"/>
      <w:spacing w:val="-10"/>
      <w:kern w:val="28"/>
      <w:sz w:val="22"/>
      <w:szCs w:val="56"/>
      <w:lang w:bidi="en-US"/>
    </w:rPr>
  </w:style>
  <w:style w:type="paragraph" w:customStyle="1" w:styleId="Paragraph">
    <w:name w:val="Paragraph"/>
    <w:basedOn w:val="BodyText"/>
    <w:link w:val="ParagraphChar"/>
    <w:rsid w:val="008A7FB2"/>
    <w:pPr>
      <w:spacing w:line="240" w:lineRule="auto"/>
      <w:jc w:val="left"/>
    </w:pPr>
  </w:style>
  <w:style w:type="character" w:customStyle="1" w:styleId="ParagraphChar">
    <w:name w:val="Paragraph Char"/>
    <w:basedOn w:val="BodyTextChar"/>
    <w:link w:val="Paragraph"/>
    <w:rsid w:val="008A7FB2"/>
    <w:rPr>
      <w:rFonts w:asciiTheme="minorHAnsi" w:hAnsiTheme="minorHAnsi"/>
      <w:sz w:val="24"/>
      <w:szCs w:val="24"/>
      <w:lang w:bidi="en-US"/>
    </w:rPr>
  </w:style>
  <w:style w:type="paragraph" w:styleId="BodyText">
    <w:name w:val="Body Text"/>
    <w:basedOn w:val="Normal"/>
    <w:link w:val="BodyTextChar"/>
    <w:uiPriority w:val="99"/>
    <w:semiHidden/>
    <w:unhideWhenUsed/>
    <w:rsid w:val="008A7FB2"/>
    <w:pPr>
      <w:spacing w:after="120"/>
    </w:pPr>
  </w:style>
  <w:style w:type="character" w:customStyle="1" w:styleId="BodyTextChar">
    <w:name w:val="Body Text Char"/>
    <w:basedOn w:val="DefaultParagraphFont"/>
    <w:link w:val="BodyText"/>
    <w:uiPriority w:val="99"/>
    <w:semiHidden/>
    <w:rsid w:val="008A7FB2"/>
    <w:rPr>
      <w:rFonts w:asciiTheme="minorHAnsi" w:hAnsiTheme="minorHAnsi"/>
      <w:sz w:val="24"/>
      <w:szCs w:val="24"/>
      <w:lang w:bidi="en-US"/>
    </w:rPr>
  </w:style>
  <w:style w:type="paragraph" w:customStyle="1" w:styleId="AbstractNormalText">
    <w:name w:val="Abstract_Normal_Text"/>
    <w:basedOn w:val="Normal"/>
    <w:link w:val="AbstractNormalTextChar"/>
    <w:rsid w:val="00B24625"/>
    <w:pPr>
      <w:tabs>
        <w:tab w:val="left" w:pos="504"/>
      </w:tabs>
      <w:spacing w:after="120" w:line="240" w:lineRule="auto"/>
      <w:jc w:val="left"/>
    </w:pPr>
    <w:rPr>
      <w:rFonts w:ascii="Times New Roman" w:eastAsia="Times New Roman" w:hAnsi="Times New Roman"/>
      <w:sz w:val="22"/>
      <w:szCs w:val="20"/>
      <w:lang w:bidi="ar-SA"/>
    </w:rPr>
  </w:style>
  <w:style w:type="character" w:customStyle="1" w:styleId="AbstractNormalTextChar">
    <w:name w:val="Abstract_Normal_Text Char"/>
    <w:basedOn w:val="DefaultParagraphFont"/>
    <w:link w:val="AbstractNormalText"/>
    <w:rsid w:val="00B24625"/>
    <w:rPr>
      <w:rFonts w:eastAsia="Times New Roman"/>
      <w:sz w:val="22"/>
    </w:rPr>
  </w:style>
  <w:style w:type="paragraph" w:customStyle="1" w:styleId="Head1">
    <w:name w:val="Head 1"/>
    <w:basedOn w:val="Heading1"/>
    <w:link w:val="Head1Char"/>
    <w:rsid w:val="00497E34"/>
  </w:style>
  <w:style w:type="character" w:styleId="LineNumber">
    <w:name w:val="line number"/>
    <w:basedOn w:val="DefaultParagraphFont"/>
    <w:uiPriority w:val="99"/>
    <w:semiHidden/>
    <w:unhideWhenUsed/>
    <w:rsid w:val="00D35109"/>
  </w:style>
  <w:style w:type="character" w:customStyle="1" w:styleId="Head1Char">
    <w:name w:val="Head 1 Char"/>
    <w:basedOn w:val="Heading1Char"/>
    <w:link w:val="Head1"/>
    <w:rsid w:val="00497E34"/>
    <w:rPr>
      <w:rFonts w:asciiTheme="majorHAnsi" w:hAnsiTheme="majorHAnsi"/>
      <w:b/>
      <w:bCs/>
      <w:sz w:val="28"/>
      <w:szCs w:val="32"/>
      <w:lang w:bidi="en-US"/>
    </w:rPr>
  </w:style>
  <w:style w:type="paragraph" w:customStyle="1" w:styleId="Reference">
    <w:name w:val="Reference"/>
    <w:basedOn w:val="Normal"/>
    <w:link w:val="ReferenceChar"/>
    <w:qFormat/>
    <w:rsid w:val="00DE51C7"/>
    <w:pPr>
      <w:spacing w:after="240" w:line="240" w:lineRule="auto"/>
      <w:ind w:left="720" w:hanging="720"/>
    </w:pPr>
    <w:rPr>
      <w:rFonts w:ascii="Times New Roman" w:hAnsi="Times New Roman"/>
      <w:lang w:eastAsia="zh-CN" w:bidi="ar-SA"/>
    </w:rPr>
  </w:style>
  <w:style w:type="character" w:customStyle="1" w:styleId="fontstyle01">
    <w:name w:val="fontstyle01"/>
    <w:basedOn w:val="DefaultParagraphFont"/>
    <w:rsid w:val="002879DA"/>
    <w:rPr>
      <w:rFonts w:ascii="STIX-Regular" w:hAnsi="STIX-Regular" w:hint="default"/>
      <w:b w:val="0"/>
      <w:bCs w:val="0"/>
      <w:i w:val="0"/>
      <w:iCs w:val="0"/>
      <w:color w:val="000000"/>
      <w:sz w:val="18"/>
      <w:szCs w:val="18"/>
    </w:rPr>
  </w:style>
  <w:style w:type="character" w:customStyle="1" w:styleId="ReferenceChar">
    <w:name w:val="Reference Char"/>
    <w:basedOn w:val="DefaultParagraphFont"/>
    <w:link w:val="Reference"/>
    <w:rsid w:val="00DE51C7"/>
    <w:rPr>
      <w:sz w:val="24"/>
      <w:szCs w:val="24"/>
      <w:lang w:eastAsia="zh-CN"/>
    </w:rPr>
  </w:style>
  <w:style w:type="paragraph" w:styleId="CommentSubject">
    <w:name w:val="annotation subject"/>
    <w:basedOn w:val="CommentText"/>
    <w:next w:val="CommentText"/>
    <w:link w:val="CommentSubjectChar"/>
    <w:uiPriority w:val="99"/>
    <w:semiHidden/>
    <w:unhideWhenUsed/>
    <w:rsid w:val="005A26C5"/>
    <w:pPr>
      <w:spacing w:before="0" w:after="0"/>
    </w:pPr>
    <w:rPr>
      <w:rFonts w:asciiTheme="minorHAnsi" w:eastAsia="SimSun" w:hAnsiTheme="minorHAnsi" w:cs="Times New Roman"/>
      <w:b/>
      <w:bCs/>
      <w:lang w:eastAsia="en-US" w:bidi="en-US"/>
    </w:rPr>
  </w:style>
  <w:style w:type="character" w:customStyle="1" w:styleId="CommentSubjectChar">
    <w:name w:val="Comment Subject Char"/>
    <w:basedOn w:val="CommentTextChar"/>
    <w:link w:val="CommentSubject"/>
    <w:uiPriority w:val="99"/>
    <w:semiHidden/>
    <w:rsid w:val="005A26C5"/>
    <w:rPr>
      <w:rFonts w:asciiTheme="minorHAnsi" w:eastAsiaTheme="minorEastAsia" w:hAnsiTheme="minorHAnsi" w:cstheme="minorBidi"/>
      <w:b/>
      <w:bCs/>
      <w:lang w:eastAsia="zh-CN" w:bidi="en-US"/>
    </w:rPr>
  </w:style>
  <w:style w:type="table" w:customStyle="1" w:styleId="TableGrid1">
    <w:name w:val="Table Grid1"/>
    <w:basedOn w:val="TableNormal"/>
    <w:next w:val="TableGrid"/>
    <w:uiPriority w:val="39"/>
    <w:rsid w:val="0041005F"/>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rsid w:val="00F36F75"/>
    <w:rPr>
      <w:rFonts w:asciiTheme="minorHAnsi" w:hAnsiTheme="minorHAnsi"/>
      <w:b/>
      <w:bCs/>
      <w:sz w:val="24"/>
      <w:szCs w:val="18"/>
      <w:lang w:bidi="en-US"/>
    </w:rPr>
  </w:style>
  <w:style w:type="table" w:customStyle="1" w:styleId="TableGrid3">
    <w:name w:val="Table Grid3"/>
    <w:basedOn w:val="TableNormal"/>
    <w:next w:val="TableGrid"/>
    <w:uiPriority w:val="59"/>
    <w:rsid w:val="003E4D0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D3481"/>
    <w:pPr>
      <w:framePr w:wrap="around" w:vAnchor="text" w:hAnchor="text" w:y="1"/>
      <w:spacing w:before="100" w:beforeAutospacing="1" w:after="100" w:afterAutospacing="1" w:line="240" w:lineRule="auto"/>
      <w:jc w:val="left"/>
    </w:pPr>
    <w:rPr>
      <w:rFonts w:ascii="Times New Roman" w:eastAsiaTheme="minorEastAsia" w:hAnsi="Times New Roman"/>
      <w:lang w:bidi="ar-SA"/>
    </w:rPr>
  </w:style>
  <w:style w:type="paragraph" w:customStyle="1" w:styleId="Style1">
    <w:name w:val="Style1"/>
    <w:basedOn w:val="Normal"/>
    <w:link w:val="Style1Char"/>
    <w:qFormat/>
    <w:rsid w:val="00653474"/>
    <w:pPr>
      <w:framePr w:wrap="around" w:vAnchor="text" w:hAnchor="text" w:y="1"/>
      <w:tabs>
        <w:tab w:val="left" w:pos="180"/>
        <w:tab w:val="left" w:pos="4500"/>
      </w:tabs>
      <w:spacing w:after="200" w:line="360" w:lineRule="auto"/>
      <w:ind w:right="-634"/>
      <w:jc w:val="left"/>
    </w:pPr>
    <w:rPr>
      <w:rFonts w:ascii="Times New Roman" w:eastAsiaTheme="minorEastAsia" w:hAnsi="Times New Roman"/>
      <w:lang w:bidi="ar-SA"/>
    </w:rPr>
  </w:style>
  <w:style w:type="character" w:customStyle="1" w:styleId="Style1Char">
    <w:name w:val="Style1 Char"/>
    <w:basedOn w:val="DefaultParagraphFont"/>
    <w:link w:val="Style1"/>
    <w:rsid w:val="00653474"/>
    <w:rPr>
      <w:rFonts w:eastAsiaTheme="minorEastAsia"/>
      <w:sz w:val="24"/>
      <w:szCs w:val="24"/>
    </w:rPr>
  </w:style>
  <w:style w:type="paragraph" w:customStyle="1" w:styleId="Caption1">
    <w:name w:val="Caption1"/>
    <w:basedOn w:val="Normal"/>
    <w:link w:val="captionChar0"/>
    <w:qFormat/>
    <w:rsid w:val="00A5142A"/>
    <w:pPr>
      <w:framePr w:wrap="around" w:vAnchor="text" w:hAnchor="text" w:y="1"/>
      <w:spacing w:line="240" w:lineRule="auto"/>
      <w:jc w:val="left"/>
    </w:pPr>
    <w:rPr>
      <w:rFonts w:ascii="Times New Roman" w:eastAsiaTheme="minorHAnsi" w:hAnsi="Times New Roman"/>
      <w:b/>
      <w:lang w:bidi="ar-SA"/>
    </w:rPr>
  </w:style>
  <w:style w:type="character" w:customStyle="1" w:styleId="captionChar0">
    <w:name w:val="caption Char"/>
    <w:basedOn w:val="DefaultParagraphFont"/>
    <w:link w:val="Caption1"/>
    <w:rsid w:val="00A5142A"/>
    <w:rPr>
      <w:rFonts w:eastAsiaTheme="minorHAnsi"/>
      <w:b/>
      <w:sz w:val="24"/>
      <w:szCs w:val="24"/>
    </w:rPr>
  </w:style>
  <w:style w:type="paragraph" w:customStyle="1" w:styleId="para1">
    <w:name w:val="para1"/>
    <w:basedOn w:val="Normal"/>
    <w:rsid w:val="0049579D"/>
    <w:pPr>
      <w:framePr w:wrap="around" w:vAnchor="text" w:hAnchor="text" w:y="1"/>
      <w:suppressAutoHyphens/>
      <w:overflowPunct w:val="0"/>
      <w:autoSpaceDE w:val="0"/>
      <w:autoSpaceDN w:val="0"/>
      <w:adjustRightInd w:val="0"/>
      <w:spacing w:line="240" w:lineRule="auto"/>
      <w:ind w:firstLine="288"/>
      <w:textAlignment w:val="baseline"/>
    </w:pPr>
    <w:rPr>
      <w:rFonts w:ascii="Times New Roman" w:eastAsia="Times New Roman" w:hAnsi="Times New Roman"/>
      <w:szCs w:val="20"/>
      <w:lang w:bidi="ar-SA"/>
    </w:rPr>
  </w:style>
  <w:style w:type="numbering" w:customStyle="1" w:styleId="headings">
    <w:name w:val="headings"/>
    <w:uiPriority w:val="99"/>
    <w:rsid w:val="00840940"/>
    <w:pPr>
      <w:numPr>
        <w:numId w:val="5"/>
      </w:numPr>
    </w:pPr>
  </w:style>
  <w:style w:type="numbering" w:customStyle="1" w:styleId="Headings0">
    <w:name w:val="Headings"/>
    <w:uiPriority w:val="99"/>
    <w:rsid w:val="00840940"/>
    <w:pPr>
      <w:numPr>
        <w:numId w:val="8"/>
      </w:numPr>
    </w:pPr>
  </w:style>
  <w:style w:type="character" w:styleId="FollowedHyperlink">
    <w:name w:val="FollowedHyperlink"/>
    <w:basedOn w:val="DefaultParagraphFont"/>
    <w:uiPriority w:val="99"/>
    <w:semiHidden/>
    <w:unhideWhenUsed/>
    <w:rsid w:val="00840940"/>
    <w:rPr>
      <w:color w:val="800080" w:themeColor="followedHyperlink"/>
      <w:u w:val="single"/>
    </w:rPr>
  </w:style>
  <w:style w:type="paragraph" w:customStyle="1" w:styleId="Head2">
    <w:name w:val="Head2"/>
    <w:basedOn w:val="Normal"/>
    <w:next w:val="para1"/>
    <w:rsid w:val="00840940"/>
    <w:pPr>
      <w:framePr w:wrap="around" w:vAnchor="text" w:hAnchor="text" w:y="1"/>
      <w:overflowPunct w:val="0"/>
      <w:autoSpaceDE w:val="0"/>
      <w:autoSpaceDN w:val="0"/>
      <w:adjustRightInd w:val="0"/>
      <w:spacing w:line="240" w:lineRule="auto"/>
      <w:textAlignment w:val="baseline"/>
    </w:pPr>
    <w:rPr>
      <w:rFonts w:ascii="Times New Roman" w:eastAsia="Times New Roman" w:hAnsi="Times New Roman"/>
      <w:b/>
      <w:sz w:val="28"/>
      <w:szCs w:val="20"/>
      <w:lang w:bidi="ar-SA"/>
    </w:rPr>
  </w:style>
  <w:style w:type="paragraph" w:customStyle="1" w:styleId="Head3">
    <w:name w:val="Head3"/>
    <w:basedOn w:val="Normal"/>
    <w:next w:val="para1"/>
    <w:rsid w:val="00840940"/>
    <w:pPr>
      <w:framePr w:wrap="around" w:vAnchor="text" w:hAnchor="text" w:y="1"/>
      <w:suppressAutoHyphens/>
      <w:overflowPunct w:val="0"/>
      <w:autoSpaceDE w:val="0"/>
      <w:autoSpaceDN w:val="0"/>
      <w:adjustRightInd w:val="0"/>
      <w:spacing w:line="240" w:lineRule="auto"/>
      <w:ind w:firstLine="288"/>
      <w:textAlignment w:val="baseline"/>
    </w:pPr>
    <w:rPr>
      <w:rFonts w:ascii="Times New Roman" w:eastAsia="Times New Roman" w:hAnsi="Times New Roman"/>
      <w:b/>
      <w:i/>
      <w:szCs w:val="20"/>
      <w:lang w:bidi="ar-SA"/>
    </w:rPr>
  </w:style>
  <w:style w:type="paragraph" w:customStyle="1" w:styleId="FigCaption">
    <w:name w:val="FigCaption"/>
    <w:basedOn w:val="Normal"/>
    <w:rsid w:val="00840940"/>
    <w:pPr>
      <w:framePr w:wrap="around" w:vAnchor="text" w:hAnchor="text" w:y="1"/>
      <w:widowControl w:val="0"/>
      <w:overflowPunct w:val="0"/>
      <w:autoSpaceDE w:val="0"/>
      <w:autoSpaceDN w:val="0"/>
      <w:adjustRightInd w:val="0"/>
      <w:spacing w:line="240" w:lineRule="auto"/>
      <w:textAlignment w:val="baseline"/>
    </w:pPr>
    <w:rPr>
      <w:rFonts w:ascii="Arial" w:eastAsia="Times New Roman" w:hAnsi="Arial"/>
      <w:b/>
      <w:sz w:val="16"/>
      <w:szCs w:val="20"/>
      <w:lang w:bidi="ar-SA"/>
    </w:rPr>
  </w:style>
  <w:style w:type="paragraph" w:styleId="TOC4">
    <w:name w:val="toc 4"/>
    <w:basedOn w:val="Normal"/>
    <w:next w:val="Normal"/>
    <w:autoRedefine/>
    <w:uiPriority w:val="39"/>
    <w:unhideWhenUsed/>
    <w:rsid w:val="00840940"/>
    <w:pPr>
      <w:framePr w:wrap="around" w:vAnchor="text" w:hAnchor="text" w:y="1"/>
      <w:spacing w:after="100" w:line="259" w:lineRule="auto"/>
      <w:ind w:left="660"/>
      <w:jc w:val="left"/>
    </w:pPr>
    <w:rPr>
      <w:rFonts w:eastAsiaTheme="minorEastAsia"/>
      <w:sz w:val="22"/>
      <w:lang w:bidi="ar-SA"/>
    </w:rPr>
  </w:style>
  <w:style w:type="paragraph" w:styleId="TOC5">
    <w:name w:val="toc 5"/>
    <w:basedOn w:val="Normal"/>
    <w:next w:val="Normal"/>
    <w:autoRedefine/>
    <w:uiPriority w:val="39"/>
    <w:unhideWhenUsed/>
    <w:rsid w:val="00840940"/>
    <w:pPr>
      <w:framePr w:wrap="around" w:vAnchor="text" w:hAnchor="text" w:y="1"/>
      <w:spacing w:after="100" w:line="259" w:lineRule="auto"/>
      <w:ind w:left="880"/>
      <w:jc w:val="left"/>
    </w:pPr>
    <w:rPr>
      <w:rFonts w:eastAsiaTheme="minorEastAsia"/>
      <w:sz w:val="22"/>
      <w:lang w:bidi="ar-SA"/>
    </w:rPr>
  </w:style>
  <w:style w:type="paragraph" w:styleId="TOC6">
    <w:name w:val="toc 6"/>
    <w:basedOn w:val="Normal"/>
    <w:next w:val="Normal"/>
    <w:autoRedefine/>
    <w:uiPriority w:val="39"/>
    <w:unhideWhenUsed/>
    <w:rsid w:val="00840940"/>
    <w:pPr>
      <w:framePr w:wrap="around" w:vAnchor="text" w:hAnchor="text" w:y="1"/>
      <w:spacing w:after="100" w:line="259" w:lineRule="auto"/>
      <w:ind w:left="1100"/>
      <w:jc w:val="left"/>
    </w:pPr>
    <w:rPr>
      <w:rFonts w:eastAsiaTheme="minorEastAsia"/>
      <w:sz w:val="22"/>
      <w:lang w:bidi="ar-SA"/>
    </w:rPr>
  </w:style>
  <w:style w:type="paragraph" w:styleId="TOC7">
    <w:name w:val="toc 7"/>
    <w:basedOn w:val="Normal"/>
    <w:next w:val="Normal"/>
    <w:autoRedefine/>
    <w:uiPriority w:val="39"/>
    <w:unhideWhenUsed/>
    <w:rsid w:val="00840940"/>
    <w:pPr>
      <w:framePr w:wrap="around" w:vAnchor="text" w:hAnchor="text" w:y="1"/>
      <w:spacing w:after="100" w:line="259" w:lineRule="auto"/>
      <w:ind w:left="1320"/>
      <w:jc w:val="left"/>
    </w:pPr>
    <w:rPr>
      <w:rFonts w:eastAsiaTheme="minorEastAsia"/>
      <w:sz w:val="22"/>
      <w:lang w:bidi="ar-SA"/>
    </w:rPr>
  </w:style>
  <w:style w:type="paragraph" w:styleId="TOC8">
    <w:name w:val="toc 8"/>
    <w:basedOn w:val="Normal"/>
    <w:next w:val="Normal"/>
    <w:autoRedefine/>
    <w:uiPriority w:val="39"/>
    <w:unhideWhenUsed/>
    <w:rsid w:val="00840940"/>
    <w:pPr>
      <w:framePr w:wrap="around" w:vAnchor="text" w:hAnchor="text" w:y="1"/>
      <w:spacing w:after="100" w:line="259" w:lineRule="auto"/>
      <w:ind w:left="1540"/>
      <w:jc w:val="left"/>
    </w:pPr>
    <w:rPr>
      <w:rFonts w:eastAsiaTheme="minorEastAsia"/>
      <w:sz w:val="22"/>
      <w:lang w:bidi="ar-SA"/>
    </w:rPr>
  </w:style>
  <w:style w:type="paragraph" w:styleId="TOC9">
    <w:name w:val="toc 9"/>
    <w:basedOn w:val="Normal"/>
    <w:next w:val="Normal"/>
    <w:autoRedefine/>
    <w:uiPriority w:val="39"/>
    <w:unhideWhenUsed/>
    <w:rsid w:val="00840940"/>
    <w:pPr>
      <w:framePr w:wrap="around" w:vAnchor="text" w:hAnchor="text" w:y="1"/>
      <w:spacing w:after="100" w:line="259" w:lineRule="auto"/>
      <w:ind w:left="1760"/>
      <w:jc w:val="left"/>
    </w:pPr>
    <w:rPr>
      <w:rFonts w:eastAsiaTheme="minorEastAsia"/>
      <w:sz w:val="22"/>
      <w:lang w:bidi="ar-SA"/>
    </w:rPr>
  </w:style>
  <w:style w:type="character" w:customStyle="1" w:styleId="UnresolvedMention1">
    <w:name w:val="Unresolved Mention1"/>
    <w:basedOn w:val="DefaultParagraphFont"/>
    <w:uiPriority w:val="99"/>
    <w:semiHidden/>
    <w:unhideWhenUsed/>
    <w:rsid w:val="00840940"/>
    <w:rPr>
      <w:color w:val="605E5C"/>
      <w:shd w:val="clear" w:color="auto" w:fill="E1DFDD"/>
    </w:rPr>
  </w:style>
  <w:style w:type="paragraph" w:customStyle="1" w:styleId="Heading11">
    <w:name w:val="Heading 11"/>
    <w:basedOn w:val="Heading1"/>
    <w:rsid w:val="00840940"/>
    <w:pPr>
      <w:ind w:left="0"/>
      <w:jc w:val="center"/>
    </w:pPr>
    <w:rPr>
      <w:rFonts w:ascii="Times New Roman" w:hAnsi="Times New Roman"/>
    </w:rPr>
  </w:style>
  <w:style w:type="character" w:customStyle="1" w:styleId="nd-word">
    <w:name w:val="nd-word"/>
    <w:basedOn w:val="DefaultParagraphFont"/>
    <w:rsid w:val="00840940"/>
  </w:style>
  <w:style w:type="paragraph" w:styleId="EndnoteText">
    <w:name w:val="endnote text"/>
    <w:basedOn w:val="Normal"/>
    <w:link w:val="EndnoteTextChar"/>
    <w:uiPriority w:val="99"/>
    <w:semiHidden/>
    <w:unhideWhenUsed/>
    <w:rsid w:val="00840940"/>
    <w:pPr>
      <w:spacing w:line="240" w:lineRule="auto"/>
    </w:pPr>
    <w:rPr>
      <w:rFonts w:ascii="Times New Roman" w:eastAsiaTheme="minorHAnsi" w:hAnsi="Times New Roman" w:cstheme="minorBidi"/>
      <w:sz w:val="20"/>
      <w:szCs w:val="20"/>
      <w:lang w:bidi="ar-SA"/>
    </w:rPr>
  </w:style>
  <w:style w:type="character" w:customStyle="1" w:styleId="EndnoteTextChar">
    <w:name w:val="Endnote Text Char"/>
    <w:basedOn w:val="DefaultParagraphFont"/>
    <w:link w:val="EndnoteText"/>
    <w:uiPriority w:val="99"/>
    <w:semiHidden/>
    <w:rsid w:val="00840940"/>
    <w:rPr>
      <w:rFonts w:eastAsiaTheme="minorHAnsi" w:cstheme="minorBidi"/>
    </w:rPr>
  </w:style>
  <w:style w:type="character" w:styleId="EndnoteReference">
    <w:name w:val="endnote reference"/>
    <w:basedOn w:val="DefaultParagraphFont"/>
    <w:uiPriority w:val="99"/>
    <w:semiHidden/>
    <w:unhideWhenUsed/>
    <w:rsid w:val="00840940"/>
    <w:rPr>
      <w:vertAlign w:val="superscript"/>
    </w:rPr>
  </w:style>
  <w:style w:type="character" w:styleId="UnresolvedMention">
    <w:name w:val="Unresolved Mention"/>
    <w:basedOn w:val="DefaultParagraphFont"/>
    <w:uiPriority w:val="99"/>
    <w:semiHidden/>
    <w:unhideWhenUsed/>
    <w:rsid w:val="00D8504A"/>
    <w:rPr>
      <w:color w:val="605E5C"/>
      <w:shd w:val="clear" w:color="auto" w:fill="E1DFDD"/>
    </w:rPr>
  </w:style>
  <w:style w:type="paragraph" w:styleId="Revision">
    <w:name w:val="Revision"/>
    <w:hidden/>
    <w:uiPriority w:val="99"/>
    <w:semiHidden/>
    <w:rsid w:val="00BD5308"/>
    <w:rPr>
      <w:rFonts w:asciiTheme="minorHAnsi" w:hAnsiTheme="minorHAnsi"/>
      <w:sz w:val="24"/>
      <w:szCs w:val="24"/>
      <w:lang w:bidi="en-US"/>
    </w:rPr>
  </w:style>
  <w:style w:type="character" w:customStyle="1" w:styleId="nova-e-text-xl1">
    <w:name w:val="nova-e-text-xl1"/>
    <w:basedOn w:val="DefaultParagraphFont"/>
    <w:rsid w:val="00D376E5"/>
    <w:rPr>
      <w:rFonts w:ascii="Arial" w:hAnsi="Arial" w:cs="Arial" w:hint="default"/>
    </w:rPr>
  </w:style>
  <w:style w:type="table" w:styleId="PlainTable4">
    <w:name w:val="Plain Table 4"/>
    <w:basedOn w:val="TableNormal"/>
    <w:uiPriority w:val="44"/>
    <w:rsid w:val="00481A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E25362"/>
    <w:pPr>
      <w:spacing w:line="48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253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253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653754">
      <w:bodyDiv w:val="1"/>
      <w:marLeft w:val="0"/>
      <w:marRight w:val="0"/>
      <w:marTop w:val="0"/>
      <w:marBottom w:val="0"/>
      <w:divBdr>
        <w:top w:val="none" w:sz="0" w:space="0" w:color="auto"/>
        <w:left w:val="none" w:sz="0" w:space="0" w:color="auto"/>
        <w:bottom w:val="none" w:sz="0" w:space="0" w:color="auto"/>
        <w:right w:val="none" w:sz="0" w:space="0" w:color="auto"/>
      </w:divBdr>
    </w:div>
    <w:div w:id="782573314">
      <w:bodyDiv w:val="1"/>
      <w:marLeft w:val="0"/>
      <w:marRight w:val="0"/>
      <w:marTop w:val="0"/>
      <w:marBottom w:val="0"/>
      <w:divBdr>
        <w:top w:val="none" w:sz="0" w:space="0" w:color="auto"/>
        <w:left w:val="none" w:sz="0" w:space="0" w:color="auto"/>
        <w:bottom w:val="none" w:sz="0" w:space="0" w:color="auto"/>
        <w:right w:val="none" w:sz="0" w:space="0" w:color="auto"/>
      </w:divBdr>
    </w:div>
    <w:div w:id="102309170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57062702">
      <w:bodyDiv w:val="1"/>
      <w:marLeft w:val="0"/>
      <w:marRight w:val="0"/>
      <w:marTop w:val="0"/>
      <w:marBottom w:val="0"/>
      <w:divBdr>
        <w:top w:val="none" w:sz="0" w:space="0" w:color="auto"/>
        <w:left w:val="none" w:sz="0" w:space="0" w:color="auto"/>
        <w:bottom w:val="none" w:sz="0" w:space="0" w:color="auto"/>
        <w:right w:val="none" w:sz="0" w:space="0" w:color="auto"/>
      </w:divBdr>
    </w:div>
    <w:div w:id="1612975088">
      <w:bodyDiv w:val="1"/>
      <w:marLeft w:val="0"/>
      <w:marRight w:val="0"/>
      <w:marTop w:val="0"/>
      <w:marBottom w:val="0"/>
      <w:divBdr>
        <w:top w:val="none" w:sz="0" w:space="0" w:color="auto"/>
        <w:left w:val="none" w:sz="0" w:space="0" w:color="auto"/>
        <w:bottom w:val="none" w:sz="0" w:space="0" w:color="auto"/>
        <w:right w:val="none" w:sz="0" w:space="0" w:color="auto"/>
      </w:divBdr>
    </w:div>
    <w:div w:id="1628470612">
      <w:bodyDiv w:val="1"/>
      <w:marLeft w:val="0"/>
      <w:marRight w:val="0"/>
      <w:marTop w:val="0"/>
      <w:marBottom w:val="0"/>
      <w:divBdr>
        <w:top w:val="none" w:sz="0" w:space="0" w:color="auto"/>
        <w:left w:val="none" w:sz="0" w:space="0" w:color="auto"/>
        <w:bottom w:val="none" w:sz="0" w:space="0" w:color="auto"/>
        <w:right w:val="none" w:sz="0" w:space="0" w:color="auto"/>
      </w:divBdr>
      <w:divsChild>
        <w:div w:id="54937227">
          <w:marLeft w:val="0"/>
          <w:marRight w:val="0"/>
          <w:marTop w:val="0"/>
          <w:marBottom w:val="0"/>
          <w:divBdr>
            <w:top w:val="none" w:sz="0" w:space="0" w:color="auto"/>
            <w:left w:val="none" w:sz="0" w:space="0" w:color="auto"/>
            <w:bottom w:val="none" w:sz="0" w:space="0" w:color="auto"/>
            <w:right w:val="none" w:sz="0" w:space="0" w:color="auto"/>
          </w:divBdr>
        </w:div>
        <w:div w:id="175369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emf"/><Relationship Id="rId299" Type="http://schemas.openxmlformats.org/officeDocument/2006/relationships/oleObject" Target="embeddings/oleObject74.bin"/><Relationship Id="rId303" Type="http://schemas.openxmlformats.org/officeDocument/2006/relationships/oleObject" Target="embeddings/oleObject76.bin"/><Relationship Id="rId21" Type="http://schemas.openxmlformats.org/officeDocument/2006/relationships/image" Target="media/image7.wmf"/><Relationship Id="rId42" Type="http://schemas.openxmlformats.org/officeDocument/2006/relationships/image" Target="media/image23.wmf"/><Relationship Id="rId63" Type="http://schemas.openxmlformats.org/officeDocument/2006/relationships/oleObject" Target="embeddings/oleObject14.bin"/><Relationship Id="rId84" Type="http://schemas.openxmlformats.org/officeDocument/2006/relationships/image" Target="media/image47.png"/><Relationship Id="rId138" Type="http://schemas.openxmlformats.org/officeDocument/2006/relationships/image" Target="media/image96.png"/><Relationship Id="rId159" Type="http://schemas.openxmlformats.org/officeDocument/2006/relationships/image" Target="media/image117.png"/><Relationship Id="rId324" Type="http://schemas.openxmlformats.org/officeDocument/2006/relationships/image" Target="media/image225.wmf"/><Relationship Id="rId170" Type="http://schemas.openxmlformats.org/officeDocument/2006/relationships/oleObject" Target="embeddings/oleObject33.bin"/><Relationship Id="rId191" Type="http://schemas.openxmlformats.org/officeDocument/2006/relationships/image" Target="media/image134.wmf"/><Relationship Id="rId205" Type="http://schemas.openxmlformats.org/officeDocument/2006/relationships/image" Target="media/image141.wmf"/><Relationship Id="rId226" Type="http://schemas.openxmlformats.org/officeDocument/2006/relationships/oleObject" Target="embeddings/oleObject61.bin"/><Relationship Id="rId247" Type="http://schemas.openxmlformats.org/officeDocument/2006/relationships/image" Target="media/image169.png"/><Relationship Id="rId107" Type="http://schemas.openxmlformats.org/officeDocument/2006/relationships/image" Target="media/image65.jpg"/><Relationship Id="rId268" Type="http://schemas.openxmlformats.org/officeDocument/2006/relationships/image" Target="media/image190.png"/><Relationship Id="rId289" Type="http://schemas.openxmlformats.org/officeDocument/2006/relationships/oleObject" Target="embeddings/oleObject69.bin"/><Relationship Id="rId11" Type="http://schemas.openxmlformats.org/officeDocument/2006/relationships/footer" Target="footer1.xml"/><Relationship Id="rId32" Type="http://schemas.openxmlformats.org/officeDocument/2006/relationships/image" Target="media/image15.wmf"/><Relationship Id="rId53" Type="http://schemas.openxmlformats.org/officeDocument/2006/relationships/oleObject" Target="embeddings/oleObject10.bin"/><Relationship Id="rId74" Type="http://schemas.openxmlformats.org/officeDocument/2006/relationships/oleObject" Target="embeddings/oleObject20.bin"/><Relationship Id="rId128" Type="http://schemas.openxmlformats.org/officeDocument/2006/relationships/image" Target="media/image86.jpg"/><Relationship Id="rId149" Type="http://schemas.openxmlformats.org/officeDocument/2006/relationships/image" Target="media/image107.emf"/><Relationship Id="rId314" Type="http://schemas.openxmlformats.org/officeDocument/2006/relationships/image" Target="media/image219.wmf"/><Relationship Id="rId5" Type="http://schemas.openxmlformats.org/officeDocument/2006/relationships/numbering" Target="numbering.xml"/><Relationship Id="rId95" Type="http://schemas.openxmlformats.org/officeDocument/2006/relationships/oleObject" Target="embeddings/oleObject25.bin"/><Relationship Id="rId160" Type="http://schemas.openxmlformats.org/officeDocument/2006/relationships/image" Target="media/image118.png"/><Relationship Id="rId181" Type="http://schemas.openxmlformats.org/officeDocument/2006/relationships/image" Target="media/image129.wmf"/><Relationship Id="rId216" Type="http://schemas.openxmlformats.org/officeDocument/2006/relationships/oleObject" Target="embeddings/oleObject56.bin"/><Relationship Id="rId237" Type="http://schemas.openxmlformats.org/officeDocument/2006/relationships/image" Target="media/image160.wmf"/><Relationship Id="rId258" Type="http://schemas.openxmlformats.org/officeDocument/2006/relationships/image" Target="media/image180.png"/><Relationship Id="rId279" Type="http://schemas.openxmlformats.org/officeDocument/2006/relationships/image" Target="media/image201.png"/><Relationship Id="rId22" Type="http://schemas.openxmlformats.org/officeDocument/2006/relationships/oleObject" Target="embeddings/oleObject2.bin"/><Relationship Id="rId43" Type="http://schemas.openxmlformats.org/officeDocument/2006/relationships/image" Target="media/image24.wmf"/><Relationship Id="rId64" Type="http://schemas.openxmlformats.org/officeDocument/2006/relationships/oleObject" Target="embeddings/oleObject15.bin"/><Relationship Id="rId118" Type="http://schemas.openxmlformats.org/officeDocument/2006/relationships/image" Target="media/image76.jpg"/><Relationship Id="rId139" Type="http://schemas.openxmlformats.org/officeDocument/2006/relationships/image" Target="media/image97.png"/><Relationship Id="rId290" Type="http://schemas.openxmlformats.org/officeDocument/2006/relationships/image" Target="media/image207.wmf"/><Relationship Id="rId304" Type="http://schemas.openxmlformats.org/officeDocument/2006/relationships/image" Target="media/image214.wmf"/><Relationship Id="rId325" Type="http://schemas.openxmlformats.org/officeDocument/2006/relationships/oleObject" Target="embeddings/oleObject86.bin"/><Relationship Id="rId85" Type="http://schemas.openxmlformats.org/officeDocument/2006/relationships/image" Target="media/image48.png"/><Relationship Id="rId150" Type="http://schemas.openxmlformats.org/officeDocument/2006/relationships/image" Target="media/image108.png"/><Relationship Id="rId171" Type="http://schemas.openxmlformats.org/officeDocument/2006/relationships/image" Target="media/image124.wmf"/><Relationship Id="rId192" Type="http://schemas.openxmlformats.org/officeDocument/2006/relationships/oleObject" Target="embeddings/oleObject44.bin"/><Relationship Id="rId206" Type="http://schemas.openxmlformats.org/officeDocument/2006/relationships/oleObject" Target="embeddings/oleObject51.bin"/><Relationship Id="rId227" Type="http://schemas.openxmlformats.org/officeDocument/2006/relationships/image" Target="media/image152.wmf"/><Relationship Id="rId248" Type="http://schemas.openxmlformats.org/officeDocument/2006/relationships/image" Target="media/image170.png"/><Relationship Id="rId269" Type="http://schemas.openxmlformats.org/officeDocument/2006/relationships/image" Target="media/image191.png"/><Relationship Id="rId12" Type="http://schemas.openxmlformats.org/officeDocument/2006/relationships/footer" Target="footer2.xml"/><Relationship Id="rId33" Type="http://schemas.openxmlformats.org/officeDocument/2006/relationships/oleObject" Target="embeddings/oleObject4.bin"/><Relationship Id="rId108" Type="http://schemas.openxmlformats.org/officeDocument/2006/relationships/image" Target="media/image66.jpg"/><Relationship Id="rId129" Type="http://schemas.openxmlformats.org/officeDocument/2006/relationships/image" Target="media/image87.png"/><Relationship Id="rId280" Type="http://schemas.openxmlformats.org/officeDocument/2006/relationships/image" Target="media/image202.wmf"/><Relationship Id="rId315" Type="http://schemas.openxmlformats.org/officeDocument/2006/relationships/oleObject" Target="embeddings/oleObject82.bin"/><Relationship Id="rId54" Type="http://schemas.openxmlformats.org/officeDocument/2006/relationships/image" Target="media/image30.wmf"/><Relationship Id="rId75" Type="http://schemas.openxmlformats.org/officeDocument/2006/relationships/image" Target="media/image41.wmf"/><Relationship Id="rId96" Type="http://schemas.openxmlformats.org/officeDocument/2006/relationships/image" Target="media/image57.wmf"/><Relationship Id="rId140" Type="http://schemas.openxmlformats.org/officeDocument/2006/relationships/image" Target="media/image98.png"/><Relationship Id="rId161" Type="http://schemas.openxmlformats.org/officeDocument/2006/relationships/image" Target="media/image119.wmf"/><Relationship Id="rId182" Type="http://schemas.openxmlformats.org/officeDocument/2006/relationships/oleObject" Target="embeddings/oleObject39.bin"/><Relationship Id="rId217" Type="http://schemas.openxmlformats.org/officeDocument/2006/relationships/image" Target="media/image147.wmf"/><Relationship Id="rId6" Type="http://schemas.openxmlformats.org/officeDocument/2006/relationships/styles" Target="styles.xml"/><Relationship Id="rId238" Type="http://schemas.openxmlformats.org/officeDocument/2006/relationships/oleObject" Target="embeddings/oleObject64.bin"/><Relationship Id="rId259" Type="http://schemas.openxmlformats.org/officeDocument/2006/relationships/image" Target="media/image181.png"/><Relationship Id="rId466" Type="http://schemas.microsoft.com/office/2018/08/relationships/commentsExtensible" Target="commentsExtensible.xml"/><Relationship Id="rId23" Type="http://schemas.openxmlformats.org/officeDocument/2006/relationships/image" Target="media/image8.wmf"/><Relationship Id="rId119" Type="http://schemas.openxmlformats.org/officeDocument/2006/relationships/image" Target="media/image77.jpg"/><Relationship Id="rId270" Type="http://schemas.openxmlformats.org/officeDocument/2006/relationships/image" Target="media/image192.png"/><Relationship Id="rId291" Type="http://schemas.openxmlformats.org/officeDocument/2006/relationships/oleObject" Target="embeddings/oleObject70.bin"/><Relationship Id="rId305" Type="http://schemas.openxmlformats.org/officeDocument/2006/relationships/oleObject" Target="embeddings/oleObject77.bin"/><Relationship Id="rId326" Type="http://schemas.openxmlformats.org/officeDocument/2006/relationships/fontTable" Target="fontTable.xml"/><Relationship Id="rId44" Type="http://schemas.openxmlformats.org/officeDocument/2006/relationships/image" Target="media/image25.wmf"/><Relationship Id="rId65" Type="http://schemas.openxmlformats.org/officeDocument/2006/relationships/oleObject" Target="embeddings/oleObject16.bin"/><Relationship Id="rId86" Type="http://schemas.openxmlformats.org/officeDocument/2006/relationships/image" Target="media/image49.png"/><Relationship Id="rId130" Type="http://schemas.openxmlformats.org/officeDocument/2006/relationships/image" Target="media/image88.png"/><Relationship Id="rId151" Type="http://schemas.openxmlformats.org/officeDocument/2006/relationships/image" Target="media/image109.png"/><Relationship Id="rId172" Type="http://schemas.openxmlformats.org/officeDocument/2006/relationships/oleObject" Target="embeddings/oleObject34.bin"/><Relationship Id="rId193" Type="http://schemas.openxmlformats.org/officeDocument/2006/relationships/image" Target="media/image135.wmf"/><Relationship Id="rId207" Type="http://schemas.openxmlformats.org/officeDocument/2006/relationships/image" Target="media/image142.wmf"/><Relationship Id="rId228" Type="http://schemas.openxmlformats.org/officeDocument/2006/relationships/oleObject" Target="embeddings/oleObject62.bin"/><Relationship Id="rId249" Type="http://schemas.openxmlformats.org/officeDocument/2006/relationships/image" Target="media/image171.png"/><Relationship Id="rId13" Type="http://schemas.openxmlformats.org/officeDocument/2006/relationships/footer" Target="footer3.xml"/><Relationship Id="rId109" Type="http://schemas.openxmlformats.org/officeDocument/2006/relationships/image" Target="media/image67.jpg"/><Relationship Id="rId260" Type="http://schemas.openxmlformats.org/officeDocument/2006/relationships/image" Target="media/image182.png"/><Relationship Id="rId281" Type="http://schemas.openxmlformats.org/officeDocument/2006/relationships/oleObject" Target="embeddings/oleObject65.bin"/><Relationship Id="rId316" Type="http://schemas.openxmlformats.org/officeDocument/2006/relationships/image" Target="media/image220.wmf"/><Relationship Id="rId34" Type="http://schemas.openxmlformats.org/officeDocument/2006/relationships/image" Target="media/image16.wmf"/><Relationship Id="rId55" Type="http://schemas.openxmlformats.org/officeDocument/2006/relationships/oleObject" Target="embeddings/oleObject11.bin"/><Relationship Id="rId76" Type="http://schemas.openxmlformats.org/officeDocument/2006/relationships/oleObject" Target="embeddings/oleObject21.bin"/><Relationship Id="rId97" Type="http://schemas.openxmlformats.org/officeDocument/2006/relationships/oleObject" Target="embeddings/oleObject26.bin"/><Relationship Id="rId120" Type="http://schemas.openxmlformats.org/officeDocument/2006/relationships/image" Target="media/image78.png"/><Relationship Id="rId141" Type="http://schemas.openxmlformats.org/officeDocument/2006/relationships/image" Target="media/image99.png"/><Relationship Id="rId7" Type="http://schemas.openxmlformats.org/officeDocument/2006/relationships/settings" Target="settings.xml"/><Relationship Id="rId162" Type="http://schemas.openxmlformats.org/officeDocument/2006/relationships/oleObject" Target="embeddings/oleObject29.bin"/><Relationship Id="rId183" Type="http://schemas.openxmlformats.org/officeDocument/2006/relationships/image" Target="media/image130.wmf"/><Relationship Id="rId218" Type="http://schemas.openxmlformats.org/officeDocument/2006/relationships/oleObject" Target="embeddings/oleObject57.bin"/><Relationship Id="rId239" Type="http://schemas.openxmlformats.org/officeDocument/2006/relationships/image" Target="media/image161.jpg"/><Relationship Id="rId250" Type="http://schemas.openxmlformats.org/officeDocument/2006/relationships/image" Target="media/image172.png"/><Relationship Id="rId271" Type="http://schemas.openxmlformats.org/officeDocument/2006/relationships/image" Target="media/image193.png"/><Relationship Id="rId292" Type="http://schemas.openxmlformats.org/officeDocument/2006/relationships/image" Target="media/image208.wmf"/><Relationship Id="rId306" Type="http://schemas.openxmlformats.org/officeDocument/2006/relationships/image" Target="media/image215.wmf"/><Relationship Id="rId24" Type="http://schemas.openxmlformats.org/officeDocument/2006/relationships/oleObject" Target="embeddings/oleObject3.bin"/><Relationship Id="rId45" Type="http://schemas.openxmlformats.org/officeDocument/2006/relationships/oleObject" Target="embeddings/oleObject6.bin"/><Relationship Id="rId66" Type="http://schemas.openxmlformats.org/officeDocument/2006/relationships/image" Target="media/image36.png"/><Relationship Id="rId87" Type="http://schemas.openxmlformats.org/officeDocument/2006/relationships/image" Target="media/image50.emf"/><Relationship Id="rId110" Type="http://schemas.openxmlformats.org/officeDocument/2006/relationships/image" Target="media/image68.jpg"/><Relationship Id="rId131" Type="http://schemas.openxmlformats.org/officeDocument/2006/relationships/image" Target="media/image89.png"/><Relationship Id="rId327" Type="http://schemas.openxmlformats.org/officeDocument/2006/relationships/glossaryDocument" Target="glossary/document.xml"/><Relationship Id="rId152" Type="http://schemas.openxmlformats.org/officeDocument/2006/relationships/image" Target="media/image110.png"/><Relationship Id="rId173" Type="http://schemas.openxmlformats.org/officeDocument/2006/relationships/image" Target="media/image125.wmf"/><Relationship Id="rId194" Type="http://schemas.openxmlformats.org/officeDocument/2006/relationships/oleObject" Target="embeddings/oleObject45.bin"/><Relationship Id="rId208" Type="http://schemas.openxmlformats.org/officeDocument/2006/relationships/oleObject" Target="embeddings/oleObject52.bin"/><Relationship Id="rId229" Type="http://schemas.openxmlformats.org/officeDocument/2006/relationships/image" Target="media/image153.wmf"/><Relationship Id="rId240" Type="http://schemas.openxmlformats.org/officeDocument/2006/relationships/image" Target="media/image162.png"/><Relationship Id="rId261" Type="http://schemas.openxmlformats.org/officeDocument/2006/relationships/image" Target="media/image183.png"/><Relationship Id="rId14" Type="http://schemas.openxmlformats.org/officeDocument/2006/relationships/image" Target="media/image1.jpeg"/><Relationship Id="rId30" Type="http://schemas.openxmlformats.org/officeDocument/2006/relationships/image" Target="media/image13.png"/><Relationship Id="rId35" Type="http://schemas.openxmlformats.org/officeDocument/2006/relationships/oleObject" Target="embeddings/oleObject5.bin"/><Relationship Id="rId56" Type="http://schemas.openxmlformats.org/officeDocument/2006/relationships/image" Target="media/image31.png"/><Relationship Id="rId77" Type="http://schemas.openxmlformats.org/officeDocument/2006/relationships/image" Target="media/image42.wmf"/><Relationship Id="rId100" Type="http://schemas.openxmlformats.org/officeDocument/2006/relationships/image" Target="media/image59.wmf"/><Relationship Id="rId105" Type="http://schemas.openxmlformats.org/officeDocument/2006/relationships/image" Target="media/image63.jpg"/><Relationship Id="rId126" Type="http://schemas.openxmlformats.org/officeDocument/2006/relationships/image" Target="media/image84.png"/><Relationship Id="rId147" Type="http://schemas.openxmlformats.org/officeDocument/2006/relationships/image" Target="media/image105.png"/><Relationship Id="rId168" Type="http://schemas.openxmlformats.org/officeDocument/2006/relationships/oleObject" Target="embeddings/oleObject32.bin"/><Relationship Id="rId282" Type="http://schemas.openxmlformats.org/officeDocument/2006/relationships/image" Target="media/image203.wmf"/><Relationship Id="rId312" Type="http://schemas.openxmlformats.org/officeDocument/2006/relationships/image" Target="media/image218.wmf"/><Relationship Id="rId317" Type="http://schemas.openxmlformats.org/officeDocument/2006/relationships/oleObject" Target="embeddings/oleObject83.bin"/><Relationship Id="rId8" Type="http://schemas.openxmlformats.org/officeDocument/2006/relationships/webSettings" Target="webSettings.xml"/><Relationship Id="rId51" Type="http://schemas.openxmlformats.org/officeDocument/2006/relationships/oleObject" Target="embeddings/oleObject9.bin"/><Relationship Id="rId72" Type="http://schemas.openxmlformats.org/officeDocument/2006/relationships/oleObject" Target="embeddings/oleObject19.bin"/><Relationship Id="rId93" Type="http://schemas.openxmlformats.org/officeDocument/2006/relationships/image" Target="media/image55.jpeg"/><Relationship Id="rId98" Type="http://schemas.openxmlformats.org/officeDocument/2006/relationships/image" Target="media/image58.wmf"/><Relationship Id="rId121" Type="http://schemas.openxmlformats.org/officeDocument/2006/relationships/image" Target="media/image79.png"/><Relationship Id="rId142" Type="http://schemas.openxmlformats.org/officeDocument/2006/relationships/image" Target="media/image100.png"/><Relationship Id="rId163" Type="http://schemas.openxmlformats.org/officeDocument/2006/relationships/image" Target="media/image120.wmf"/><Relationship Id="rId184" Type="http://schemas.openxmlformats.org/officeDocument/2006/relationships/oleObject" Target="embeddings/oleObject40.bin"/><Relationship Id="rId189" Type="http://schemas.openxmlformats.org/officeDocument/2006/relationships/image" Target="media/image133.wmf"/><Relationship Id="rId219" Type="http://schemas.openxmlformats.org/officeDocument/2006/relationships/image" Target="media/image148.wmf"/><Relationship Id="rId3" Type="http://schemas.openxmlformats.org/officeDocument/2006/relationships/customXml" Target="../customXml/item3.xml"/><Relationship Id="rId214" Type="http://schemas.openxmlformats.org/officeDocument/2006/relationships/oleObject" Target="embeddings/oleObject55.bin"/><Relationship Id="rId230" Type="http://schemas.openxmlformats.org/officeDocument/2006/relationships/oleObject" Target="embeddings/oleObject63.bin"/><Relationship Id="rId235" Type="http://schemas.openxmlformats.org/officeDocument/2006/relationships/image" Target="media/image158.jpg"/><Relationship Id="rId251" Type="http://schemas.openxmlformats.org/officeDocument/2006/relationships/image" Target="media/image173.png"/><Relationship Id="rId256" Type="http://schemas.openxmlformats.org/officeDocument/2006/relationships/image" Target="media/image178.png"/><Relationship Id="rId277" Type="http://schemas.openxmlformats.org/officeDocument/2006/relationships/image" Target="media/image199.png"/><Relationship Id="rId298" Type="http://schemas.openxmlformats.org/officeDocument/2006/relationships/image" Target="media/image211.wmf"/><Relationship Id="rId25" Type="http://schemas.openxmlformats.org/officeDocument/2006/relationships/footer" Target="footer4.xml"/><Relationship Id="rId46" Type="http://schemas.openxmlformats.org/officeDocument/2006/relationships/image" Target="media/image26.wmf"/><Relationship Id="rId67" Type="http://schemas.openxmlformats.org/officeDocument/2006/relationships/image" Target="media/image37.wmf"/><Relationship Id="rId116" Type="http://schemas.openxmlformats.org/officeDocument/2006/relationships/image" Target="media/image74.jpg"/><Relationship Id="rId137" Type="http://schemas.openxmlformats.org/officeDocument/2006/relationships/image" Target="media/image95.png"/><Relationship Id="rId158" Type="http://schemas.openxmlformats.org/officeDocument/2006/relationships/image" Target="media/image116.png"/><Relationship Id="rId272" Type="http://schemas.openxmlformats.org/officeDocument/2006/relationships/image" Target="media/image194.png"/><Relationship Id="rId293" Type="http://schemas.openxmlformats.org/officeDocument/2006/relationships/oleObject" Target="embeddings/oleObject71.bin"/><Relationship Id="rId302" Type="http://schemas.openxmlformats.org/officeDocument/2006/relationships/image" Target="media/image213.wmf"/><Relationship Id="rId307" Type="http://schemas.openxmlformats.org/officeDocument/2006/relationships/oleObject" Target="embeddings/oleObject78.bin"/><Relationship Id="rId323" Type="http://schemas.openxmlformats.org/officeDocument/2006/relationships/image" Target="media/image224.wmf"/><Relationship Id="rId328"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image" Target="media/image22.wmf"/><Relationship Id="rId62" Type="http://schemas.openxmlformats.org/officeDocument/2006/relationships/oleObject" Target="embeddings/oleObject13.bin"/><Relationship Id="rId83" Type="http://schemas.openxmlformats.org/officeDocument/2006/relationships/image" Target="media/image46.png"/><Relationship Id="rId88" Type="http://schemas.openxmlformats.org/officeDocument/2006/relationships/image" Target="media/image51.JPG"/><Relationship Id="rId111" Type="http://schemas.openxmlformats.org/officeDocument/2006/relationships/image" Target="media/image69.jpeg"/><Relationship Id="rId132" Type="http://schemas.openxmlformats.org/officeDocument/2006/relationships/image" Target="media/image90.png"/><Relationship Id="rId153" Type="http://schemas.openxmlformats.org/officeDocument/2006/relationships/image" Target="media/image111.png"/><Relationship Id="rId174" Type="http://schemas.openxmlformats.org/officeDocument/2006/relationships/oleObject" Target="embeddings/oleObject35.bin"/><Relationship Id="rId179" Type="http://schemas.openxmlformats.org/officeDocument/2006/relationships/image" Target="media/image128.wmf"/><Relationship Id="rId195" Type="http://schemas.openxmlformats.org/officeDocument/2006/relationships/image" Target="media/image136.wmf"/><Relationship Id="rId209" Type="http://schemas.openxmlformats.org/officeDocument/2006/relationships/image" Target="media/image143.wmf"/><Relationship Id="rId190" Type="http://schemas.openxmlformats.org/officeDocument/2006/relationships/oleObject" Target="embeddings/oleObject43.bin"/><Relationship Id="rId204" Type="http://schemas.openxmlformats.org/officeDocument/2006/relationships/oleObject" Target="embeddings/oleObject50.bin"/><Relationship Id="rId220" Type="http://schemas.openxmlformats.org/officeDocument/2006/relationships/oleObject" Target="embeddings/oleObject58.bin"/><Relationship Id="rId225" Type="http://schemas.openxmlformats.org/officeDocument/2006/relationships/image" Target="media/image151.wmf"/><Relationship Id="rId241" Type="http://schemas.openxmlformats.org/officeDocument/2006/relationships/image" Target="media/image163.jpg"/><Relationship Id="rId246" Type="http://schemas.openxmlformats.org/officeDocument/2006/relationships/image" Target="media/image168.png"/><Relationship Id="rId267" Type="http://schemas.openxmlformats.org/officeDocument/2006/relationships/image" Target="media/image189.png"/><Relationship Id="rId288" Type="http://schemas.openxmlformats.org/officeDocument/2006/relationships/image" Target="media/image206.wmf"/><Relationship Id="rId15" Type="http://schemas.openxmlformats.org/officeDocument/2006/relationships/image" Target="media/image2.jpeg"/><Relationship Id="rId36" Type="http://schemas.openxmlformats.org/officeDocument/2006/relationships/image" Target="media/image17.wmf"/><Relationship Id="rId57" Type="http://schemas.openxmlformats.org/officeDocument/2006/relationships/image" Target="media/image32.emf"/><Relationship Id="rId106" Type="http://schemas.openxmlformats.org/officeDocument/2006/relationships/image" Target="media/image64.jpg"/><Relationship Id="rId127" Type="http://schemas.openxmlformats.org/officeDocument/2006/relationships/image" Target="media/image85.png"/><Relationship Id="rId262" Type="http://schemas.openxmlformats.org/officeDocument/2006/relationships/image" Target="media/image184.png"/><Relationship Id="rId283" Type="http://schemas.openxmlformats.org/officeDocument/2006/relationships/oleObject" Target="embeddings/oleObject66.bin"/><Relationship Id="rId313" Type="http://schemas.openxmlformats.org/officeDocument/2006/relationships/oleObject" Target="embeddings/oleObject81.bin"/><Relationship Id="rId318" Type="http://schemas.openxmlformats.org/officeDocument/2006/relationships/image" Target="media/image221.wmf"/><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29.wmf"/><Relationship Id="rId73" Type="http://schemas.openxmlformats.org/officeDocument/2006/relationships/image" Target="media/image40.wmf"/><Relationship Id="rId78" Type="http://schemas.openxmlformats.org/officeDocument/2006/relationships/oleObject" Target="embeddings/oleObject22.bin"/><Relationship Id="rId94" Type="http://schemas.openxmlformats.org/officeDocument/2006/relationships/image" Target="media/image56.wmf"/><Relationship Id="rId99" Type="http://schemas.openxmlformats.org/officeDocument/2006/relationships/oleObject" Target="embeddings/oleObject27.bin"/><Relationship Id="rId101" Type="http://schemas.openxmlformats.org/officeDocument/2006/relationships/oleObject" Target="embeddings/oleObject28.bin"/><Relationship Id="rId122" Type="http://schemas.openxmlformats.org/officeDocument/2006/relationships/image" Target="media/image80.png"/><Relationship Id="rId143" Type="http://schemas.openxmlformats.org/officeDocument/2006/relationships/image" Target="media/image101.png"/><Relationship Id="rId148" Type="http://schemas.openxmlformats.org/officeDocument/2006/relationships/image" Target="media/image106.png"/><Relationship Id="rId164" Type="http://schemas.openxmlformats.org/officeDocument/2006/relationships/oleObject" Target="embeddings/oleObject30.bin"/><Relationship Id="rId169" Type="http://schemas.openxmlformats.org/officeDocument/2006/relationships/image" Target="media/image123.wmf"/><Relationship Id="rId185" Type="http://schemas.openxmlformats.org/officeDocument/2006/relationships/image" Target="media/image131.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38.bin"/><Relationship Id="rId210" Type="http://schemas.openxmlformats.org/officeDocument/2006/relationships/oleObject" Target="embeddings/oleObject53.bin"/><Relationship Id="rId215" Type="http://schemas.openxmlformats.org/officeDocument/2006/relationships/image" Target="media/image146.wmf"/><Relationship Id="rId236" Type="http://schemas.openxmlformats.org/officeDocument/2006/relationships/image" Target="media/image159.jpg"/><Relationship Id="rId257" Type="http://schemas.openxmlformats.org/officeDocument/2006/relationships/image" Target="media/image179.png"/><Relationship Id="rId278" Type="http://schemas.openxmlformats.org/officeDocument/2006/relationships/image" Target="media/image200.png"/><Relationship Id="rId26" Type="http://schemas.openxmlformats.org/officeDocument/2006/relationships/image" Target="media/image9.emf"/><Relationship Id="rId231" Type="http://schemas.openxmlformats.org/officeDocument/2006/relationships/image" Target="media/image154.jpg"/><Relationship Id="rId252" Type="http://schemas.openxmlformats.org/officeDocument/2006/relationships/image" Target="media/image174.emf"/><Relationship Id="rId273" Type="http://schemas.openxmlformats.org/officeDocument/2006/relationships/image" Target="media/image195.png"/><Relationship Id="rId294" Type="http://schemas.openxmlformats.org/officeDocument/2006/relationships/image" Target="media/image209.wmf"/><Relationship Id="rId308" Type="http://schemas.openxmlformats.org/officeDocument/2006/relationships/image" Target="media/image216.wmf"/><Relationship Id="rId47" Type="http://schemas.openxmlformats.org/officeDocument/2006/relationships/oleObject" Target="embeddings/oleObject7.bin"/><Relationship Id="rId68" Type="http://schemas.openxmlformats.org/officeDocument/2006/relationships/oleObject" Target="embeddings/oleObject17.bin"/><Relationship Id="rId89" Type="http://schemas.openxmlformats.org/officeDocument/2006/relationships/image" Target="media/image52.wmf"/><Relationship Id="rId112" Type="http://schemas.openxmlformats.org/officeDocument/2006/relationships/image" Target="media/image70.jpeg"/><Relationship Id="rId133" Type="http://schemas.openxmlformats.org/officeDocument/2006/relationships/image" Target="media/image91.png"/><Relationship Id="rId154" Type="http://schemas.openxmlformats.org/officeDocument/2006/relationships/image" Target="media/image112.png"/><Relationship Id="rId175" Type="http://schemas.openxmlformats.org/officeDocument/2006/relationships/image" Target="media/image126.wmf"/><Relationship Id="rId196" Type="http://schemas.openxmlformats.org/officeDocument/2006/relationships/oleObject" Target="embeddings/oleObject46.bin"/><Relationship Id="rId200" Type="http://schemas.openxmlformats.org/officeDocument/2006/relationships/oleObject" Target="embeddings/oleObject48.bin"/><Relationship Id="rId16" Type="http://schemas.openxmlformats.org/officeDocument/2006/relationships/image" Target="media/image3.jpeg"/><Relationship Id="rId221" Type="http://schemas.openxmlformats.org/officeDocument/2006/relationships/image" Target="media/image149.wmf"/><Relationship Id="rId242" Type="http://schemas.openxmlformats.org/officeDocument/2006/relationships/image" Target="media/image164.jpg"/><Relationship Id="rId263" Type="http://schemas.openxmlformats.org/officeDocument/2006/relationships/image" Target="media/image185.png"/><Relationship Id="rId284" Type="http://schemas.openxmlformats.org/officeDocument/2006/relationships/image" Target="media/image204.wmf"/><Relationship Id="rId319" Type="http://schemas.openxmlformats.org/officeDocument/2006/relationships/oleObject" Target="embeddings/oleObject84.bin"/><Relationship Id="rId37" Type="http://schemas.openxmlformats.org/officeDocument/2006/relationships/image" Target="media/image18.wmf"/><Relationship Id="rId58" Type="http://schemas.openxmlformats.org/officeDocument/2006/relationships/image" Target="media/image33.png"/><Relationship Id="rId79" Type="http://schemas.openxmlformats.org/officeDocument/2006/relationships/image" Target="media/image43.wmf"/><Relationship Id="rId102" Type="http://schemas.openxmlformats.org/officeDocument/2006/relationships/image" Target="media/image60.png"/><Relationship Id="rId123" Type="http://schemas.openxmlformats.org/officeDocument/2006/relationships/image" Target="media/image81.png"/><Relationship Id="rId144" Type="http://schemas.openxmlformats.org/officeDocument/2006/relationships/image" Target="media/image102.png"/><Relationship Id="rId90" Type="http://schemas.openxmlformats.org/officeDocument/2006/relationships/oleObject" Target="embeddings/oleObject24.bin"/><Relationship Id="rId165" Type="http://schemas.openxmlformats.org/officeDocument/2006/relationships/image" Target="media/image121.wmf"/><Relationship Id="rId186" Type="http://schemas.openxmlformats.org/officeDocument/2006/relationships/oleObject" Target="embeddings/oleObject41.bin"/><Relationship Id="rId211" Type="http://schemas.openxmlformats.org/officeDocument/2006/relationships/image" Target="media/image144.wmf"/><Relationship Id="rId232" Type="http://schemas.openxmlformats.org/officeDocument/2006/relationships/image" Target="media/image155.jpg"/><Relationship Id="rId253" Type="http://schemas.openxmlformats.org/officeDocument/2006/relationships/image" Target="media/image175.emf"/><Relationship Id="rId274" Type="http://schemas.openxmlformats.org/officeDocument/2006/relationships/image" Target="media/image196.png"/><Relationship Id="rId295" Type="http://schemas.openxmlformats.org/officeDocument/2006/relationships/oleObject" Target="embeddings/oleObject72.bin"/><Relationship Id="rId309" Type="http://schemas.openxmlformats.org/officeDocument/2006/relationships/oleObject" Target="embeddings/oleObject79.bin"/><Relationship Id="rId27" Type="http://schemas.openxmlformats.org/officeDocument/2006/relationships/image" Target="media/image10.emf"/><Relationship Id="rId48" Type="http://schemas.openxmlformats.org/officeDocument/2006/relationships/image" Target="media/image27.wmf"/><Relationship Id="rId69" Type="http://schemas.openxmlformats.org/officeDocument/2006/relationships/image" Target="media/image38.wmf"/><Relationship Id="rId113" Type="http://schemas.openxmlformats.org/officeDocument/2006/relationships/image" Target="media/image71.jpeg"/><Relationship Id="rId134" Type="http://schemas.openxmlformats.org/officeDocument/2006/relationships/image" Target="media/image92.png"/><Relationship Id="rId320" Type="http://schemas.openxmlformats.org/officeDocument/2006/relationships/image" Target="media/image222.wmf"/><Relationship Id="rId80" Type="http://schemas.openxmlformats.org/officeDocument/2006/relationships/oleObject" Target="embeddings/oleObject23.bin"/><Relationship Id="rId155" Type="http://schemas.openxmlformats.org/officeDocument/2006/relationships/image" Target="media/image113.png"/><Relationship Id="rId176" Type="http://schemas.openxmlformats.org/officeDocument/2006/relationships/oleObject" Target="embeddings/oleObject36.bin"/><Relationship Id="rId197" Type="http://schemas.openxmlformats.org/officeDocument/2006/relationships/image" Target="media/image137.wmf"/><Relationship Id="rId201" Type="http://schemas.openxmlformats.org/officeDocument/2006/relationships/image" Target="media/image139.wmf"/><Relationship Id="rId222" Type="http://schemas.openxmlformats.org/officeDocument/2006/relationships/oleObject" Target="embeddings/oleObject59.bin"/><Relationship Id="rId243" Type="http://schemas.openxmlformats.org/officeDocument/2006/relationships/image" Target="media/image165.jpg"/><Relationship Id="rId264" Type="http://schemas.openxmlformats.org/officeDocument/2006/relationships/image" Target="media/image186.png"/><Relationship Id="rId285" Type="http://schemas.openxmlformats.org/officeDocument/2006/relationships/oleObject" Target="embeddings/oleObject67.bin"/><Relationship Id="rId17" Type="http://schemas.openxmlformats.org/officeDocument/2006/relationships/image" Target="media/image4.jpeg"/><Relationship Id="rId38" Type="http://schemas.openxmlformats.org/officeDocument/2006/relationships/image" Target="media/image19.wmf"/><Relationship Id="rId59" Type="http://schemas.openxmlformats.org/officeDocument/2006/relationships/image" Target="media/image34.png"/><Relationship Id="rId103" Type="http://schemas.openxmlformats.org/officeDocument/2006/relationships/image" Target="media/image61.png"/><Relationship Id="rId124" Type="http://schemas.openxmlformats.org/officeDocument/2006/relationships/image" Target="media/image82.png"/><Relationship Id="rId310" Type="http://schemas.openxmlformats.org/officeDocument/2006/relationships/image" Target="media/image217.wmf"/><Relationship Id="rId70" Type="http://schemas.openxmlformats.org/officeDocument/2006/relationships/oleObject" Target="embeddings/oleObject18.bin"/><Relationship Id="rId91" Type="http://schemas.openxmlformats.org/officeDocument/2006/relationships/image" Target="media/image53.png"/><Relationship Id="rId145" Type="http://schemas.openxmlformats.org/officeDocument/2006/relationships/image" Target="media/image103.png"/><Relationship Id="rId166" Type="http://schemas.openxmlformats.org/officeDocument/2006/relationships/oleObject" Target="embeddings/oleObject31.bin"/><Relationship Id="rId187" Type="http://schemas.openxmlformats.org/officeDocument/2006/relationships/image" Target="media/image132.wmf"/><Relationship Id="rId1" Type="http://schemas.openxmlformats.org/officeDocument/2006/relationships/customXml" Target="../customXml/item1.xml"/><Relationship Id="rId212" Type="http://schemas.openxmlformats.org/officeDocument/2006/relationships/oleObject" Target="embeddings/oleObject54.bin"/><Relationship Id="rId233" Type="http://schemas.openxmlformats.org/officeDocument/2006/relationships/image" Target="media/image156.jpg"/><Relationship Id="rId254" Type="http://schemas.openxmlformats.org/officeDocument/2006/relationships/image" Target="media/image176.png"/><Relationship Id="rId28" Type="http://schemas.openxmlformats.org/officeDocument/2006/relationships/image" Target="media/image11.jpg"/><Relationship Id="rId49" Type="http://schemas.openxmlformats.org/officeDocument/2006/relationships/oleObject" Target="embeddings/oleObject8.bin"/><Relationship Id="rId114" Type="http://schemas.openxmlformats.org/officeDocument/2006/relationships/image" Target="media/image72.jpg"/><Relationship Id="rId275" Type="http://schemas.openxmlformats.org/officeDocument/2006/relationships/image" Target="media/image197.png"/><Relationship Id="rId296" Type="http://schemas.openxmlformats.org/officeDocument/2006/relationships/image" Target="media/image210.wmf"/><Relationship Id="rId300" Type="http://schemas.openxmlformats.org/officeDocument/2006/relationships/image" Target="media/image212.wmf"/><Relationship Id="rId60" Type="http://schemas.openxmlformats.org/officeDocument/2006/relationships/image" Target="media/image35.jpg"/><Relationship Id="rId81" Type="http://schemas.openxmlformats.org/officeDocument/2006/relationships/image" Target="media/image44.png"/><Relationship Id="rId135" Type="http://schemas.openxmlformats.org/officeDocument/2006/relationships/image" Target="media/image93.png"/><Relationship Id="rId156" Type="http://schemas.openxmlformats.org/officeDocument/2006/relationships/image" Target="media/image114.png"/><Relationship Id="rId177" Type="http://schemas.openxmlformats.org/officeDocument/2006/relationships/image" Target="media/image127.wmf"/><Relationship Id="rId198" Type="http://schemas.openxmlformats.org/officeDocument/2006/relationships/oleObject" Target="embeddings/oleObject47.bin"/><Relationship Id="rId321" Type="http://schemas.openxmlformats.org/officeDocument/2006/relationships/oleObject" Target="embeddings/oleObject85.bin"/><Relationship Id="rId202" Type="http://schemas.openxmlformats.org/officeDocument/2006/relationships/oleObject" Target="embeddings/oleObject49.bin"/><Relationship Id="rId223" Type="http://schemas.openxmlformats.org/officeDocument/2006/relationships/image" Target="media/image150.wmf"/><Relationship Id="rId244" Type="http://schemas.openxmlformats.org/officeDocument/2006/relationships/image" Target="media/image166.png"/><Relationship Id="rId18" Type="http://schemas.openxmlformats.org/officeDocument/2006/relationships/image" Target="media/image5.jpeg"/><Relationship Id="rId39" Type="http://schemas.openxmlformats.org/officeDocument/2006/relationships/image" Target="media/image20.wmf"/><Relationship Id="rId265" Type="http://schemas.openxmlformats.org/officeDocument/2006/relationships/image" Target="media/image187.png"/><Relationship Id="rId286" Type="http://schemas.openxmlformats.org/officeDocument/2006/relationships/image" Target="media/image205.wmf"/><Relationship Id="rId50" Type="http://schemas.openxmlformats.org/officeDocument/2006/relationships/image" Target="media/image28.wmf"/><Relationship Id="rId104" Type="http://schemas.openxmlformats.org/officeDocument/2006/relationships/image" Target="media/image62.jpg"/><Relationship Id="rId125" Type="http://schemas.openxmlformats.org/officeDocument/2006/relationships/image" Target="media/image83.png"/><Relationship Id="rId146" Type="http://schemas.openxmlformats.org/officeDocument/2006/relationships/image" Target="media/image104.png"/><Relationship Id="rId167" Type="http://schemas.openxmlformats.org/officeDocument/2006/relationships/image" Target="media/image122.wmf"/><Relationship Id="rId188" Type="http://schemas.openxmlformats.org/officeDocument/2006/relationships/oleObject" Target="embeddings/oleObject42.bin"/><Relationship Id="rId311" Type="http://schemas.openxmlformats.org/officeDocument/2006/relationships/oleObject" Target="embeddings/oleObject80.bin"/><Relationship Id="rId71" Type="http://schemas.openxmlformats.org/officeDocument/2006/relationships/image" Target="media/image39.wmf"/><Relationship Id="rId92" Type="http://schemas.openxmlformats.org/officeDocument/2006/relationships/image" Target="media/image54.png"/><Relationship Id="rId213" Type="http://schemas.openxmlformats.org/officeDocument/2006/relationships/image" Target="media/image145.wmf"/><Relationship Id="rId234" Type="http://schemas.openxmlformats.org/officeDocument/2006/relationships/image" Target="media/image157.jpg"/><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image" Target="media/image177.emf"/><Relationship Id="rId276" Type="http://schemas.openxmlformats.org/officeDocument/2006/relationships/image" Target="media/image198.png"/><Relationship Id="rId297" Type="http://schemas.openxmlformats.org/officeDocument/2006/relationships/oleObject" Target="embeddings/oleObject73.bin"/><Relationship Id="rId40" Type="http://schemas.openxmlformats.org/officeDocument/2006/relationships/image" Target="media/image21.wmf"/><Relationship Id="rId115" Type="http://schemas.openxmlformats.org/officeDocument/2006/relationships/image" Target="media/image73.jpeg"/><Relationship Id="rId136" Type="http://schemas.openxmlformats.org/officeDocument/2006/relationships/image" Target="media/image94.png"/><Relationship Id="rId157" Type="http://schemas.openxmlformats.org/officeDocument/2006/relationships/image" Target="media/image115.png"/><Relationship Id="rId178" Type="http://schemas.openxmlformats.org/officeDocument/2006/relationships/oleObject" Target="embeddings/oleObject37.bin"/><Relationship Id="rId301" Type="http://schemas.openxmlformats.org/officeDocument/2006/relationships/oleObject" Target="embeddings/oleObject75.bin"/><Relationship Id="rId322" Type="http://schemas.openxmlformats.org/officeDocument/2006/relationships/image" Target="media/image223.wmf"/><Relationship Id="rId61" Type="http://schemas.openxmlformats.org/officeDocument/2006/relationships/oleObject" Target="embeddings/oleObject12.bin"/><Relationship Id="rId82" Type="http://schemas.openxmlformats.org/officeDocument/2006/relationships/image" Target="media/image45.png"/><Relationship Id="rId199" Type="http://schemas.openxmlformats.org/officeDocument/2006/relationships/image" Target="media/image138.wmf"/><Relationship Id="rId203" Type="http://schemas.openxmlformats.org/officeDocument/2006/relationships/image" Target="media/image140.wmf"/><Relationship Id="rId19" Type="http://schemas.openxmlformats.org/officeDocument/2006/relationships/image" Target="media/image6.wmf"/><Relationship Id="rId224" Type="http://schemas.openxmlformats.org/officeDocument/2006/relationships/oleObject" Target="embeddings/oleObject60.bin"/><Relationship Id="rId245" Type="http://schemas.openxmlformats.org/officeDocument/2006/relationships/image" Target="media/image167.jpg"/><Relationship Id="rId266" Type="http://schemas.openxmlformats.org/officeDocument/2006/relationships/image" Target="media/image188.png"/><Relationship Id="rId287" Type="http://schemas.openxmlformats.org/officeDocument/2006/relationships/oleObject" Target="embeddings/oleObject68.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D7E75" w:rsidP="002D7E7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A8F166D60ED4B15A04E836C62B076EC"/>
        <w:category>
          <w:name w:val="General"/>
          <w:gallery w:val="placeholder"/>
        </w:category>
        <w:types>
          <w:type w:val="bbPlcHdr"/>
        </w:types>
        <w:behaviors>
          <w:behavior w:val="content"/>
        </w:behaviors>
        <w:guid w:val="{D03F7C65-10CF-48AF-A818-909A2E98ABCC}"/>
      </w:docPartPr>
      <w:docPartBody>
        <w:p w:rsidR="00C67088" w:rsidRDefault="002C08DF" w:rsidP="002C08DF">
          <w:pPr>
            <w:pStyle w:val="1A8F166D60ED4B15A04E836C62B076EC"/>
          </w:pPr>
          <w:r w:rsidRPr="001F1C68">
            <w:rPr>
              <w:rStyle w:val="PlaceholderText"/>
            </w:rPr>
            <w:t>Choose an item.</w:t>
          </w:r>
        </w:p>
      </w:docPartBody>
    </w:docPart>
    <w:docPart>
      <w:docPartPr>
        <w:name w:val="28515E09DD844485BDD95F10265FE2E5"/>
        <w:category>
          <w:name w:val="General"/>
          <w:gallery w:val="placeholder"/>
        </w:category>
        <w:types>
          <w:type w:val="bbPlcHdr"/>
        </w:types>
        <w:behaviors>
          <w:behavior w:val="content"/>
        </w:behaviors>
        <w:guid w:val="{1CB99CC3-52EC-43C7-90D9-DA7BADBAE76F}"/>
      </w:docPartPr>
      <w:docPartBody>
        <w:p w:rsidR="004E0E9A" w:rsidRDefault="004E0E9A" w:rsidP="004E0E9A">
          <w:pPr>
            <w:pStyle w:val="28515E09DD844485BDD95F10265FE2E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STIX-Regular">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dvGulliv-R">
    <w:altName w:val="Yu Gothic"/>
    <w:panose1 w:val="00000000000000000000"/>
    <w:charset w:val="80"/>
    <w:family w:val="auto"/>
    <w:notTrueType/>
    <w:pitch w:val="default"/>
    <w:sig w:usb0="00000003" w:usb1="08070000"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10AE8"/>
    <w:rsid w:val="0012701A"/>
    <w:rsid w:val="001332C3"/>
    <w:rsid w:val="0014545E"/>
    <w:rsid w:val="0015246B"/>
    <w:rsid w:val="00182BC0"/>
    <w:rsid w:val="00186D65"/>
    <w:rsid w:val="00190672"/>
    <w:rsid w:val="001A3B0D"/>
    <w:rsid w:val="001A5EFF"/>
    <w:rsid w:val="001B2B89"/>
    <w:rsid w:val="001B4246"/>
    <w:rsid w:val="001E1A0C"/>
    <w:rsid w:val="00244D11"/>
    <w:rsid w:val="00245CBD"/>
    <w:rsid w:val="00260014"/>
    <w:rsid w:val="00276951"/>
    <w:rsid w:val="0028598E"/>
    <w:rsid w:val="00293081"/>
    <w:rsid w:val="00296027"/>
    <w:rsid w:val="002C08DF"/>
    <w:rsid w:val="002C285A"/>
    <w:rsid w:val="002D54E9"/>
    <w:rsid w:val="002D7E75"/>
    <w:rsid w:val="003343D9"/>
    <w:rsid w:val="003A43B2"/>
    <w:rsid w:val="003D24FC"/>
    <w:rsid w:val="00442D92"/>
    <w:rsid w:val="0047223E"/>
    <w:rsid w:val="00483432"/>
    <w:rsid w:val="004855F4"/>
    <w:rsid w:val="004950C2"/>
    <w:rsid w:val="004C7095"/>
    <w:rsid w:val="004E0E9A"/>
    <w:rsid w:val="005016EF"/>
    <w:rsid w:val="00545E75"/>
    <w:rsid w:val="00572AB3"/>
    <w:rsid w:val="005844EF"/>
    <w:rsid w:val="00584AD1"/>
    <w:rsid w:val="005902A4"/>
    <w:rsid w:val="005A1DF8"/>
    <w:rsid w:val="005B1DC9"/>
    <w:rsid w:val="00624F0A"/>
    <w:rsid w:val="00634FAA"/>
    <w:rsid w:val="00656DBC"/>
    <w:rsid w:val="006762E4"/>
    <w:rsid w:val="006B53FA"/>
    <w:rsid w:val="006E3A3B"/>
    <w:rsid w:val="00745C6A"/>
    <w:rsid w:val="0076705C"/>
    <w:rsid w:val="00787914"/>
    <w:rsid w:val="007A04BC"/>
    <w:rsid w:val="0081054D"/>
    <w:rsid w:val="0081141E"/>
    <w:rsid w:val="00841C74"/>
    <w:rsid w:val="00845093"/>
    <w:rsid w:val="0085272B"/>
    <w:rsid w:val="00875ABD"/>
    <w:rsid w:val="009358D9"/>
    <w:rsid w:val="00984CE5"/>
    <w:rsid w:val="009914EC"/>
    <w:rsid w:val="009B0A4C"/>
    <w:rsid w:val="009F3368"/>
    <w:rsid w:val="00A343F1"/>
    <w:rsid w:val="00A73A9B"/>
    <w:rsid w:val="00AD703D"/>
    <w:rsid w:val="00AF1BD9"/>
    <w:rsid w:val="00B114AB"/>
    <w:rsid w:val="00B46CD3"/>
    <w:rsid w:val="00B506EB"/>
    <w:rsid w:val="00B72927"/>
    <w:rsid w:val="00BA6A00"/>
    <w:rsid w:val="00BB4326"/>
    <w:rsid w:val="00BC32B9"/>
    <w:rsid w:val="00BC5308"/>
    <w:rsid w:val="00BD6998"/>
    <w:rsid w:val="00BF60B0"/>
    <w:rsid w:val="00C2525D"/>
    <w:rsid w:val="00C60A09"/>
    <w:rsid w:val="00C67088"/>
    <w:rsid w:val="00C738D6"/>
    <w:rsid w:val="00C96C77"/>
    <w:rsid w:val="00C977D4"/>
    <w:rsid w:val="00CA39D2"/>
    <w:rsid w:val="00CA497B"/>
    <w:rsid w:val="00CA6196"/>
    <w:rsid w:val="00CC551A"/>
    <w:rsid w:val="00D01ADE"/>
    <w:rsid w:val="00D04DAE"/>
    <w:rsid w:val="00D12A2E"/>
    <w:rsid w:val="00DD0AA3"/>
    <w:rsid w:val="00DD6093"/>
    <w:rsid w:val="00E144A3"/>
    <w:rsid w:val="00E46924"/>
    <w:rsid w:val="00E72FEA"/>
    <w:rsid w:val="00EA6B40"/>
    <w:rsid w:val="00EF14E5"/>
    <w:rsid w:val="00F32C60"/>
    <w:rsid w:val="00F400AE"/>
    <w:rsid w:val="00F80430"/>
    <w:rsid w:val="00F80944"/>
    <w:rsid w:val="00F82E34"/>
    <w:rsid w:val="00F9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AA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4">
    <w:name w:val="D03C234346724BF78727F2B57D844BFF4"/>
    <w:rsid w:val="002D7E75"/>
    <w:pPr>
      <w:spacing w:after="0" w:line="240" w:lineRule="auto"/>
    </w:pPr>
    <w:rPr>
      <w:rFonts w:eastAsia="Times New Roman" w:cs="Times New Roman"/>
      <w:sz w:val="24"/>
      <w:szCs w:val="32"/>
      <w:lang w:bidi="en-US"/>
    </w:rPr>
  </w:style>
  <w:style w:type="paragraph" w:customStyle="1" w:styleId="1A8F166D60ED4B15A04E836C62B076EC">
    <w:name w:val="1A8F166D60ED4B15A04E836C62B076EC"/>
    <w:rsid w:val="002C08DF"/>
    <w:pPr>
      <w:spacing w:after="160" w:line="259" w:lineRule="auto"/>
    </w:pPr>
    <w:rPr>
      <w:lang w:eastAsia="zh-CN"/>
    </w:rPr>
  </w:style>
  <w:style w:type="paragraph" w:customStyle="1" w:styleId="28515E09DD844485BDD95F10265FE2E5">
    <w:name w:val="28515E09DD844485BDD95F10265FE2E5"/>
    <w:rsid w:val="004E0E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E29E9A5CC92146BB4A1316FBEC40B7" ma:contentTypeVersion="13" ma:contentTypeDescription="Create a new document." ma:contentTypeScope="" ma:versionID="15d4e6568cbc62825979b51cd59c14d2">
  <xsd:schema xmlns:xsd="http://www.w3.org/2001/XMLSchema" xmlns:xs="http://www.w3.org/2001/XMLSchema" xmlns:p="http://schemas.microsoft.com/office/2006/metadata/properties" xmlns:ns3="a6954d98-08f5-4b0e-8dbf-7f92af5b31b3" xmlns:ns4="020029fa-a789-446a-8900-1ae356ebd0dd" targetNamespace="http://schemas.microsoft.com/office/2006/metadata/properties" ma:root="true" ma:fieldsID="3e96d51e2beb2ef86c2ddb9b34cbbd7c" ns3:_="" ns4:_="">
    <xsd:import namespace="a6954d98-08f5-4b0e-8dbf-7f92af5b31b3"/>
    <xsd:import namespace="020029fa-a789-446a-8900-1ae356ebd0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54d98-08f5-4b0e-8dbf-7f92af5b3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0029fa-a789-446a-8900-1ae356ebd0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EB98A-AF63-4570-BEF3-0B1DE1462CE7}">
  <ds:schemaRefs>
    <ds:schemaRef ds:uri="http://schemas.microsoft.com/sharepoint/v3/contenttype/forms"/>
  </ds:schemaRefs>
</ds:datastoreItem>
</file>

<file path=customXml/itemProps2.xml><?xml version="1.0" encoding="utf-8"?>
<ds:datastoreItem xmlns:ds="http://schemas.openxmlformats.org/officeDocument/2006/customXml" ds:itemID="{5B7461EE-7B21-4512-83C6-CA3AD9CC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DA69F9-E71B-4395-A259-682B9E5CB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54d98-08f5-4b0e-8dbf-7f92af5b31b3"/>
    <ds:schemaRef ds:uri="020029fa-a789-446a-8900-1ae356ebd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30585-5965-436C-8EE9-DA9CC714E2B6}">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267</TotalTime>
  <Pages>200</Pages>
  <Words>38127</Words>
  <Characters>217328</Characters>
  <Application>Microsoft Office Word</Application>
  <DocSecurity>0</DocSecurity>
  <Lines>1811</Lines>
  <Paragraphs>509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254946</CharactersWithSpaces>
  <SharedDoc>false</SharedDoc>
  <HLinks>
    <vt:vector size="1074" baseType="variant">
      <vt:variant>
        <vt:i4>4456459</vt:i4>
      </vt:variant>
      <vt:variant>
        <vt:i4>1389</vt:i4>
      </vt:variant>
      <vt:variant>
        <vt:i4>0</vt:i4>
      </vt:variant>
      <vt:variant>
        <vt:i4>5</vt:i4>
      </vt:variant>
      <vt:variant>
        <vt:lpwstr/>
      </vt:variant>
      <vt:variant>
        <vt:lpwstr>_ENREF_5</vt:lpwstr>
      </vt:variant>
      <vt:variant>
        <vt:i4>4194315</vt:i4>
      </vt:variant>
      <vt:variant>
        <vt:i4>1381</vt:i4>
      </vt:variant>
      <vt:variant>
        <vt:i4>0</vt:i4>
      </vt:variant>
      <vt:variant>
        <vt:i4>5</vt:i4>
      </vt:variant>
      <vt:variant>
        <vt:lpwstr/>
      </vt:variant>
      <vt:variant>
        <vt:lpwstr>_ENREF_1</vt:lpwstr>
      </vt:variant>
      <vt:variant>
        <vt:i4>4194315</vt:i4>
      </vt:variant>
      <vt:variant>
        <vt:i4>1328</vt:i4>
      </vt:variant>
      <vt:variant>
        <vt:i4>0</vt:i4>
      </vt:variant>
      <vt:variant>
        <vt:i4>5</vt:i4>
      </vt:variant>
      <vt:variant>
        <vt:lpwstr/>
      </vt:variant>
      <vt:variant>
        <vt:lpwstr>_ENREF_1</vt:lpwstr>
      </vt:variant>
      <vt:variant>
        <vt:i4>4194315</vt:i4>
      </vt:variant>
      <vt:variant>
        <vt:i4>1322</vt:i4>
      </vt:variant>
      <vt:variant>
        <vt:i4>0</vt:i4>
      </vt:variant>
      <vt:variant>
        <vt:i4>5</vt:i4>
      </vt:variant>
      <vt:variant>
        <vt:lpwstr/>
      </vt:variant>
      <vt:variant>
        <vt:lpwstr>_ENREF_1</vt:lpwstr>
      </vt:variant>
      <vt:variant>
        <vt:i4>4521995</vt:i4>
      </vt:variant>
      <vt:variant>
        <vt:i4>1265</vt:i4>
      </vt:variant>
      <vt:variant>
        <vt:i4>0</vt:i4>
      </vt:variant>
      <vt:variant>
        <vt:i4>5</vt:i4>
      </vt:variant>
      <vt:variant>
        <vt:lpwstr/>
      </vt:variant>
      <vt:variant>
        <vt:lpwstr>_ENREF_4</vt:lpwstr>
      </vt:variant>
      <vt:variant>
        <vt:i4>4521995</vt:i4>
      </vt:variant>
      <vt:variant>
        <vt:i4>1247</vt:i4>
      </vt:variant>
      <vt:variant>
        <vt:i4>0</vt:i4>
      </vt:variant>
      <vt:variant>
        <vt:i4>5</vt:i4>
      </vt:variant>
      <vt:variant>
        <vt:lpwstr/>
      </vt:variant>
      <vt:variant>
        <vt:lpwstr>_ENREF_4</vt:lpwstr>
      </vt:variant>
      <vt:variant>
        <vt:i4>4653067</vt:i4>
      </vt:variant>
      <vt:variant>
        <vt:i4>1070</vt:i4>
      </vt:variant>
      <vt:variant>
        <vt:i4>0</vt:i4>
      </vt:variant>
      <vt:variant>
        <vt:i4>5</vt:i4>
      </vt:variant>
      <vt:variant>
        <vt:lpwstr/>
      </vt:variant>
      <vt:variant>
        <vt:lpwstr>_ENREF_6</vt:lpwstr>
      </vt:variant>
      <vt:variant>
        <vt:i4>4325387</vt:i4>
      </vt:variant>
      <vt:variant>
        <vt:i4>1037</vt:i4>
      </vt:variant>
      <vt:variant>
        <vt:i4>0</vt:i4>
      </vt:variant>
      <vt:variant>
        <vt:i4>5</vt:i4>
      </vt:variant>
      <vt:variant>
        <vt:lpwstr/>
      </vt:variant>
      <vt:variant>
        <vt:lpwstr>_ENREF_3</vt:lpwstr>
      </vt:variant>
      <vt:variant>
        <vt:i4>1179698</vt:i4>
      </vt:variant>
      <vt:variant>
        <vt:i4>1028</vt:i4>
      </vt:variant>
      <vt:variant>
        <vt:i4>0</vt:i4>
      </vt:variant>
      <vt:variant>
        <vt:i4>5</vt:i4>
      </vt:variant>
      <vt:variant>
        <vt:lpwstr/>
      </vt:variant>
      <vt:variant>
        <vt:lpwstr>_Toc53668898</vt:lpwstr>
      </vt:variant>
      <vt:variant>
        <vt:i4>1900594</vt:i4>
      </vt:variant>
      <vt:variant>
        <vt:i4>1022</vt:i4>
      </vt:variant>
      <vt:variant>
        <vt:i4>0</vt:i4>
      </vt:variant>
      <vt:variant>
        <vt:i4>5</vt:i4>
      </vt:variant>
      <vt:variant>
        <vt:lpwstr/>
      </vt:variant>
      <vt:variant>
        <vt:lpwstr>_Toc53668897</vt:lpwstr>
      </vt:variant>
      <vt:variant>
        <vt:i4>1835058</vt:i4>
      </vt:variant>
      <vt:variant>
        <vt:i4>1016</vt:i4>
      </vt:variant>
      <vt:variant>
        <vt:i4>0</vt:i4>
      </vt:variant>
      <vt:variant>
        <vt:i4>5</vt:i4>
      </vt:variant>
      <vt:variant>
        <vt:lpwstr/>
      </vt:variant>
      <vt:variant>
        <vt:lpwstr>_Toc53668896</vt:lpwstr>
      </vt:variant>
      <vt:variant>
        <vt:i4>2031666</vt:i4>
      </vt:variant>
      <vt:variant>
        <vt:i4>1010</vt:i4>
      </vt:variant>
      <vt:variant>
        <vt:i4>0</vt:i4>
      </vt:variant>
      <vt:variant>
        <vt:i4>5</vt:i4>
      </vt:variant>
      <vt:variant>
        <vt:lpwstr/>
      </vt:variant>
      <vt:variant>
        <vt:lpwstr>_Toc53668895</vt:lpwstr>
      </vt:variant>
      <vt:variant>
        <vt:i4>1966130</vt:i4>
      </vt:variant>
      <vt:variant>
        <vt:i4>1004</vt:i4>
      </vt:variant>
      <vt:variant>
        <vt:i4>0</vt:i4>
      </vt:variant>
      <vt:variant>
        <vt:i4>5</vt:i4>
      </vt:variant>
      <vt:variant>
        <vt:lpwstr/>
      </vt:variant>
      <vt:variant>
        <vt:lpwstr>_Toc53668894</vt:lpwstr>
      </vt:variant>
      <vt:variant>
        <vt:i4>1638450</vt:i4>
      </vt:variant>
      <vt:variant>
        <vt:i4>998</vt:i4>
      </vt:variant>
      <vt:variant>
        <vt:i4>0</vt:i4>
      </vt:variant>
      <vt:variant>
        <vt:i4>5</vt:i4>
      </vt:variant>
      <vt:variant>
        <vt:lpwstr/>
      </vt:variant>
      <vt:variant>
        <vt:lpwstr>_Toc53668893</vt:lpwstr>
      </vt:variant>
      <vt:variant>
        <vt:i4>1572914</vt:i4>
      </vt:variant>
      <vt:variant>
        <vt:i4>992</vt:i4>
      </vt:variant>
      <vt:variant>
        <vt:i4>0</vt:i4>
      </vt:variant>
      <vt:variant>
        <vt:i4>5</vt:i4>
      </vt:variant>
      <vt:variant>
        <vt:lpwstr/>
      </vt:variant>
      <vt:variant>
        <vt:lpwstr>_Toc53668892</vt:lpwstr>
      </vt:variant>
      <vt:variant>
        <vt:i4>1769522</vt:i4>
      </vt:variant>
      <vt:variant>
        <vt:i4>986</vt:i4>
      </vt:variant>
      <vt:variant>
        <vt:i4>0</vt:i4>
      </vt:variant>
      <vt:variant>
        <vt:i4>5</vt:i4>
      </vt:variant>
      <vt:variant>
        <vt:lpwstr/>
      </vt:variant>
      <vt:variant>
        <vt:lpwstr>_Toc53668891</vt:lpwstr>
      </vt:variant>
      <vt:variant>
        <vt:i4>1703986</vt:i4>
      </vt:variant>
      <vt:variant>
        <vt:i4>980</vt:i4>
      </vt:variant>
      <vt:variant>
        <vt:i4>0</vt:i4>
      </vt:variant>
      <vt:variant>
        <vt:i4>5</vt:i4>
      </vt:variant>
      <vt:variant>
        <vt:lpwstr/>
      </vt:variant>
      <vt:variant>
        <vt:lpwstr>_Toc53668890</vt:lpwstr>
      </vt:variant>
      <vt:variant>
        <vt:i4>1245235</vt:i4>
      </vt:variant>
      <vt:variant>
        <vt:i4>974</vt:i4>
      </vt:variant>
      <vt:variant>
        <vt:i4>0</vt:i4>
      </vt:variant>
      <vt:variant>
        <vt:i4>5</vt:i4>
      </vt:variant>
      <vt:variant>
        <vt:lpwstr/>
      </vt:variant>
      <vt:variant>
        <vt:lpwstr>_Toc53668889</vt:lpwstr>
      </vt:variant>
      <vt:variant>
        <vt:i4>1179699</vt:i4>
      </vt:variant>
      <vt:variant>
        <vt:i4>968</vt:i4>
      </vt:variant>
      <vt:variant>
        <vt:i4>0</vt:i4>
      </vt:variant>
      <vt:variant>
        <vt:i4>5</vt:i4>
      </vt:variant>
      <vt:variant>
        <vt:lpwstr/>
      </vt:variant>
      <vt:variant>
        <vt:lpwstr>_Toc53668888</vt:lpwstr>
      </vt:variant>
      <vt:variant>
        <vt:i4>1900595</vt:i4>
      </vt:variant>
      <vt:variant>
        <vt:i4>962</vt:i4>
      </vt:variant>
      <vt:variant>
        <vt:i4>0</vt:i4>
      </vt:variant>
      <vt:variant>
        <vt:i4>5</vt:i4>
      </vt:variant>
      <vt:variant>
        <vt:lpwstr/>
      </vt:variant>
      <vt:variant>
        <vt:lpwstr>_Toc53668887</vt:lpwstr>
      </vt:variant>
      <vt:variant>
        <vt:i4>1835059</vt:i4>
      </vt:variant>
      <vt:variant>
        <vt:i4>956</vt:i4>
      </vt:variant>
      <vt:variant>
        <vt:i4>0</vt:i4>
      </vt:variant>
      <vt:variant>
        <vt:i4>5</vt:i4>
      </vt:variant>
      <vt:variant>
        <vt:lpwstr/>
      </vt:variant>
      <vt:variant>
        <vt:lpwstr>_Toc53668886</vt:lpwstr>
      </vt:variant>
      <vt:variant>
        <vt:i4>2031667</vt:i4>
      </vt:variant>
      <vt:variant>
        <vt:i4>950</vt:i4>
      </vt:variant>
      <vt:variant>
        <vt:i4>0</vt:i4>
      </vt:variant>
      <vt:variant>
        <vt:i4>5</vt:i4>
      </vt:variant>
      <vt:variant>
        <vt:lpwstr/>
      </vt:variant>
      <vt:variant>
        <vt:lpwstr>_Toc53668885</vt:lpwstr>
      </vt:variant>
      <vt:variant>
        <vt:i4>1966131</vt:i4>
      </vt:variant>
      <vt:variant>
        <vt:i4>944</vt:i4>
      </vt:variant>
      <vt:variant>
        <vt:i4>0</vt:i4>
      </vt:variant>
      <vt:variant>
        <vt:i4>5</vt:i4>
      </vt:variant>
      <vt:variant>
        <vt:lpwstr/>
      </vt:variant>
      <vt:variant>
        <vt:lpwstr>_Toc53668884</vt:lpwstr>
      </vt:variant>
      <vt:variant>
        <vt:i4>1638451</vt:i4>
      </vt:variant>
      <vt:variant>
        <vt:i4>938</vt:i4>
      </vt:variant>
      <vt:variant>
        <vt:i4>0</vt:i4>
      </vt:variant>
      <vt:variant>
        <vt:i4>5</vt:i4>
      </vt:variant>
      <vt:variant>
        <vt:lpwstr/>
      </vt:variant>
      <vt:variant>
        <vt:lpwstr>_Toc53668883</vt:lpwstr>
      </vt:variant>
      <vt:variant>
        <vt:i4>1572915</vt:i4>
      </vt:variant>
      <vt:variant>
        <vt:i4>932</vt:i4>
      </vt:variant>
      <vt:variant>
        <vt:i4>0</vt:i4>
      </vt:variant>
      <vt:variant>
        <vt:i4>5</vt:i4>
      </vt:variant>
      <vt:variant>
        <vt:lpwstr/>
      </vt:variant>
      <vt:variant>
        <vt:lpwstr>_Toc53668882</vt:lpwstr>
      </vt:variant>
      <vt:variant>
        <vt:i4>1769523</vt:i4>
      </vt:variant>
      <vt:variant>
        <vt:i4>926</vt:i4>
      </vt:variant>
      <vt:variant>
        <vt:i4>0</vt:i4>
      </vt:variant>
      <vt:variant>
        <vt:i4>5</vt:i4>
      </vt:variant>
      <vt:variant>
        <vt:lpwstr/>
      </vt:variant>
      <vt:variant>
        <vt:lpwstr>_Toc53668881</vt:lpwstr>
      </vt:variant>
      <vt:variant>
        <vt:i4>1703987</vt:i4>
      </vt:variant>
      <vt:variant>
        <vt:i4>920</vt:i4>
      </vt:variant>
      <vt:variant>
        <vt:i4>0</vt:i4>
      </vt:variant>
      <vt:variant>
        <vt:i4>5</vt:i4>
      </vt:variant>
      <vt:variant>
        <vt:lpwstr/>
      </vt:variant>
      <vt:variant>
        <vt:lpwstr>_Toc53668880</vt:lpwstr>
      </vt:variant>
      <vt:variant>
        <vt:i4>1245244</vt:i4>
      </vt:variant>
      <vt:variant>
        <vt:i4>914</vt:i4>
      </vt:variant>
      <vt:variant>
        <vt:i4>0</vt:i4>
      </vt:variant>
      <vt:variant>
        <vt:i4>5</vt:i4>
      </vt:variant>
      <vt:variant>
        <vt:lpwstr/>
      </vt:variant>
      <vt:variant>
        <vt:lpwstr>_Toc53668879</vt:lpwstr>
      </vt:variant>
      <vt:variant>
        <vt:i4>1179708</vt:i4>
      </vt:variant>
      <vt:variant>
        <vt:i4>908</vt:i4>
      </vt:variant>
      <vt:variant>
        <vt:i4>0</vt:i4>
      </vt:variant>
      <vt:variant>
        <vt:i4>5</vt:i4>
      </vt:variant>
      <vt:variant>
        <vt:lpwstr/>
      </vt:variant>
      <vt:variant>
        <vt:lpwstr>_Toc53668878</vt:lpwstr>
      </vt:variant>
      <vt:variant>
        <vt:i4>1900604</vt:i4>
      </vt:variant>
      <vt:variant>
        <vt:i4>902</vt:i4>
      </vt:variant>
      <vt:variant>
        <vt:i4>0</vt:i4>
      </vt:variant>
      <vt:variant>
        <vt:i4>5</vt:i4>
      </vt:variant>
      <vt:variant>
        <vt:lpwstr/>
      </vt:variant>
      <vt:variant>
        <vt:lpwstr>_Toc53668877</vt:lpwstr>
      </vt:variant>
      <vt:variant>
        <vt:i4>1835068</vt:i4>
      </vt:variant>
      <vt:variant>
        <vt:i4>896</vt:i4>
      </vt:variant>
      <vt:variant>
        <vt:i4>0</vt:i4>
      </vt:variant>
      <vt:variant>
        <vt:i4>5</vt:i4>
      </vt:variant>
      <vt:variant>
        <vt:lpwstr/>
      </vt:variant>
      <vt:variant>
        <vt:lpwstr>_Toc53668876</vt:lpwstr>
      </vt:variant>
      <vt:variant>
        <vt:i4>2031676</vt:i4>
      </vt:variant>
      <vt:variant>
        <vt:i4>890</vt:i4>
      </vt:variant>
      <vt:variant>
        <vt:i4>0</vt:i4>
      </vt:variant>
      <vt:variant>
        <vt:i4>5</vt:i4>
      </vt:variant>
      <vt:variant>
        <vt:lpwstr/>
      </vt:variant>
      <vt:variant>
        <vt:lpwstr>_Toc53668875</vt:lpwstr>
      </vt:variant>
      <vt:variant>
        <vt:i4>1966140</vt:i4>
      </vt:variant>
      <vt:variant>
        <vt:i4>884</vt:i4>
      </vt:variant>
      <vt:variant>
        <vt:i4>0</vt:i4>
      </vt:variant>
      <vt:variant>
        <vt:i4>5</vt:i4>
      </vt:variant>
      <vt:variant>
        <vt:lpwstr/>
      </vt:variant>
      <vt:variant>
        <vt:lpwstr>_Toc53668874</vt:lpwstr>
      </vt:variant>
      <vt:variant>
        <vt:i4>1638460</vt:i4>
      </vt:variant>
      <vt:variant>
        <vt:i4>878</vt:i4>
      </vt:variant>
      <vt:variant>
        <vt:i4>0</vt:i4>
      </vt:variant>
      <vt:variant>
        <vt:i4>5</vt:i4>
      </vt:variant>
      <vt:variant>
        <vt:lpwstr/>
      </vt:variant>
      <vt:variant>
        <vt:lpwstr>_Toc53668873</vt:lpwstr>
      </vt:variant>
      <vt:variant>
        <vt:i4>1572924</vt:i4>
      </vt:variant>
      <vt:variant>
        <vt:i4>872</vt:i4>
      </vt:variant>
      <vt:variant>
        <vt:i4>0</vt:i4>
      </vt:variant>
      <vt:variant>
        <vt:i4>5</vt:i4>
      </vt:variant>
      <vt:variant>
        <vt:lpwstr/>
      </vt:variant>
      <vt:variant>
        <vt:lpwstr>_Toc53668872</vt:lpwstr>
      </vt:variant>
      <vt:variant>
        <vt:i4>1769532</vt:i4>
      </vt:variant>
      <vt:variant>
        <vt:i4>866</vt:i4>
      </vt:variant>
      <vt:variant>
        <vt:i4>0</vt:i4>
      </vt:variant>
      <vt:variant>
        <vt:i4>5</vt:i4>
      </vt:variant>
      <vt:variant>
        <vt:lpwstr/>
      </vt:variant>
      <vt:variant>
        <vt:lpwstr>_Toc53668871</vt:lpwstr>
      </vt:variant>
      <vt:variant>
        <vt:i4>1703996</vt:i4>
      </vt:variant>
      <vt:variant>
        <vt:i4>860</vt:i4>
      </vt:variant>
      <vt:variant>
        <vt:i4>0</vt:i4>
      </vt:variant>
      <vt:variant>
        <vt:i4>5</vt:i4>
      </vt:variant>
      <vt:variant>
        <vt:lpwstr/>
      </vt:variant>
      <vt:variant>
        <vt:lpwstr>_Toc53668870</vt:lpwstr>
      </vt:variant>
      <vt:variant>
        <vt:i4>1245245</vt:i4>
      </vt:variant>
      <vt:variant>
        <vt:i4>854</vt:i4>
      </vt:variant>
      <vt:variant>
        <vt:i4>0</vt:i4>
      </vt:variant>
      <vt:variant>
        <vt:i4>5</vt:i4>
      </vt:variant>
      <vt:variant>
        <vt:lpwstr/>
      </vt:variant>
      <vt:variant>
        <vt:lpwstr>_Toc53668869</vt:lpwstr>
      </vt:variant>
      <vt:variant>
        <vt:i4>1179709</vt:i4>
      </vt:variant>
      <vt:variant>
        <vt:i4>848</vt:i4>
      </vt:variant>
      <vt:variant>
        <vt:i4>0</vt:i4>
      </vt:variant>
      <vt:variant>
        <vt:i4>5</vt:i4>
      </vt:variant>
      <vt:variant>
        <vt:lpwstr/>
      </vt:variant>
      <vt:variant>
        <vt:lpwstr>_Toc53668868</vt:lpwstr>
      </vt:variant>
      <vt:variant>
        <vt:i4>1900605</vt:i4>
      </vt:variant>
      <vt:variant>
        <vt:i4>842</vt:i4>
      </vt:variant>
      <vt:variant>
        <vt:i4>0</vt:i4>
      </vt:variant>
      <vt:variant>
        <vt:i4>5</vt:i4>
      </vt:variant>
      <vt:variant>
        <vt:lpwstr/>
      </vt:variant>
      <vt:variant>
        <vt:lpwstr>_Toc53668867</vt:lpwstr>
      </vt:variant>
      <vt:variant>
        <vt:i4>1835069</vt:i4>
      </vt:variant>
      <vt:variant>
        <vt:i4>836</vt:i4>
      </vt:variant>
      <vt:variant>
        <vt:i4>0</vt:i4>
      </vt:variant>
      <vt:variant>
        <vt:i4>5</vt:i4>
      </vt:variant>
      <vt:variant>
        <vt:lpwstr/>
      </vt:variant>
      <vt:variant>
        <vt:lpwstr>_Toc53668866</vt:lpwstr>
      </vt:variant>
      <vt:variant>
        <vt:i4>2031677</vt:i4>
      </vt:variant>
      <vt:variant>
        <vt:i4>830</vt:i4>
      </vt:variant>
      <vt:variant>
        <vt:i4>0</vt:i4>
      </vt:variant>
      <vt:variant>
        <vt:i4>5</vt:i4>
      </vt:variant>
      <vt:variant>
        <vt:lpwstr/>
      </vt:variant>
      <vt:variant>
        <vt:lpwstr>_Toc53668865</vt:lpwstr>
      </vt:variant>
      <vt:variant>
        <vt:i4>1966141</vt:i4>
      </vt:variant>
      <vt:variant>
        <vt:i4>824</vt:i4>
      </vt:variant>
      <vt:variant>
        <vt:i4>0</vt:i4>
      </vt:variant>
      <vt:variant>
        <vt:i4>5</vt:i4>
      </vt:variant>
      <vt:variant>
        <vt:lpwstr/>
      </vt:variant>
      <vt:variant>
        <vt:lpwstr>_Toc53668864</vt:lpwstr>
      </vt:variant>
      <vt:variant>
        <vt:i4>1638461</vt:i4>
      </vt:variant>
      <vt:variant>
        <vt:i4>818</vt:i4>
      </vt:variant>
      <vt:variant>
        <vt:i4>0</vt:i4>
      </vt:variant>
      <vt:variant>
        <vt:i4>5</vt:i4>
      </vt:variant>
      <vt:variant>
        <vt:lpwstr/>
      </vt:variant>
      <vt:variant>
        <vt:lpwstr>_Toc53668863</vt:lpwstr>
      </vt:variant>
      <vt:variant>
        <vt:i4>1572925</vt:i4>
      </vt:variant>
      <vt:variant>
        <vt:i4>812</vt:i4>
      </vt:variant>
      <vt:variant>
        <vt:i4>0</vt:i4>
      </vt:variant>
      <vt:variant>
        <vt:i4>5</vt:i4>
      </vt:variant>
      <vt:variant>
        <vt:lpwstr/>
      </vt:variant>
      <vt:variant>
        <vt:lpwstr>_Toc53668862</vt:lpwstr>
      </vt:variant>
      <vt:variant>
        <vt:i4>1769533</vt:i4>
      </vt:variant>
      <vt:variant>
        <vt:i4>806</vt:i4>
      </vt:variant>
      <vt:variant>
        <vt:i4>0</vt:i4>
      </vt:variant>
      <vt:variant>
        <vt:i4>5</vt:i4>
      </vt:variant>
      <vt:variant>
        <vt:lpwstr/>
      </vt:variant>
      <vt:variant>
        <vt:lpwstr>_Toc53668861</vt:lpwstr>
      </vt:variant>
      <vt:variant>
        <vt:i4>1703997</vt:i4>
      </vt:variant>
      <vt:variant>
        <vt:i4>800</vt:i4>
      </vt:variant>
      <vt:variant>
        <vt:i4>0</vt:i4>
      </vt:variant>
      <vt:variant>
        <vt:i4>5</vt:i4>
      </vt:variant>
      <vt:variant>
        <vt:lpwstr/>
      </vt:variant>
      <vt:variant>
        <vt:lpwstr>_Toc53668860</vt:lpwstr>
      </vt:variant>
      <vt:variant>
        <vt:i4>1245246</vt:i4>
      </vt:variant>
      <vt:variant>
        <vt:i4>794</vt:i4>
      </vt:variant>
      <vt:variant>
        <vt:i4>0</vt:i4>
      </vt:variant>
      <vt:variant>
        <vt:i4>5</vt:i4>
      </vt:variant>
      <vt:variant>
        <vt:lpwstr/>
      </vt:variant>
      <vt:variant>
        <vt:lpwstr>_Toc53668859</vt:lpwstr>
      </vt:variant>
      <vt:variant>
        <vt:i4>1179710</vt:i4>
      </vt:variant>
      <vt:variant>
        <vt:i4>788</vt:i4>
      </vt:variant>
      <vt:variant>
        <vt:i4>0</vt:i4>
      </vt:variant>
      <vt:variant>
        <vt:i4>5</vt:i4>
      </vt:variant>
      <vt:variant>
        <vt:lpwstr/>
      </vt:variant>
      <vt:variant>
        <vt:lpwstr>_Toc53668858</vt:lpwstr>
      </vt:variant>
      <vt:variant>
        <vt:i4>1900606</vt:i4>
      </vt:variant>
      <vt:variant>
        <vt:i4>782</vt:i4>
      </vt:variant>
      <vt:variant>
        <vt:i4>0</vt:i4>
      </vt:variant>
      <vt:variant>
        <vt:i4>5</vt:i4>
      </vt:variant>
      <vt:variant>
        <vt:lpwstr/>
      </vt:variant>
      <vt:variant>
        <vt:lpwstr>_Toc53668857</vt:lpwstr>
      </vt:variant>
      <vt:variant>
        <vt:i4>1835070</vt:i4>
      </vt:variant>
      <vt:variant>
        <vt:i4>776</vt:i4>
      </vt:variant>
      <vt:variant>
        <vt:i4>0</vt:i4>
      </vt:variant>
      <vt:variant>
        <vt:i4>5</vt:i4>
      </vt:variant>
      <vt:variant>
        <vt:lpwstr/>
      </vt:variant>
      <vt:variant>
        <vt:lpwstr>_Toc53668856</vt:lpwstr>
      </vt:variant>
      <vt:variant>
        <vt:i4>2031678</vt:i4>
      </vt:variant>
      <vt:variant>
        <vt:i4>770</vt:i4>
      </vt:variant>
      <vt:variant>
        <vt:i4>0</vt:i4>
      </vt:variant>
      <vt:variant>
        <vt:i4>5</vt:i4>
      </vt:variant>
      <vt:variant>
        <vt:lpwstr/>
      </vt:variant>
      <vt:variant>
        <vt:lpwstr>_Toc53668855</vt:lpwstr>
      </vt:variant>
      <vt:variant>
        <vt:i4>1966142</vt:i4>
      </vt:variant>
      <vt:variant>
        <vt:i4>764</vt:i4>
      </vt:variant>
      <vt:variant>
        <vt:i4>0</vt:i4>
      </vt:variant>
      <vt:variant>
        <vt:i4>5</vt:i4>
      </vt:variant>
      <vt:variant>
        <vt:lpwstr/>
      </vt:variant>
      <vt:variant>
        <vt:lpwstr>_Toc53668854</vt:lpwstr>
      </vt:variant>
      <vt:variant>
        <vt:i4>1638462</vt:i4>
      </vt:variant>
      <vt:variant>
        <vt:i4>758</vt:i4>
      </vt:variant>
      <vt:variant>
        <vt:i4>0</vt:i4>
      </vt:variant>
      <vt:variant>
        <vt:i4>5</vt:i4>
      </vt:variant>
      <vt:variant>
        <vt:lpwstr/>
      </vt:variant>
      <vt:variant>
        <vt:lpwstr>_Toc53668853</vt:lpwstr>
      </vt:variant>
      <vt:variant>
        <vt:i4>1572926</vt:i4>
      </vt:variant>
      <vt:variant>
        <vt:i4>752</vt:i4>
      </vt:variant>
      <vt:variant>
        <vt:i4>0</vt:i4>
      </vt:variant>
      <vt:variant>
        <vt:i4>5</vt:i4>
      </vt:variant>
      <vt:variant>
        <vt:lpwstr/>
      </vt:variant>
      <vt:variant>
        <vt:lpwstr>_Toc53668852</vt:lpwstr>
      </vt:variant>
      <vt:variant>
        <vt:i4>1769534</vt:i4>
      </vt:variant>
      <vt:variant>
        <vt:i4>746</vt:i4>
      </vt:variant>
      <vt:variant>
        <vt:i4>0</vt:i4>
      </vt:variant>
      <vt:variant>
        <vt:i4>5</vt:i4>
      </vt:variant>
      <vt:variant>
        <vt:lpwstr/>
      </vt:variant>
      <vt:variant>
        <vt:lpwstr>_Toc53668851</vt:lpwstr>
      </vt:variant>
      <vt:variant>
        <vt:i4>1703998</vt:i4>
      </vt:variant>
      <vt:variant>
        <vt:i4>740</vt:i4>
      </vt:variant>
      <vt:variant>
        <vt:i4>0</vt:i4>
      </vt:variant>
      <vt:variant>
        <vt:i4>5</vt:i4>
      </vt:variant>
      <vt:variant>
        <vt:lpwstr/>
      </vt:variant>
      <vt:variant>
        <vt:lpwstr>_Toc53668850</vt:lpwstr>
      </vt:variant>
      <vt:variant>
        <vt:i4>1245247</vt:i4>
      </vt:variant>
      <vt:variant>
        <vt:i4>734</vt:i4>
      </vt:variant>
      <vt:variant>
        <vt:i4>0</vt:i4>
      </vt:variant>
      <vt:variant>
        <vt:i4>5</vt:i4>
      </vt:variant>
      <vt:variant>
        <vt:lpwstr/>
      </vt:variant>
      <vt:variant>
        <vt:lpwstr>_Toc53668849</vt:lpwstr>
      </vt:variant>
      <vt:variant>
        <vt:i4>1179711</vt:i4>
      </vt:variant>
      <vt:variant>
        <vt:i4>728</vt:i4>
      </vt:variant>
      <vt:variant>
        <vt:i4>0</vt:i4>
      </vt:variant>
      <vt:variant>
        <vt:i4>5</vt:i4>
      </vt:variant>
      <vt:variant>
        <vt:lpwstr/>
      </vt:variant>
      <vt:variant>
        <vt:lpwstr>_Toc53668848</vt:lpwstr>
      </vt:variant>
      <vt:variant>
        <vt:i4>1900607</vt:i4>
      </vt:variant>
      <vt:variant>
        <vt:i4>722</vt:i4>
      </vt:variant>
      <vt:variant>
        <vt:i4>0</vt:i4>
      </vt:variant>
      <vt:variant>
        <vt:i4>5</vt:i4>
      </vt:variant>
      <vt:variant>
        <vt:lpwstr/>
      </vt:variant>
      <vt:variant>
        <vt:lpwstr>_Toc53668847</vt:lpwstr>
      </vt:variant>
      <vt:variant>
        <vt:i4>1835071</vt:i4>
      </vt:variant>
      <vt:variant>
        <vt:i4>716</vt:i4>
      </vt:variant>
      <vt:variant>
        <vt:i4>0</vt:i4>
      </vt:variant>
      <vt:variant>
        <vt:i4>5</vt:i4>
      </vt:variant>
      <vt:variant>
        <vt:lpwstr/>
      </vt:variant>
      <vt:variant>
        <vt:lpwstr>_Toc53668846</vt:lpwstr>
      </vt:variant>
      <vt:variant>
        <vt:i4>2031679</vt:i4>
      </vt:variant>
      <vt:variant>
        <vt:i4>710</vt:i4>
      </vt:variant>
      <vt:variant>
        <vt:i4>0</vt:i4>
      </vt:variant>
      <vt:variant>
        <vt:i4>5</vt:i4>
      </vt:variant>
      <vt:variant>
        <vt:lpwstr/>
      </vt:variant>
      <vt:variant>
        <vt:lpwstr>_Toc53668845</vt:lpwstr>
      </vt:variant>
      <vt:variant>
        <vt:i4>1966143</vt:i4>
      </vt:variant>
      <vt:variant>
        <vt:i4>704</vt:i4>
      </vt:variant>
      <vt:variant>
        <vt:i4>0</vt:i4>
      </vt:variant>
      <vt:variant>
        <vt:i4>5</vt:i4>
      </vt:variant>
      <vt:variant>
        <vt:lpwstr/>
      </vt:variant>
      <vt:variant>
        <vt:lpwstr>_Toc53668844</vt:lpwstr>
      </vt:variant>
      <vt:variant>
        <vt:i4>1638463</vt:i4>
      </vt:variant>
      <vt:variant>
        <vt:i4>698</vt:i4>
      </vt:variant>
      <vt:variant>
        <vt:i4>0</vt:i4>
      </vt:variant>
      <vt:variant>
        <vt:i4>5</vt:i4>
      </vt:variant>
      <vt:variant>
        <vt:lpwstr/>
      </vt:variant>
      <vt:variant>
        <vt:lpwstr>_Toc53668843</vt:lpwstr>
      </vt:variant>
      <vt:variant>
        <vt:i4>1572927</vt:i4>
      </vt:variant>
      <vt:variant>
        <vt:i4>692</vt:i4>
      </vt:variant>
      <vt:variant>
        <vt:i4>0</vt:i4>
      </vt:variant>
      <vt:variant>
        <vt:i4>5</vt:i4>
      </vt:variant>
      <vt:variant>
        <vt:lpwstr/>
      </vt:variant>
      <vt:variant>
        <vt:lpwstr>_Toc53668842</vt:lpwstr>
      </vt:variant>
      <vt:variant>
        <vt:i4>1769535</vt:i4>
      </vt:variant>
      <vt:variant>
        <vt:i4>686</vt:i4>
      </vt:variant>
      <vt:variant>
        <vt:i4>0</vt:i4>
      </vt:variant>
      <vt:variant>
        <vt:i4>5</vt:i4>
      </vt:variant>
      <vt:variant>
        <vt:lpwstr/>
      </vt:variant>
      <vt:variant>
        <vt:lpwstr>_Toc53668841</vt:lpwstr>
      </vt:variant>
      <vt:variant>
        <vt:i4>1703999</vt:i4>
      </vt:variant>
      <vt:variant>
        <vt:i4>680</vt:i4>
      </vt:variant>
      <vt:variant>
        <vt:i4>0</vt:i4>
      </vt:variant>
      <vt:variant>
        <vt:i4>5</vt:i4>
      </vt:variant>
      <vt:variant>
        <vt:lpwstr/>
      </vt:variant>
      <vt:variant>
        <vt:lpwstr>_Toc53668840</vt:lpwstr>
      </vt:variant>
      <vt:variant>
        <vt:i4>1245240</vt:i4>
      </vt:variant>
      <vt:variant>
        <vt:i4>674</vt:i4>
      </vt:variant>
      <vt:variant>
        <vt:i4>0</vt:i4>
      </vt:variant>
      <vt:variant>
        <vt:i4>5</vt:i4>
      </vt:variant>
      <vt:variant>
        <vt:lpwstr/>
      </vt:variant>
      <vt:variant>
        <vt:lpwstr>_Toc53668839</vt:lpwstr>
      </vt:variant>
      <vt:variant>
        <vt:i4>1179704</vt:i4>
      </vt:variant>
      <vt:variant>
        <vt:i4>668</vt:i4>
      </vt:variant>
      <vt:variant>
        <vt:i4>0</vt:i4>
      </vt:variant>
      <vt:variant>
        <vt:i4>5</vt:i4>
      </vt:variant>
      <vt:variant>
        <vt:lpwstr/>
      </vt:variant>
      <vt:variant>
        <vt:lpwstr>_Toc53668838</vt:lpwstr>
      </vt:variant>
      <vt:variant>
        <vt:i4>1900600</vt:i4>
      </vt:variant>
      <vt:variant>
        <vt:i4>662</vt:i4>
      </vt:variant>
      <vt:variant>
        <vt:i4>0</vt:i4>
      </vt:variant>
      <vt:variant>
        <vt:i4>5</vt:i4>
      </vt:variant>
      <vt:variant>
        <vt:lpwstr/>
      </vt:variant>
      <vt:variant>
        <vt:lpwstr>_Toc53668837</vt:lpwstr>
      </vt:variant>
      <vt:variant>
        <vt:i4>1835064</vt:i4>
      </vt:variant>
      <vt:variant>
        <vt:i4>656</vt:i4>
      </vt:variant>
      <vt:variant>
        <vt:i4>0</vt:i4>
      </vt:variant>
      <vt:variant>
        <vt:i4>5</vt:i4>
      </vt:variant>
      <vt:variant>
        <vt:lpwstr/>
      </vt:variant>
      <vt:variant>
        <vt:lpwstr>_Toc53668836</vt:lpwstr>
      </vt:variant>
      <vt:variant>
        <vt:i4>2031672</vt:i4>
      </vt:variant>
      <vt:variant>
        <vt:i4>650</vt:i4>
      </vt:variant>
      <vt:variant>
        <vt:i4>0</vt:i4>
      </vt:variant>
      <vt:variant>
        <vt:i4>5</vt:i4>
      </vt:variant>
      <vt:variant>
        <vt:lpwstr/>
      </vt:variant>
      <vt:variant>
        <vt:lpwstr>_Toc53668835</vt:lpwstr>
      </vt:variant>
      <vt:variant>
        <vt:i4>1966136</vt:i4>
      </vt:variant>
      <vt:variant>
        <vt:i4>644</vt:i4>
      </vt:variant>
      <vt:variant>
        <vt:i4>0</vt:i4>
      </vt:variant>
      <vt:variant>
        <vt:i4>5</vt:i4>
      </vt:variant>
      <vt:variant>
        <vt:lpwstr/>
      </vt:variant>
      <vt:variant>
        <vt:lpwstr>_Toc53668834</vt:lpwstr>
      </vt:variant>
      <vt:variant>
        <vt:i4>1638456</vt:i4>
      </vt:variant>
      <vt:variant>
        <vt:i4>638</vt:i4>
      </vt:variant>
      <vt:variant>
        <vt:i4>0</vt:i4>
      </vt:variant>
      <vt:variant>
        <vt:i4>5</vt:i4>
      </vt:variant>
      <vt:variant>
        <vt:lpwstr/>
      </vt:variant>
      <vt:variant>
        <vt:lpwstr>_Toc53668833</vt:lpwstr>
      </vt:variant>
      <vt:variant>
        <vt:i4>1572920</vt:i4>
      </vt:variant>
      <vt:variant>
        <vt:i4>632</vt:i4>
      </vt:variant>
      <vt:variant>
        <vt:i4>0</vt:i4>
      </vt:variant>
      <vt:variant>
        <vt:i4>5</vt:i4>
      </vt:variant>
      <vt:variant>
        <vt:lpwstr/>
      </vt:variant>
      <vt:variant>
        <vt:lpwstr>_Toc53668832</vt:lpwstr>
      </vt:variant>
      <vt:variant>
        <vt:i4>1769528</vt:i4>
      </vt:variant>
      <vt:variant>
        <vt:i4>626</vt:i4>
      </vt:variant>
      <vt:variant>
        <vt:i4>0</vt:i4>
      </vt:variant>
      <vt:variant>
        <vt:i4>5</vt:i4>
      </vt:variant>
      <vt:variant>
        <vt:lpwstr/>
      </vt:variant>
      <vt:variant>
        <vt:lpwstr>_Toc53668831</vt:lpwstr>
      </vt:variant>
      <vt:variant>
        <vt:i4>1703992</vt:i4>
      </vt:variant>
      <vt:variant>
        <vt:i4>620</vt:i4>
      </vt:variant>
      <vt:variant>
        <vt:i4>0</vt:i4>
      </vt:variant>
      <vt:variant>
        <vt:i4>5</vt:i4>
      </vt:variant>
      <vt:variant>
        <vt:lpwstr/>
      </vt:variant>
      <vt:variant>
        <vt:lpwstr>_Toc53668830</vt:lpwstr>
      </vt:variant>
      <vt:variant>
        <vt:i4>1245241</vt:i4>
      </vt:variant>
      <vt:variant>
        <vt:i4>614</vt:i4>
      </vt:variant>
      <vt:variant>
        <vt:i4>0</vt:i4>
      </vt:variant>
      <vt:variant>
        <vt:i4>5</vt:i4>
      </vt:variant>
      <vt:variant>
        <vt:lpwstr/>
      </vt:variant>
      <vt:variant>
        <vt:lpwstr>_Toc53668829</vt:lpwstr>
      </vt:variant>
      <vt:variant>
        <vt:i4>1179705</vt:i4>
      </vt:variant>
      <vt:variant>
        <vt:i4>608</vt:i4>
      </vt:variant>
      <vt:variant>
        <vt:i4>0</vt:i4>
      </vt:variant>
      <vt:variant>
        <vt:i4>5</vt:i4>
      </vt:variant>
      <vt:variant>
        <vt:lpwstr/>
      </vt:variant>
      <vt:variant>
        <vt:lpwstr>_Toc53668828</vt:lpwstr>
      </vt:variant>
      <vt:variant>
        <vt:i4>1900601</vt:i4>
      </vt:variant>
      <vt:variant>
        <vt:i4>602</vt:i4>
      </vt:variant>
      <vt:variant>
        <vt:i4>0</vt:i4>
      </vt:variant>
      <vt:variant>
        <vt:i4>5</vt:i4>
      </vt:variant>
      <vt:variant>
        <vt:lpwstr/>
      </vt:variant>
      <vt:variant>
        <vt:lpwstr>_Toc53668827</vt:lpwstr>
      </vt:variant>
      <vt:variant>
        <vt:i4>1835065</vt:i4>
      </vt:variant>
      <vt:variant>
        <vt:i4>596</vt:i4>
      </vt:variant>
      <vt:variant>
        <vt:i4>0</vt:i4>
      </vt:variant>
      <vt:variant>
        <vt:i4>5</vt:i4>
      </vt:variant>
      <vt:variant>
        <vt:lpwstr/>
      </vt:variant>
      <vt:variant>
        <vt:lpwstr>_Toc53668826</vt:lpwstr>
      </vt:variant>
      <vt:variant>
        <vt:i4>2031673</vt:i4>
      </vt:variant>
      <vt:variant>
        <vt:i4>590</vt:i4>
      </vt:variant>
      <vt:variant>
        <vt:i4>0</vt:i4>
      </vt:variant>
      <vt:variant>
        <vt:i4>5</vt:i4>
      </vt:variant>
      <vt:variant>
        <vt:lpwstr/>
      </vt:variant>
      <vt:variant>
        <vt:lpwstr>_Toc53668825</vt:lpwstr>
      </vt:variant>
      <vt:variant>
        <vt:i4>1966137</vt:i4>
      </vt:variant>
      <vt:variant>
        <vt:i4>584</vt:i4>
      </vt:variant>
      <vt:variant>
        <vt:i4>0</vt:i4>
      </vt:variant>
      <vt:variant>
        <vt:i4>5</vt:i4>
      </vt:variant>
      <vt:variant>
        <vt:lpwstr/>
      </vt:variant>
      <vt:variant>
        <vt:lpwstr>_Toc53668824</vt:lpwstr>
      </vt:variant>
      <vt:variant>
        <vt:i4>1638457</vt:i4>
      </vt:variant>
      <vt:variant>
        <vt:i4>578</vt:i4>
      </vt:variant>
      <vt:variant>
        <vt:i4>0</vt:i4>
      </vt:variant>
      <vt:variant>
        <vt:i4>5</vt:i4>
      </vt:variant>
      <vt:variant>
        <vt:lpwstr/>
      </vt:variant>
      <vt:variant>
        <vt:lpwstr>_Toc53668823</vt:lpwstr>
      </vt:variant>
      <vt:variant>
        <vt:i4>1572921</vt:i4>
      </vt:variant>
      <vt:variant>
        <vt:i4>572</vt:i4>
      </vt:variant>
      <vt:variant>
        <vt:i4>0</vt:i4>
      </vt:variant>
      <vt:variant>
        <vt:i4>5</vt:i4>
      </vt:variant>
      <vt:variant>
        <vt:lpwstr/>
      </vt:variant>
      <vt:variant>
        <vt:lpwstr>_Toc53668822</vt:lpwstr>
      </vt:variant>
      <vt:variant>
        <vt:i4>1769529</vt:i4>
      </vt:variant>
      <vt:variant>
        <vt:i4>566</vt:i4>
      </vt:variant>
      <vt:variant>
        <vt:i4>0</vt:i4>
      </vt:variant>
      <vt:variant>
        <vt:i4>5</vt:i4>
      </vt:variant>
      <vt:variant>
        <vt:lpwstr/>
      </vt:variant>
      <vt:variant>
        <vt:lpwstr>_Toc53668821</vt:lpwstr>
      </vt:variant>
      <vt:variant>
        <vt:i4>1245234</vt:i4>
      </vt:variant>
      <vt:variant>
        <vt:i4>557</vt:i4>
      </vt:variant>
      <vt:variant>
        <vt:i4>0</vt:i4>
      </vt:variant>
      <vt:variant>
        <vt:i4>5</vt:i4>
      </vt:variant>
      <vt:variant>
        <vt:lpwstr/>
      </vt:variant>
      <vt:variant>
        <vt:lpwstr>_Toc53668190</vt:lpwstr>
      </vt:variant>
      <vt:variant>
        <vt:i4>1703987</vt:i4>
      </vt:variant>
      <vt:variant>
        <vt:i4>551</vt:i4>
      </vt:variant>
      <vt:variant>
        <vt:i4>0</vt:i4>
      </vt:variant>
      <vt:variant>
        <vt:i4>5</vt:i4>
      </vt:variant>
      <vt:variant>
        <vt:lpwstr/>
      </vt:variant>
      <vt:variant>
        <vt:lpwstr>_Toc53668189</vt:lpwstr>
      </vt:variant>
      <vt:variant>
        <vt:i4>1769523</vt:i4>
      </vt:variant>
      <vt:variant>
        <vt:i4>545</vt:i4>
      </vt:variant>
      <vt:variant>
        <vt:i4>0</vt:i4>
      </vt:variant>
      <vt:variant>
        <vt:i4>5</vt:i4>
      </vt:variant>
      <vt:variant>
        <vt:lpwstr/>
      </vt:variant>
      <vt:variant>
        <vt:lpwstr>_Toc53668188</vt:lpwstr>
      </vt:variant>
      <vt:variant>
        <vt:i4>1310771</vt:i4>
      </vt:variant>
      <vt:variant>
        <vt:i4>539</vt:i4>
      </vt:variant>
      <vt:variant>
        <vt:i4>0</vt:i4>
      </vt:variant>
      <vt:variant>
        <vt:i4>5</vt:i4>
      </vt:variant>
      <vt:variant>
        <vt:lpwstr/>
      </vt:variant>
      <vt:variant>
        <vt:lpwstr>_Toc53668187</vt:lpwstr>
      </vt:variant>
      <vt:variant>
        <vt:i4>1376307</vt:i4>
      </vt:variant>
      <vt:variant>
        <vt:i4>533</vt:i4>
      </vt:variant>
      <vt:variant>
        <vt:i4>0</vt:i4>
      </vt:variant>
      <vt:variant>
        <vt:i4>5</vt:i4>
      </vt:variant>
      <vt:variant>
        <vt:lpwstr/>
      </vt:variant>
      <vt:variant>
        <vt:lpwstr>_Toc53668186</vt:lpwstr>
      </vt:variant>
      <vt:variant>
        <vt:i4>1441843</vt:i4>
      </vt:variant>
      <vt:variant>
        <vt:i4>527</vt:i4>
      </vt:variant>
      <vt:variant>
        <vt:i4>0</vt:i4>
      </vt:variant>
      <vt:variant>
        <vt:i4>5</vt:i4>
      </vt:variant>
      <vt:variant>
        <vt:lpwstr/>
      </vt:variant>
      <vt:variant>
        <vt:lpwstr>_Toc53668185</vt:lpwstr>
      </vt:variant>
      <vt:variant>
        <vt:i4>1507379</vt:i4>
      </vt:variant>
      <vt:variant>
        <vt:i4>521</vt:i4>
      </vt:variant>
      <vt:variant>
        <vt:i4>0</vt:i4>
      </vt:variant>
      <vt:variant>
        <vt:i4>5</vt:i4>
      </vt:variant>
      <vt:variant>
        <vt:lpwstr/>
      </vt:variant>
      <vt:variant>
        <vt:lpwstr>_Toc53668184</vt:lpwstr>
      </vt:variant>
      <vt:variant>
        <vt:i4>1048627</vt:i4>
      </vt:variant>
      <vt:variant>
        <vt:i4>515</vt:i4>
      </vt:variant>
      <vt:variant>
        <vt:i4>0</vt:i4>
      </vt:variant>
      <vt:variant>
        <vt:i4>5</vt:i4>
      </vt:variant>
      <vt:variant>
        <vt:lpwstr/>
      </vt:variant>
      <vt:variant>
        <vt:lpwstr>_Toc53668183</vt:lpwstr>
      </vt:variant>
      <vt:variant>
        <vt:i4>1114163</vt:i4>
      </vt:variant>
      <vt:variant>
        <vt:i4>509</vt:i4>
      </vt:variant>
      <vt:variant>
        <vt:i4>0</vt:i4>
      </vt:variant>
      <vt:variant>
        <vt:i4>5</vt:i4>
      </vt:variant>
      <vt:variant>
        <vt:lpwstr/>
      </vt:variant>
      <vt:variant>
        <vt:lpwstr>_Toc53668182</vt:lpwstr>
      </vt:variant>
      <vt:variant>
        <vt:i4>1179699</vt:i4>
      </vt:variant>
      <vt:variant>
        <vt:i4>503</vt:i4>
      </vt:variant>
      <vt:variant>
        <vt:i4>0</vt:i4>
      </vt:variant>
      <vt:variant>
        <vt:i4>5</vt:i4>
      </vt:variant>
      <vt:variant>
        <vt:lpwstr/>
      </vt:variant>
      <vt:variant>
        <vt:lpwstr>_Toc53668181</vt:lpwstr>
      </vt:variant>
      <vt:variant>
        <vt:i4>1245235</vt:i4>
      </vt:variant>
      <vt:variant>
        <vt:i4>497</vt:i4>
      </vt:variant>
      <vt:variant>
        <vt:i4>0</vt:i4>
      </vt:variant>
      <vt:variant>
        <vt:i4>5</vt:i4>
      </vt:variant>
      <vt:variant>
        <vt:lpwstr/>
      </vt:variant>
      <vt:variant>
        <vt:lpwstr>_Toc53668180</vt:lpwstr>
      </vt:variant>
      <vt:variant>
        <vt:i4>1703996</vt:i4>
      </vt:variant>
      <vt:variant>
        <vt:i4>491</vt:i4>
      </vt:variant>
      <vt:variant>
        <vt:i4>0</vt:i4>
      </vt:variant>
      <vt:variant>
        <vt:i4>5</vt:i4>
      </vt:variant>
      <vt:variant>
        <vt:lpwstr/>
      </vt:variant>
      <vt:variant>
        <vt:lpwstr>_Toc53668179</vt:lpwstr>
      </vt:variant>
      <vt:variant>
        <vt:i4>1769532</vt:i4>
      </vt:variant>
      <vt:variant>
        <vt:i4>485</vt:i4>
      </vt:variant>
      <vt:variant>
        <vt:i4>0</vt:i4>
      </vt:variant>
      <vt:variant>
        <vt:i4>5</vt:i4>
      </vt:variant>
      <vt:variant>
        <vt:lpwstr/>
      </vt:variant>
      <vt:variant>
        <vt:lpwstr>_Toc53668178</vt:lpwstr>
      </vt:variant>
      <vt:variant>
        <vt:i4>1310780</vt:i4>
      </vt:variant>
      <vt:variant>
        <vt:i4>479</vt:i4>
      </vt:variant>
      <vt:variant>
        <vt:i4>0</vt:i4>
      </vt:variant>
      <vt:variant>
        <vt:i4>5</vt:i4>
      </vt:variant>
      <vt:variant>
        <vt:lpwstr/>
      </vt:variant>
      <vt:variant>
        <vt:lpwstr>_Toc53668177</vt:lpwstr>
      </vt:variant>
      <vt:variant>
        <vt:i4>1376316</vt:i4>
      </vt:variant>
      <vt:variant>
        <vt:i4>473</vt:i4>
      </vt:variant>
      <vt:variant>
        <vt:i4>0</vt:i4>
      </vt:variant>
      <vt:variant>
        <vt:i4>5</vt:i4>
      </vt:variant>
      <vt:variant>
        <vt:lpwstr/>
      </vt:variant>
      <vt:variant>
        <vt:lpwstr>_Toc53668176</vt:lpwstr>
      </vt:variant>
      <vt:variant>
        <vt:i4>1441852</vt:i4>
      </vt:variant>
      <vt:variant>
        <vt:i4>467</vt:i4>
      </vt:variant>
      <vt:variant>
        <vt:i4>0</vt:i4>
      </vt:variant>
      <vt:variant>
        <vt:i4>5</vt:i4>
      </vt:variant>
      <vt:variant>
        <vt:lpwstr/>
      </vt:variant>
      <vt:variant>
        <vt:lpwstr>_Toc53668175</vt:lpwstr>
      </vt:variant>
      <vt:variant>
        <vt:i4>1507388</vt:i4>
      </vt:variant>
      <vt:variant>
        <vt:i4>461</vt:i4>
      </vt:variant>
      <vt:variant>
        <vt:i4>0</vt:i4>
      </vt:variant>
      <vt:variant>
        <vt:i4>5</vt:i4>
      </vt:variant>
      <vt:variant>
        <vt:lpwstr/>
      </vt:variant>
      <vt:variant>
        <vt:lpwstr>_Toc53668174</vt:lpwstr>
      </vt:variant>
      <vt:variant>
        <vt:i4>1048636</vt:i4>
      </vt:variant>
      <vt:variant>
        <vt:i4>455</vt:i4>
      </vt:variant>
      <vt:variant>
        <vt:i4>0</vt:i4>
      </vt:variant>
      <vt:variant>
        <vt:i4>5</vt:i4>
      </vt:variant>
      <vt:variant>
        <vt:lpwstr/>
      </vt:variant>
      <vt:variant>
        <vt:lpwstr>_Toc53668173</vt:lpwstr>
      </vt:variant>
      <vt:variant>
        <vt:i4>1179708</vt:i4>
      </vt:variant>
      <vt:variant>
        <vt:i4>446</vt:i4>
      </vt:variant>
      <vt:variant>
        <vt:i4>0</vt:i4>
      </vt:variant>
      <vt:variant>
        <vt:i4>5</vt:i4>
      </vt:variant>
      <vt:variant>
        <vt:lpwstr/>
      </vt:variant>
      <vt:variant>
        <vt:lpwstr>_Toc53668070</vt:lpwstr>
      </vt:variant>
      <vt:variant>
        <vt:i4>1769533</vt:i4>
      </vt:variant>
      <vt:variant>
        <vt:i4>440</vt:i4>
      </vt:variant>
      <vt:variant>
        <vt:i4>0</vt:i4>
      </vt:variant>
      <vt:variant>
        <vt:i4>5</vt:i4>
      </vt:variant>
      <vt:variant>
        <vt:lpwstr/>
      </vt:variant>
      <vt:variant>
        <vt:lpwstr>_Toc53668069</vt:lpwstr>
      </vt:variant>
      <vt:variant>
        <vt:i4>1703997</vt:i4>
      </vt:variant>
      <vt:variant>
        <vt:i4>434</vt:i4>
      </vt:variant>
      <vt:variant>
        <vt:i4>0</vt:i4>
      </vt:variant>
      <vt:variant>
        <vt:i4>5</vt:i4>
      </vt:variant>
      <vt:variant>
        <vt:lpwstr/>
      </vt:variant>
      <vt:variant>
        <vt:lpwstr>_Toc53668068</vt:lpwstr>
      </vt:variant>
      <vt:variant>
        <vt:i4>1376317</vt:i4>
      </vt:variant>
      <vt:variant>
        <vt:i4>428</vt:i4>
      </vt:variant>
      <vt:variant>
        <vt:i4>0</vt:i4>
      </vt:variant>
      <vt:variant>
        <vt:i4>5</vt:i4>
      </vt:variant>
      <vt:variant>
        <vt:lpwstr/>
      </vt:variant>
      <vt:variant>
        <vt:lpwstr>_Toc53668067</vt:lpwstr>
      </vt:variant>
      <vt:variant>
        <vt:i4>1310781</vt:i4>
      </vt:variant>
      <vt:variant>
        <vt:i4>422</vt:i4>
      </vt:variant>
      <vt:variant>
        <vt:i4>0</vt:i4>
      </vt:variant>
      <vt:variant>
        <vt:i4>5</vt:i4>
      </vt:variant>
      <vt:variant>
        <vt:lpwstr/>
      </vt:variant>
      <vt:variant>
        <vt:lpwstr>_Toc53668066</vt:lpwstr>
      </vt:variant>
      <vt:variant>
        <vt:i4>1507389</vt:i4>
      </vt:variant>
      <vt:variant>
        <vt:i4>416</vt:i4>
      </vt:variant>
      <vt:variant>
        <vt:i4>0</vt:i4>
      </vt:variant>
      <vt:variant>
        <vt:i4>5</vt:i4>
      </vt:variant>
      <vt:variant>
        <vt:lpwstr/>
      </vt:variant>
      <vt:variant>
        <vt:lpwstr>_Toc53668065</vt:lpwstr>
      </vt:variant>
      <vt:variant>
        <vt:i4>1441853</vt:i4>
      </vt:variant>
      <vt:variant>
        <vt:i4>410</vt:i4>
      </vt:variant>
      <vt:variant>
        <vt:i4>0</vt:i4>
      </vt:variant>
      <vt:variant>
        <vt:i4>5</vt:i4>
      </vt:variant>
      <vt:variant>
        <vt:lpwstr/>
      </vt:variant>
      <vt:variant>
        <vt:lpwstr>_Toc53668064</vt:lpwstr>
      </vt:variant>
      <vt:variant>
        <vt:i4>1114173</vt:i4>
      </vt:variant>
      <vt:variant>
        <vt:i4>404</vt:i4>
      </vt:variant>
      <vt:variant>
        <vt:i4>0</vt:i4>
      </vt:variant>
      <vt:variant>
        <vt:i4>5</vt:i4>
      </vt:variant>
      <vt:variant>
        <vt:lpwstr/>
      </vt:variant>
      <vt:variant>
        <vt:lpwstr>_Toc53668063</vt:lpwstr>
      </vt:variant>
      <vt:variant>
        <vt:i4>1048637</vt:i4>
      </vt:variant>
      <vt:variant>
        <vt:i4>398</vt:i4>
      </vt:variant>
      <vt:variant>
        <vt:i4>0</vt:i4>
      </vt:variant>
      <vt:variant>
        <vt:i4>5</vt:i4>
      </vt:variant>
      <vt:variant>
        <vt:lpwstr/>
      </vt:variant>
      <vt:variant>
        <vt:lpwstr>_Toc53668062</vt:lpwstr>
      </vt:variant>
      <vt:variant>
        <vt:i4>1245245</vt:i4>
      </vt:variant>
      <vt:variant>
        <vt:i4>392</vt:i4>
      </vt:variant>
      <vt:variant>
        <vt:i4>0</vt:i4>
      </vt:variant>
      <vt:variant>
        <vt:i4>5</vt:i4>
      </vt:variant>
      <vt:variant>
        <vt:lpwstr/>
      </vt:variant>
      <vt:variant>
        <vt:lpwstr>_Toc53668061</vt:lpwstr>
      </vt:variant>
      <vt:variant>
        <vt:i4>1179709</vt:i4>
      </vt:variant>
      <vt:variant>
        <vt:i4>386</vt:i4>
      </vt:variant>
      <vt:variant>
        <vt:i4>0</vt:i4>
      </vt:variant>
      <vt:variant>
        <vt:i4>5</vt:i4>
      </vt:variant>
      <vt:variant>
        <vt:lpwstr/>
      </vt:variant>
      <vt:variant>
        <vt:lpwstr>_Toc53668060</vt:lpwstr>
      </vt:variant>
      <vt:variant>
        <vt:i4>1769534</vt:i4>
      </vt:variant>
      <vt:variant>
        <vt:i4>380</vt:i4>
      </vt:variant>
      <vt:variant>
        <vt:i4>0</vt:i4>
      </vt:variant>
      <vt:variant>
        <vt:i4>5</vt:i4>
      </vt:variant>
      <vt:variant>
        <vt:lpwstr/>
      </vt:variant>
      <vt:variant>
        <vt:lpwstr>_Toc53668059</vt:lpwstr>
      </vt:variant>
      <vt:variant>
        <vt:i4>1703998</vt:i4>
      </vt:variant>
      <vt:variant>
        <vt:i4>374</vt:i4>
      </vt:variant>
      <vt:variant>
        <vt:i4>0</vt:i4>
      </vt:variant>
      <vt:variant>
        <vt:i4>5</vt:i4>
      </vt:variant>
      <vt:variant>
        <vt:lpwstr/>
      </vt:variant>
      <vt:variant>
        <vt:lpwstr>_Toc53668058</vt:lpwstr>
      </vt:variant>
      <vt:variant>
        <vt:i4>1376318</vt:i4>
      </vt:variant>
      <vt:variant>
        <vt:i4>368</vt:i4>
      </vt:variant>
      <vt:variant>
        <vt:i4>0</vt:i4>
      </vt:variant>
      <vt:variant>
        <vt:i4>5</vt:i4>
      </vt:variant>
      <vt:variant>
        <vt:lpwstr/>
      </vt:variant>
      <vt:variant>
        <vt:lpwstr>_Toc53668057</vt:lpwstr>
      </vt:variant>
      <vt:variant>
        <vt:i4>1310782</vt:i4>
      </vt:variant>
      <vt:variant>
        <vt:i4>362</vt:i4>
      </vt:variant>
      <vt:variant>
        <vt:i4>0</vt:i4>
      </vt:variant>
      <vt:variant>
        <vt:i4>5</vt:i4>
      </vt:variant>
      <vt:variant>
        <vt:lpwstr/>
      </vt:variant>
      <vt:variant>
        <vt:lpwstr>_Toc53668056</vt:lpwstr>
      </vt:variant>
      <vt:variant>
        <vt:i4>1507390</vt:i4>
      </vt:variant>
      <vt:variant>
        <vt:i4>356</vt:i4>
      </vt:variant>
      <vt:variant>
        <vt:i4>0</vt:i4>
      </vt:variant>
      <vt:variant>
        <vt:i4>5</vt:i4>
      </vt:variant>
      <vt:variant>
        <vt:lpwstr/>
      </vt:variant>
      <vt:variant>
        <vt:lpwstr>_Toc53668055</vt:lpwstr>
      </vt:variant>
      <vt:variant>
        <vt:i4>1441854</vt:i4>
      </vt:variant>
      <vt:variant>
        <vt:i4>350</vt:i4>
      </vt:variant>
      <vt:variant>
        <vt:i4>0</vt:i4>
      </vt:variant>
      <vt:variant>
        <vt:i4>5</vt:i4>
      </vt:variant>
      <vt:variant>
        <vt:lpwstr/>
      </vt:variant>
      <vt:variant>
        <vt:lpwstr>_Toc53668054</vt:lpwstr>
      </vt:variant>
      <vt:variant>
        <vt:i4>1114174</vt:i4>
      </vt:variant>
      <vt:variant>
        <vt:i4>344</vt:i4>
      </vt:variant>
      <vt:variant>
        <vt:i4>0</vt:i4>
      </vt:variant>
      <vt:variant>
        <vt:i4>5</vt:i4>
      </vt:variant>
      <vt:variant>
        <vt:lpwstr/>
      </vt:variant>
      <vt:variant>
        <vt:lpwstr>_Toc53668053</vt:lpwstr>
      </vt:variant>
      <vt:variant>
        <vt:i4>1048638</vt:i4>
      </vt:variant>
      <vt:variant>
        <vt:i4>338</vt:i4>
      </vt:variant>
      <vt:variant>
        <vt:i4>0</vt:i4>
      </vt:variant>
      <vt:variant>
        <vt:i4>5</vt:i4>
      </vt:variant>
      <vt:variant>
        <vt:lpwstr/>
      </vt:variant>
      <vt:variant>
        <vt:lpwstr>_Toc53668052</vt:lpwstr>
      </vt:variant>
      <vt:variant>
        <vt:i4>1245246</vt:i4>
      </vt:variant>
      <vt:variant>
        <vt:i4>332</vt:i4>
      </vt:variant>
      <vt:variant>
        <vt:i4>0</vt:i4>
      </vt:variant>
      <vt:variant>
        <vt:i4>5</vt:i4>
      </vt:variant>
      <vt:variant>
        <vt:lpwstr/>
      </vt:variant>
      <vt:variant>
        <vt:lpwstr>_Toc53668051</vt:lpwstr>
      </vt:variant>
      <vt:variant>
        <vt:i4>1179710</vt:i4>
      </vt:variant>
      <vt:variant>
        <vt:i4>326</vt:i4>
      </vt:variant>
      <vt:variant>
        <vt:i4>0</vt:i4>
      </vt:variant>
      <vt:variant>
        <vt:i4>5</vt:i4>
      </vt:variant>
      <vt:variant>
        <vt:lpwstr/>
      </vt:variant>
      <vt:variant>
        <vt:lpwstr>_Toc53668050</vt:lpwstr>
      </vt:variant>
      <vt:variant>
        <vt:i4>1769535</vt:i4>
      </vt:variant>
      <vt:variant>
        <vt:i4>320</vt:i4>
      </vt:variant>
      <vt:variant>
        <vt:i4>0</vt:i4>
      </vt:variant>
      <vt:variant>
        <vt:i4>5</vt:i4>
      </vt:variant>
      <vt:variant>
        <vt:lpwstr/>
      </vt:variant>
      <vt:variant>
        <vt:lpwstr>_Toc53668049</vt:lpwstr>
      </vt:variant>
      <vt:variant>
        <vt:i4>1703999</vt:i4>
      </vt:variant>
      <vt:variant>
        <vt:i4>314</vt:i4>
      </vt:variant>
      <vt:variant>
        <vt:i4>0</vt:i4>
      </vt:variant>
      <vt:variant>
        <vt:i4>5</vt:i4>
      </vt:variant>
      <vt:variant>
        <vt:lpwstr/>
      </vt:variant>
      <vt:variant>
        <vt:lpwstr>_Toc53668048</vt:lpwstr>
      </vt:variant>
      <vt:variant>
        <vt:i4>1376319</vt:i4>
      </vt:variant>
      <vt:variant>
        <vt:i4>308</vt:i4>
      </vt:variant>
      <vt:variant>
        <vt:i4>0</vt:i4>
      </vt:variant>
      <vt:variant>
        <vt:i4>5</vt:i4>
      </vt:variant>
      <vt:variant>
        <vt:lpwstr/>
      </vt:variant>
      <vt:variant>
        <vt:lpwstr>_Toc53668047</vt:lpwstr>
      </vt:variant>
      <vt:variant>
        <vt:i4>1310783</vt:i4>
      </vt:variant>
      <vt:variant>
        <vt:i4>302</vt:i4>
      </vt:variant>
      <vt:variant>
        <vt:i4>0</vt:i4>
      </vt:variant>
      <vt:variant>
        <vt:i4>5</vt:i4>
      </vt:variant>
      <vt:variant>
        <vt:lpwstr/>
      </vt:variant>
      <vt:variant>
        <vt:lpwstr>_Toc53668046</vt:lpwstr>
      </vt:variant>
      <vt:variant>
        <vt:i4>1507391</vt:i4>
      </vt:variant>
      <vt:variant>
        <vt:i4>296</vt:i4>
      </vt:variant>
      <vt:variant>
        <vt:i4>0</vt:i4>
      </vt:variant>
      <vt:variant>
        <vt:i4>5</vt:i4>
      </vt:variant>
      <vt:variant>
        <vt:lpwstr/>
      </vt:variant>
      <vt:variant>
        <vt:lpwstr>_Toc53668045</vt:lpwstr>
      </vt:variant>
      <vt:variant>
        <vt:i4>1441855</vt:i4>
      </vt:variant>
      <vt:variant>
        <vt:i4>290</vt:i4>
      </vt:variant>
      <vt:variant>
        <vt:i4>0</vt:i4>
      </vt:variant>
      <vt:variant>
        <vt:i4>5</vt:i4>
      </vt:variant>
      <vt:variant>
        <vt:lpwstr/>
      </vt:variant>
      <vt:variant>
        <vt:lpwstr>_Toc53668044</vt:lpwstr>
      </vt:variant>
      <vt:variant>
        <vt:i4>1114175</vt:i4>
      </vt:variant>
      <vt:variant>
        <vt:i4>284</vt:i4>
      </vt:variant>
      <vt:variant>
        <vt:i4>0</vt:i4>
      </vt:variant>
      <vt:variant>
        <vt:i4>5</vt:i4>
      </vt:variant>
      <vt:variant>
        <vt:lpwstr/>
      </vt:variant>
      <vt:variant>
        <vt:lpwstr>_Toc53668043</vt:lpwstr>
      </vt:variant>
      <vt:variant>
        <vt:i4>1048639</vt:i4>
      </vt:variant>
      <vt:variant>
        <vt:i4>278</vt:i4>
      </vt:variant>
      <vt:variant>
        <vt:i4>0</vt:i4>
      </vt:variant>
      <vt:variant>
        <vt:i4>5</vt:i4>
      </vt:variant>
      <vt:variant>
        <vt:lpwstr/>
      </vt:variant>
      <vt:variant>
        <vt:lpwstr>_Toc53668042</vt:lpwstr>
      </vt:variant>
      <vt:variant>
        <vt:i4>1245247</vt:i4>
      </vt:variant>
      <vt:variant>
        <vt:i4>272</vt:i4>
      </vt:variant>
      <vt:variant>
        <vt:i4>0</vt:i4>
      </vt:variant>
      <vt:variant>
        <vt:i4>5</vt:i4>
      </vt:variant>
      <vt:variant>
        <vt:lpwstr/>
      </vt:variant>
      <vt:variant>
        <vt:lpwstr>_Toc53668041</vt:lpwstr>
      </vt:variant>
      <vt:variant>
        <vt:i4>1179711</vt:i4>
      </vt:variant>
      <vt:variant>
        <vt:i4>266</vt:i4>
      </vt:variant>
      <vt:variant>
        <vt:i4>0</vt:i4>
      </vt:variant>
      <vt:variant>
        <vt:i4>5</vt:i4>
      </vt:variant>
      <vt:variant>
        <vt:lpwstr/>
      </vt:variant>
      <vt:variant>
        <vt:lpwstr>_Toc53668040</vt:lpwstr>
      </vt:variant>
      <vt:variant>
        <vt:i4>1769528</vt:i4>
      </vt:variant>
      <vt:variant>
        <vt:i4>260</vt:i4>
      </vt:variant>
      <vt:variant>
        <vt:i4>0</vt:i4>
      </vt:variant>
      <vt:variant>
        <vt:i4>5</vt:i4>
      </vt:variant>
      <vt:variant>
        <vt:lpwstr/>
      </vt:variant>
      <vt:variant>
        <vt:lpwstr>_Toc53668039</vt:lpwstr>
      </vt:variant>
      <vt:variant>
        <vt:i4>1703992</vt:i4>
      </vt:variant>
      <vt:variant>
        <vt:i4>254</vt:i4>
      </vt:variant>
      <vt:variant>
        <vt:i4>0</vt:i4>
      </vt:variant>
      <vt:variant>
        <vt:i4>5</vt:i4>
      </vt:variant>
      <vt:variant>
        <vt:lpwstr/>
      </vt:variant>
      <vt:variant>
        <vt:lpwstr>_Toc53668038</vt:lpwstr>
      </vt:variant>
      <vt:variant>
        <vt:i4>1376312</vt:i4>
      </vt:variant>
      <vt:variant>
        <vt:i4>248</vt:i4>
      </vt:variant>
      <vt:variant>
        <vt:i4>0</vt:i4>
      </vt:variant>
      <vt:variant>
        <vt:i4>5</vt:i4>
      </vt:variant>
      <vt:variant>
        <vt:lpwstr/>
      </vt:variant>
      <vt:variant>
        <vt:lpwstr>_Toc53668037</vt:lpwstr>
      </vt:variant>
      <vt:variant>
        <vt:i4>1310776</vt:i4>
      </vt:variant>
      <vt:variant>
        <vt:i4>242</vt:i4>
      </vt:variant>
      <vt:variant>
        <vt:i4>0</vt:i4>
      </vt:variant>
      <vt:variant>
        <vt:i4>5</vt:i4>
      </vt:variant>
      <vt:variant>
        <vt:lpwstr/>
      </vt:variant>
      <vt:variant>
        <vt:lpwstr>_Toc53668036</vt:lpwstr>
      </vt:variant>
      <vt:variant>
        <vt:i4>1507384</vt:i4>
      </vt:variant>
      <vt:variant>
        <vt:i4>236</vt:i4>
      </vt:variant>
      <vt:variant>
        <vt:i4>0</vt:i4>
      </vt:variant>
      <vt:variant>
        <vt:i4>5</vt:i4>
      </vt:variant>
      <vt:variant>
        <vt:lpwstr/>
      </vt:variant>
      <vt:variant>
        <vt:lpwstr>_Toc53668035</vt:lpwstr>
      </vt:variant>
      <vt:variant>
        <vt:i4>1441848</vt:i4>
      </vt:variant>
      <vt:variant>
        <vt:i4>230</vt:i4>
      </vt:variant>
      <vt:variant>
        <vt:i4>0</vt:i4>
      </vt:variant>
      <vt:variant>
        <vt:i4>5</vt:i4>
      </vt:variant>
      <vt:variant>
        <vt:lpwstr/>
      </vt:variant>
      <vt:variant>
        <vt:lpwstr>_Toc53668034</vt:lpwstr>
      </vt:variant>
      <vt:variant>
        <vt:i4>1114168</vt:i4>
      </vt:variant>
      <vt:variant>
        <vt:i4>224</vt:i4>
      </vt:variant>
      <vt:variant>
        <vt:i4>0</vt:i4>
      </vt:variant>
      <vt:variant>
        <vt:i4>5</vt:i4>
      </vt:variant>
      <vt:variant>
        <vt:lpwstr/>
      </vt:variant>
      <vt:variant>
        <vt:lpwstr>_Toc53668033</vt:lpwstr>
      </vt:variant>
      <vt:variant>
        <vt:i4>1048632</vt:i4>
      </vt:variant>
      <vt:variant>
        <vt:i4>218</vt:i4>
      </vt:variant>
      <vt:variant>
        <vt:i4>0</vt:i4>
      </vt:variant>
      <vt:variant>
        <vt:i4>5</vt:i4>
      </vt:variant>
      <vt:variant>
        <vt:lpwstr/>
      </vt:variant>
      <vt:variant>
        <vt:lpwstr>_Toc53668032</vt:lpwstr>
      </vt:variant>
      <vt:variant>
        <vt:i4>1245240</vt:i4>
      </vt:variant>
      <vt:variant>
        <vt:i4>212</vt:i4>
      </vt:variant>
      <vt:variant>
        <vt:i4>0</vt:i4>
      </vt:variant>
      <vt:variant>
        <vt:i4>5</vt:i4>
      </vt:variant>
      <vt:variant>
        <vt:lpwstr/>
      </vt:variant>
      <vt:variant>
        <vt:lpwstr>_Toc53668031</vt:lpwstr>
      </vt:variant>
      <vt:variant>
        <vt:i4>1179704</vt:i4>
      </vt:variant>
      <vt:variant>
        <vt:i4>206</vt:i4>
      </vt:variant>
      <vt:variant>
        <vt:i4>0</vt:i4>
      </vt:variant>
      <vt:variant>
        <vt:i4>5</vt:i4>
      </vt:variant>
      <vt:variant>
        <vt:lpwstr/>
      </vt:variant>
      <vt:variant>
        <vt:lpwstr>_Toc53668030</vt:lpwstr>
      </vt:variant>
      <vt:variant>
        <vt:i4>1769529</vt:i4>
      </vt:variant>
      <vt:variant>
        <vt:i4>200</vt:i4>
      </vt:variant>
      <vt:variant>
        <vt:i4>0</vt:i4>
      </vt:variant>
      <vt:variant>
        <vt:i4>5</vt:i4>
      </vt:variant>
      <vt:variant>
        <vt:lpwstr/>
      </vt:variant>
      <vt:variant>
        <vt:lpwstr>_Toc53668029</vt:lpwstr>
      </vt:variant>
      <vt:variant>
        <vt:i4>1703993</vt:i4>
      </vt:variant>
      <vt:variant>
        <vt:i4>194</vt:i4>
      </vt:variant>
      <vt:variant>
        <vt:i4>0</vt:i4>
      </vt:variant>
      <vt:variant>
        <vt:i4>5</vt:i4>
      </vt:variant>
      <vt:variant>
        <vt:lpwstr/>
      </vt:variant>
      <vt:variant>
        <vt:lpwstr>_Toc53668028</vt:lpwstr>
      </vt:variant>
      <vt:variant>
        <vt:i4>1376313</vt:i4>
      </vt:variant>
      <vt:variant>
        <vt:i4>188</vt:i4>
      </vt:variant>
      <vt:variant>
        <vt:i4>0</vt:i4>
      </vt:variant>
      <vt:variant>
        <vt:i4>5</vt:i4>
      </vt:variant>
      <vt:variant>
        <vt:lpwstr/>
      </vt:variant>
      <vt:variant>
        <vt:lpwstr>_Toc53668027</vt:lpwstr>
      </vt:variant>
      <vt:variant>
        <vt:i4>1310777</vt:i4>
      </vt:variant>
      <vt:variant>
        <vt:i4>182</vt:i4>
      </vt:variant>
      <vt:variant>
        <vt:i4>0</vt:i4>
      </vt:variant>
      <vt:variant>
        <vt:i4>5</vt:i4>
      </vt:variant>
      <vt:variant>
        <vt:lpwstr/>
      </vt:variant>
      <vt:variant>
        <vt:lpwstr>_Toc53668026</vt:lpwstr>
      </vt:variant>
      <vt:variant>
        <vt:i4>1507385</vt:i4>
      </vt:variant>
      <vt:variant>
        <vt:i4>176</vt:i4>
      </vt:variant>
      <vt:variant>
        <vt:i4>0</vt:i4>
      </vt:variant>
      <vt:variant>
        <vt:i4>5</vt:i4>
      </vt:variant>
      <vt:variant>
        <vt:lpwstr/>
      </vt:variant>
      <vt:variant>
        <vt:lpwstr>_Toc53668025</vt:lpwstr>
      </vt:variant>
      <vt:variant>
        <vt:i4>1441849</vt:i4>
      </vt:variant>
      <vt:variant>
        <vt:i4>170</vt:i4>
      </vt:variant>
      <vt:variant>
        <vt:i4>0</vt:i4>
      </vt:variant>
      <vt:variant>
        <vt:i4>5</vt:i4>
      </vt:variant>
      <vt:variant>
        <vt:lpwstr/>
      </vt:variant>
      <vt:variant>
        <vt:lpwstr>_Toc53668024</vt:lpwstr>
      </vt:variant>
      <vt:variant>
        <vt:i4>1114169</vt:i4>
      </vt:variant>
      <vt:variant>
        <vt:i4>164</vt:i4>
      </vt:variant>
      <vt:variant>
        <vt:i4>0</vt:i4>
      </vt:variant>
      <vt:variant>
        <vt:i4>5</vt:i4>
      </vt:variant>
      <vt:variant>
        <vt:lpwstr/>
      </vt:variant>
      <vt:variant>
        <vt:lpwstr>_Toc53668023</vt:lpwstr>
      </vt:variant>
      <vt:variant>
        <vt:i4>1048633</vt:i4>
      </vt:variant>
      <vt:variant>
        <vt:i4>158</vt:i4>
      </vt:variant>
      <vt:variant>
        <vt:i4>0</vt:i4>
      </vt:variant>
      <vt:variant>
        <vt:i4>5</vt:i4>
      </vt:variant>
      <vt:variant>
        <vt:lpwstr/>
      </vt:variant>
      <vt:variant>
        <vt:lpwstr>_Toc53668022</vt:lpwstr>
      </vt:variant>
      <vt:variant>
        <vt:i4>1245241</vt:i4>
      </vt:variant>
      <vt:variant>
        <vt:i4>152</vt:i4>
      </vt:variant>
      <vt:variant>
        <vt:i4>0</vt:i4>
      </vt:variant>
      <vt:variant>
        <vt:i4>5</vt:i4>
      </vt:variant>
      <vt:variant>
        <vt:lpwstr/>
      </vt:variant>
      <vt:variant>
        <vt:lpwstr>_Toc53668021</vt:lpwstr>
      </vt:variant>
      <vt:variant>
        <vt:i4>1179705</vt:i4>
      </vt:variant>
      <vt:variant>
        <vt:i4>146</vt:i4>
      </vt:variant>
      <vt:variant>
        <vt:i4>0</vt:i4>
      </vt:variant>
      <vt:variant>
        <vt:i4>5</vt:i4>
      </vt:variant>
      <vt:variant>
        <vt:lpwstr/>
      </vt:variant>
      <vt:variant>
        <vt:lpwstr>_Toc53668020</vt:lpwstr>
      </vt:variant>
      <vt:variant>
        <vt:i4>1769530</vt:i4>
      </vt:variant>
      <vt:variant>
        <vt:i4>140</vt:i4>
      </vt:variant>
      <vt:variant>
        <vt:i4>0</vt:i4>
      </vt:variant>
      <vt:variant>
        <vt:i4>5</vt:i4>
      </vt:variant>
      <vt:variant>
        <vt:lpwstr/>
      </vt:variant>
      <vt:variant>
        <vt:lpwstr>_Toc53668019</vt:lpwstr>
      </vt:variant>
      <vt:variant>
        <vt:i4>1703994</vt:i4>
      </vt:variant>
      <vt:variant>
        <vt:i4>134</vt:i4>
      </vt:variant>
      <vt:variant>
        <vt:i4>0</vt:i4>
      </vt:variant>
      <vt:variant>
        <vt:i4>5</vt:i4>
      </vt:variant>
      <vt:variant>
        <vt:lpwstr/>
      </vt:variant>
      <vt:variant>
        <vt:lpwstr>_Toc53668018</vt:lpwstr>
      </vt:variant>
      <vt:variant>
        <vt:i4>1376314</vt:i4>
      </vt:variant>
      <vt:variant>
        <vt:i4>128</vt:i4>
      </vt:variant>
      <vt:variant>
        <vt:i4>0</vt:i4>
      </vt:variant>
      <vt:variant>
        <vt:i4>5</vt:i4>
      </vt:variant>
      <vt:variant>
        <vt:lpwstr/>
      </vt:variant>
      <vt:variant>
        <vt:lpwstr>_Toc53668017</vt:lpwstr>
      </vt:variant>
      <vt:variant>
        <vt:i4>1310778</vt:i4>
      </vt:variant>
      <vt:variant>
        <vt:i4>122</vt:i4>
      </vt:variant>
      <vt:variant>
        <vt:i4>0</vt:i4>
      </vt:variant>
      <vt:variant>
        <vt:i4>5</vt:i4>
      </vt:variant>
      <vt:variant>
        <vt:lpwstr/>
      </vt:variant>
      <vt:variant>
        <vt:lpwstr>_Toc53668016</vt:lpwstr>
      </vt:variant>
      <vt:variant>
        <vt:i4>1507386</vt:i4>
      </vt:variant>
      <vt:variant>
        <vt:i4>116</vt:i4>
      </vt:variant>
      <vt:variant>
        <vt:i4>0</vt:i4>
      </vt:variant>
      <vt:variant>
        <vt:i4>5</vt:i4>
      </vt:variant>
      <vt:variant>
        <vt:lpwstr/>
      </vt:variant>
      <vt:variant>
        <vt:lpwstr>_Toc53668015</vt:lpwstr>
      </vt:variant>
      <vt:variant>
        <vt:i4>1441850</vt:i4>
      </vt:variant>
      <vt:variant>
        <vt:i4>110</vt:i4>
      </vt:variant>
      <vt:variant>
        <vt:i4>0</vt:i4>
      </vt:variant>
      <vt:variant>
        <vt:i4>5</vt:i4>
      </vt:variant>
      <vt:variant>
        <vt:lpwstr/>
      </vt:variant>
      <vt:variant>
        <vt:lpwstr>_Toc53668014</vt:lpwstr>
      </vt:variant>
      <vt:variant>
        <vt:i4>1114170</vt:i4>
      </vt:variant>
      <vt:variant>
        <vt:i4>104</vt:i4>
      </vt:variant>
      <vt:variant>
        <vt:i4>0</vt:i4>
      </vt:variant>
      <vt:variant>
        <vt:i4>5</vt:i4>
      </vt:variant>
      <vt:variant>
        <vt:lpwstr/>
      </vt:variant>
      <vt:variant>
        <vt:lpwstr>_Toc53668013</vt:lpwstr>
      </vt:variant>
      <vt:variant>
        <vt:i4>1048634</vt:i4>
      </vt:variant>
      <vt:variant>
        <vt:i4>98</vt:i4>
      </vt:variant>
      <vt:variant>
        <vt:i4>0</vt:i4>
      </vt:variant>
      <vt:variant>
        <vt:i4>5</vt:i4>
      </vt:variant>
      <vt:variant>
        <vt:lpwstr/>
      </vt:variant>
      <vt:variant>
        <vt:lpwstr>_Toc53668012</vt:lpwstr>
      </vt:variant>
      <vt:variant>
        <vt:i4>1245242</vt:i4>
      </vt:variant>
      <vt:variant>
        <vt:i4>92</vt:i4>
      </vt:variant>
      <vt:variant>
        <vt:i4>0</vt:i4>
      </vt:variant>
      <vt:variant>
        <vt:i4>5</vt:i4>
      </vt:variant>
      <vt:variant>
        <vt:lpwstr/>
      </vt:variant>
      <vt:variant>
        <vt:lpwstr>_Toc53668011</vt:lpwstr>
      </vt:variant>
      <vt:variant>
        <vt:i4>1179706</vt:i4>
      </vt:variant>
      <vt:variant>
        <vt:i4>86</vt:i4>
      </vt:variant>
      <vt:variant>
        <vt:i4>0</vt:i4>
      </vt:variant>
      <vt:variant>
        <vt:i4>5</vt:i4>
      </vt:variant>
      <vt:variant>
        <vt:lpwstr/>
      </vt:variant>
      <vt:variant>
        <vt:lpwstr>_Toc53668010</vt:lpwstr>
      </vt:variant>
      <vt:variant>
        <vt:i4>1769531</vt:i4>
      </vt:variant>
      <vt:variant>
        <vt:i4>80</vt:i4>
      </vt:variant>
      <vt:variant>
        <vt:i4>0</vt:i4>
      </vt:variant>
      <vt:variant>
        <vt:i4>5</vt:i4>
      </vt:variant>
      <vt:variant>
        <vt:lpwstr/>
      </vt:variant>
      <vt:variant>
        <vt:lpwstr>_Toc53668009</vt:lpwstr>
      </vt:variant>
      <vt:variant>
        <vt:i4>1703995</vt:i4>
      </vt:variant>
      <vt:variant>
        <vt:i4>74</vt:i4>
      </vt:variant>
      <vt:variant>
        <vt:i4>0</vt:i4>
      </vt:variant>
      <vt:variant>
        <vt:i4>5</vt:i4>
      </vt:variant>
      <vt:variant>
        <vt:lpwstr/>
      </vt:variant>
      <vt:variant>
        <vt:lpwstr>_Toc53668008</vt:lpwstr>
      </vt:variant>
      <vt:variant>
        <vt:i4>1376315</vt:i4>
      </vt:variant>
      <vt:variant>
        <vt:i4>68</vt:i4>
      </vt:variant>
      <vt:variant>
        <vt:i4>0</vt:i4>
      </vt:variant>
      <vt:variant>
        <vt:i4>5</vt:i4>
      </vt:variant>
      <vt:variant>
        <vt:lpwstr/>
      </vt:variant>
      <vt:variant>
        <vt:lpwstr>_Toc53668007</vt:lpwstr>
      </vt:variant>
      <vt:variant>
        <vt:i4>1310779</vt:i4>
      </vt:variant>
      <vt:variant>
        <vt:i4>62</vt:i4>
      </vt:variant>
      <vt:variant>
        <vt:i4>0</vt:i4>
      </vt:variant>
      <vt:variant>
        <vt:i4>5</vt:i4>
      </vt:variant>
      <vt:variant>
        <vt:lpwstr/>
      </vt:variant>
      <vt:variant>
        <vt:lpwstr>_Toc53668006</vt:lpwstr>
      </vt:variant>
      <vt:variant>
        <vt:i4>1507387</vt:i4>
      </vt:variant>
      <vt:variant>
        <vt:i4>56</vt:i4>
      </vt:variant>
      <vt:variant>
        <vt:i4>0</vt:i4>
      </vt:variant>
      <vt:variant>
        <vt:i4>5</vt:i4>
      </vt:variant>
      <vt:variant>
        <vt:lpwstr/>
      </vt:variant>
      <vt:variant>
        <vt:lpwstr>_Toc53668005</vt:lpwstr>
      </vt:variant>
      <vt:variant>
        <vt:i4>1441851</vt:i4>
      </vt:variant>
      <vt:variant>
        <vt:i4>50</vt:i4>
      </vt:variant>
      <vt:variant>
        <vt:i4>0</vt:i4>
      </vt:variant>
      <vt:variant>
        <vt:i4>5</vt:i4>
      </vt:variant>
      <vt:variant>
        <vt:lpwstr/>
      </vt:variant>
      <vt:variant>
        <vt:lpwstr>_Toc53668004</vt:lpwstr>
      </vt:variant>
      <vt:variant>
        <vt:i4>1114171</vt:i4>
      </vt:variant>
      <vt:variant>
        <vt:i4>44</vt:i4>
      </vt:variant>
      <vt:variant>
        <vt:i4>0</vt:i4>
      </vt:variant>
      <vt:variant>
        <vt:i4>5</vt:i4>
      </vt:variant>
      <vt:variant>
        <vt:lpwstr/>
      </vt:variant>
      <vt:variant>
        <vt:lpwstr>_Toc53668003</vt:lpwstr>
      </vt:variant>
      <vt:variant>
        <vt:i4>1048635</vt:i4>
      </vt:variant>
      <vt:variant>
        <vt:i4>38</vt:i4>
      </vt:variant>
      <vt:variant>
        <vt:i4>0</vt:i4>
      </vt:variant>
      <vt:variant>
        <vt:i4>5</vt:i4>
      </vt:variant>
      <vt:variant>
        <vt:lpwstr/>
      </vt:variant>
      <vt:variant>
        <vt:lpwstr>_Toc53668002</vt:lpwstr>
      </vt:variant>
      <vt:variant>
        <vt:i4>1245243</vt:i4>
      </vt:variant>
      <vt:variant>
        <vt:i4>32</vt:i4>
      </vt:variant>
      <vt:variant>
        <vt:i4>0</vt:i4>
      </vt:variant>
      <vt:variant>
        <vt:i4>5</vt:i4>
      </vt:variant>
      <vt:variant>
        <vt:lpwstr/>
      </vt:variant>
      <vt:variant>
        <vt:lpwstr>_Toc53668001</vt:lpwstr>
      </vt:variant>
      <vt:variant>
        <vt:i4>1179707</vt:i4>
      </vt:variant>
      <vt:variant>
        <vt:i4>26</vt:i4>
      </vt:variant>
      <vt:variant>
        <vt:i4>0</vt:i4>
      </vt:variant>
      <vt:variant>
        <vt:i4>5</vt:i4>
      </vt:variant>
      <vt:variant>
        <vt:lpwstr/>
      </vt:variant>
      <vt:variant>
        <vt:lpwstr>_Toc53668000</vt:lpwstr>
      </vt:variant>
      <vt:variant>
        <vt:i4>1179709</vt:i4>
      </vt:variant>
      <vt:variant>
        <vt:i4>20</vt:i4>
      </vt:variant>
      <vt:variant>
        <vt:i4>0</vt:i4>
      </vt:variant>
      <vt:variant>
        <vt:i4>5</vt:i4>
      </vt:variant>
      <vt:variant>
        <vt:lpwstr/>
      </vt:variant>
      <vt:variant>
        <vt:lpwstr>_Toc53667999</vt:lpwstr>
      </vt:variant>
      <vt:variant>
        <vt:i4>1245245</vt:i4>
      </vt:variant>
      <vt:variant>
        <vt:i4>14</vt:i4>
      </vt:variant>
      <vt:variant>
        <vt:i4>0</vt:i4>
      </vt:variant>
      <vt:variant>
        <vt:i4>5</vt:i4>
      </vt:variant>
      <vt:variant>
        <vt:lpwstr/>
      </vt:variant>
      <vt:variant>
        <vt:lpwstr>_Toc53667998</vt:lpwstr>
      </vt:variant>
      <vt:variant>
        <vt:i4>1835069</vt:i4>
      </vt:variant>
      <vt:variant>
        <vt:i4>8</vt:i4>
      </vt:variant>
      <vt:variant>
        <vt:i4>0</vt:i4>
      </vt:variant>
      <vt:variant>
        <vt:i4>5</vt:i4>
      </vt:variant>
      <vt:variant>
        <vt:lpwstr/>
      </vt:variant>
      <vt:variant>
        <vt:lpwstr>_Toc53667997</vt:lpwstr>
      </vt:variant>
      <vt:variant>
        <vt:i4>1900605</vt:i4>
      </vt:variant>
      <vt:variant>
        <vt:i4>2</vt:i4>
      </vt:variant>
      <vt:variant>
        <vt:i4>0</vt:i4>
      </vt:variant>
      <vt:variant>
        <vt:i4>5</vt:i4>
      </vt:variant>
      <vt:variant>
        <vt:lpwstr/>
      </vt:variant>
      <vt:variant>
        <vt:lpwstr>_Toc53667996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Feizi Masouleh, Shahla</cp:lastModifiedBy>
  <cp:revision>4</cp:revision>
  <cp:lastPrinted>2019-12-06T16:43:00Z</cp:lastPrinted>
  <dcterms:created xsi:type="dcterms:W3CDTF">2020-12-15T20:25:00Z</dcterms:created>
  <dcterms:modified xsi:type="dcterms:W3CDTF">2020-12-17T01:37:00Z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0x0101006BE29E9A5CC92146BB4A1316FBEC40B7</vt:lpwstr>
  </property>
</Properties>
</file>