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DB5CF" w14:textId="6A532D41" w:rsidR="006043CC" w:rsidRDefault="00A473D3" w:rsidP="006043CC">
      <w:pPr>
        <w:pStyle w:val="Default"/>
        <w:spacing w:line="480" w:lineRule="auto"/>
        <w:jc w:val="center"/>
      </w:pPr>
      <w:r>
        <w:t>UNIVERSITY OF OKLAHOMA</w:t>
      </w:r>
    </w:p>
    <w:p w14:paraId="13FBFCE5" w14:textId="40578622" w:rsidR="00A473D3" w:rsidRDefault="00A473D3" w:rsidP="006043CC">
      <w:pPr>
        <w:pStyle w:val="Default"/>
        <w:spacing w:line="480" w:lineRule="auto"/>
        <w:jc w:val="center"/>
      </w:pPr>
      <w:r>
        <w:t>GRADUATE COLLEGE</w:t>
      </w:r>
    </w:p>
    <w:p w14:paraId="78C197DF" w14:textId="77777777" w:rsidR="00A473D3" w:rsidRPr="00EE1324" w:rsidRDefault="00A473D3" w:rsidP="006043CC">
      <w:pPr>
        <w:pStyle w:val="Default"/>
        <w:spacing w:line="480" w:lineRule="auto"/>
        <w:jc w:val="center"/>
      </w:pPr>
    </w:p>
    <w:p w14:paraId="66125067" w14:textId="59A794A3" w:rsidR="006043CC" w:rsidRDefault="006043CC" w:rsidP="006043CC">
      <w:pPr>
        <w:pStyle w:val="Default"/>
        <w:spacing w:line="480" w:lineRule="auto"/>
        <w:jc w:val="center"/>
      </w:pPr>
    </w:p>
    <w:p w14:paraId="066F4DD5" w14:textId="77777777" w:rsidR="00DF4B69" w:rsidRDefault="00DF4B69" w:rsidP="00DF4B69">
      <w:pPr>
        <w:pStyle w:val="Default"/>
        <w:spacing w:line="480" w:lineRule="auto"/>
        <w:jc w:val="center"/>
      </w:pPr>
      <w:r>
        <w:t>SENSITIVITIES OF EXPLICIT HAIL PREDICTIONS AND CONVECTIVE SCALE ENSEMBLE FORECASTING TO MICROPHYSICS PARAMETERIZATIONS AND ENSEMBLE DATA ASSIMILATION CONFIGURATIONS</w:t>
      </w:r>
    </w:p>
    <w:p w14:paraId="48146A72" w14:textId="38878CE0" w:rsidR="00A473D3" w:rsidRDefault="00A473D3" w:rsidP="006043CC">
      <w:pPr>
        <w:pStyle w:val="Default"/>
        <w:spacing w:line="480" w:lineRule="auto"/>
        <w:jc w:val="center"/>
      </w:pPr>
    </w:p>
    <w:p w14:paraId="43343023" w14:textId="4427827C" w:rsidR="00A473D3" w:rsidRDefault="00A473D3" w:rsidP="006043CC">
      <w:pPr>
        <w:pStyle w:val="Default"/>
        <w:spacing w:line="480" w:lineRule="auto"/>
        <w:jc w:val="center"/>
      </w:pPr>
    </w:p>
    <w:p w14:paraId="3AC5ABBC" w14:textId="77777777" w:rsidR="00A473D3" w:rsidRPr="00EE1324" w:rsidRDefault="00A473D3" w:rsidP="006043CC">
      <w:pPr>
        <w:pStyle w:val="Default"/>
        <w:spacing w:line="480" w:lineRule="auto"/>
        <w:jc w:val="center"/>
      </w:pPr>
    </w:p>
    <w:p w14:paraId="276A8877" w14:textId="2742F3BB" w:rsidR="006043CC" w:rsidRPr="00EE1324" w:rsidRDefault="006043CC" w:rsidP="006043CC">
      <w:pPr>
        <w:pStyle w:val="Default"/>
        <w:spacing w:line="480" w:lineRule="auto"/>
        <w:jc w:val="center"/>
      </w:pPr>
      <w:r w:rsidRPr="00EE1324">
        <w:t>A DISSERTATION</w:t>
      </w:r>
    </w:p>
    <w:p w14:paraId="3D020527" w14:textId="3E2A1365" w:rsidR="006043CC" w:rsidRPr="00EE1324" w:rsidRDefault="006043CC" w:rsidP="006043CC">
      <w:pPr>
        <w:pStyle w:val="Default"/>
        <w:spacing w:line="480" w:lineRule="auto"/>
        <w:jc w:val="center"/>
      </w:pPr>
      <w:r w:rsidRPr="00EE1324">
        <w:t>SUBMITTED TO THE GRADUATE FACULTY</w:t>
      </w:r>
    </w:p>
    <w:p w14:paraId="118C8226" w14:textId="6F36CEFF" w:rsidR="006043CC" w:rsidRPr="00EE1324" w:rsidRDefault="006043CC" w:rsidP="006043CC">
      <w:pPr>
        <w:pStyle w:val="Default"/>
        <w:spacing w:line="480" w:lineRule="auto"/>
        <w:jc w:val="center"/>
      </w:pPr>
      <w:r w:rsidRPr="00EE1324">
        <w:t>in partial fulfillment of the requirements for the</w:t>
      </w:r>
    </w:p>
    <w:p w14:paraId="5669A6D9" w14:textId="24B00D84" w:rsidR="006043CC" w:rsidRPr="00EE1324" w:rsidRDefault="006043CC" w:rsidP="006043CC">
      <w:pPr>
        <w:pStyle w:val="Default"/>
        <w:spacing w:line="480" w:lineRule="auto"/>
        <w:jc w:val="center"/>
      </w:pPr>
      <w:r w:rsidRPr="00EE1324">
        <w:t>Degree of</w:t>
      </w:r>
    </w:p>
    <w:p w14:paraId="2E32B1C5" w14:textId="3F25E41C" w:rsidR="006043CC" w:rsidRPr="00EE1324" w:rsidRDefault="006043CC" w:rsidP="006043CC">
      <w:pPr>
        <w:pStyle w:val="Default"/>
        <w:spacing w:line="480" w:lineRule="auto"/>
        <w:jc w:val="center"/>
      </w:pPr>
      <w:r w:rsidRPr="00EE1324">
        <w:t>DOCTOR OF PHILOSOPHY</w:t>
      </w:r>
    </w:p>
    <w:p w14:paraId="26182D2D" w14:textId="024CDAA9" w:rsidR="006043CC" w:rsidRPr="00EE1324" w:rsidRDefault="006043CC" w:rsidP="006043CC">
      <w:pPr>
        <w:pStyle w:val="Default"/>
        <w:spacing w:line="480" w:lineRule="auto"/>
        <w:jc w:val="center"/>
      </w:pPr>
    </w:p>
    <w:p w14:paraId="596D36C5" w14:textId="4C5A1939" w:rsidR="006043CC" w:rsidRDefault="006043CC" w:rsidP="006043CC">
      <w:pPr>
        <w:pStyle w:val="Default"/>
        <w:spacing w:line="480" w:lineRule="auto"/>
        <w:jc w:val="center"/>
      </w:pPr>
    </w:p>
    <w:p w14:paraId="695C7C48" w14:textId="77777777" w:rsidR="00A473D3" w:rsidRDefault="00A473D3" w:rsidP="006043CC">
      <w:pPr>
        <w:pStyle w:val="Default"/>
        <w:spacing w:line="480" w:lineRule="auto"/>
        <w:jc w:val="center"/>
      </w:pPr>
    </w:p>
    <w:p w14:paraId="27ED3A91" w14:textId="52ECA251" w:rsidR="00A473D3" w:rsidRDefault="00A473D3" w:rsidP="006043CC">
      <w:pPr>
        <w:pStyle w:val="Default"/>
        <w:spacing w:line="480" w:lineRule="auto"/>
        <w:jc w:val="center"/>
      </w:pPr>
    </w:p>
    <w:p w14:paraId="5B1BEEDE" w14:textId="77777777" w:rsidR="00A473D3" w:rsidRPr="00EE1324" w:rsidRDefault="00A473D3" w:rsidP="006043CC">
      <w:pPr>
        <w:pStyle w:val="Default"/>
        <w:spacing w:line="480" w:lineRule="auto"/>
        <w:jc w:val="center"/>
      </w:pPr>
    </w:p>
    <w:p w14:paraId="69DA8B5C" w14:textId="278CDC1F" w:rsidR="006043CC" w:rsidRPr="00EE1324" w:rsidRDefault="006043CC" w:rsidP="006043CC">
      <w:pPr>
        <w:pStyle w:val="Default"/>
        <w:jc w:val="center"/>
      </w:pPr>
      <w:r w:rsidRPr="00EE1324">
        <w:t>By</w:t>
      </w:r>
    </w:p>
    <w:p w14:paraId="61E569C0" w14:textId="77777777" w:rsidR="006043CC" w:rsidRPr="00EE1324" w:rsidRDefault="006043CC" w:rsidP="006043CC">
      <w:pPr>
        <w:pStyle w:val="Default"/>
        <w:jc w:val="center"/>
      </w:pPr>
    </w:p>
    <w:p w14:paraId="00213C7D" w14:textId="32EB053A" w:rsidR="006043CC" w:rsidRPr="00EE1324" w:rsidRDefault="006043CC" w:rsidP="006043CC">
      <w:pPr>
        <w:pStyle w:val="Default"/>
        <w:jc w:val="center"/>
      </w:pPr>
      <w:r w:rsidRPr="00EE1324">
        <w:t>JONATHAN DAVID LABRIOLA</w:t>
      </w:r>
    </w:p>
    <w:p w14:paraId="161A48C0" w14:textId="5340DD8C" w:rsidR="006043CC" w:rsidRPr="00EE1324" w:rsidRDefault="006043CC" w:rsidP="006043CC">
      <w:pPr>
        <w:pStyle w:val="Default"/>
        <w:jc w:val="center"/>
      </w:pPr>
      <w:r w:rsidRPr="00EE1324">
        <w:t>Norman, Oklahoma</w:t>
      </w:r>
    </w:p>
    <w:p w14:paraId="0965B037" w14:textId="7590C8EB" w:rsidR="006043CC" w:rsidRPr="00EE1324" w:rsidRDefault="006043CC" w:rsidP="006043CC">
      <w:pPr>
        <w:pStyle w:val="Default"/>
        <w:jc w:val="center"/>
      </w:pPr>
      <w:r w:rsidRPr="00EE1324">
        <w:t>2020</w:t>
      </w:r>
    </w:p>
    <w:p w14:paraId="7A5DF610" w14:textId="77777777" w:rsidR="001E1717" w:rsidRDefault="001E1717" w:rsidP="001E1717">
      <w:pPr>
        <w:pStyle w:val="Default"/>
        <w:spacing w:line="480" w:lineRule="auto"/>
        <w:jc w:val="center"/>
      </w:pPr>
    </w:p>
    <w:p w14:paraId="5EDAA43B" w14:textId="77777777" w:rsidR="00DF4B69" w:rsidRDefault="00DF4B69" w:rsidP="00F81799">
      <w:pPr>
        <w:pStyle w:val="Default"/>
        <w:spacing w:line="480" w:lineRule="auto"/>
        <w:jc w:val="center"/>
      </w:pPr>
      <w:r>
        <w:lastRenderedPageBreak/>
        <w:t>SENSITIVITIES OF EXPLICIT HAIL PREDICTIONS AND CONVECTIVE SCALE ENSEMBLE FORECASTING TO MICROPHYSICS PARAMETERIZATIONS AND ENSEMBLE DATA ASSIMILATION CONFIGURATIONS</w:t>
      </w:r>
    </w:p>
    <w:p w14:paraId="22646466" w14:textId="54CDE25B" w:rsidR="006443A8" w:rsidRPr="00EE1324" w:rsidRDefault="006443A8" w:rsidP="006043CC">
      <w:pPr>
        <w:pStyle w:val="Default"/>
      </w:pPr>
    </w:p>
    <w:p w14:paraId="7971B0F8" w14:textId="40EE1F53" w:rsidR="00D114FF" w:rsidRPr="00EE1324" w:rsidRDefault="00D114FF" w:rsidP="006043CC">
      <w:pPr>
        <w:pStyle w:val="Default"/>
      </w:pPr>
    </w:p>
    <w:p w14:paraId="0A349D08" w14:textId="1F78E246" w:rsidR="00D114FF" w:rsidRPr="00EE1324" w:rsidRDefault="00D114FF" w:rsidP="006043CC">
      <w:pPr>
        <w:pStyle w:val="Default"/>
      </w:pPr>
    </w:p>
    <w:p w14:paraId="7B8D4AE7" w14:textId="767F77F3" w:rsidR="00D114FF" w:rsidRPr="00EE1324" w:rsidRDefault="00D114FF" w:rsidP="006043CC">
      <w:pPr>
        <w:pStyle w:val="Default"/>
      </w:pPr>
    </w:p>
    <w:p w14:paraId="1329A52F" w14:textId="77777777" w:rsidR="00D114FF" w:rsidRPr="00EE1324" w:rsidRDefault="00D114FF" w:rsidP="006043CC">
      <w:pPr>
        <w:pStyle w:val="Default"/>
      </w:pPr>
    </w:p>
    <w:p w14:paraId="5AF4CE0E" w14:textId="77777777" w:rsidR="006443A8" w:rsidRPr="00EE1324" w:rsidRDefault="006443A8" w:rsidP="006043CC">
      <w:pPr>
        <w:pStyle w:val="Default"/>
      </w:pPr>
    </w:p>
    <w:p w14:paraId="5417DEBF" w14:textId="7C91C6D3" w:rsidR="006043CC" w:rsidRPr="00EE1324" w:rsidRDefault="006043CC" w:rsidP="006443A8">
      <w:pPr>
        <w:pStyle w:val="Default"/>
        <w:jc w:val="center"/>
      </w:pPr>
      <w:r w:rsidRPr="00EE1324">
        <w:t>A DISSERTATION APPROVED FOR THE</w:t>
      </w:r>
    </w:p>
    <w:p w14:paraId="32C92AD7" w14:textId="7F858CDA" w:rsidR="006043CC" w:rsidRPr="00EE1324" w:rsidRDefault="006043CC" w:rsidP="006443A8">
      <w:pPr>
        <w:pStyle w:val="Default"/>
        <w:jc w:val="center"/>
      </w:pPr>
      <w:r w:rsidRPr="00EE1324">
        <w:t>SCHOOL OF METEOROLOGY</w:t>
      </w:r>
    </w:p>
    <w:p w14:paraId="6D15B3C4" w14:textId="77777777" w:rsidR="006443A8" w:rsidRPr="00EE1324" w:rsidRDefault="006443A8" w:rsidP="006043CC">
      <w:pPr>
        <w:pStyle w:val="Default"/>
      </w:pPr>
    </w:p>
    <w:p w14:paraId="7A7B24BB" w14:textId="77777777" w:rsidR="006443A8" w:rsidRPr="00EE1324" w:rsidRDefault="006443A8" w:rsidP="006043CC">
      <w:pPr>
        <w:pStyle w:val="Default"/>
      </w:pPr>
    </w:p>
    <w:p w14:paraId="7FAD87A2" w14:textId="77777777" w:rsidR="006443A8" w:rsidRPr="00EE1324" w:rsidRDefault="006443A8" w:rsidP="006043CC">
      <w:pPr>
        <w:pStyle w:val="Default"/>
      </w:pPr>
    </w:p>
    <w:p w14:paraId="11FCF837" w14:textId="199F1A39" w:rsidR="006443A8" w:rsidRPr="00EE1324" w:rsidRDefault="006443A8" w:rsidP="006043CC">
      <w:pPr>
        <w:pStyle w:val="Default"/>
      </w:pPr>
    </w:p>
    <w:p w14:paraId="07BDC790" w14:textId="169DA466" w:rsidR="00D114FF" w:rsidRPr="00EE1324" w:rsidRDefault="00D114FF" w:rsidP="006043CC">
      <w:pPr>
        <w:pStyle w:val="Default"/>
      </w:pPr>
    </w:p>
    <w:p w14:paraId="38B8A2AA" w14:textId="1E4523C9" w:rsidR="00D114FF" w:rsidRPr="00EE1324" w:rsidRDefault="00D114FF" w:rsidP="006043CC">
      <w:pPr>
        <w:pStyle w:val="Default"/>
      </w:pPr>
    </w:p>
    <w:p w14:paraId="5D7A8932" w14:textId="77777777" w:rsidR="00D114FF" w:rsidRPr="00EE1324" w:rsidRDefault="00D114FF" w:rsidP="006043CC">
      <w:pPr>
        <w:pStyle w:val="Default"/>
      </w:pPr>
    </w:p>
    <w:p w14:paraId="7C1C124C" w14:textId="77777777" w:rsidR="006443A8" w:rsidRPr="00EE1324" w:rsidRDefault="006443A8" w:rsidP="006043CC">
      <w:pPr>
        <w:pStyle w:val="Default"/>
      </w:pPr>
    </w:p>
    <w:p w14:paraId="696852DB" w14:textId="02CFC59E" w:rsidR="006443A8" w:rsidRPr="00EE1324" w:rsidRDefault="006443A8" w:rsidP="00D114FF">
      <w:pPr>
        <w:pStyle w:val="Default"/>
        <w:jc w:val="center"/>
      </w:pPr>
      <w:r w:rsidRPr="00EE1324">
        <w:t>BY THE COMMITTEE CONSISTING OF</w:t>
      </w:r>
    </w:p>
    <w:p w14:paraId="7001A986" w14:textId="77777777" w:rsidR="00D114FF" w:rsidRPr="00EE1324" w:rsidRDefault="00D114FF" w:rsidP="00D114FF">
      <w:pPr>
        <w:pStyle w:val="Default"/>
        <w:spacing w:line="480" w:lineRule="auto"/>
        <w:jc w:val="right"/>
      </w:pPr>
    </w:p>
    <w:p w14:paraId="08E17CF4" w14:textId="77777777" w:rsidR="00D114FF" w:rsidRPr="00EE1324" w:rsidRDefault="00D114FF" w:rsidP="00F81799">
      <w:pPr>
        <w:pStyle w:val="Default"/>
        <w:spacing w:line="480" w:lineRule="auto"/>
      </w:pPr>
    </w:p>
    <w:p w14:paraId="43E72693" w14:textId="77777777" w:rsidR="00D114FF" w:rsidRPr="00EE1324" w:rsidRDefault="00D114FF" w:rsidP="00D114FF">
      <w:pPr>
        <w:pStyle w:val="Default"/>
        <w:spacing w:line="480" w:lineRule="auto"/>
        <w:jc w:val="right"/>
      </w:pPr>
    </w:p>
    <w:p w14:paraId="77FA34F0" w14:textId="77777777" w:rsidR="00D114FF" w:rsidRPr="00EE1324" w:rsidRDefault="00D114FF" w:rsidP="00D114FF">
      <w:pPr>
        <w:pStyle w:val="Default"/>
        <w:spacing w:line="480" w:lineRule="auto"/>
        <w:jc w:val="right"/>
      </w:pPr>
    </w:p>
    <w:p w14:paraId="64B40077" w14:textId="15BFBE74" w:rsidR="006043CC" w:rsidRPr="00EE1324" w:rsidRDefault="006043CC" w:rsidP="00D114FF">
      <w:pPr>
        <w:pStyle w:val="Default"/>
        <w:spacing w:line="480" w:lineRule="auto"/>
        <w:jc w:val="right"/>
      </w:pPr>
      <w:r w:rsidRPr="00EE1324">
        <w:t xml:space="preserve">Dr. Ming </w:t>
      </w:r>
      <w:proofErr w:type="spellStart"/>
      <w:r w:rsidRPr="00EE1324">
        <w:t>Xue</w:t>
      </w:r>
      <w:proofErr w:type="spellEnd"/>
      <w:r w:rsidRPr="00EE1324">
        <w:t xml:space="preserve">, Chair </w:t>
      </w:r>
    </w:p>
    <w:p w14:paraId="6882B729" w14:textId="193BFCFE" w:rsidR="006043CC" w:rsidRPr="00EE1324" w:rsidRDefault="006043CC" w:rsidP="00D114FF">
      <w:pPr>
        <w:pStyle w:val="Default"/>
        <w:spacing w:line="480" w:lineRule="auto"/>
        <w:jc w:val="right"/>
      </w:pPr>
      <w:r w:rsidRPr="00EE1324">
        <w:t xml:space="preserve">Dr. </w:t>
      </w:r>
      <w:proofErr w:type="spellStart"/>
      <w:r w:rsidRPr="00EE1324">
        <w:t>Youngsun</w:t>
      </w:r>
      <w:proofErr w:type="spellEnd"/>
      <w:r w:rsidRPr="00EE1324">
        <w:t xml:space="preserve"> Jung</w:t>
      </w:r>
    </w:p>
    <w:p w14:paraId="2D6567F4" w14:textId="67C7E834" w:rsidR="006443A8" w:rsidRPr="00EE1324" w:rsidRDefault="006443A8" w:rsidP="00D114FF">
      <w:pPr>
        <w:pStyle w:val="Default"/>
        <w:spacing w:line="480" w:lineRule="auto"/>
        <w:jc w:val="right"/>
      </w:pPr>
      <w:r w:rsidRPr="00EE1324">
        <w:t>Dr. Nathan Snook</w:t>
      </w:r>
    </w:p>
    <w:p w14:paraId="79B9893E" w14:textId="77777777" w:rsidR="006043CC" w:rsidRPr="00EE1324" w:rsidRDefault="006043CC" w:rsidP="00D114FF">
      <w:pPr>
        <w:pStyle w:val="Default"/>
        <w:spacing w:line="480" w:lineRule="auto"/>
        <w:jc w:val="right"/>
      </w:pPr>
      <w:r w:rsidRPr="00EE1324">
        <w:t xml:space="preserve">Dr. Cameron </w:t>
      </w:r>
      <w:proofErr w:type="spellStart"/>
      <w:r w:rsidRPr="00EE1324">
        <w:t>Homeyer</w:t>
      </w:r>
      <w:proofErr w:type="spellEnd"/>
      <w:r w:rsidRPr="00EE1324">
        <w:t xml:space="preserve"> </w:t>
      </w:r>
    </w:p>
    <w:p w14:paraId="5DD2F832" w14:textId="4EC05FD8" w:rsidR="006043CC" w:rsidRPr="00EE1324" w:rsidRDefault="006043CC" w:rsidP="00D114FF">
      <w:pPr>
        <w:pStyle w:val="Default"/>
        <w:spacing w:line="480" w:lineRule="auto"/>
        <w:jc w:val="right"/>
      </w:pPr>
      <w:r w:rsidRPr="00EE1324">
        <w:t xml:space="preserve">Dr. </w:t>
      </w:r>
      <w:r w:rsidR="006443A8" w:rsidRPr="00EE1324">
        <w:t>Steven Cavallo</w:t>
      </w:r>
      <w:r w:rsidRPr="00EE1324">
        <w:t xml:space="preserve"> </w:t>
      </w:r>
    </w:p>
    <w:p w14:paraId="75117AD1" w14:textId="66BD62B2" w:rsidR="00DE0379" w:rsidRPr="00EE1324" w:rsidRDefault="006043CC" w:rsidP="00D114FF">
      <w:pPr>
        <w:jc w:val="right"/>
        <w:rPr>
          <w:rFonts w:cs="Times New Roman"/>
          <w:szCs w:val="24"/>
        </w:rPr>
      </w:pPr>
      <w:r w:rsidRPr="00EE1324">
        <w:rPr>
          <w:rFonts w:cs="Times New Roman"/>
          <w:szCs w:val="24"/>
        </w:rPr>
        <w:t xml:space="preserve">Dr. </w:t>
      </w:r>
      <w:r w:rsidR="006443A8" w:rsidRPr="00EE1324">
        <w:rPr>
          <w:rFonts w:cs="Times New Roman"/>
          <w:szCs w:val="24"/>
        </w:rPr>
        <w:t>Philip S. Harvey</w:t>
      </w:r>
    </w:p>
    <w:p w14:paraId="456181C2" w14:textId="48BBB815" w:rsidR="00D114FF" w:rsidRPr="00EE1324" w:rsidRDefault="00D114FF" w:rsidP="00D114FF">
      <w:pPr>
        <w:jc w:val="right"/>
        <w:rPr>
          <w:rFonts w:cs="Times New Roman"/>
          <w:szCs w:val="24"/>
        </w:rPr>
      </w:pPr>
    </w:p>
    <w:p w14:paraId="6491D7D7" w14:textId="4A12479E" w:rsidR="00D114FF" w:rsidRPr="00EE1324" w:rsidRDefault="00D114FF" w:rsidP="00D114FF">
      <w:pPr>
        <w:jc w:val="right"/>
        <w:rPr>
          <w:rFonts w:cs="Times New Roman"/>
          <w:szCs w:val="24"/>
        </w:rPr>
      </w:pPr>
    </w:p>
    <w:p w14:paraId="145F6DED" w14:textId="77777777" w:rsidR="00D114FF" w:rsidRPr="00EE1324" w:rsidRDefault="00D114FF" w:rsidP="00D114FF">
      <w:pPr>
        <w:pStyle w:val="Default"/>
      </w:pPr>
    </w:p>
    <w:p w14:paraId="6A69FB3C" w14:textId="77777777" w:rsidR="00D114FF" w:rsidRPr="00EE1324" w:rsidRDefault="00D114FF" w:rsidP="00D114FF">
      <w:pPr>
        <w:pStyle w:val="Default"/>
      </w:pPr>
    </w:p>
    <w:p w14:paraId="435AAC2B" w14:textId="77777777" w:rsidR="00D114FF" w:rsidRPr="00EE1324" w:rsidRDefault="00D114FF" w:rsidP="00D114FF">
      <w:pPr>
        <w:pStyle w:val="Default"/>
      </w:pPr>
    </w:p>
    <w:p w14:paraId="745BD7F4" w14:textId="77777777" w:rsidR="00D114FF" w:rsidRPr="00EE1324" w:rsidRDefault="00D114FF" w:rsidP="00D114FF">
      <w:pPr>
        <w:pStyle w:val="Default"/>
      </w:pPr>
    </w:p>
    <w:p w14:paraId="66603D83" w14:textId="77777777" w:rsidR="00D114FF" w:rsidRPr="00EE1324" w:rsidRDefault="00D114FF" w:rsidP="00D114FF">
      <w:pPr>
        <w:pStyle w:val="Default"/>
      </w:pPr>
    </w:p>
    <w:p w14:paraId="3D5FAF1F" w14:textId="77777777" w:rsidR="00D114FF" w:rsidRPr="00EE1324" w:rsidRDefault="00D114FF" w:rsidP="00D114FF">
      <w:pPr>
        <w:pStyle w:val="Default"/>
      </w:pPr>
    </w:p>
    <w:p w14:paraId="7025EF44" w14:textId="77777777" w:rsidR="00D114FF" w:rsidRPr="00EE1324" w:rsidRDefault="00D114FF" w:rsidP="00D114FF">
      <w:pPr>
        <w:pStyle w:val="Default"/>
      </w:pPr>
    </w:p>
    <w:p w14:paraId="44E9222A" w14:textId="77777777" w:rsidR="00D114FF" w:rsidRPr="00EE1324" w:rsidRDefault="00D114FF" w:rsidP="00D114FF">
      <w:pPr>
        <w:pStyle w:val="Default"/>
      </w:pPr>
    </w:p>
    <w:p w14:paraId="608329EC" w14:textId="77777777" w:rsidR="00D114FF" w:rsidRPr="00EE1324" w:rsidRDefault="00D114FF" w:rsidP="00D114FF">
      <w:pPr>
        <w:pStyle w:val="Default"/>
      </w:pPr>
    </w:p>
    <w:p w14:paraId="5BCE0E7F" w14:textId="77777777" w:rsidR="00D114FF" w:rsidRPr="00EE1324" w:rsidRDefault="00D114FF" w:rsidP="00D114FF">
      <w:pPr>
        <w:pStyle w:val="Default"/>
      </w:pPr>
    </w:p>
    <w:p w14:paraId="5C11D80A" w14:textId="77777777" w:rsidR="00D114FF" w:rsidRPr="00EE1324" w:rsidRDefault="00D114FF" w:rsidP="00D114FF">
      <w:pPr>
        <w:pStyle w:val="Default"/>
      </w:pPr>
    </w:p>
    <w:p w14:paraId="2E6AA79D" w14:textId="77777777" w:rsidR="00D114FF" w:rsidRPr="00EE1324" w:rsidRDefault="00D114FF" w:rsidP="00D114FF">
      <w:pPr>
        <w:pStyle w:val="Default"/>
      </w:pPr>
    </w:p>
    <w:p w14:paraId="2476F004" w14:textId="77777777" w:rsidR="00D114FF" w:rsidRPr="00EE1324" w:rsidRDefault="00D114FF" w:rsidP="00D114FF">
      <w:pPr>
        <w:pStyle w:val="Default"/>
      </w:pPr>
    </w:p>
    <w:p w14:paraId="6C43A113" w14:textId="77777777" w:rsidR="00D114FF" w:rsidRPr="00EE1324" w:rsidRDefault="00D114FF" w:rsidP="00D114FF">
      <w:pPr>
        <w:pStyle w:val="Default"/>
      </w:pPr>
    </w:p>
    <w:p w14:paraId="5564507C" w14:textId="77777777" w:rsidR="00D114FF" w:rsidRPr="00EE1324" w:rsidRDefault="00D114FF" w:rsidP="00D114FF">
      <w:pPr>
        <w:pStyle w:val="Default"/>
      </w:pPr>
    </w:p>
    <w:p w14:paraId="6EA32F63" w14:textId="77777777" w:rsidR="00D114FF" w:rsidRPr="00EE1324" w:rsidRDefault="00D114FF" w:rsidP="00D114FF">
      <w:pPr>
        <w:pStyle w:val="Default"/>
      </w:pPr>
    </w:p>
    <w:p w14:paraId="7DBE7443" w14:textId="77777777" w:rsidR="00D114FF" w:rsidRPr="00EE1324" w:rsidRDefault="00D114FF" w:rsidP="00D114FF">
      <w:pPr>
        <w:pStyle w:val="Default"/>
      </w:pPr>
    </w:p>
    <w:p w14:paraId="4076F8D4" w14:textId="77777777" w:rsidR="00D114FF" w:rsidRPr="00EE1324" w:rsidRDefault="00D114FF" w:rsidP="00D114FF">
      <w:pPr>
        <w:pStyle w:val="Default"/>
      </w:pPr>
    </w:p>
    <w:p w14:paraId="11300593" w14:textId="77777777" w:rsidR="00D114FF" w:rsidRPr="00EE1324" w:rsidRDefault="00D114FF" w:rsidP="00D114FF">
      <w:pPr>
        <w:pStyle w:val="Default"/>
      </w:pPr>
    </w:p>
    <w:p w14:paraId="4CCCDCE6" w14:textId="77777777" w:rsidR="00D114FF" w:rsidRPr="00EE1324" w:rsidRDefault="00D114FF" w:rsidP="00D114FF">
      <w:pPr>
        <w:pStyle w:val="Default"/>
      </w:pPr>
    </w:p>
    <w:p w14:paraId="330F80EA" w14:textId="77777777" w:rsidR="00D114FF" w:rsidRPr="00EE1324" w:rsidRDefault="00D114FF" w:rsidP="00D114FF">
      <w:pPr>
        <w:pStyle w:val="Default"/>
      </w:pPr>
    </w:p>
    <w:p w14:paraId="1D48432F" w14:textId="77777777" w:rsidR="00D114FF" w:rsidRPr="00EE1324" w:rsidRDefault="00D114FF" w:rsidP="00D114FF">
      <w:pPr>
        <w:pStyle w:val="Default"/>
      </w:pPr>
    </w:p>
    <w:p w14:paraId="363976ED" w14:textId="77777777" w:rsidR="00D114FF" w:rsidRPr="00EE1324" w:rsidRDefault="00D114FF" w:rsidP="00D114FF">
      <w:pPr>
        <w:pStyle w:val="Default"/>
      </w:pPr>
    </w:p>
    <w:p w14:paraId="3264BC84" w14:textId="77777777" w:rsidR="00D114FF" w:rsidRPr="00EE1324" w:rsidRDefault="00D114FF" w:rsidP="00D114FF">
      <w:pPr>
        <w:pStyle w:val="Default"/>
      </w:pPr>
    </w:p>
    <w:p w14:paraId="00FA9FFE" w14:textId="77777777" w:rsidR="00D114FF" w:rsidRPr="00EE1324" w:rsidRDefault="00D114FF" w:rsidP="00D114FF">
      <w:pPr>
        <w:pStyle w:val="Default"/>
      </w:pPr>
    </w:p>
    <w:p w14:paraId="725A498F" w14:textId="77777777" w:rsidR="00D114FF" w:rsidRPr="00EE1324" w:rsidRDefault="00D114FF" w:rsidP="00D114FF">
      <w:pPr>
        <w:pStyle w:val="Default"/>
      </w:pPr>
    </w:p>
    <w:p w14:paraId="791D131F" w14:textId="77777777" w:rsidR="00D114FF" w:rsidRPr="00EE1324" w:rsidRDefault="00D114FF" w:rsidP="00D114FF">
      <w:pPr>
        <w:pStyle w:val="Default"/>
      </w:pPr>
    </w:p>
    <w:p w14:paraId="47290DB6" w14:textId="77777777" w:rsidR="00D114FF" w:rsidRPr="00EE1324" w:rsidRDefault="00D114FF" w:rsidP="00D114FF">
      <w:pPr>
        <w:pStyle w:val="Default"/>
      </w:pPr>
    </w:p>
    <w:p w14:paraId="4B981EAE" w14:textId="77777777" w:rsidR="00D114FF" w:rsidRPr="00EE1324" w:rsidRDefault="00D114FF" w:rsidP="00D114FF">
      <w:pPr>
        <w:pStyle w:val="Default"/>
      </w:pPr>
    </w:p>
    <w:p w14:paraId="49723158" w14:textId="77777777" w:rsidR="00D114FF" w:rsidRPr="00EE1324" w:rsidRDefault="00D114FF" w:rsidP="00D114FF">
      <w:pPr>
        <w:pStyle w:val="Default"/>
      </w:pPr>
    </w:p>
    <w:p w14:paraId="58651987" w14:textId="77777777" w:rsidR="00D114FF" w:rsidRPr="00EE1324" w:rsidRDefault="00D114FF" w:rsidP="00D114FF">
      <w:pPr>
        <w:pStyle w:val="Default"/>
      </w:pPr>
    </w:p>
    <w:p w14:paraId="102BDE59" w14:textId="4B39F250" w:rsidR="00D114FF" w:rsidRPr="00EE1324" w:rsidRDefault="00D114FF" w:rsidP="00D114FF">
      <w:pPr>
        <w:pStyle w:val="Default"/>
      </w:pPr>
    </w:p>
    <w:p w14:paraId="0911CB3F" w14:textId="0AAEDDBF" w:rsidR="00D114FF" w:rsidRPr="00EE1324" w:rsidRDefault="00D114FF" w:rsidP="00D114FF">
      <w:pPr>
        <w:pStyle w:val="Default"/>
      </w:pPr>
    </w:p>
    <w:p w14:paraId="717DA227" w14:textId="7BC2B417" w:rsidR="00D114FF" w:rsidRPr="00EE1324" w:rsidRDefault="00D114FF" w:rsidP="00D114FF">
      <w:pPr>
        <w:pStyle w:val="Default"/>
      </w:pPr>
    </w:p>
    <w:p w14:paraId="7D0CD7D8" w14:textId="77777777" w:rsidR="00D114FF" w:rsidRPr="00EE1324" w:rsidRDefault="00D114FF" w:rsidP="00D114FF">
      <w:pPr>
        <w:pStyle w:val="Default"/>
      </w:pPr>
    </w:p>
    <w:p w14:paraId="07F26E03" w14:textId="77777777" w:rsidR="00D114FF" w:rsidRPr="00EE1324" w:rsidRDefault="00D114FF" w:rsidP="00D114FF">
      <w:pPr>
        <w:pStyle w:val="Default"/>
      </w:pPr>
    </w:p>
    <w:p w14:paraId="3CF00311" w14:textId="77777777" w:rsidR="00D114FF" w:rsidRPr="00EE1324" w:rsidRDefault="00D114FF" w:rsidP="00D114FF">
      <w:pPr>
        <w:pStyle w:val="Default"/>
      </w:pPr>
    </w:p>
    <w:p w14:paraId="7EF76531" w14:textId="77777777" w:rsidR="00D114FF" w:rsidRPr="00EE1324" w:rsidRDefault="00D114FF" w:rsidP="00D114FF">
      <w:pPr>
        <w:pStyle w:val="Default"/>
      </w:pPr>
    </w:p>
    <w:p w14:paraId="284771FD" w14:textId="77777777" w:rsidR="00D114FF" w:rsidRPr="00EE1324" w:rsidRDefault="00D114FF" w:rsidP="00D114FF">
      <w:pPr>
        <w:pStyle w:val="Default"/>
      </w:pPr>
    </w:p>
    <w:p w14:paraId="32AF6BD2" w14:textId="77777777" w:rsidR="00D114FF" w:rsidRPr="00EE1324" w:rsidRDefault="00D114FF" w:rsidP="00D114FF">
      <w:pPr>
        <w:pStyle w:val="Default"/>
      </w:pPr>
    </w:p>
    <w:p w14:paraId="2F00A875" w14:textId="77777777" w:rsidR="00D114FF" w:rsidRPr="00EE1324" w:rsidRDefault="00D114FF" w:rsidP="00D114FF">
      <w:pPr>
        <w:pStyle w:val="Default"/>
      </w:pPr>
    </w:p>
    <w:p w14:paraId="3DC11A43" w14:textId="77777777" w:rsidR="00D114FF" w:rsidRPr="00EE1324" w:rsidRDefault="00D114FF" w:rsidP="00D114FF">
      <w:pPr>
        <w:pStyle w:val="Default"/>
      </w:pPr>
    </w:p>
    <w:p w14:paraId="682BDDA1" w14:textId="4C800369" w:rsidR="00D114FF" w:rsidRPr="00EE1324" w:rsidRDefault="00D114FF" w:rsidP="00D114FF">
      <w:pPr>
        <w:pStyle w:val="Default"/>
        <w:jc w:val="center"/>
      </w:pPr>
      <w:r w:rsidRPr="00EE1324">
        <w:t>© Copyright by JONATHAN DAVID LABRIOLA 2020</w:t>
      </w:r>
    </w:p>
    <w:p w14:paraId="3A52638C" w14:textId="6FD175E4" w:rsidR="00D114FF" w:rsidRPr="00EE1324" w:rsidRDefault="00D114FF" w:rsidP="00D114FF">
      <w:pPr>
        <w:jc w:val="center"/>
        <w:rPr>
          <w:rFonts w:cs="Times New Roman"/>
          <w:szCs w:val="24"/>
        </w:rPr>
      </w:pPr>
      <w:r w:rsidRPr="00EE1324">
        <w:rPr>
          <w:rFonts w:cs="Times New Roman"/>
          <w:szCs w:val="24"/>
        </w:rPr>
        <w:t>All Rights Reserved.</w:t>
      </w:r>
    </w:p>
    <w:p w14:paraId="2AFCF8E3" w14:textId="77777777" w:rsidR="008223AB" w:rsidRPr="00EE1324" w:rsidRDefault="008223AB" w:rsidP="00951597">
      <w:pPr>
        <w:pStyle w:val="Heading1"/>
        <w:rPr>
          <w:rFonts w:cs="Times New Roman"/>
          <w:b w:val="0"/>
          <w:bCs/>
          <w:sz w:val="24"/>
          <w:szCs w:val="24"/>
        </w:rPr>
        <w:sectPr w:rsidR="008223AB" w:rsidRPr="00EE1324" w:rsidSect="008223AB">
          <w:footerReference w:type="default" r:id="rId8"/>
          <w:pgSz w:w="12240" w:h="15840"/>
          <w:pgMar w:top="1440" w:right="1440" w:bottom="1440" w:left="1440" w:header="720" w:footer="720" w:gutter="0"/>
          <w:pgNumType w:fmt="lowerRoman" w:start="1"/>
          <w:cols w:space="720"/>
          <w:docGrid w:linePitch="360"/>
        </w:sectPr>
      </w:pPr>
    </w:p>
    <w:p w14:paraId="5389E469" w14:textId="6D703EF1" w:rsidR="004D546E" w:rsidRDefault="004D546E" w:rsidP="00B35875">
      <w:pPr>
        <w:pStyle w:val="Heading1"/>
        <w:numPr>
          <w:ilvl w:val="0"/>
          <w:numId w:val="0"/>
        </w:numPr>
        <w:jc w:val="center"/>
      </w:pPr>
      <w:bookmarkStart w:id="0" w:name="_Toc39137749"/>
      <w:r w:rsidRPr="00B35875">
        <w:lastRenderedPageBreak/>
        <w:t>Dedication</w:t>
      </w:r>
      <w:bookmarkEnd w:id="0"/>
    </w:p>
    <w:p w14:paraId="5D140E6A" w14:textId="7824DD32" w:rsidR="004D546E" w:rsidRDefault="004D546E" w:rsidP="004D546E">
      <w:r>
        <w:t>To my wife</w:t>
      </w:r>
      <w:r w:rsidR="006B5624">
        <w:t xml:space="preserve"> Laura</w:t>
      </w:r>
      <w:r>
        <w:t xml:space="preserve"> and daughter Audrey</w:t>
      </w:r>
      <w:r w:rsidR="006B5624">
        <w:t>,</w:t>
      </w:r>
      <w:r w:rsidR="008E3C84">
        <w:t xml:space="preserve"> who </w:t>
      </w:r>
      <w:r w:rsidR="001F540C">
        <w:t>give</w:t>
      </w:r>
      <w:r w:rsidR="00824E32">
        <w:t xml:space="preserve"> </w:t>
      </w:r>
      <w:r w:rsidR="00732681">
        <w:t>this</w:t>
      </w:r>
      <w:r w:rsidR="008E3C84">
        <w:t xml:space="preserve"> work</w:t>
      </w:r>
      <w:r w:rsidR="001F540C">
        <w:t xml:space="preserve"> purpose</w:t>
      </w:r>
      <w:r w:rsidR="008E3C84">
        <w:t>.</w:t>
      </w:r>
      <w:r w:rsidR="00271421">
        <w:t xml:space="preserve"> </w:t>
      </w:r>
      <w:r w:rsidR="00A608BC">
        <w:t xml:space="preserve">  </w:t>
      </w:r>
    </w:p>
    <w:p w14:paraId="2E5CEA7F" w14:textId="06918B2D" w:rsidR="004D546E" w:rsidRDefault="004D546E" w:rsidP="004D546E"/>
    <w:p w14:paraId="1894F060" w14:textId="77777777" w:rsidR="004D546E" w:rsidRDefault="004D546E" w:rsidP="004D546E"/>
    <w:p w14:paraId="470AFDAE" w14:textId="0BB2E8A3" w:rsidR="004D546E" w:rsidRDefault="004D546E" w:rsidP="004D546E"/>
    <w:p w14:paraId="69936252" w14:textId="562FCAF7" w:rsidR="004D546E" w:rsidRDefault="004D546E" w:rsidP="004D546E"/>
    <w:p w14:paraId="028A4425" w14:textId="0D64EDD3" w:rsidR="004D546E" w:rsidRDefault="004D546E" w:rsidP="004D546E"/>
    <w:p w14:paraId="74047BD6" w14:textId="6B0FBCD2" w:rsidR="004D546E" w:rsidRDefault="004D546E" w:rsidP="004D546E"/>
    <w:p w14:paraId="55CBBCB3" w14:textId="0412F4F9" w:rsidR="004D546E" w:rsidRDefault="004D546E" w:rsidP="004D546E"/>
    <w:p w14:paraId="664CB50B" w14:textId="27CA56DE" w:rsidR="004D546E" w:rsidRDefault="004D546E" w:rsidP="004D546E"/>
    <w:p w14:paraId="18733D65" w14:textId="18070EC1" w:rsidR="004D546E" w:rsidRDefault="004D546E" w:rsidP="004D546E"/>
    <w:p w14:paraId="61CDCB64" w14:textId="2F00ADE5" w:rsidR="004D546E" w:rsidRDefault="004D546E" w:rsidP="004D546E"/>
    <w:p w14:paraId="481BF99D" w14:textId="7443EA8D" w:rsidR="004D546E" w:rsidRDefault="004D546E" w:rsidP="004D546E"/>
    <w:p w14:paraId="6C8A205A" w14:textId="0A0803BA" w:rsidR="004D546E" w:rsidRDefault="004D546E" w:rsidP="004D546E"/>
    <w:p w14:paraId="7083A0C1" w14:textId="04BAF012" w:rsidR="004D546E" w:rsidRDefault="004D546E" w:rsidP="004D546E"/>
    <w:p w14:paraId="1298A202" w14:textId="048BD470" w:rsidR="004D546E" w:rsidRDefault="004D546E" w:rsidP="004D546E"/>
    <w:p w14:paraId="03617886" w14:textId="77777777" w:rsidR="004D546E" w:rsidRDefault="004D546E" w:rsidP="004D546E"/>
    <w:p w14:paraId="51A4A656" w14:textId="6FCB15E6" w:rsidR="00951597" w:rsidRPr="00EE1324" w:rsidRDefault="008223AB" w:rsidP="00B35875">
      <w:pPr>
        <w:pStyle w:val="Heading1"/>
        <w:numPr>
          <w:ilvl w:val="0"/>
          <w:numId w:val="0"/>
        </w:numPr>
        <w:jc w:val="center"/>
      </w:pPr>
      <w:bookmarkStart w:id="1" w:name="_Toc39137750"/>
      <w:r w:rsidRPr="00B35875">
        <w:lastRenderedPageBreak/>
        <w:t>Acknowledgments</w:t>
      </w:r>
      <w:bookmarkEnd w:id="1"/>
    </w:p>
    <w:p w14:paraId="1063A845" w14:textId="53EC1F29" w:rsidR="006345DA" w:rsidRPr="00A05246" w:rsidRDefault="00A05246" w:rsidP="00A05246">
      <w:pPr>
        <w:ind w:firstLine="720"/>
      </w:pPr>
      <w:r>
        <w:t>This</w:t>
      </w:r>
      <w:r w:rsidR="00E42F18">
        <w:t xml:space="preserve"> dissertation</w:t>
      </w:r>
      <w:r w:rsidR="00DE5C4D">
        <w:t xml:space="preserve"> is a product of the support of family, friends, and coworkers</w:t>
      </w:r>
      <w:r w:rsidR="00FD7DB1">
        <w:t>.</w:t>
      </w:r>
      <w:r w:rsidR="00DE5C4D">
        <w:t xml:space="preserve"> </w:t>
      </w:r>
      <w:r w:rsidR="007717DB">
        <w:t xml:space="preserve">First, I owe many thanks to my research advisors Dr. Nathan Snook, Dr. </w:t>
      </w:r>
      <w:proofErr w:type="spellStart"/>
      <w:r w:rsidR="007717DB">
        <w:t>Youngsun</w:t>
      </w:r>
      <w:proofErr w:type="spellEnd"/>
      <w:r w:rsidR="007717DB">
        <w:t xml:space="preserve"> Jung, and committee chair Dr. Ming </w:t>
      </w:r>
      <w:proofErr w:type="spellStart"/>
      <w:r w:rsidR="007717DB">
        <w:t>Xue</w:t>
      </w:r>
      <w:proofErr w:type="spellEnd"/>
      <w:r w:rsidR="007717DB">
        <w:t>.  My success is attributed to these scientists</w:t>
      </w:r>
      <w:r w:rsidR="006345DA">
        <w:t>.</w:t>
      </w:r>
      <w:r w:rsidR="007717DB">
        <w:t xml:space="preserve"> </w:t>
      </w:r>
      <w:r w:rsidR="006345DA">
        <w:t>A</w:t>
      </w:r>
      <w:r w:rsidR="00D5380D">
        <w:t xml:space="preserve">ll three have </w:t>
      </w:r>
      <w:r w:rsidR="0000590B">
        <w:t>worked</w:t>
      </w:r>
      <w:r w:rsidR="00D5380D">
        <w:t xml:space="preserve"> long days (and nights)</w:t>
      </w:r>
      <w:r w:rsidR="007717DB">
        <w:t xml:space="preserve"> for the past seven years to </w:t>
      </w:r>
      <w:r w:rsidR="00B747C8">
        <w:t>lend</w:t>
      </w:r>
      <w:r w:rsidR="007717DB">
        <w:t xml:space="preserve"> advice, </w:t>
      </w:r>
      <w:r w:rsidR="00B42CC0">
        <w:t xml:space="preserve">provide </w:t>
      </w:r>
      <w:r w:rsidR="007717DB">
        <w:t xml:space="preserve">many rounds of edits, and </w:t>
      </w:r>
      <w:r w:rsidR="00B42CC0">
        <w:t xml:space="preserve">offer </w:t>
      </w:r>
      <w:r w:rsidR="007717DB">
        <w:t>mentorship through the</w:t>
      </w:r>
      <w:r w:rsidR="001139E4">
        <w:t xml:space="preserve"> many</w:t>
      </w:r>
      <w:r w:rsidR="007717DB">
        <w:t xml:space="preserve"> highs and lows of graduate school.  I thank them for their patience </w:t>
      </w:r>
      <w:r w:rsidR="00DE5FB2">
        <w:t xml:space="preserve">as I learned the ins and outs </w:t>
      </w:r>
      <w:r w:rsidR="006571AA">
        <w:t xml:space="preserve">of conducting scientific </w:t>
      </w:r>
      <w:r w:rsidR="00AB5DD3">
        <w:t>research and</w:t>
      </w:r>
      <w:r w:rsidR="0042121E">
        <w:t xml:space="preserve"> look forward to many more years of collaboration </w:t>
      </w:r>
      <w:r w:rsidR="00A97FAA">
        <w:t>and friendship</w:t>
      </w:r>
      <w:r w:rsidR="0042121E">
        <w:t>.</w:t>
      </w:r>
      <w:r w:rsidR="006345DA">
        <w:t xml:space="preserve">  I would be remiss </w:t>
      </w:r>
      <w:r w:rsidR="006345DA" w:rsidRPr="00E77D07">
        <w:rPr>
          <w:rFonts w:cs="Times New Roman"/>
        </w:rPr>
        <w:t xml:space="preserve">not to also mention </w:t>
      </w:r>
      <w:r w:rsidR="000B2C3F">
        <w:rPr>
          <w:rFonts w:cs="Times New Roman"/>
        </w:rPr>
        <w:t xml:space="preserve">some of </w:t>
      </w:r>
      <w:r w:rsidR="006345DA" w:rsidRPr="00E77D07">
        <w:rPr>
          <w:rFonts w:cs="Times New Roman"/>
        </w:rPr>
        <w:t xml:space="preserve">the many </w:t>
      </w:r>
      <w:r w:rsidR="007D7BD6">
        <w:rPr>
          <w:rFonts w:cs="Times New Roman"/>
        </w:rPr>
        <w:t xml:space="preserve">other </w:t>
      </w:r>
      <w:r w:rsidR="006345DA" w:rsidRPr="00E77D07">
        <w:rPr>
          <w:rFonts w:cs="Times New Roman"/>
        </w:rPr>
        <w:t>CAPS scientists and collaborators who I have had the privilege to work with these past few years</w:t>
      </w:r>
      <w:r w:rsidR="00A608BC">
        <w:rPr>
          <w:rFonts w:cs="Times New Roman"/>
        </w:rPr>
        <w:t xml:space="preserve">. </w:t>
      </w:r>
      <w:r w:rsidR="00AB5DD3">
        <w:rPr>
          <w:rFonts w:cs="Times New Roman"/>
        </w:rPr>
        <w:t xml:space="preserve">Kevin Thomas provided computing support throughout my dissertation and provided me many different archived data sets.  </w:t>
      </w:r>
      <w:r w:rsidR="00A608BC">
        <w:rPr>
          <w:rFonts w:cs="Times New Roman"/>
        </w:rPr>
        <w:t xml:space="preserve"> The GSI data assimilation research group </w:t>
      </w:r>
      <w:r w:rsidR="00A608BC" w:rsidRPr="00E77D07">
        <w:rPr>
          <w:rFonts w:cs="Times New Roman"/>
        </w:rPr>
        <w:t>(</w:t>
      </w:r>
      <w:r w:rsidR="00183609">
        <w:rPr>
          <w:rFonts w:cs="Times New Roman"/>
        </w:rPr>
        <w:t xml:space="preserve">Dr. </w:t>
      </w:r>
      <w:proofErr w:type="spellStart"/>
      <w:r w:rsidR="00183609">
        <w:rPr>
          <w:rFonts w:cs="Times New Roman"/>
        </w:rPr>
        <w:t>Youngsun</w:t>
      </w:r>
      <w:proofErr w:type="spellEnd"/>
      <w:r w:rsidR="00183609">
        <w:rPr>
          <w:rFonts w:cs="Times New Roman"/>
        </w:rPr>
        <w:t xml:space="preserve"> Jung, </w:t>
      </w:r>
      <w:r w:rsidR="00A608BC" w:rsidRPr="00E77D07">
        <w:rPr>
          <w:rFonts w:cs="Times New Roman"/>
        </w:rPr>
        <w:t xml:space="preserve">Dr. </w:t>
      </w:r>
      <w:proofErr w:type="spellStart"/>
      <w:r w:rsidR="00A608BC" w:rsidRPr="00E77D07">
        <w:rPr>
          <w:rFonts w:cs="Times New Roman"/>
        </w:rPr>
        <w:t>Chengsi</w:t>
      </w:r>
      <w:proofErr w:type="spellEnd"/>
      <w:r w:rsidR="00A608BC" w:rsidRPr="00E77D07">
        <w:rPr>
          <w:rFonts w:cs="Times New Roman"/>
        </w:rPr>
        <w:t xml:space="preserve"> Liu, Dr. Rong Kong, </w:t>
      </w:r>
      <w:r w:rsidR="00183609">
        <w:rPr>
          <w:rFonts w:cs="Times New Roman"/>
        </w:rPr>
        <w:t xml:space="preserve">Dr. Ming </w:t>
      </w:r>
      <w:proofErr w:type="spellStart"/>
      <w:r w:rsidR="00183609">
        <w:rPr>
          <w:rFonts w:cs="Times New Roman"/>
        </w:rPr>
        <w:t>Xue</w:t>
      </w:r>
      <w:proofErr w:type="spellEnd"/>
      <w:r w:rsidR="00183609">
        <w:rPr>
          <w:rFonts w:cs="Times New Roman"/>
        </w:rPr>
        <w:t xml:space="preserve">, </w:t>
      </w:r>
      <w:r w:rsidR="00A608BC" w:rsidRPr="00E77D07">
        <w:rPr>
          <w:rFonts w:cs="Times New Roman"/>
        </w:rPr>
        <w:t xml:space="preserve">Dr. Chong Chi Tong, </w:t>
      </w:r>
      <w:proofErr w:type="spellStart"/>
      <w:r w:rsidR="00A608BC" w:rsidRPr="00E77D07">
        <w:rPr>
          <w:rStyle w:val="markl96muz4bd"/>
          <w:rFonts w:cs="Times New Roman"/>
          <w:color w:val="000000"/>
          <w:bdr w:val="none" w:sz="0" w:space="0" w:color="auto" w:frame="1"/>
          <w:shd w:val="clear" w:color="auto" w:fill="FFFFFF"/>
        </w:rPr>
        <w:t>Liang</w:t>
      </w:r>
      <w:r w:rsidR="00A608BC" w:rsidRPr="00E77D07">
        <w:rPr>
          <w:rFonts w:cs="Times New Roman"/>
          <w:color w:val="000000"/>
          <w:shd w:val="clear" w:color="auto" w:fill="FFFFFF"/>
        </w:rPr>
        <w:t>lyu</w:t>
      </w:r>
      <w:proofErr w:type="spellEnd"/>
      <w:r w:rsidR="00A608BC" w:rsidRPr="00E77D07">
        <w:rPr>
          <w:rFonts w:cs="Times New Roman"/>
          <w:color w:val="000000"/>
          <w:shd w:val="clear" w:color="auto" w:fill="FFFFFF"/>
        </w:rPr>
        <w:t xml:space="preserve"> Chen,</w:t>
      </w:r>
      <w:r w:rsidR="00A608BC">
        <w:rPr>
          <w:rFonts w:cs="Times New Roman"/>
          <w:color w:val="000000"/>
          <w:shd w:val="clear" w:color="auto" w:fill="FFFFFF"/>
        </w:rPr>
        <w:t xml:space="preserve"> </w:t>
      </w:r>
      <w:proofErr w:type="spellStart"/>
      <w:r w:rsidR="00A608BC">
        <w:rPr>
          <w:rFonts w:cs="Times New Roman"/>
          <w:color w:val="000000"/>
          <w:shd w:val="clear" w:color="auto" w:fill="FFFFFF"/>
        </w:rPr>
        <w:t>Jingyao</w:t>
      </w:r>
      <w:proofErr w:type="spellEnd"/>
      <w:r w:rsidR="00A608BC">
        <w:rPr>
          <w:rFonts w:cs="Times New Roman"/>
          <w:color w:val="000000"/>
          <w:shd w:val="clear" w:color="auto" w:fill="FFFFFF"/>
        </w:rPr>
        <w:t xml:space="preserve"> Luo, and Jun </w:t>
      </w:r>
      <w:r w:rsidR="006B4CFE">
        <w:rPr>
          <w:rFonts w:cs="Times New Roman"/>
          <w:color w:val="000000"/>
          <w:shd w:val="clear" w:color="auto" w:fill="FFFFFF"/>
        </w:rPr>
        <w:t>Park)</w:t>
      </w:r>
      <w:r w:rsidR="00A608BC">
        <w:rPr>
          <w:rFonts w:cs="Times New Roman"/>
          <w:color w:val="000000"/>
          <w:shd w:val="clear" w:color="auto" w:fill="FFFFFF"/>
        </w:rPr>
        <w:t xml:space="preserve"> </w:t>
      </w:r>
      <w:r w:rsidR="006B4CFE">
        <w:rPr>
          <w:rFonts w:cs="Times New Roman"/>
          <w:color w:val="000000"/>
          <w:shd w:val="clear" w:color="auto" w:fill="FFFFFF"/>
        </w:rPr>
        <w:t>ta</w:t>
      </w:r>
      <w:r w:rsidR="00EE2B9C">
        <w:rPr>
          <w:rFonts w:cs="Times New Roman"/>
          <w:color w:val="000000"/>
          <w:shd w:val="clear" w:color="auto" w:fill="FFFFFF"/>
        </w:rPr>
        <w:t>ught me how to</w:t>
      </w:r>
      <w:r w:rsidR="00A608BC">
        <w:rPr>
          <w:rFonts w:cs="Times New Roman"/>
          <w:color w:val="000000"/>
          <w:shd w:val="clear" w:color="auto" w:fill="FFFFFF"/>
        </w:rPr>
        <w:t xml:space="preserve"> run the GSI-based </w:t>
      </w:r>
      <w:proofErr w:type="spellStart"/>
      <w:r w:rsidR="00A608BC">
        <w:rPr>
          <w:rFonts w:cs="Times New Roman"/>
          <w:color w:val="000000"/>
          <w:shd w:val="clear" w:color="auto" w:fill="FFFFFF"/>
        </w:rPr>
        <w:t>EnKF</w:t>
      </w:r>
      <w:proofErr w:type="spellEnd"/>
      <w:r w:rsidR="00A608BC">
        <w:rPr>
          <w:rFonts w:cs="Times New Roman"/>
          <w:color w:val="000000"/>
          <w:shd w:val="clear" w:color="auto" w:fill="FFFFFF"/>
        </w:rPr>
        <w:t xml:space="preserve"> system; the </w:t>
      </w:r>
      <w:r w:rsidR="006345DA" w:rsidRPr="00E77D07">
        <w:rPr>
          <w:rFonts w:cs="Times New Roman"/>
          <w:color w:val="000000"/>
          <w:shd w:val="clear" w:color="auto" w:fill="FFFFFF"/>
        </w:rPr>
        <w:t>hail research group (</w:t>
      </w:r>
      <w:r w:rsidR="00A22B85">
        <w:rPr>
          <w:rFonts w:cs="Times New Roman"/>
        </w:rPr>
        <w:t xml:space="preserve">Dr. </w:t>
      </w:r>
      <w:proofErr w:type="spellStart"/>
      <w:r w:rsidR="00A22B85">
        <w:rPr>
          <w:rFonts w:cs="Times New Roman"/>
        </w:rPr>
        <w:t>Youngsun</w:t>
      </w:r>
      <w:proofErr w:type="spellEnd"/>
      <w:r w:rsidR="00A22B85">
        <w:rPr>
          <w:rFonts w:cs="Times New Roman"/>
        </w:rPr>
        <w:t xml:space="preserve"> Jung, Dr. Nathan Snook, Dr. Ming </w:t>
      </w:r>
      <w:proofErr w:type="spellStart"/>
      <w:r w:rsidR="00A22B85">
        <w:rPr>
          <w:rFonts w:cs="Times New Roman"/>
        </w:rPr>
        <w:t>Xue</w:t>
      </w:r>
      <w:proofErr w:type="spellEnd"/>
      <w:r w:rsidR="00A22B85">
        <w:rPr>
          <w:rFonts w:cs="Times New Roman"/>
        </w:rPr>
        <w:t>,</w:t>
      </w:r>
      <w:r w:rsidR="00A22B85" w:rsidRPr="00E77D07">
        <w:rPr>
          <w:rFonts w:cs="Times New Roman"/>
          <w:color w:val="000000"/>
          <w:shd w:val="clear" w:color="auto" w:fill="FFFFFF"/>
        </w:rPr>
        <w:t xml:space="preserve"> </w:t>
      </w:r>
      <w:r w:rsidR="006345DA" w:rsidRPr="00E77D07">
        <w:rPr>
          <w:rFonts w:cs="Times New Roman"/>
          <w:color w:val="000000"/>
          <w:shd w:val="clear" w:color="auto" w:fill="FFFFFF"/>
        </w:rPr>
        <w:t>Dr. Amy McGovern, Amanda Burke, Dr.  David Gagne)</w:t>
      </w:r>
      <w:r w:rsidR="00A608BC">
        <w:rPr>
          <w:rFonts w:cs="Times New Roman"/>
          <w:color w:val="000000"/>
          <w:shd w:val="clear" w:color="auto" w:fill="FFFFFF"/>
        </w:rPr>
        <w:t xml:space="preserve"> as well as</w:t>
      </w:r>
      <w:r w:rsidR="002F77B4">
        <w:rPr>
          <w:rFonts w:cs="Times New Roman"/>
          <w:color w:val="000000"/>
          <w:shd w:val="clear" w:color="auto" w:fill="FFFFFF"/>
        </w:rPr>
        <w:t xml:space="preserve"> Dr. Marcus Johnson,</w:t>
      </w:r>
      <w:r w:rsidR="00A608BC">
        <w:rPr>
          <w:rFonts w:cs="Times New Roman"/>
          <w:color w:val="000000"/>
          <w:shd w:val="clear" w:color="auto" w:fill="FFFFFF"/>
        </w:rPr>
        <w:t xml:space="preserve"> Dr. Ted Mansell</w:t>
      </w:r>
      <w:r w:rsidR="002F77B4">
        <w:rPr>
          <w:rFonts w:cs="Times New Roman"/>
          <w:color w:val="000000"/>
          <w:shd w:val="clear" w:color="auto" w:fill="FFFFFF"/>
        </w:rPr>
        <w:t>,</w:t>
      </w:r>
      <w:r w:rsidR="00A608BC">
        <w:rPr>
          <w:rFonts w:cs="Times New Roman"/>
          <w:color w:val="000000"/>
          <w:shd w:val="clear" w:color="auto" w:fill="FFFFFF"/>
        </w:rPr>
        <w:t xml:space="preserve"> and Dr. Bryan Putnam provided insights to microphysics schemes</w:t>
      </w:r>
      <w:r w:rsidR="009D2DA2">
        <w:rPr>
          <w:rFonts w:cs="Times New Roman"/>
          <w:color w:val="000000"/>
          <w:shd w:val="clear" w:color="auto" w:fill="FFFFFF"/>
        </w:rPr>
        <w:t>, the CAPS radar emulator</w:t>
      </w:r>
      <w:r w:rsidR="000549E2">
        <w:rPr>
          <w:rFonts w:cs="Times New Roman"/>
          <w:color w:val="000000"/>
          <w:shd w:val="clear" w:color="auto" w:fill="FFFFFF"/>
        </w:rPr>
        <w:t>, and never had a dull meeting</w:t>
      </w:r>
      <w:r w:rsidR="00A608BC">
        <w:rPr>
          <w:rFonts w:cs="Times New Roman"/>
          <w:color w:val="000000"/>
          <w:shd w:val="clear" w:color="auto" w:fill="FFFFFF"/>
        </w:rPr>
        <w:t xml:space="preserve">.  PhD committee </w:t>
      </w:r>
      <w:r w:rsidR="002B7E8D">
        <w:rPr>
          <w:rFonts w:cs="Times New Roman"/>
          <w:color w:val="000000"/>
          <w:shd w:val="clear" w:color="auto" w:fill="FFFFFF"/>
        </w:rPr>
        <w:t>members:</w:t>
      </w:r>
      <w:r w:rsidR="00A608BC">
        <w:rPr>
          <w:rFonts w:cs="Times New Roman"/>
          <w:color w:val="000000"/>
          <w:shd w:val="clear" w:color="auto" w:fill="FFFFFF"/>
        </w:rPr>
        <w:t xml:space="preserve"> Dr. Ming </w:t>
      </w:r>
      <w:proofErr w:type="spellStart"/>
      <w:r w:rsidR="00A608BC">
        <w:rPr>
          <w:rFonts w:cs="Times New Roman"/>
          <w:color w:val="000000"/>
          <w:shd w:val="clear" w:color="auto" w:fill="FFFFFF"/>
        </w:rPr>
        <w:t>Xue</w:t>
      </w:r>
      <w:proofErr w:type="spellEnd"/>
      <w:r w:rsidR="00A608BC">
        <w:rPr>
          <w:rFonts w:cs="Times New Roman"/>
          <w:color w:val="000000"/>
          <w:shd w:val="clear" w:color="auto" w:fill="FFFFFF"/>
        </w:rPr>
        <w:t xml:space="preserve">, Dr. </w:t>
      </w:r>
      <w:proofErr w:type="spellStart"/>
      <w:r w:rsidR="00A608BC">
        <w:rPr>
          <w:rFonts w:cs="Times New Roman"/>
          <w:color w:val="000000"/>
          <w:shd w:val="clear" w:color="auto" w:fill="FFFFFF"/>
        </w:rPr>
        <w:t>Youngsun</w:t>
      </w:r>
      <w:proofErr w:type="spellEnd"/>
      <w:r w:rsidR="00A608BC">
        <w:rPr>
          <w:rFonts w:cs="Times New Roman"/>
          <w:color w:val="000000"/>
          <w:shd w:val="clear" w:color="auto" w:fill="FFFFFF"/>
        </w:rPr>
        <w:t xml:space="preserve"> Jung, Dr. Nathan Snook, </w:t>
      </w:r>
      <w:r w:rsidR="00FC0272">
        <w:rPr>
          <w:rFonts w:cs="Times New Roman"/>
          <w:color w:val="000000"/>
          <w:shd w:val="clear" w:color="auto" w:fill="FFFFFF"/>
        </w:rPr>
        <w:t xml:space="preserve">Dr. Cameron </w:t>
      </w:r>
      <w:proofErr w:type="spellStart"/>
      <w:r w:rsidR="00FC0272">
        <w:rPr>
          <w:rFonts w:cs="Times New Roman"/>
          <w:color w:val="000000"/>
          <w:shd w:val="clear" w:color="auto" w:fill="FFFFFF"/>
        </w:rPr>
        <w:t>Homeyer</w:t>
      </w:r>
      <w:proofErr w:type="spellEnd"/>
      <w:r w:rsidR="00FC0272">
        <w:rPr>
          <w:rFonts w:cs="Times New Roman"/>
          <w:color w:val="000000"/>
          <w:shd w:val="clear" w:color="auto" w:fill="FFFFFF"/>
        </w:rPr>
        <w:t>, Dr. Steven Cavallo, and Dr. Philip S. Harvey</w:t>
      </w:r>
      <w:r w:rsidR="00652649">
        <w:rPr>
          <w:rFonts w:cs="Times New Roman"/>
          <w:color w:val="000000"/>
          <w:shd w:val="clear" w:color="auto" w:fill="FFFFFF"/>
        </w:rPr>
        <w:t>,</w:t>
      </w:r>
      <w:r w:rsidR="00A5080B">
        <w:rPr>
          <w:rFonts w:cs="Times New Roman"/>
          <w:color w:val="000000"/>
          <w:shd w:val="clear" w:color="auto" w:fill="FFFFFF"/>
        </w:rPr>
        <w:t xml:space="preserve"> not only made scheduling meetings </w:t>
      </w:r>
      <w:r w:rsidR="00E44489">
        <w:rPr>
          <w:rFonts w:cs="Times New Roman"/>
          <w:color w:val="000000"/>
          <w:shd w:val="clear" w:color="auto" w:fill="FFFFFF"/>
        </w:rPr>
        <w:t>easy but</w:t>
      </w:r>
      <w:r w:rsidR="00A5080B">
        <w:rPr>
          <w:rFonts w:cs="Times New Roman"/>
          <w:color w:val="000000"/>
          <w:shd w:val="clear" w:color="auto" w:fill="FFFFFF"/>
        </w:rPr>
        <w:t xml:space="preserve"> </w:t>
      </w:r>
      <w:r w:rsidR="00E313BF">
        <w:rPr>
          <w:rFonts w:cs="Times New Roman"/>
          <w:color w:val="000000"/>
          <w:shd w:val="clear" w:color="auto" w:fill="FFFFFF"/>
        </w:rPr>
        <w:t xml:space="preserve">took the time </w:t>
      </w:r>
      <w:r w:rsidR="00652649">
        <w:rPr>
          <w:rFonts w:cs="Times New Roman"/>
          <w:color w:val="000000"/>
          <w:shd w:val="clear" w:color="auto" w:fill="FFFFFF"/>
        </w:rPr>
        <w:t>out of the</w:t>
      </w:r>
      <w:r w:rsidR="00AE6F5C">
        <w:rPr>
          <w:rFonts w:cs="Times New Roman"/>
          <w:color w:val="000000"/>
          <w:shd w:val="clear" w:color="auto" w:fill="FFFFFF"/>
        </w:rPr>
        <w:t>ir</w:t>
      </w:r>
      <w:r w:rsidR="00652649">
        <w:rPr>
          <w:rFonts w:cs="Times New Roman"/>
          <w:color w:val="000000"/>
          <w:shd w:val="clear" w:color="auto" w:fill="FFFFFF"/>
        </w:rPr>
        <w:t xml:space="preserve"> busy schedules </w:t>
      </w:r>
      <w:r w:rsidR="00E313BF">
        <w:rPr>
          <w:rFonts w:cs="Times New Roman"/>
          <w:color w:val="000000"/>
          <w:shd w:val="clear" w:color="auto" w:fill="FFFFFF"/>
        </w:rPr>
        <w:t xml:space="preserve">to </w:t>
      </w:r>
      <w:r w:rsidR="00A853B9">
        <w:rPr>
          <w:rFonts w:cs="Times New Roman"/>
          <w:color w:val="000000"/>
          <w:shd w:val="clear" w:color="auto" w:fill="FFFFFF"/>
        </w:rPr>
        <w:t>attend</w:t>
      </w:r>
      <w:r w:rsidR="00E313BF">
        <w:rPr>
          <w:rFonts w:cs="Times New Roman"/>
          <w:color w:val="000000"/>
          <w:shd w:val="clear" w:color="auto" w:fill="FFFFFF"/>
        </w:rPr>
        <w:t xml:space="preserve"> my</w:t>
      </w:r>
      <w:r w:rsidR="00A853B9">
        <w:rPr>
          <w:rFonts w:cs="Times New Roman"/>
          <w:color w:val="000000"/>
          <w:shd w:val="clear" w:color="auto" w:fill="FFFFFF"/>
        </w:rPr>
        <w:t xml:space="preserve"> seminars and defenses as well as</w:t>
      </w:r>
      <w:r w:rsidR="00E313BF">
        <w:rPr>
          <w:rFonts w:cs="Times New Roman"/>
          <w:color w:val="000000"/>
          <w:shd w:val="clear" w:color="auto" w:fill="FFFFFF"/>
        </w:rPr>
        <w:t xml:space="preserve"> provide valuable feedback</w:t>
      </w:r>
      <w:r w:rsidR="00A5080B">
        <w:rPr>
          <w:rFonts w:cs="Times New Roman"/>
          <w:color w:val="000000"/>
          <w:shd w:val="clear" w:color="auto" w:fill="FFFFFF"/>
        </w:rPr>
        <w:t>.</w:t>
      </w:r>
      <w:r w:rsidR="00C03013">
        <w:rPr>
          <w:rFonts w:cs="Times New Roman"/>
          <w:color w:val="000000"/>
          <w:shd w:val="clear" w:color="auto" w:fill="FFFFFF"/>
        </w:rPr>
        <w:t xml:space="preserve"> </w:t>
      </w:r>
      <w:r w:rsidR="00CF503F">
        <w:rPr>
          <w:rFonts w:cs="Times New Roman"/>
          <w:color w:val="000000"/>
          <w:shd w:val="clear" w:color="auto" w:fill="FFFFFF"/>
        </w:rPr>
        <w:t xml:space="preserve">I also thank </w:t>
      </w:r>
      <w:r w:rsidR="00C03013">
        <w:rPr>
          <w:rFonts w:cs="Times New Roman"/>
          <w:color w:val="000000"/>
          <w:shd w:val="clear" w:color="auto" w:fill="FFFFFF"/>
        </w:rPr>
        <w:t xml:space="preserve">CAPS </w:t>
      </w:r>
      <w:r w:rsidR="0024114E">
        <w:rPr>
          <w:rFonts w:cs="Times New Roman"/>
          <w:color w:val="000000"/>
          <w:shd w:val="clear" w:color="auto" w:fill="FFFFFF"/>
        </w:rPr>
        <w:t xml:space="preserve">and School of Meteorology </w:t>
      </w:r>
      <w:r w:rsidR="00C03013">
        <w:rPr>
          <w:rFonts w:cs="Times New Roman"/>
          <w:color w:val="000000"/>
          <w:shd w:val="clear" w:color="auto" w:fill="FFFFFF"/>
        </w:rPr>
        <w:t>staff member</w:t>
      </w:r>
      <w:r w:rsidR="0024114E">
        <w:rPr>
          <w:rFonts w:cs="Times New Roman"/>
          <w:color w:val="000000"/>
          <w:shd w:val="clear" w:color="auto" w:fill="FFFFFF"/>
        </w:rPr>
        <w:t>s</w:t>
      </w:r>
      <w:r w:rsidR="00B05FCE">
        <w:rPr>
          <w:rFonts w:cs="Times New Roman"/>
          <w:color w:val="000000"/>
          <w:shd w:val="clear" w:color="auto" w:fill="FFFFFF"/>
        </w:rPr>
        <w:t xml:space="preserve"> Debra Farmer</w:t>
      </w:r>
      <w:r w:rsidR="0024114E">
        <w:rPr>
          <w:rFonts w:cs="Times New Roman"/>
          <w:color w:val="000000"/>
          <w:shd w:val="clear" w:color="auto" w:fill="FFFFFF"/>
        </w:rPr>
        <w:t>,</w:t>
      </w:r>
      <w:r w:rsidR="00B05FCE">
        <w:rPr>
          <w:rFonts w:cs="Times New Roman"/>
          <w:color w:val="000000"/>
          <w:shd w:val="clear" w:color="auto" w:fill="FFFFFF"/>
        </w:rPr>
        <w:t xml:space="preserve"> Christie Upchurch</w:t>
      </w:r>
      <w:r w:rsidR="0024114E">
        <w:rPr>
          <w:rFonts w:cs="Times New Roman"/>
          <w:color w:val="000000"/>
          <w:shd w:val="clear" w:color="auto" w:fill="FFFFFF"/>
        </w:rPr>
        <w:t>,</w:t>
      </w:r>
      <w:r w:rsidR="00B05FCE">
        <w:rPr>
          <w:rFonts w:cs="Times New Roman"/>
          <w:color w:val="000000"/>
          <w:shd w:val="clear" w:color="auto" w:fill="FFFFFF"/>
        </w:rPr>
        <w:t xml:space="preserve"> Debbie Barnhill</w:t>
      </w:r>
      <w:r w:rsidR="00AE6F5C">
        <w:rPr>
          <w:rFonts w:cs="Times New Roman"/>
          <w:color w:val="000000"/>
          <w:shd w:val="clear" w:color="auto" w:fill="FFFFFF"/>
        </w:rPr>
        <w:t>, Shelby Hill, and Nancy Campbell</w:t>
      </w:r>
      <w:r w:rsidR="00B05FCE">
        <w:rPr>
          <w:rFonts w:cs="Times New Roman"/>
          <w:color w:val="000000"/>
          <w:shd w:val="clear" w:color="auto" w:fill="FFFFFF"/>
        </w:rPr>
        <w:t xml:space="preserve"> </w:t>
      </w:r>
      <w:r w:rsidR="00FA5DC0">
        <w:rPr>
          <w:rFonts w:cs="Times New Roman"/>
          <w:color w:val="000000"/>
          <w:shd w:val="clear" w:color="auto" w:fill="FFFFFF"/>
        </w:rPr>
        <w:t>who</w:t>
      </w:r>
      <w:r w:rsidR="000F20C5">
        <w:rPr>
          <w:rFonts w:cs="Times New Roman"/>
          <w:color w:val="000000"/>
          <w:shd w:val="clear" w:color="auto" w:fill="FFFFFF"/>
        </w:rPr>
        <w:t xml:space="preserve"> </w:t>
      </w:r>
      <w:r w:rsidR="0024114E">
        <w:rPr>
          <w:rFonts w:cs="Times New Roman"/>
          <w:color w:val="000000"/>
          <w:shd w:val="clear" w:color="auto" w:fill="FFFFFF"/>
        </w:rPr>
        <w:t xml:space="preserve">made sure I </w:t>
      </w:r>
      <w:r w:rsidR="0045446C">
        <w:rPr>
          <w:rFonts w:cs="Times New Roman"/>
          <w:color w:val="000000"/>
          <w:shd w:val="clear" w:color="auto" w:fill="FFFFFF"/>
        </w:rPr>
        <w:t>finished</w:t>
      </w:r>
      <w:r w:rsidR="000F20C5">
        <w:rPr>
          <w:rFonts w:cs="Times New Roman"/>
          <w:color w:val="000000"/>
          <w:shd w:val="clear" w:color="auto" w:fill="FFFFFF"/>
        </w:rPr>
        <w:t xml:space="preserve"> </w:t>
      </w:r>
      <w:r w:rsidR="00D265B1">
        <w:rPr>
          <w:rFonts w:cs="Times New Roman"/>
          <w:color w:val="000000"/>
          <w:shd w:val="clear" w:color="auto" w:fill="FFFFFF"/>
        </w:rPr>
        <w:t xml:space="preserve">all the steps needed to complete the degree and </w:t>
      </w:r>
      <w:r w:rsidR="00B349FB">
        <w:rPr>
          <w:rFonts w:cs="Times New Roman"/>
          <w:color w:val="000000"/>
          <w:shd w:val="clear" w:color="auto" w:fill="FFFFFF"/>
        </w:rPr>
        <w:t>worked hard to create</w:t>
      </w:r>
      <w:r w:rsidR="00D265B1">
        <w:rPr>
          <w:rFonts w:cs="Times New Roman"/>
          <w:color w:val="000000"/>
          <w:shd w:val="clear" w:color="auto" w:fill="FFFFFF"/>
        </w:rPr>
        <w:t xml:space="preserve"> a sense of community in the department</w:t>
      </w:r>
      <w:r w:rsidR="00C03013">
        <w:rPr>
          <w:rFonts w:cs="Times New Roman"/>
          <w:color w:val="000000"/>
          <w:shd w:val="clear" w:color="auto" w:fill="FFFFFF"/>
        </w:rPr>
        <w:t xml:space="preserve">.  </w:t>
      </w:r>
    </w:p>
    <w:p w14:paraId="57CD8358" w14:textId="4467FF15" w:rsidR="00411E67" w:rsidRDefault="00B269A5" w:rsidP="00BA4AB6">
      <w:pPr>
        <w:ind w:firstLine="720"/>
        <w:rPr>
          <w:rFonts w:cs="Times New Roman"/>
          <w:color w:val="000000"/>
          <w:shd w:val="clear" w:color="auto" w:fill="FFFFFF"/>
        </w:rPr>
      </w:pPr>
      <w:r>
        <w:rPr>
          <w:rFonts w:cs="Times New Roman"/>
          <w:color w:val="000000"/>
          <w:shd w:val="clear" w:color="auto" w:fill="FFFFFF"/>
        </w:rPr>
        <w:lastRenderedPageBreak/>
        <w:t>My research interest</w:t>
      </w:r>
      <w:r w:rsidR="0061419C">
        <w:rPr>
          <w:rFonts w:cs="Times New Roman"/>
          <w:color w:val="000000"/>
          <w:shd w:val="clear" w:color="auto" w:fill="FFFFFF"/>
        </w:rPr>
        <w:t>s</w:t>
      </w:r>
      <w:r>
        <w:rPr>
          <w:rFonts w:cs="Times New Roman"/>
          <w:color w:val="000000"/>
          <w:shd w:val="clear" w:color="auto" w:fill="FFFFFF"/>
        </w:rPr>
        <w:t xml:space="preserve"> were first </w:t>
      </w:r>
      <w:r w:rsidR="004F3C85">
        <w:rPr>
          <w:rFonts w:cs="Times New Roman"/>
          <w:color w:val="000000"/>
          <w:shd w:val="clear" w:color="auto" w:fill="FFFFFF"/>
        </w:rPr>
        <w:t>piqued</w:t>
      </w:r>
      <w:r>
        <w:rPr>
          <w:rFonts w:cs="Times New Roman"/>
          <w:color w:val="000000"/>
          <w:shd w:val="clear" w:color="auto" w:fill="FFFFFF"/>
        </w:rPr>
        <w:t xml:space="preserve"> at the University of Miami under the guidance of Dr. </w:t>
      </w:r>
      <w:proofErr w:type="spellStart"/>
      <w:r>
        <w:rPr>
          <w:rFonts w:cs="Times New Roman"/>
          <w:color w:val="000000"/>
          <w:shd w:val="clear" w:color="auto" w:fill="FFFFFF"/>
        </w:rPr>
        <w:t>Sharanya</w:t>
      </w:r>
      <w:proofErr w:type="spellEnd"/>
      <w:r>
        <w:rPr>
          <w:rFonts w:cs="Times New Roman"/>
          <w:color w:val="000000"/>
          <w:shd w:val="clear" w:color="auto" w:fill="FFFFFF"/>
        </w:rPr>
        <w:t xml:space="preserve"> Majumdar.  His help opened the world of research to me.  Dr. </w:t>
      </w:r>
      <w:proofErr w:type="spellStart"/>
      <w:r>
        <w:rPr>
          <w:rFonts w:cs="Times New Roman"/>
          <w:color w:val="000000"/>
          <w:shd w:val="clear" w:color="auto" w:fill="FFFFFF"/>
        </w:rPr>
        <w:t>Daphane</w:t>
      </w:r>
      <w:proofErr w:type="spellEnd"/>
      <w:r>
        <w:rPr>
          <w:rFonts w:cs="Times New Roman"/>
          <w:color w:val="000000"/>
          <w:shd w:val="clear" w:color="auto" w:fill="FFFFFF"/>
        </w:rPr>
        <w:t xml:space="preserve"> </w:t>
      </w:r>
      <w:proofErr w:type="spellStart"/>
      <w:r>
        <w:rPr>
          <w:rFonts w:cs="Times New Roman"/>
          <w:color w:val="000000"/>
          <w:shd w:val="clear" w:color="auto" w:fill="FFFFFF"/>
        </w:rPr>
        <w:t>LaDue</w:t>
      </w:r>
      <w:proofErr w:type="spellEnd"/>
      <w:r w:rsidR="00946D2B">
        <w:rPr>
          <w:rFonts w:cs="Times New Roman"/>
          <w:color w:val="000000"/>
          <w:shd w:val="clear" w:color="auto" w:fill="FFFFFF"/>
        </w:rPr>
        <w:t>, Kiel Ortega, and Dr. Darrell Kingfield</w:t>
      </w:r>
      <w:r>
        <w:rPr>
          <w:rFonts w:cs="Times New Roman"/>
          <w:color w:val="000000"/>
          <w:shd w:val="clear" w:color="auto" w:fill="FFFFFF"/>
        </w:rPr>
        <w:t xml:space="preserve"> </w:t>
      </w:r>
      <w:r w:rsidR="00946D2B">
        <w:rPr>
          <w:rFonts w:cs="Times New Roman"/>
          <w:color w:val="000000"/>
          <w:shd w:val="clear" w:color="auto" w:fill="FFFFFF"/>
        </w:rPr>
        <w:t>brought me to</w:t>
      </w:r>
      <w:r>
        <w:rPr>
          <w:rFonts w:cs="Times New Roman"/>
          <w:color w:val="000000"/>
          <w:shd w:val="clear" w:color="auto" w:fill="FFFFFF"/>
        </w:rPr>
        <w:t xml:space="preserve"> National Weather Center Research Experience for Undergraduates</w:t>
      </w:r>
      <w:r w:rsidR="001F17DD">
        <w:rPr>
          <w:rFonts w:cs="Times New Roman"/>
          <w:color w:val="000000"/>
          <w:shd w:val="clear" w:color="auto" w:fill="FFFFFF"/>
        </w:rPr>
        <w:t>,</w:t>
      </w:r>
      <w:r>
        <w:rPr>
          <w:rFonts w:cs="Times New Roman"/>
          <w:color w:val="000000"/>
          <w:shd w:val="clear" w:color="auto" w:fill="FFFFFF"/>
        </w:rPr>
        <w:t xml:space="preserve"> provided key support</w:t>
      </w:r>
      <w:r w:rsidR="001F17DD">
        <w:rPr>
          <w:rFonts w:cs="Times New Roman"/>
          <w:color w:val="000000"/>
          <w:shd w:val="clear" w:color="auto" w:fill="FFFFFF"/>
        </w:rPr>
        <w:t xml:space="preserve"> during research,</w:t>
      </w:r>
      <w:r>
        <w:rPr>
          <w:rFonts w:cs="Times New Roman"/>
          <w:color w:val="000000"/>
          <w:shd w:val="clear" w:color="auto" w:fill="FFFFFF"/>
        </w:rPr>
        <w:t xml:space="preserve"> </w:t>
      </w:r>
      <w:r w:rsidR="007648F9">
        <w:rPr>
          <w:rFonts w:cs="Times New Roman"/>
          <w:color w:val="000000"/>
          <w:shd w:val="clear" w:color="auto" w:fill="FFFFFF"/>
        </w:rPr>
        <w:t xml:space="preserve">and </w:t>
      </w:r>
      <w:r>
        <w:rPr>
          <w:rFonts w:cs="Times New Roman"/>
          <w:color w:val="000000"/>
          <w:shd w:val="clear" w:color="auto" w:fill="FFFFFF"/>
        </w:rPr>
        <w:t>show</w:t>
      </w:r>
      <w:r w:rsidR="007648F9">
        <w:rPr>
          <w:rFonts w:cs="Times New Roman"/>
          <w:color w:val="000000"/>
          <w:shd w:val="clear" w:color="auto" w:fill="FFFFFF"/>
        </w:rPr>
        <w:t>ed</w:t>
      </w:r>
      <w:r>
        <w:rPr>
          <w:rFonts w:cs="Times New Roman"/>
          <w:color w:val="000000"/>
          <w:shd w:val="clear" w:color="auto" w:fill="FFFFFF"/>
        </w:rPr>
        <w:t xml:space="preserve"> me the power </w:t>
      </w:r>
      <w:r w:rsidR="00F17640">
        <w:rPr>
          <w:rFonts w:cs="Times New Roman"/>
          <w:color w:val="000000"/>
          <w:shd w:val="clear" w:color="auto" w:fill="FFFFFF"/>
        </w:rPr>
        <w:t>of collaborating</w:t>
      </w:r>
      <w:r>
        <w:rPr>
          <w:rFonts w:cs="Times New Roman"/>
          <w:color w:val="000000"/>
          <w:shd w:val="clear" w:color="auto" w:fill="FFFFFF"/>
        </w:rPr>
        <w:t xml:space="preserve"> with</w:t>
      </w:r>
      <w:r w:rsidR="00F17640">
        <w:rPr>
          <w:rFonts w:cs="Times New Roman"/>
          <w:color w:val="000000"/>
          <w:shd w:val="clear" w:color="auto" w:fill="FFFFFF"/>
        </w:rPr>
        <w:t xml:space="preserve"> many of</w:t>
      </w:r>
      <w:r>
        <w:rPr>
          <w:rFonts w:cs="Times New Roman"/>
          <w:color w:val="000000"/>
          <w:shd w:val="clear" w:color="auto" w:fill="FFFFFF"/>
        </w:rPr>
        <w:t xml:space="preserve"> the many fantastic scientists here in Norman.  </w:t>
      </w:r>
    </w:p>
    <w:p w14:paraId="3CD76122" w14:textId="0BE570BB" w:rsidR="00B05FCE" w:rsidRPr="00E77D07" w:rsidRDefault="00B05FCE" w:rsidP="00AE4825">
      <w:pPr>
        <w:ind w:firstLine="720"/>
        <w:rPr>
          <w:rFonts w:cs="Times New Roman"/>
        </w:rPr>
      </w:pPr>
      <w:r>
        <w:rPr>
          <w:rFonts w:cs="Times New Roman"/>
          <w:color w:val="000000"/>
          <w:shd w:val="clear" w:color="auto" w:fill="FFFFFF"/>
        </w:rPr>
        <w:t xml:space="preserve">I thank my friends and family who </w:t>
      </w:r>
      <w:r w:rsidR="000C7D1D">
        <w:rPr>
          <w:rFonts w:cs="Times New Roman"/>
          <w:color w:val="000000"/>
          <w:shd w:val="clear" w:color="auto" w:fill="FFFFFF"/>
        </w:rPr>
        <w:t>ensure I grow both personally and academically throughout these past sever</w:t>
      </w:r>
      <w:r w:rsidR="0079139F">
        <w:rPr>
          <w:rFonts w:cs="Times New Roman"/>
          <w:color w:val="000000"/>
          <w:shd w:val="clear" w:color="auto" w:fill="FFFFFF"/>
        </w:rPr>
        <w:t>al</w:t>
      </w:r>
      <w:r w:rsidR="000C7D1D">
        <w:rPr>
          <w:rFonts w:cs="Times New Roman"/>
          <w:color w:val="000000"/>
          <w:shd w:val="clear" w:color="auto" w:fill="FFFFFF"/>
        </w:rPr>
        <w:t xml:space="preserve"> years.  Marcus Johnson, </w:t>
      </w:r>
      <w:r w:rsidR="001B44D9">
        <w:rPr>
          <w:rFonts w:cs="Times New Roman"/>
          <w:color w:val="000000"/>
          <w:shd w:val="clear" w:color="auto" w:fill="FFFFFF"/>
        </w:rPr>
        <w:t xml:space="preserve">Rachelle Johnson, </w:t>
      </w:r>
      <w:r w:rsidR="000C7D1D">
        <w:rPr>
          <w:rFonts w:cs="Times New Roman"/>
          <w:color w:val="000000"/>
          <w:shd w:val="clear" w:color="auto" w:fill="FFFFFF"/>
        </w:rPr>
        <w:t xml:space="preserve">Eric </w:t>
      </w:r>
      <w:proofErr w:type="spellStart"/>
      <w:r w:rsidR="000C7D1D">
        <w:rPr>
          <w:rFonts w:cs="Times New Roman"/>
          <w:color w:val="000000"/>
          <w:shd w:val="clear" w:color="auto" w:fill="FFFFFF"/>
        </w:rPr>
        <w:t>Loken</w:t>
      </w:r>
      <w:proofErr w:type="spellEnd"/>
      <w:r w:rsidR="000C7D1D">
        <w:rPr>
          <w:rFonts w:cs="Times New Roman"/>
          <w:color w:val="000000"/>
          <w:shd w:val="clear" w:color="auto" w:fill="FFFFFF"/>
        </w:rPr>
        <w:t xml:space="preserve">, </w:t>
      </w:r>
      <w:proofErr w:type="spellStart"/>
      <w:r w:rsidR="00C062D6">
        <w:rPr>
          <w:rFonts w:cs="Times New Roman"/>
          <w:color w:val="000000"/>
          <w:shd w:val="clear" w:color="auto" w:fill="FFFFFF"/>
        </w:rPr>
        <w:t>Hristo</w:t>
      </w:r>
      <w:proofErr w:type="spellEnd"/>
      <w:r w:rsidR="00C062D6">
        <w:rPr>
          <w:rFonts w:cs="Times New Roman"/>
          <w:color w:val="000000"/>
          <w:shd w:val="clear" w:color="auto" w:fill="FFFFFF"/>
        </w:rPr>
        <w:t xml:space="preserve"> </w:t>
      </w:r>
      <w:proofErr w:type="spellStart"/>
      <w:r w:rsidR="00C062D6">
        <w:rPr>
          <w:rFonts w:cs="Times New Roman"/>
          <w:color w:val="000000"/>
          <w:shd w:val="clear" w:color="auto" w:fill="FFFFFF"/>
        </w:rPr>
        <w:t>Chipilsky</w:t>
      </w:r>
      <w:proofErr w:type="spellEnd"/>
      <w:r w:rsidR="00C062D6">
        <w:rPr>
          <w:rFonts w:cs="Times New Roman"/>
          <w:color w:val="000000"/>
          <w:shd w:val="clear" w:color="auto" w:fill="FFFFFF"/>
        </w:rPr>
        <w:t xml:space="preserve">, </w:t>
      </w:r>
      <w:r w:rsidR="000C7D1D">
        <w:rPr>
          <w:rFonts w:cs="Times New Roman"/>
          <w:color w:val="000000"/>
          <w:shd w:val="clear" w:color="auto" w:fill="FFFFFF"/>
        </w:rPr>
        <w:t>Tierney Harvey, Scott Harvey, Meagan Walker, and Josh King</w:t>
      </w:r>
      <w:r w:rsidR="00832C31">
        <w:rPr>
          <w:rFonts w:cs="Times New Roman"/>
          <w:color w:val="000000"/>
          <w:shd w:val="clear" w:color="auto" w:fill="FFFFFF"/>
        </w:rPr>
        <w:t>, along with many others</w:t>
      </w:r>
      <w:r w:rsidR="000C7D1D">
        <w:rPr>
          <w:rFonts w:cs="Times New Roman"/>
          <w:color w:val="000000"/>
          <w:shd w:val="clear" w:color="auto" w:fill="FFFFFF"/>
        </w:rPr>
        <w:t xml:space="preserve"> </w:t>
      </w:r>
      <w:r w:rsidR="000C5562">
        <w:rPr>
          <w:rFonts w:cs="Times New Roman"/>
          <w:color w:val="000000"/>
          <w:shd w:val="clear" w:color="auto" w:fill="FFFFFF"/>
        </w:rPr>
        <w:t xml:space="preserve">who deserve my gratitude </w:t>
      </w:r>
      <w:r w:rsidR="00E928FA">
        <w:rPr>
          <w:rFonts w:cs="Times New Roman"/>
          <w:color w:val="000000"/>
          <w:shd w:val="clear" w:color="auto" w:fill="FFFFFF"/>
        </w:rPr>
        <w:t xml:space="preserve">have </w:t>
      </w:r>
      <w:r w:rsidR="000C7D1D">
        <w:rPr>
          <w:rFonts w:cs="Times New Roman"/>
          <w:color w:val="000000"/>
          <w:shd w:val="clear" w:color="auto" w:fill="FFFFFF"/>
        </w:rPr>
        <w:t>made Norman home</w:t>
      </w:r>
      <w:r w:rsidR="000E338D">
        <w:rPr>
          <w:rFonts w:cs="Times New Roman"/>
          <w:color w:val="000000"/>
          <w:shd w:val="clear" w:color="auto" w:fill="FFFFFF"/>
        </w:rPr>
        <w:t xml:space="preserve"> </w:t>
      </w:r>
      <w:r w:rsidR="00E63DD5">
        <w:rPr>
          <w:rFonts w:cs="Times New Roman"/>
          <w:color w:val="000000"/>
          <w:shd w:val="clear" w:color="auto" w:fill="FFFFFF"/>
        </w:rPr>
        <w:t xml:space="preserve">and </w:t>
      </w:r>
      <w:r w:rsidR="0058097C">
        <w:rPr>
          <w:rFonts w:cs="Times New Roman"/>
          <w:color w:val="000000"/>
          <w:shd w:val="clear" w:color="auto" w:fill="FFFFFF"/>
        </w:rPr>
        <w:t>have gone</w:t>
      </w:r>
      <w:r w:rsidR="00E63DD5">
        <w:rPr>
          <w:rFonts w:cs="Times New Roman"/>
          <w:color w:val="000000"/>
          <w:shd w:val="clear" w:color="auto" w:fill="FFFFFF"/>
        </w:rPr>
        <w:t xml:space="preserve"> on many</w:t>
      </w:r>
      <w:r w:rsidR="00CD505D">
        <w:rPr>
          <w:rFonts w:cs="Times New Roman"/>
          <w:color w:val="000000"/>
          <w:shd w:val="clear" w:color="auto" w:fill="FFFFFF"/>
        </w:rPr>
        <w:t xml:space="preserve"> runs, rides, </w:t>
      </w:r>
      <w:r w:rsidR="00767185">
        <w:rPr>
          <w:rFonts w:cs="Times New Roman"/>
          <w:color w:val="000000"/>
          <w:shd w:val="clear" w:color="auto" w:fill="FFFFFF"/>
        </w:rPr>
        <w:t xml:space="preserve">and </w:t>
      </w:r>
      <w:r w:rsidR="00BA4AB6">
        <w:rPr>
          <w:rFonts w:cs="Times New Roman"/>
          <w:color w:val="000000"/>
          <w:shd w:val="clear" w:color="auto" w:fill="FFFFFF"/>
        </w:rPr>
        <w:t>hikes</w:t>
      </w:r>
      <w:r w:rsidR="00036B8C">
        <w:rPr>
          <w:rFonts w:cs="Times New Roman"/>
          <w:color w:val="000000"/>
          <w:shd w:val="clear" w:color="auto" w:fill="FFFFFF"/>
        </w:rPr>
        <w:t xml:space="preserve"> with me</w:t>
      </w:r>
      <w:r w:rsidR="00E63DD5">
        <w:rPr>
          <w:rFonts w:cs="Times New Roman"/>
          <w:color w:val="000000"/>
          <w:shd w:val="clear" w:color="auto" w:fill="FFFFFF"/>
        </w:rPr>
        <w:t xml:space="preserve"> throughout the years</w:t>
      </w:r>
      <w:r w:rsidR="000C7D1D">
        <w:rPr>
          <w:rFonts w:cs="Times New Roman"/>
          <w:color w:val="000000"/>
          <w:shd w:val="clear" w:color="auto" w:fill="FFFFFF"/>
        </w:rPr>
        <w:t xml:space="preserve">.  </w:t>
      </w:r>
      <w:r w:rsidR="004971C2">
        <w:rPr>
          <w:rFonts w:cs="Times New Roman"/>
          <w:color w:val="000000"/>
          <w:shd w:val="clear" w:color="auto" w:fill="FFFFFF"/>
        </w:rPr>
        <w:t xml:space="preserve">Debra and Robert Holtzman have been ready to help in any way possible </w:t>
      </w:r>
      <w:r w:rsidR="00F557AC">
        <w:rPr>
          <w:rFonts w:cs="Times New Roman"/>
          <w:color w:val="000000"/>
          <w:shd w:val="clear" w:color="auto" w:fill="FFFFFF"/>
        </w:rPr>
        <w:t>including</w:t>
      </w:r>
      <w:r w:rsidR="004971C2">
        <w:rPr>
          <w:rFonts w:cs="Times New Roman"/>
          <w:color w:val="000000"/>
          <w:shd w:val="clear" w:color="auto" w:fill="FFFFFF"/>
        </w:rPr>
        <w:t xml:space="preserve"> com</w:t>
      </w:r>
      <w:r w:rsidR="00F557AC">
        <w:rPr>
          <w:rFonts w:cs="Times New Roman"/>
          <w:color w:val="000000"/>
          <w:shd w:val="clear" w:color="auto" w:fill="FFFFFF"/>
        </w:rPr>
        <w:t>ing</w:t>
      </w:r>
      <w:r w:rsidR="004971C2">
        <w:rPr>
          <w:rFonts w:cs="Times New Roman"/>
          <w:color w:val="000000"/>
          <w:shd w:val="clear" w:color="auto" w:fill="FFFFFF"/>
        </w:rPr>
        <w:t xml:space="preserve"> to Oklahoma under any circumstance.  </w:t>
      </w:r>
      <w:r w:rsidR="00C12714">
        <w:rPr>
          <w:rFonts w:cs="Times New Roman"/>
          <w:color w:val="000000"/>
          <w:shd w:val="clear" w:color="auto" w:fill="FFFFFF"/>
        </w:rPr>
        <w:t>M</w:t>
      </w:r>
      <w:r w:rsidR="000C7D1D">
        <w:rPr>
          <w:rFonts w:cs="Times New Roman"/>
          <w:color w:val="000000"/>
          <w:shd w:val="clear" w:color="auto" w:fill="FFFFFF"/>
        </w:rPr>
        <w:t xml:space="preserve">y parents Dominic and Laura </w:t>
      </w:r>
      <w:r w:rsidR="00FC0272">
        <w:rPr>
          <w:rFonts w:cs="Times New Roman"/>
          <w:color w:val="000000"/>
          <w:shd w:val="clear" w:color="auto" w:fill="FFFFFF"/>
        </w:rPr>
        <w:t xml:space="preserve">Labriola have </w:t>
      </w:r>
      <w:r w:rsidR="0079139F">
        <w:rPr>
          <w:rFonts w:cs="Times New Roman"/>
          <w:color w:val="000000"/>
          <w:shd w:val="clear" w:color="auto" w:fill="FFFFFF"/>
        </w:rPr>
        <w:t xml:space="preserve">worked </w:t>
      </w:r>
      <w:r w:rsidR="00FC0272">
        <w:rPr>
          <w:rFonts w:cs="Times New Roman"/>
          <w:color w:val="000000"/>
          <w:shd w:val="clear" w:color="auto" w:fill="FFFFFF"/>
        </w:rPr>
        <w:t>tirelessly</w:t>
      </w:r>
      <w:r w:rsidR="00E24240">
        <w:rPr>
          <w:rFonts w:cs="Times New Roman"/>
          <w:color w:val="000000"/>
          <w:shd w:val="clear" w:color="auto" w:fill="FFFFFF"/>
        </w:rPr>
        <w:t xml:space="preserve"> and</w:t>
      </w:r>
      <w:r w:rsidR="00BD27AB">
        <w:rPr>
          <w:rFonts w:cs="Times New Roman"/>
          <w:color w:val="000000"/>
          <w:shd w:val="clear" w:color="auto" w:fill="FFFFFF"/>
        </w:rPr>
        <w:t xml:space="preserve"> </w:t>
      </w:r>
      <w:r w:rsidR="00FC0272">
        <w:rPr>
          <w:rFonts w:cs="Times New Roman"/>
          <w:color w:val="000000"/>
          <w:shd w:val="clear" w:color="auto" w:fill="FFFFFF"/>
        </w:rPr>
        <w:t xml:space="preserve">afforded me the </w:t>
      </w:r>
      <w:r w:rsidR="00CB6F81">
        <w:rPr>
          <w:rFonts w:cs="Times New Roman"/>
          <w:color w:val="000000"/>
          <w:shd w:val="clear" w:color="auto" w:fill="FFFFFF"/>
        </w:rPr>
        <w:t>privilege</w:t>
      </w:r>
      <w:r w:rsidR="00FC0272">
        <w:rPr>
          <w:rFonts w:cs="Times New Roman"/>
          <w:color w:val="000000"/>
          <w:shd w:val="clear" w:color="auto" w:fill="FFFFFF"/>
        </w:rPr>
        <w:t xml:space="preserve"> </w:t>
      </w:r>
      <w:r w:rsidR="006D7ABC">
        <w:rPr>
          <w:rFonts w:cs="Times New Roman"/>
          <w:color w:val="000000"/>
          <w:shd w:val="clear" w:color="auto" w:fill="FFFFFF"/>
        </w:rPr>
        <w:t xml:space="preserve">to </w:t>
      </w:r>
      <w:r w:rsidR="00103558">
        <w:rPr>
          <w:rFonts w:cs="Times New Roman"/>
          <w:color w:val="000000"/>
          <w:shd w:val="clear" w:color="auto" w:fill="FFFFFF"/>
        </w:rPr>
        <w:t xml:space="preserve">attend college and </w:t>
      </w:r>
      <w:r w:rsidR="00411E67">
        <w:rPr>
          <w:rFonts w:cs="Times New Roman"/>
          <w:color w:val="000000"/>
          <w:shd w:val="clear" w:color="auto" w:fill="FFFFFF"/>
        </w:rPr>
        <w:t xml:space="preserve">eventually </w:t>
      </w:r>
      <w:r w:rsidR="006D7ABC">
        <w:rPr>
          <w:rFonts w:cs="Times New Roman"/>
          <w:color w:val="000000"/>
          <w:shd w:val="clear" w:color="auto" w:fill="FFFFFF"/>
        </w:rPr>
        <w:t xml:space="preserve">defend </w:t>
      </w:r>
      <w:r w:rsidR="008B5A4E">
        <w:rPr>
          <w:rFonts w:cs="Times New Roman"/>
          <w:color w:val="000000"/>
          <w:shd w:val="clear" w:color="auto" w:fill="FFFFFF"/>
        </w:rPr>
        <w:t>my</w:t>
      </w:r>
      <w:r w:rsidR="006D7ABC">
        <w:rPr>
          <w:rFonts w:cs="Times New Roman"/>
          <w:color w:val="000000"/>
          <w:shd w:val="clear" w:color="auto" w:fill="FFFFFF"/>
        </w:rPr>
        <w:t xml:space="preserve"> dissertation</w:t>
      </w:r>
      <w:r w:rsidR="00FC0272">
        <w:rPr>
          <w:rFonts w:cs="Times New Roman"/>
          <w:color w:val="000000"/>
          <w:shd w:val="clear" w:color="auto" w:fill="FFFFFF"/>
        </w:rPr>
        <w:t>.</w:t>
      </w:r>
      <w:r w:rsidR="00351937">
        <w:rPr>
          <w:rFonts w:cs="Times New Roman"/>
          <w:color w:val="000000"/>
          <w:shd w:val="clear" w:color="auto" w:fill="FFFFFF"/>
        </w:rPr>
        <w:t xml:space="preserve">  </w:t>
      </w:r>
      <w:r w:rsidR="0031532B">
        <w:rPr>
          <w:rFonts w:cs="Times New Roman"/>
          <w:color w:val="000000"/>
          <w:shd w:val="clear" w:color="auto" w:fill="FFFFFF"/>
        </w:rPr>
        <w:t>An a</w:t>
      </w:r>
      <w:r w:rsidR="00E5739E">
        <w:rPr>
          <w:rFonts w:cs="Times New Roman"/>
          <w:color w:val="000000"/>
          <w:shd w:val="clear" w:color="auto" w:fill="FFFFFF"/>
        </w:rPr>
        <w:t>cknowledg</w:t>
      </w:r>
      <w:r w:rsidR="0031532B">
        <w:rPr>
          <w:rFonts w:cs="Times New Roman"/>
          <w:color w:val="000000"/>
          <w:shd w:val="clear" w:color="auto" w:fill="FFFFFF"/>
        </w:rPr>
        <w:t>ment</w:t>
      </w:r>
      <w:r w:rsidR="00E5739E">
        <w:rPr>
          <w:rFonts w:cs="Times New Roman"/>
          <w:color w:val="000000"/>
          <w:shd w:val="clear" w:color="auto" w:fill="FFFFFF"/>
        </w:rPr>
        <w:t xml:space="preserve"> does not begin to show the amount of time and effort they gave me these past three decades</w:t>
      </w:r>
      <w:r w:rsidR="004C140A">
        <w:rPr>
          <w:rFonts w:cs="Times New Roman"/>
          <w:color w:val="000000"/>
          <w:shd w:val="clear" w:color="auto" w:fill="FFFFFF"/>
        </w:rPr>
        <w:t xml:space="preserve">. </w:t>
      </w:r>
      <w:r w:rsidR="00C16CD1">
        <w:rPr>
          <w:rFonts w:cs="Times New Roman"/>
          <w:color w:val="000000"/>
          <w:shd w:val="clear" w:color="auto" w:fill="FFFFFF"/>
        </w:rPr>
        <w:t xml:space="preserve">I thank </w:t>
      </w:r>
      <w:r w:rsidR="00E5739E">
        <w:rPr>
          <w:rFonts w:cs="Times New Roman"/>
          <w:color w:val="000000"/>
          <w:shd w:val="clear" w:color="auto" w:fill="FFFFFF"/>
        </w:rPr>
        <w:t>Audrey</w:t>
      </w:r>
      <w:r w:rsidR="0086783D">
        <w:rPr>
          <w:rFonts w:cs="Times New Roman"/>
          <w:color w:val="000000"/>
          <w:shd w:val="clear" w:color="auto" w:fill="FFFFFF"/>
        </w:rPr>
        <w:t xml:space="preserve"> for allowing me to be</w:t>
      </w:r>
      <w:r w:rsidR="001A54EE">
        <w:rPr>
          <w:rFonts w:cs="Times New Roman"/>
          <w:color w:val="000000"/>
          <w:shd w:val="clear" w:color="auto" w:fill="FFFFFF"/>
        </w:rPr>
        <w:t>come</w:t>
      </w:r>
      <w:r w:rsidR="0086783D">
        <w:rPr>
          <w:rFonts w:cs="Times New Roman"/>
          <w:color w:val="000000"/>
          <w:shd w:val="clear" w:color="auto" w:fill="FFFFFF"/>
        </w:rPr>
        <w:t xml:space="preserve"> a parent</w:t>
      </w:r>
      <w:r w:rsidR="00742EE4">
        <w:rPr>
          <w:rFonts w:cs="Times New Roman"/>
          <w:color w:val="000000"/>
          <w:shd w:val="clear" w:color="auto" w:fill="FFFFFF"/>
        </w:rPr>
        <w:t xml:space="preserve">, teaching me the importance </w:t>
      </w:r>
      <w:r w:rsidR="00245837">
        <w:rPr>
          <w:rFonts w:cs="Times New Roman"/>
          <w:color w:val="000000"/>
          <w:shd w:val="clear" w:color="auto" w:fill="FFFFFF"/>
        </w:rPr>
        <w:t>of a well-rounded life</w:t>
      </w:r>
      <w:r w:rsidR="00742EE4">
        <w:rPr>
          <w:rFonts w:cs="Times New Roman"/>
          <w:color w:val="000000"/>
          <w:shd w:val="clear" w:color="auto" w:fill="FFFFFF"/>
        </w:rPr>
        <w:t>,</w:t>
      </w:r>
      <w:r w:rsidR="002505E8">
        <w:rPr>
          <w:rFonts w:cs="Times New Roman"/>
          <w:color w:val="000000"/>
          <w:shd w:val="clear" w:color="auto" w:fill="FFFFFF"/>
        </w:rPr>
        <w:t xml:space="preserve"> </w:t>
      </w:r>
      <w:r w:rsidR="00064BD0">
        <w:rPr>
          <w:rFonts w:cs="Times New Roman"/>
          <w:color w:val="000000"/>
          <w:shd w:val="clear" w:color="auto" w:fill="FFFFFF"/>
        </w:rPr>
        <w:t>and ensur</w:t>
      </w:r>
      <w:r w:rsidR="007840A0">
        <w:rPr>
          <w:rFonts w:cs="Times New Roman"/>
          <w:color w:val="000000"/>
          <w:shd w:val="clear" w:color="auto" w:fill="FFFFFF"/>
        </w:rPr>
        <w:t>ing</w:t>
      </w:r>
      <w:r w:rsidR="0061419C">
        <w:rPr>
          <w:rFonts w:cs="Times New Roman"/>
          <w:color w:val="000000"/>
          <w:shd w:val="clear" w:color="auto" w:fill="FFFFFF"/>
        </w:rPr>
        <w:t xml:space="preserve"> </w:t>
      </w:r>
      <w:r w:rsidR="00976A92">
        <w:rPr>
          <w:rFonts w:cs="Times New Roman"/>
          <w:color w:val="000000"/>
          <w:shd w:val="clear" w:color="auto" w:fill="FFFFFF"/>
        </w:rPr>
        <w:t xml:space="preserve">that even </w:t>
      </w:r>
      <w:r w:rsidR="0061419C">
        <w:rPr>
          <w:rFonts w:cs="Times New Roman"/>
          <w:color w:val="000000"/>
          <w:shd w:val="clear" w:color="auto" w:fill="FFFFFF"/>
        </w:rPr>
        <w:t xml:space="preserve">on the </w:t>
      </w:r>
      <w:r w:rsidR="00591AC2">
        <w:rPr>
          <w:rFonts w:cs="Times New Roman"/>
          <w:color w:val="000000"/>
          <w:shd w:val="clear" w:color="auto" w:fill="FFFFFF"/>
        </w:rPr>
        <w:t>hardest</w:t>
      </w:r>
      <w:r w:rsidR="00712A0F">
        <w:rPr>
          <w:rFonts w:cs="Times New Roman"/>
          <w:color w:val="000000"/>
          <w:shd w:val="clear" w:color="auto" w:fill="FFFFFF"/>
        </w:rPr>
        <w:t xml:space="preserve"> </w:t>
      </w:r>
      <w:r w:rsidR="0048773B">
        <w:rPr>
          <w:rFonts w:cs="Times New Roman"/>
          <w:color w:val="000000"/>
          <w:shd w:val="clear" w:color="auto" w:fill="FFFFFF"/>
        </w:rPr>
        <w:t>workdays</w:t>
      </w:r>
      <w:r w:rsidR="00064BD0">
        <w:rPr>
          <w:rFonts w:cs="Times New Roman"/>
          <w:color w:val="000000"/>
          <w:shd w:val="clear" w:color="auto" w:fill="FFFFFF"/>
        </w:rPr>
        <w:t xml:space="preserve"> I </w:t>
      </w:r>
      <w:r w:rsidR="009526D2">
        <w:rPr>
          <w:rFonts w:cs="Times New Roman"/>
          <w:color w:val="000000"/>
          <w:shd w:val="clear" w:color="auto" w:fill="FFFFFF"/>
        </w:rPr>
        <w:t>get to be</w:t>
      </w:r>
      <w:r w:rsidR="00064BD0">
        <w:rPr>
          <w:rFonts w:cs="Times New Roman"/>
          <w:color w:val="000000"/>
          <w:shd w:val="clear" w:color="auto" w:fill="FFFFFF"/>
        </w:rPr>
        <w:t xml:space="preserve"> home </w:t>
      </w:r>
      <w:r w:rsidR="00BC1298">
        <w:rPr>
          <w:rFonts w:cs="Times New Roman"/>
          <w:color w:val="000000"/>
          <w:shd w:val="clear" w:color="auto" w:fill="FFFFFF"/>
        </w:rPr>
        <w:t>b</w:t>
      </w:r>
      <w:r w:rsidR="006A4BF1">
        <w:rPr>
          <w:rFonts w:cs="Times New Roman"/>
          <w:color w:val="000000"/>
          <w:shd w:val="clear" w:color="auto" w:fill="FFFFFF"/>
        </w:rPr>
        <w:t xml:space="preserve">efore </w:t>
      </w:r>
      <w:r w:rsidR="0007204A">
        <w:rPr>
          <w:rFonts w:cs="Times New Roman"/>
          <w:color w:val="000000"/>
          <w:shd w:val="clear" w:color="auto" w:fill="FFFFFF"/>
        </w:rPr>
        <w:t>dinner</w:t>
      </w:r>
      <w:r w:rsidR="00064BD0">
        <w:rPr>
          <w:rFonts w:cs="Times New Roman"/>
          <w:color w:val="000000"/>
          <w:shd w:val="clear" w:color="auto" w:fill="FFFFFF"/>
        </w:rPr>
        <w:t>.</w:t>
      </w:r>
      <w:r w:rsidR="00E5739E">
        <w:rPr>
          <w:rFonts w:cs="Times New Roman"/>
          <w:color w:val="000000"/>
          <w:shd w:val="clear" w:color="auto" w:fill="FFFFFF"/>
        </w:rPr>
        <w:t xml:space="preserve"> </w:t>
      </w:r>
      <w:r w:rsidR="00CB6F81">
        <w:rPr>
          <w:rFonts w:cs="Times New Roman"/>
          <w:color w:val="000000"/>
          <w:shd w:val="clear" w:color="auto" w:fill="FFFFFF"/>
        </w:rPr>
        <w:t>Finally, I thank my wife</w:t>
      </w:r>
      <w:r w:rsidR="00B87E9C">
        <w:rPr>
          <w:rFonts w:cs="Times New Roman"/>
          <w:color w:val="000000"/>
          <w:shd w:val="clear" w:color="auto" w:fill="FFFFFF"/>
        </w:rPr>
        <w:t>,</w:t>
      </w:r>
      <w:r w:rsidR="00CB6F81">
        <w:rPr>
          <w:rFonts w:cs="Times New Roman"/>
          <w:color w:val="000000"/>
          <w:shd w:val="clear" w:color="auto" w:fill="FFFFFF"/>
        </w:rPr>
        <w:t xml:space="preserve"> Laura</w:t>
      </w:r>
      <w:r w:rsidR="006B5624">
        <w:rPr>
          <w:rFonts w:cs="Times New Roman"/>
          <w:color w:val="000000"/>
          <w:shd w:val="clear" w:color="auto" w:fill="FFFFFF"/>
        </w:rPr>
        <w:t>,</w:t>
      </w:r>
      <w:r w:rsidR="00CB6F81">
        <w:rPr>
          <w:rFonts w:cs="Times New Roman"/>
          <w:color w:val="000000"/>
          <w:shd w:val="clear" w:color="auto" w:fill="FFFFFF"/>
        </w:rPr>
        <w:t xml:space="preserve"> who has stayed up late with me for the past 9 years</w:t>
      </w:r>
      <w:r w:rsidR="00A342DD">
        <w:rPr>
          <w:rFonts w:cs="Times New Roman"/>
          <w:color w:val="000000"/>
          <w:shd w:val="clear" w:color="auto" w:fill="FFFFFF"/>
        </w:rPr>
        <w:t xml:space="preserve"> and counting</w:t>
      </w:r>
      <w:r w:rsidR="0047258F">
        <w:rPr>
          <w:rFonts w:cs="Times New Roman"/>
          <w:color w:val="000000"/>
          <w:shd w:val="clear" w:color="auto" w:fill="FFFFFF"/>
        </w:rPr>
        <w:t>.</w:t>
      </w:r>
      <w:r w:rsidR="00CB6F81">
        <w:rPr>
          <w:rFonts w:cs="Times New Roman"/>
          <w:color w:val="000000"/>
          <w:shd w:val="clear" w:color="auto" w:fill="FFFFFF"/>
        </w:rPr>
        <w:t xml:space="preserve"> </w:t>
      </w:r>
      <w:r w:rsidR="003931ED">
        <w:rPr>
          <w:rFonts w:cs="Times New Roman"/>
          <w:color w:val="000000"/>
          <w:shd w:val="clear" w:color="auto" w:fill="FFFFFF"/>
        </w:rPr>
        <w:t>Be it</w:t>
      </w:r>
      <w:r w:rsidR="00CB6F81">
        <w:rPr>
          <w:rFonts w:cs="Times New Roman"/>
          <w:color w:val="000000"/>
          <w:shd w:val="clear" w:color="auto" w:fill="FFFFFF"/>
        </w:rPr>
        <w:t xml:space="preserve"> studying for an exam, </w:t>
      </w:r>
      <w:r w:rsidR="0048773B">
        <w:rPr>
          <w:rFonts w:cs="Times New Roman"/>
          <w:color w:val="000000"/>
          <w:shd w:val="clear" w:color="auto" w:fill="FFFFFF"/>
        </w:rPr>
        <w:t xml:space="preserve">Coconut Grove, </w:t>
      </w:r>
      <w:r w:rsidR="001D5A07">
        <w:rPr>
          <w:rFonts w:cs="Times New Roman"/>
          <w:color w:val="000000"/>
          <w:shd w:val="clear" w:color="auto" w:fill="FFFFFF"/>
        </w:rPr>
        <w:t>letting Miley outsid</w:t>
      </w:r>
      <w:r w:rsidR="0048773B">
        <w:rPr>
          <w:rFonts w:cs="Times New Roman"/>
          <w:color w:val="000000"/>
          <w:shd w:val="clear" w:color="auto" w:fill="FFFFFF"/>
        </w:rPr>
        <w:t>e</w:t>
      </w:r>
      <w:r w:rsidR="001D5A07">
        <w:rPr>
          <w:rFonts w:cs="Times New Roman"/>
          <w:color w:val="000000"/>
          <w:shd w:val="clear" w:color="auto" w:fill="FFFFFF"/>
        </w:rPr>
        <w:t xml:space="preserve">, </w:t>
      </w:r>
      <w:r w:rsidR="00F75F94">
        <w:rPr>
          <w:rFonts w:cs="Times New Roman"/>
          <w:color w:val="000000"/>
          <w:shd w:val="clear" w:color="auto" w:fill="FFFFFF"/>
        </w:rPr>
        <w:t>finish</w:t>
      </w:r>
      <w:r w:rsidR="0035570E">
        <w:rPr>
          <w:rFonts w:cs="Times New Roman"/>
          <w:color w:val="000000"/>
          <w:shd w:val="clear" w:color="auto" w:fill="FFFFFF"/>
        </w:rPr>
        <w:t>ing</w:t>
      </w:r>
      <w:r w:rsidR="00CB6F81">
        <w:rPr>
          <w:rFonts w:cs="Times New Roman"/>
          <w:color w:val="000000"/>
          <w:shd w:val="clear" w:color="auto" w:fill="FFFFFF"/>
        </w:rPr>
        <w:t xml:space="preserve"> a manuscript, or </w:t>
      </w:r>
      <w:r w:rsidR="002B7E8D">
        <w:rPr>
          <w:rFonts w:cs="Times New Roman"/>
          <w:color w:val="000000"/>
          <w:shd w:val="clear" w:color="auto" w:fill="FFFFFF"/>
        </w:rPr>
        <w:t xml:space="preserve">rocking Audrey to </w:t>
      </w:r>
      <w:r w:rsidR="00B467C8">
        <w:rPr>
          <w:rFonts w:cs="Times New Roman"/>
          <w:color w:val="000000"/>
          <w:shd w:val="clear" w:color="auto" w:fill="FFFFFF"/>
        </w:rPr>
        <w:t>sleep; the</w:t>
      </w:r>
      <w:r w:rsidR="0047258F">
        <w:rPr>
          <w:rFonts w:cs="Times New Roman"/>
          <w:color w:val="000000"/>
          <w:shd w:val="clear" w:color="auto" w:fill="FFFFFF"/>
        </w:rPr>
        <w:t xml:space="preserve"> circumstances for why we are awake may </w:t>
      </w:r>
      <w:r w:rsidR="00CD4CF7">
        <w:rPr>
          <w:rFonts w:cs="Times New Roman"/>
          <w:color w:val="000000"/>
          <w:shd w:val="clear" w:color="auto" w:fill="FFFFFF"/>
        </w:rPr>
        <w:t>change</w:t>
      </w:r>
      <w:r w:rsidR="00B467C8">
        <w:rPr>
          <w:rFonts w:cs="Times New Roman"/>
          <w:color w:val="000000"/>
          <w:shd w:val="clear" w:color="auto" w:fill="FFFFFF"/>
        </w:rPr>
        <w:t>,</w:t>
      </w:r>
      <w:r w:rsidR="0047258F">
        <w:rPr>
          <w:rFonts w:cs="Times New Roman"/>
          <w:color w:val="000000"/>
          <w:shd w:val="clear" w:color="auto" w:fill="FFFFFF"/>
        </w:rPr>
        <w:t xml:space="preserve"> but </w:t>
      </w:r>
      <w:r w:rsidR="00B87E9C">
        <w:rPr>
          <w:rFonts w:cs="Times New Roman"/>
          <w:color w:val="000000"/>
          <w:shd w:val="clear" w:color="auto" w:fill="FFFFFF"/>
        </w:rPr>
        <w:t>she</w:t>
      </w:r>
      <w:r w:rsidR="002B7E8D">
        <w:rPr>
          <w:rFonts w:cs="Times New Roman"/>
          <w:color w:val="000000"/>
          <w:shd w:val="clear" w:color="auto" w:fill="FFFFFF"/>
        </w:rPr>
        <w:t xml:space="preserve"> </w:t>
      </w:r>
      <w:r w:rsidR="001176B3">
        <w:rPr>
          <w:rFonts w:cs="Times New Roman"/>
          <w:color w:val="000000"/>
          <w:shd w:val="clear" w:color="auto" w:fill="FFFFFF"/>
        </w:rPr>
        <w:t>has</w:t>
      </w:r>
      <w:r w:rsidR="002B7E8D">
        <w:rPr>
          <w:rFonts w:cs="Times New Roman"/>
          <w:color w:val="000000"/>
          <w:shd w:val="clear" w:color="auto" w:fill="FFFFFF"/>
        </w:rPr>
        <w:t xml:space="preserve"> always </w:t>
      </w:r>
      <w:r w:rsidR="001D5A07">
        <w:rPr>
          <w:rFonts w:cs="Times New Roman"/>
          <w:color w:val="000000"/>
          <w:shd w:val="clear" w:color="auto" w:fill="FFFFFF"/>
        </w:rPr>
        <w:t xml:space="preserve">emphatically </w:t>
      </w:r>
      <w:r w:rsidR="005B4FA6">
        <w:rPr>
          <w:rFonts w:cs="Times New Roman"/>
          <w:color w:val="000000"/>
          <w:shd w:val="clear" w:color="auto" w:fill="FFFFFF"/>
        </w:rPr>
        <w:t xml:space="preserve">been </w:t>
      </w:r>
      <w:r w:rsidR="001D5A07">
        <w:rPr>
          <w:rFonts w:cs="Times New Roman"/>
          <w:color w:val="000000"/>
          <w:shd w:val="clear" w:color="auto" w:fill="FFFFFF"/>
        </w:rPr>
        <w:t>ther</w:t>
      </w:r>
      <w:r w:rsidR="00296257">
        <w:rPr>
          <w:rFonts w:cs="Times New Roman"/>
          <w:color w:val="000000"/>
          <w:shd w:val="clear" w:color="auto" w:fill="FFFFFF"/>
        </w:rPr>
        <w:t xml:space="preserve">e </w:t>
      </w:r>
      <w:r w:rsidR="00474966">
        <w:rPr>
          <w:rFonts w:cs="Times New Roman"/>
          <w:color w:val="000000"/>
          <w:shd w:val="clear" w:color="auto" w:fill="FFFFFF"/>
        </w:rPr>
        <w:t xml:space="preserve">while </w:t>
      </w:r>
      <w:r w:rsidR="00BF29E5">
        <w:rPr>
          <w:rFonts w:cs="Times New Roman"/>
          <w:color w:val="000000"/>
          <w:shd w:val="clear" w:color="auto" w:fill="FFFFFF"/>
        </w:rPr>
        <w:t>simultaneously dominating</w:t>
      </w:r>
      <w:r w:rsidR="00990600">
        <w:rPr>
          <w:rFonts w:cs="Times New Roman"/>
          <w:color w:val="000000"/>
          <w:shd w:val="clear" w:color="auto" w:fill="FFFFFF"/>
        </w:rPr>
        <w:t xml:space="preserve"> her own job</w:t>
      </w:r>
      <w:r w:rsidR="00296257">
        <w:rPr>
          <w:rFonts w:cs="Times New Roman"/>
          <w:color w:val="000000"/>
          <w:shd w:val="clear" w:color="auto" w:fill="FFFFFF"/>
        </w:rPr>
        <w:t>.</w:t>
      </w:r>
      <w:r w:rsidR="001176B3">
        <w:rPr>
          <w:rFonts w:cs="Times New Roman"/>
          <w:color w:val="000000"/>
          <w:shd w:val="clear" w:color="auto" w:fill="FFFFFF"/>
        </w:rPr>
        <w:t xml:space="preserve">  </w:t>
      </w:r>
      <w:r w:rsidR="002C3223">
        <w:rPr>
          <w:rFonts w:cs="Times New Roman"/>
          <w:color w:val="000000"/>
          <w:shd w:val="clear" w:color="auto" w:fill="FFFFFF"/>
        </w:rPr>
        <w:t xml:space="preserve">I couldn’t think of anyone else I’d </w:t>
      </w:r>
      <w:r w:rsidR="0079403C">
        <w:rPr>
          <w:rFonts w:cs="Times New Roman"/>
          <w:color w:val="000000"/>
          <w:shd w:val="clear" w:color="auto" w:fill="FFFFFF"/>
        </w:rPr>
        <w:t>rather</w:t>
      </w:r>
      <w:r w:rsidR="002C3223">
        <w:rPr>
          <w:rFonts w:cs="Times New Roman"/>
          <w:color w:val="000000"/>
          <w:shd w:val="clear" w:color="auto" w:fill="FFFFFF"/>
        </w:rPr>
        <w:t xml:space="preserve"> do this adventure with</w:t>
      </w:r>
      <w:r w:rsidR="0086783D">
        <w:rPr>
          <w:rFonts w:cs="Times New Roman"/>
          <w:color w:val="000000"/>
          <w:shd w:val="clear" w:color="auto" w:fill="FFFFFF"/>
        </w:rPr>
        <w:t>.</w:t>
      </w:r>
    </w:p>
    <w:p w14:paraId="772D8B17" w14:textId="1B0A0025" w:rsidR="0079403C" w:rsidRPr="0079403C" w:rsidRDefault="0079403C" w:rsidP="007C4F95">
      <w:pPr>
        <w:ind w:firstLine="720"/>
        <w:rPr>
          <w:szCs w:val="24"/>
        </w:rPr>
      </w:pPr>
      <w:r>
        <w:t>Th</w:t>
      </w:r>
      <w:r w:rsidR="00676246">
        <w:t>e</w:t>
      </w:r>
      <w:r>
        <w:t xml:space="preserve"> </w:t>
      </w:r>
      <w:r w:rsidRPr="0079403C">
        <w:rPr>
          <w:szCs w:val="24"/>
        </w:rPr>
        <w:t>research i</w:t>
      </w:r>
      <w:r w:rsidR="003B68E1">
        <w:rPr>
          <w:szCs w:val="24"/>
        </w:rPr>
        <w:t>n</w:t>
      </w:r>
      <w:r w:rsidRPr="0079403C">
        <w:rPr>
          <w:szCs w:val="24"/>
        </w:rPr>
        <w:t xml:space="preserve"> this dissertation </w:t>
      </w:r>
      <w:r w:rsidR="003B68E1">
        <w:rPr>
          <w:szCs w:val="24"/>
        </w:rPr>
        <w:t>was</w:t>
      </w:r>
      <w:r w:rsidRPr="0079403C">
        <w:rPr>
          <w:szCs w:val="24"/>
        </w:rPr>
        <w:t xml:space="preserve"> suppor</w:t>
      </w:r>
      <w:r w:rsidR="003B68E1">
        <w:rPr>
          <w:szCs w:val="24"/>
        </w:rPr>
        <w:t>ted by</w:t>
      </w:r>
      <w:r w:rsidRPr="0079403C">
        <w:rPr>
          <w:szCs w:val="24"/>
        </w:rPr>
        <w:t xml:space="preserve"> NSF Grant </w:t>
      </w:r>
      <w:r w:rsidRPr="0079403C">
        <w:rPr>
          <w:color w:val="000000"/>
          <w:szCs w:val="24"/>
          <w:shd w:val="clear" w:color="auto" w:fill="FFFFFF"/>
        </w:rPr>
        <w:t>AGS-1261776 as part of the Severe Hail, Analysis, Representation, and Prediction (SHARP) project</w:t>
      </w:r>
      <w:r w:rsidR="007C4F95">
        <w:rPr>
          <w:color w:val="000000"/>
          <w:szCs w:val="24"/>
          <w:shd w:val="clear" w:color="auto" w:fill="FFFFFF"/>
        </w:rPr>
        <w:t xml:space="preserve"> and </w:t>
      </w:r>
      <w:r w:rsidR="007C4F95" w:rsidRPr="00041243">
        <w:rPr>
          <w:rFonts w:ascii="Times" w:eastAsia="SimSun" w:hAnsi="Times" w:cs="Tahoma"/>
          <w:color w:val="000000"/>
          <w:kern w:val="2"/>
          <w:shd w:val="clear" w:color="auto" w:fill="FFFFFF"/>
        </w:rPr>
        <w:t xml:space="preserve">NOAA Joint Technology Transfer Initiative (JTTI) grant </w:t>
      </w:r>
      <w:r w:rsidR="007C4F95" w:rsidRPr="00041243">
        <w:rPr>
          <w:rFonts w:ascii="Times" w:eastAsia="Times New Roman" w:hAnsi="Times" w:cs="Tahoma"/>
          <w:color w:val="201F1E"/>
          <w:shd w:val="clear" w:color="auto" w:fill="FFFFFF"/>
        </w:rPr>
        <w:t>NA18OAR4590385</w:t>
      </w:r>
      <w:r w:rsidR="007C4F95">
        <w:rPr>
          <w:rFonts w:ascii="Times" w:eastAsia="Times New Roman" w:hAnsi="Times" w:cs="Tahoma"/>
          <w:color w:val="201F1E"/>
          <w:shd w:val="clear" w:color="auto" w:fill="FFFFFF"/>
        </w:rPr>
        <w:t xml:space="preserve">.  Additional support is provided </w:t>
      </w:r>
      <w:r w:rsidR="007C4F95">
        <w:rPr>
          <w:rFonts w:ascii="Times" w:eastAsia="Times New Roman" w:hAnsi="Times" w:cs="Tahoma"/>
          <w:color w:val="201F1E"/>
          <w:shd w:val="clear" w:color="auto" w:fill="FFFFFF"/>
        </w:rPr>
        <w:lastRenderedPageBreak/>
        <w:t xml:space="preserve">by </w:t>
      </w:r>
      <w:r w:rsidR="009A6462">
        <w:rPr>
          <w:color w:val="000000"/>
          <w:szCs w:val="24"/>
          <w:shd w:val="clear" w:color="auto" w:fill="FFFFFF"/>
        </w:rPr>
        <w:t xml:space="preserve">NOAA grant </w:t>
      </w:r>
      <w:r w:rsidR="009A6462" w:rsidRPr="003D6D3F">
        <w:rPr>
          <w:rFonts w:cs="Segoe UI"/>
          <w:color w:val="212121"/>
          <w:shd w:val="clear" w:color="auto" w:fill="FFFFFF"/>
        </w:rPr>
        <w:t>NA16OAR4590239</w:t>
      </w:r>
      <w:r w:rsidRPr="0079403C">
        <w:rPr>
          <w:color w:val="000000"/>
          <w:szCs w:val="24"/>
          <w:shd w:val="clear" w:color="auto" w:fill="FFFFFF"/>
        </w:rPr>
        <w:t xml:space="preserve">. Computing was performed primarily on the XSEDE Stampede2 supercomputer at the University of Texas Advanced Computing Center (TACC).  Supplemental computations were carried out at the Oklahoma Supercomputing Center for Education and Research (OSCER). </w:t>
      </w:r>
      <w:r w:rsidR="00EB446E">
        <w:rPr>
          <w:color w:val="000000"/>
          <w:szCs w:val="24"/>
          <w:shd w:val="clear" w:color="auto" w:fill="FFFFFF"/>
        </w:rPr>
        <w:t>Archived data sets use</w:t>
      </w:r>
      <w:r w:rsidR="00B8269E">
        <w:rPr>
          <w:color w:val="000000"/>
          <w:szCs w:val="24"/>
          <w:shd w:val="clear" w:color="auto" w:fill="FFFFFF"/>
        </w:rPr>
        <w:t>d</w:t>
      </w:r>
      <w:r w:rsidR="00EB446E">
        <w:rPr>
          <w:color w:val="000000"/>
          <w:szCs w:val="24"/>
          <w:shd w:val="clear" w:color="auto" w:fill="FFFFFF"/>
        </w:rPr>
        <w:t xml:space="preserve"> to initialize experiments in this dissertation</w:t>
      </w:r>
      <w:r w:rsidRPr="0079403C">
        <w:rPr>
          <w:color w:val="000000"/>
          <w:szCs w:val="24"/>
          <w:shd w:val="clear" w:color="auto" w:fill="FFFFFF"/>
        </w:rPr>
        <w:t xml:space="preserve"> were </w:t>
      </w:r>
      <w:r w:rsidR="00EB446E">
        <w:rPr>
          <w:color w:val="000000"/>
          <w:szCs w:val="24"/>
          <w:shd w:val="clear" w:color="auto" w:fill="FFFFFF"/>
        </w:rPr>
        <w:t>created</w:t>
      </w:r>
      <w:r w:rsidRPr="0079403C">
        <w:rPr>
          <w:color w:val="000000"/>
          <w:szCs w:val="24"/>
          <w:shd w:val="clear" w:color="auto" w:fill="FFFFFF"/>
        </w:rPr>
        <w:t xml:space="preserve"> under the support of NOAA CSTAR Grant NA10NWS4680001. </w:t>
      </w:r>
      <w:r w:rsidRPr="0079403C">
        <w:rPr>
          <w:szCs w:val="24"/>
        </w:rPr>
        <w:t xml:space="preserve"> </w:t>
      </w:r>
    </w:p>
    <w:p w14:paraId="6CBCF339" w14:textId="77777777" w:rsidR="00EE1324" w:rsidRDefault="00EE1324" w:rsidP="00670989">
      <w:pPr>
        <w:pStyle w:val="TOC1"/>
      </w:pPr>
    </w:p>
    <w:p w14:paraId="4CDF9BD4" w14:textId="77777777" w:rsidR="00EE1324" w:rsidRDefault="00EE1324" w:rsidP="00670989">
      <w:pPr>
        <w:pStyle w:val="TOC1"/>
      </w:pPr>
    </w:p>
    <w:p w14:paraId="303597F7" w14:textId="77777777" w:rsidR="00EE1324" w:rsidRDefault="00EE1324" w:rsidP="00670989">
      <w:pPr>
        <w:pStyle w:val="TOC1"/>
      </w:pPr>
    </w:p>
    <w:p w14:paraId="73694F91" w14:textId="77777777" w:rsidR="00EE1324" w:rsidRDefault="00EE1324" w:rsidP="00670989">
      <w:pPr>
        <w:pStyle w:val="TOC1"/>
      </w:pPr>
    </w:p>
    <w:p w14:paraId="6A229CA9" w14:textId="77777777" w:rsidR="00EE1324" w:rsidRDefault="00EE1324" w:rsidP="00670989">
      <w:pPr>
        <w:pStyle w:val="TOC1"/>
      </w:pPr>
    </w:p>
    <w:p w14:paraId="6D8C8FD5" w14:textId="77777777" w:rsidR="00EE1324" w:rsidRDefault="00EE1324" w:rsidP="00670989">
      <w:pPr>
        <w:pStyle w:val="TOC1"/>
      </w:pPr>
    </w:p>
    <w:p w14:paraId="1B0FDC4D" w14:textId="77777777" w:rsidR="00EE1324" w:rsidRDefault="00EE1324" w:rsidP="00670989">
      <w:pPr>
        <w:pStyle w:val="TOC1"/>
      </w:pPr>
    </w:p>
    <w:p w14:paraId="2669807A" w14:textId="77777777" w:rsidR="00EE1324" w:rsidRDefault="00EE1324" w:rsidP="00670989">
      <w:pPr>
        <w:pStyle w:val="TOC1"/>
      </w:pPr>
    </w:p>
    <w:p w14:paraId="1B576F09" w14:textId="77777777" w:rsidR="00EE1324" w:rsidRDefault="00EE1324" w:rsidP="00670989">
      <w:pPr>
        <w:pStyle w:val="TOC1"/>
      </w:pPr>
    </w:p>
    <w:p w14:paraId="59EA1C77" w14:textId="77777777" w:rsidR="00EE1324" w:rsidRDefault="00EE1324" w:rsidP="00670989">
      <w:pPr>
        <w:pStyle w:val="TOC1"/>
      </w:pPr>
    </w:p>
    <w:p w14:paraId="567FF526" w14:textId="77777777" w:rsidR="00EE1324" w:rsidRDefault="00EE1324" w:rsidP="00670989">
      <w:pPr>
        <w:pStyle w:val="TOC1"/>
      </w:pPr>
    </w:p>
    <w:p w14:paraId="624EDFE9" w14:textId="3C96BADC" w:rsidR="00EE1324" w:rsidRDefault="00EE1324" w:rsidP="00670989">
      <w:pPr>
        <w:pStyle w:val="TOC1"/>
      </w:pPr>
    </w:p>
    <w:p w14:paraId="7D8B6F26" w14:textId="6933EDDA" w:rsidR="004F3C85" w:rsidRDefault="004F3C85" w:rsidP="004F3C85"/>
    <w:p w14:paraId="0838B784" w14:textId="02E4E4FA" w:rsidR="004F3C85" w:rsidRDefault="004F3C85" w:rsidP="004F3C85"/>
    <w:p w14:paraId="2230E9C5" w14:textId="4984DEB8" w:rsidR="004F3C85" w:rsidRDefault="004F3C85" w:rsidP="004F3C85"/>
    <w:p w14:paraId="4724DEF8" w14:textId="77777777" w:rsidR="00CC25C6" w:rsidRDefault="00CC25C6" w:rsidP="004F3C85"/>
    <w:p w14:paraId="6C8AA596" w14:textId="77777777" w:rsidR="00CC25C6" w:rsidRDefault="00CC25C6" w:rsidP="004F3C85"/>
    <w:p w14:paraId="09611383" w14:textId="77777777" w:rsidR="004F3C85" w:rsidRPr="004F3C85" w:rsidRDefault="004F3C85" w:rsidP="004F3C85"/>
    <w:p w14:paraId="606B9209" w14:textId="77777777" w:rsidR="00EE1324" w:rsidRDefault="00EE1324" w:rsidP="00670989">
      <w:pPr>
        <w:pStyle w:val="TOC1"/>
      </w:pPr>
    </w:p>
    <w:p w14:paraId="764843A7" w14:textId="52562DC4" w:rsidR="00EE1324" w:rsidRPr="00E475F9" w:rsidRDefault="00EE1324" w:rsidP="00FC57EE">
      <w:pPr>
        <w:pStyle w:val="14"/>
        <w:jc w:val="center"/>
        <w:rPr>
          <w:rFonts w:ascii="Times" w:hAnsi="Times"/>
          <w:b/>
          <w:bCs/>
          <w:sz w:val="28"/>
          <w:szCs w:val="28"/>
        </w:rPr>
      </w:pPr>
      <w:r w:rsidRPr="00E475F9">
        <w:rPr>
          <w:rFonts w:ascii="Times" w:hAnsi="Times"/>
          <w:b/>
          <w:bCs/>
          <w:sz w:val="28"/>
          <w:szCs w:val="28"/>
        </w:rPr>
        <w:lastRenderedPageBreak/>
        <w:t>Table of Contents</w:t>
      </w:r>
    </w:p>
    <w:p w14:paraId="23F1B588" w14:textId="0E76BEF2"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Dedication</w:t>
      </w:r>
      <w:r w:rsidRPr="00B63167">
        <w:rPr>
          <w:rFonts w:ascii="Times" w:hAnsi="Times"/>
          <w:noProof/>
          <w:webHidden/>
          <w:color w:val="000000" w:themeColor="text1"/>
          <w:sz w:val="24"/>
          <w:szCs w:val="24"/>
        </w:rPr>
        <w:tab/>
        <w:t>iv</w:t>
      </w:r>
    </w:p>
    <w:p w14:paraId="0ACDFB33" w14:textId="4D71499D"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Acknowledgments</w:t>
      </w:r>
      <w:r w:rsidRPr="00B63167">
        <w:rPr>
          <w:rFonts w:ascii="Times" w:hAnsi="Times"/>
          <w:noProof/>
          <w:webHidden/>
          <w:color w:val="000000" w:themeColor="text1"/>
          <w:sz w:val="24"/>
          <w:szCs w:val="24"/>
        </w:rPr>
        <w:tab/>
        <w:t>v</w:t>
      </w:r>
    </w:p>
    <w:p w14:paraId="1B2A905F" w14:textId="04ACE8B7"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List of Tables</w:t>
      </w:r>
      <w:r w:rsidRPr="00B63167">
        <w:rPr>
          <w:rFonts w:ascii="Times" w:hAnsi="Times"/>
          <w:noProof/>
          <w:webHidden/>
          <w:color w:val="000000" w:themeColor="text1"/>
          <w:sz w:val="24"/>
          <w:szCs w:val="24"/>
        </w:rPr>
        <w:tab/>
        <w:t>x</w:t>
      </w:r>
    </w:p>
    <w:p w14:paraId="4AF152DE" w14:textId="17EB101E"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List of Figur</w:t>
      </w:r>
      <w:r w:rsidRPr="00B63167">
        <w:rPr>
          <w:rStyle w:val="Hyperlink"/>
          <w:rFonts w:ascii="Times" w:hAnsi="Times"/>
          <w:noProof/>
          <w:color w:val="000000" w:themeColor="text1"/>
          <w:sz w:val="24"/>
          <w:szCs w:val="24"/>
          <w:u w:val="none"/>
        </w:rPr>
        <w:t>e</w:t>
      </w:r>
      <w:r w:rsidRPr="00B63167">
        <w:rPr>
          <w:rStyle w:val="Hyperlink"/>
          <w:rFonts w:ascii="Times" w:hAnsi="Times"/>
          <w:noProof/>
          <w:color w:val="000000" w:themeColor="text1"/>
          <w:sz w:val="24"/>
          <w:szCs w:val="24"/>
          <w:u w:val="none"/>
        </w:rPr>
        <w:t>s</w:t>
      </w:r>
      <w:r w:rsidRPr="00B63167">
        <w:rPr>
          <w:rFonts w:ascii="Times" w:hAnsi="Times"/>
          <w:noProof/>
          <w:webHidden/>
          <w:color w:val="000000" w:themeColor="text1"/>
          <w:sz w:val="24"/>
          <w:szCs w:val="24"/>
        </w:rPr>
        <w:tab/>
        <w:t>xi</w:t>
      </w:r>
    </w:p>
    <w:p w14:paraId="2704FDFE" w14:textId="6E806D3C"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Abstr</w:t>
      </w:r>
      <w:r w:rsidRPr="00B63167">
        <w:rPr>
          <w:rStyle w:val="Hyperlink"/>
          <w:rFonts w:ascii="Times" w:hAnsi="Times"/>
          <w:noProof/>
          <w:color w:val="000000" w:themeColor="text1"/>
          <w:sz w:val="24"/>
          <w:szCs w:val="24"/>
          <w:u w:val="none"/>
        </w:rPr>
        <w:t>a</w:t>
      </w:r>
      <w:r w:rsidRPr="00B63167">
        <w:rPr>
          <w:rStyle w:val="Hyperlink"/>
          <w:rFonts w:ascii="Times" w:hAnsi="Times"/>
          <w:noProof/>
          <w:color w:val="000000" w:themeColor="text1"/>
          <w:sz w:val="24"/>
          <w:szCs w:val="24"/>
          <w:u w:val="none"/>
        </w:rPr>
        <w:t>ct</w:t>
      </w:r>
      <w:r w:rsidRPr="00B63167">
        <w:rPr>
          <w:rFonts w:ascii="Times" w:hAnsi="Times"/>
          <w:noProof/>
          <w:webHidden/>
          <w:color w:val="000000" w:themeColor="text1"/>
          <w:sz w:val="24"/>
          <w:szCs w:val="24"/>
        </w:rPr>
        <w:tab/>
      </w:r>
      <w:r w:rsidRPr="00B63167">
        <w:rPr>
          <w:rFonts w:ascii="Times" w:hAnsi="Times"/>
          <w:noProof/>
          <w:webHidden/>
          <w:color w:val="000000" w:themeColor="text1"/>
          <w:sz w:val="24"/>
          <w:szCs w:val="24"/>
        </w:rPr>
        <w:t>xx</w:t>
      </w:r>
    </w:p>
    <w:p w14:paraId="0590CFF8" w14:textId="7697AC04"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Chapter 1 Introduction</w:t>
      </w:r>
      <w:r w:rsidRPr="00B63167">
        <w:rPr>
          <w:rFonts w:ascii="Times" w:hAnsi="Times"/>
          <w:noProof/>
          <w:webHidden/>
          <w:color w:val="000000" w:themeColor="text1"/>
          <w:sz w:val="24"/>
          <w:szCs w:val="24"/>
        </w:rPr>
        <w:tab/>
        <w:t>1</w:t>
      </w:r>
    </w:p>
    <w:p w14:paraId="1F8716A4" w14:textId="649450EE"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1.1 Motivation and Background</w:t>
      </w:r>
      <w:r w:rsidRPr="00B63167">
        <w:rPr>
          <w:rFonts w:ascii="Times" w:hAnsi="Times"/>
          <w:noProof/>
          <w:webHidden/>
          <w:color w:val="000000" w:themeColor="text1"/>
          <w:szCs w:val="24"/>
        </w:rPr>
        <w:tab/>
        <w:t>1</w:t>
      </w:r>
    </w:p>
    <w:p w14:paraId="1C7C583D" w14:textId="592AEE75"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1.2 Dissertation Overview</w:t>
      </w:r>
      <w:r w:rsidRPr="00B63167">
        <w:rPr>
          <w:rFonts w:ascii="Times" w:hAnsi="Times"/>
          <w:noProof/>
          <w:webHidden/>
          <w:color w:val="000000" w:themeColor="text1"/>
          <w:szCs w:val="24"/>
        </w:rPr>
        <w:tab/>
        <w:t>4</w:t>
      </w:r>
    </w:p>
    <w:p w14:paraId="6951DAA6" w14:textId="04EAEE0D"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Chapter 2 Explicit Ensemble Prediction of Hail in 19 May 2013 Oklahoma City Thunderstorms and Analysis of Hail Growth Processes with Several Multi-Moment Microphysics Schemes</w:t>
      </w:r>
      <w:r w:rsidRPr="00B63167">
        <w:rPr>
          <w:rFonts w:ascii="Times" w:hAnsi="Times"/>
          <w:noProof/>
          <w:webHidden/>
          <w:color w:val="000000" w:themeColor="text1"/>
          <w:sz w:val="24"/>
          <w:szCs w:val="24"/>
        </w:rPr>
        <w:tab/>
        <w:t>7</w:t>
      </w:r>
    </w:p>
    <w:p w14:paraId="043DFEE1" w14:textId="5B4ACCA7"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2.1 Introduction</w:t>
      </w:r>
      <w:r w:rsidRPr="00B63167">
        <w:rPr>
          <w:rFonts w:ascii="Times" w:hAnsi="Times"/>
          <w:noProof/>
          <w:webHidden/>
          <w:color w:val="000000" w:themeColor="text1"/>
          <w:szCs w:val="24"/>
        </w:rPr>
        <w:tab/>
        <w:t>7</w:t>
      </w:r>
    </w:p>
    <w:p w14:paraId="5967B8C8" w14:textId="1E43AB23"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2.2  Case, experiment configuration, and verification procedures</w:t>
      </w:r>
      <w:r w:rsidRPr="00B63167">
        <w:rPr>
          <w:rFonts w:ascii="Times" w:hAnsi="Times"/>
          <w:noProof/>
          <w:webHidden/>
          <w:color w:val="000000" w:themeColor="text1"/>
          <w:szCs w:val="24"/>
        </w:rPr>
        <w:tab/>
        <w:t>13</w:t>
      </w:r>
    </w:p>
    <w:p w14:paraId="7B28AF96" w14:textId="676E3674"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2.2.1 Case overview</w:t>
      </w:r>
      <w:r w:rsidRPr="00B63167">
        <w:rPr>
          <w:rFonts w:ascii="Times" w:hAnsi="Times"/>
          <w:noProof/>
          <w:webHidden/>
          <w:color w:val="000000" w:themeColor="text1"/>
          <w:szCs w:val="24"/>
        </w:rPr>
        <w:tab/>
        <w:t>13</w:t>
      </w:r>
    </w:p>
    <w:p w14:paraId="62E51303" w14:textId="30A0F686"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2.2.2 Prediction model configurations</w:t>
      </w:r>
      <w:r w:rsidRPr="00B63167">
        <w:rPr>
          <w:rFonts w:ascii="Times" w:hAnsi="Times"/>
          <w:noProof/>
          <w:webHidden/>
          <w:color w:val="000000" w:themeColor="text1"/>
          <w:szCs w:val="24"/>
        </w:rPr>
        <w:tab/>
        <w:t>14</w:t>
      </w:r>
    </w:p>
    <w:p w14:paraId="09174E4F" w14:textId="79A7380D"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shd w:val="clear" w:color="auto" w:fill="FFFFFF"/>
        </w:rPr>
        <w:t>2.2.3 Radar observation operators and EnKF DA configurations</w:t>
      </w:r>
      <w:r w:rsidRPr="00B63167">
        <w:rPr>
          <w:rFonts w:ascii="Times" w:hAnsi="Times"/>
          <w:noProof/>
          <w:webHidden/>
          <w:color w:val="000000" w:themeColor="text1"/>
          <w:szCs w:val="24"/>
        </w:rPr>
        <w:tab/>
        <w:t>18</w:t>
      </w:r>
    </w:p>
    <w:p w14:paraId="5E23D59C" w14:textId="22868423"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shd w:val="clear" w:color="auto" w:fill="FFFFFF"/>
        </w:rPr>
        <w:t>2.2.4 Verification procedure</w:t>
      </w:r>
      <w:r w:rsidRPr="00B63167">
        <w:rPr>
          <w:rFonts w:ascii="Times" w:hAnsi="Times"/>
          <w:noProof/>
          <w:webHidden/>
          <w:color w:val="000000" w:themeColor="text1"/>
          <w:szCs w:val="24"/>
        </w:rPr>
        <w:tab/>
        <w:t>22</w:t>
      </w:r>
    </w:p>
    <w:p w14:paraId="1FC6A242" w14:textId="33E4BBE4"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2.3 Results</w:t>
      </w:r>
      <w:r w:rsidRPr="00B63167">
        <w:rPr>
          <w:rFonts w:ascii="Times" w:hAnsi="Times"/>
          <w:noProof/>
          <w:webHidden/>
          <w:color w:val="000000" w:themeColor="text1"/>
          <w:szCs w:val="24"/>
        </w:rPr>
        <w:tab/>
        <w:t>24</w:t>
      </w:r>
    </w:p>
    <w:p w14:paraId="224B76A0" w14:textId="656200DA"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2.3.1 Forecast evaluation and verification</w:t>
      </w:r>
      <w:r w:rsidRPr="00B63167">
        <w:rPr>
          <w:rFonts w:ascii="Times" w:hAnsi="Times"/>
          <w:noProof/>
          <w:webHidden/>
          <w:color w:val="000000" w:themeColor="text1"/>
          <w:szCs w:val="24"/>
        </w:rPr>
        <w:tab/>
        <w:t>24</w:t>
      </w:r>
    </w:p>
    <w:p w14:paraId="441297E4" w14:textId="744625BF"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shd w:val="clear" w:color="auto" w:fill="FFFFFF"/>
        </w:rPr>
        <w:t>2.3.2 Hail production processes</w:t>
      </w:r>
      <w:r w:rsidRPr="00B63167">
        <w:rPr>
          <w:rFonts w:ascii="Times" w:hAnsi="Times"/>
          <w:noProof/>
          <w:webHidden/>
          <w:color w:val="000000" w:themeColor="text1"/>
          <w:szCs w:val="24"/>
        </w:rPr>
        <w:tab/>
        <w:t>29</w:t>
      </w:r>
    </w:p>
    <w:p w14:paraId="1859CF69" w14:textId="714FE5FD"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shd w:val="clear" w:color="auto" w:fill="FFFFFF"/>
        </w:rPr>
        <w:t>2.3.3 Hail melting processes</w:t>
      </w:r>
      <w:r w:rsidRPr="00B63167">
        <w:rPr>
          <w:rFonts w:ascii="Times" w:hAnsi="Times"/>
          <w:noProof/>
          <w:webHidden/>
          <w:color w:val="000000" w:themeColor="text1"/>
          <w:szCs w:val="24"/>
        </w:rPr>
        <w:tab/>
        <w:t>34</w:t>
      </w:r>
    </w:p>
    <w:p w14:paraId="4876B0DB" w14:textId="138E8C73"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shd w:val="clear" w:color="auto" w:fill="FFFFFF"/>
        </w:rPr>
        <w:t xml:space="preserve">2.4 Summary and </w:t>
      </w:r>
      <w:r w:rsidRPr="00B63167">
        <w:rPr>
          <w:rStyle w:val="Hyperlink"/>
          <w:rFonts w:ascii="Times" w:hAnsi="Times" w:cs="Times New Roman"/>
          <w:noProof/>
          <w:color w:val="000000" w:themeColor="text1"/>
          <w:szCs w:val="24"/>
          <w:u w:val="none"/>
        </w:rPr>
        <w:t>discussion</w:t>
      </w:r>
      <w:r w:rsidRPr="00B63167">
        <w:rPr>
          <w:rFonts w:ascii="Times" w:hAnsi="Times"/>
          <w:noProof/>
          <w:webHidden/>
          <w:color w:val="000000" w:themeColor="text1"/>
          <w:szCs w:val="24"/>
        </w:rPr>
        <w:tab/>
        <w:t>40</w:t>
      </w:r>
    </w:p>
    <w:p w14:paraId="0C6BA6DD" w14:textId="123B434D"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Chapter 3 Evaluating Ensemble Kalman Filter Analyses: Effects of State Variable Updating and Multi-Moment Microphysics Schemes on State Variable Cross-Covariances</w:t>
      </w:r>
      <w:r w:rsidRPr="00B63167">
        <w:rPr>
          <w:rFonts w:ascii="Times" w:hAnsi="Times"/>
          <w:noProof/>
          <w:webHidden/>
          <w:color w:val="000000" w:themeColor="text1"/>
          <w:sz w:val="24"/>
          <w:szCs w:val="24"/>
        </w:rPr>
        <w:tab/>
        <w:t>44</w:t>
      </w:r>
    </w:p>
    <w:p w14:paraId="18ED35F1" w14:textId="4B787CA1"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3.1 Introduction</w:t>
      </w:r>
      <w:r w:rsidRPr="00B63167">
        <w:rPr>
          <w:rFonts w:ascii="Times" w:hAnsi="Times"/>
          <w:noProof/>
          <w:webHidden/>
          <w:color w:val="000000" w:themeColor="text1"/>
          <w:szCs w:val="24"/>
        </w:rPr>
        <w:tab/>
        <w:t>44</w:t>
      </w:r>
    </w:p>
    <w:p w14:paraId="5F3B273B" w14:textId="730F13B7"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3.2 Methods</w:t>
      </w:r>
      <w:r w:rsidRPr="00B63167">
        <w:rPr>
          <w:rFonts w:ascii="Times" w:hAnsi="Times"/>
          <w:noProof/>
          <w:webHidden/>
          <w:color w:val="000000" w:themeColor="text1"/>
          <w:szCs w:val="24"/>
        </w:rPr>
        <w:tab/>
        <w:t>49</w:t>
      </w:r>
    </w:p>
    <w:p w14:paraId="7B5CE39D" w14:textId="53474FBD"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3.2.1 Case overview</w:t>
      </w:r>
      <w:r w:rsidRPr="00B63167">
        <w:rPr>
          <w:rFonts w:ascii="Times" w:hAnsi="Times"/>
          <w:noProof/>
          <w:webHidden/>
          <w:color w:val="000000" w:themeColor="text1"/>
          <w:szCs w:val="24"/>
        </w:rPr>
        <w:tab/>
      </w:r>
      <w:r w:rsidRPr="00B63167">
        <w:rPr>
          <w:rFonts w:ascii="Times" w:hAnsi="Times"/>
          <w:noProof/>
          <w:webHidden/>
          <w:color w:val="000000" w:themeColor="text1"/>
          <w:szCs w:val="24"/>
        </w:rPr>
        <w:t>49</w:t>
      </w:r>
    </w:p>
    <w:p w14:paraId="3594EE6E" w14:textId="1FE71CF9"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3.2.2 Prediction model settings</w:t>
      </w:r>
      <w:r w:rsidRPr="00B63167">
        <w:rPr>
          <w:rFonts w:ascii="Times" w:hAnsi="Times"/>
          <w:noProof/>
          <w:webHidden/>
          <w:color w:val="000000" w:themeColor="text1"/>
          <w:szCs w:val="24"/>
        </w:rPr>
        <w:tab/>
        <w:t>50</w:t>
      </w:r>
    </w:p>
    <w:p w14:paraId="2D8BB71F" w14:textId="44D476DB"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3.2.3 DA and observation operator settings</w:t>
      </w:r>
      <w:r w:rsidRPr="00B63167">
        <w:rPr>
          <w:rFonts w:ascii="Times" w:hAnsi="Times"/>
          <w:noProof/>
          <w:webHidden/>
          <w:color w:val="000000" w:themeColor="text1"/>
          <w:szCs w:val="24"/>
        </w:rPr>
        <w:tab/>
        <w:t>52</w:t>
      </w:r>
    </w:p>
    <w:p w14:paraId="63FCECD6" w14:textId="35A01550"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3.3.4 Analysis evaluation procedure</w:t>
      </w:r>
      <w:r w:rsidRPr="00B63167">
        <w:rPr>
          <w:rFonts w:ascii="Times" w:hAnsi="Times"/>
          <w:noProof/>
          <w:webHidden/>
          <w:color w:val="000000" w:themeColor="text1"/>
          <w:szCs w:val="24"/>
        </w:rPr>
        <w:tab/>
        <w:t>55</w:t>
      </w:r>
    </w:p>
    <w:p w14:paraId="7916C001" w14:textId="6A3112B5"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3.3 Results</w:t>
      </w:r>
      <w:r w:rsidRPr="00B63167">
        <w:rPr>
          <w:rFonts w:ascii="Times" w:hAnsi="Times"/>
          <w:noProof/>
          <w:webHidden/>
          <w:color w:val="000000" w:themeColor="text1"/>
          <w:szCs w:val="24"/>
        </w:rPr>
        <w:tab/>
        <w:t>57</w:t>
      </w:r>
    </w:p>
    <w:p w14:paraId="78D0E6A3" w14:textId="39852762"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3.3.1 Evaluating ensemble forecast and analysis innovations</w:t>
      </w:r>
      <w:r w:rsidRPr="00B63167">
        <w:rPr>
          <w:rFonts w:ascii="Times" w:hAnsi="Times"/>
          <w:noProof/>
          <w:webHidden/>
          <w:color w:val="000000" w:themeColor="text1"/>
          <w:szCs w:val="24"/>
        </w:rPr>
        <w:tab/>
        <w:t>57</w:t>
      </w:r>
    </w:p>
    <w:p w14:paraId="012CFA39" w14:textId="1341D149"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3.3.2 Evaluating surface hail size</w:t>
      </w:r>
      <w:r w:rsidRPr="00B63167">
        <w:rPr>
          <w:rFonts w:ascii="Times" w:hAnsi="Times"/>
          <w:noProof/>
          <w:webHidden/>
          <w:color w:val="000000" w:themeColor="text1"/>
          <w:szCs w:val="24"/>
        </w:rPr>
        <w:tab/>
        <w:t>65</w:t>
      </w:r>
    </w:p>
    <w:p w14:paraId="35880BB0" w14:textId="1C08CF6F"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lastRenderedPageBreak/>
        <w:t>3.3.3 Ensemble correlation analysis</w:t>
      </w:r>
      <w:r w:rsidRPr="00B63167">
        <w:rPr>
          <w:rFonts w:ascii="Times" w:hAnsi="Times"/>
          <w:noProof/>
          <w:webHidden/>
          <w:color w:val="000000" w:themeColor="text1"/>
          <w:szCs w:val="24"/>
        </w:rPr>
        <w:tab/>
        <w:t>70</w:t>
      </w:r>
    </w:p>
    <w:p w14:paraId="3F353482" w14:textId="49647718"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cs="Times New Roman"/>
          <w:noProof/>
          <w:color w:val="000000" w:themeColor="text1"/>
          <w:szCs w:val="24"/>
          <w:u w:val="none"/>
        </w:rPr>
        <w:t>3.4 Summary and further discussion</w:t>
      </w:r>
      <w:r w:rsidRPr="00B63167">
        <w:rPr>
          <w:rFonts w:ascii="Times" w:hAnsi="Times"/>
          <w:noProof/>
          <w:webHidden/>
          <w:color w:val="000000" w:themeColor="text1"/>
          <w:szCs w:val="24"/>
        </w:rPr>
        <w:tab/>
        <w:t>78</w:t>
      </w:r>
    </w:p>
    <w:p w14:paraId="772C2ECC" w14:textId="3A782CF0"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Chapter 4 Evaluating Sensitivity to the GSI EnKF Data Assimilation Configuration and Forecast Performance with Experiments for the 28 – 29 May 2017 Mesoscale Convective System Case</w:t>
      </w:r>
      <w:r w:rsidRPr="00B63167">
        <w:rPr>
          <w:rFonts w:ascii="Times" w:hAnsi="Times"/>
          <w:noProof/>
          <w:webHidden/>
          <w:color w:val="000000" w:themeColor="text1"/>
          <w:sz w:val="24"/>
          <w:szCs w:val="24"/>
        </w:rPr>
        <w:tab/>
        <w:t>82</w:t>
      </w:r>
    </w:p>
    <w:p w14:paraId="750C4490" w14:textId="02C6EC84"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4.1 Introduction</w:t>
      </w:r>
      <w:r w:rsidRPr="00B63167">
        <w:rPr>
          <w:rFonts w:ascii="Times" w:hAnsi="Times"/>
          <w:noProof/>
          <w:webHidden/>
          <w:color w:val="000000" w:themeColor="text1"/>
          <w:szCs w:val="24"/>
        </w:rPr>
        <w:tab/>
        <w:t>82</w:t>
      </w:r>
    </w:p>
    <w:p w14:paraId="72AF3D46" w14:textId="33065D38"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4.2 Event overview, experiment configuration, and verification methodology</w:t>
      </w:r>
      <w:r w:rsidRPr="00B63167">
        <w:rPr>
          <w:rFonts w:ascii="Times" w:hAnsi="Times"/>
          <w:noProof/>
          <w:webHidden/>
          <w:color w:val="000000" w:themeColor="text1"/>
          <w:szCs w:val="24"/>
        </w:rPr>
        <w:tab/>
        <w:t>88</w:t>
      </w:r>
    </w:p>
    <w:p w14:paraId="47CE9519" w14:textId="30180BC4"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4.2.1 Case overview</w:t>
      </w:r>
      <w:r w:rsidRPr="00B63167">
        <w:rPr>
          <w:rFonts w:ascii="Times" w:hAnsi="Times"/>
          <w:noProof/>
          <w:webHidden/>
          <w:color w:val="000000" w:themeColor="text1"/>
          <w:szCs w:val="24"/>
        </w:rPr>
        <w:tab/>
        <w:t>88</w:t>
      </w:r>
    </w:p>
    <w:p w14:paraId="5B3AC4DC" w14:textId="5894BD3E"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4.2.2 Control experiment DA system settings</w:t>
      </w:r>
      <w:r w:rsidRPr="00B63167">
        <w:rPr>
          <w:rFonts w:ascii="Times" w:hAnsi="Times"/>
          <w:noProof/>
          <w:webHidden/>
          <w:color w:val="000000" w:themeColor="text1"/>
          <w:szCs w:val="24"/>
        </w:rPr>
        <w:tab/>
        <w:t>90</w:t>
      </w:r>
    </w:p>
    <w:p w14:paraId="789F1186" w14:textId="29B3F2C1"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shd w:val="clear" w:color="auto" w:fill="FFFFFF"/>
        </w:rPr>
        <w:t xml:space="preserve">4.2.3 </w:t>
      </w:r>
      <w:r w:rsidRPr="00B63167">
        <w:rPr>
          <w:rStyle w:val="Hyperlink"/>
          <w:rFonts w:ascii="Times" w:hAnsi="Times"/>
          <w:noProof/>
          <w:color w:val="000000" w:themeColor="text1"/>
          <w:szCs w:val="24"/>
          <w:u w:val="none"/>
        </w:rPr>
        <w:t>Prediction model settings</w:t>
      </w:r>
      <w:r w:rsidRPr="00B63167">
        <w:rPr>
          <w:rFonts w:ascii="Times" w:hAnsi="Times"/>
          <w:noProof/>
          <w:webHidden/>
          <w:color w:val="000000" w:themeColor="text1"/>
          <w:szCs w:val="24"/>
        </w:rPr>
        <w:tab/>
        <w:t>93</w:t>
      </w:r>
    </w:p>
    <w:p w14:paraId="09702736" w14:textId="74EE8C39"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shd w:val="clear" w:color="auto" w:fill="FFFFFF"/>
        </w:rPr>
        <w:t xml:space="preserve">4.2.4 </w:t>
      </w:r>
      <w:r w:rsidRPr="00B63167">
        <w:rPr>
          <w:rStyle w:val="Hyperlink"/>
          <w:rFonts w:ascii="Times" w:hAnsi="Times"/>
          <w:noProof/>
          <w:color w:val="000000" w:themeColor="text1"/>
          <w:szCs w:val="24"/>
          <w:u w:val="none"/>
        </w:rPr>
        <w:t>DA configuration experiments</w:t>
      </w:r>
      <w:r w:rsidRPr="00B63167">
        <w:rPr>
          <w:rFonts w:ascii="Times" w:hAnsi="Times"/>
          <w:noProof/>
          <w:webHidden/>
          <w:color w:val="000000" w:themeColor="text1"/>
          <w:szCs w:val="24"/>
        </w:rPr>
        <w:tab/>
        <w:t>94</w:t>
      </w:r>
    </w:p>
    <w:p w14:paraId="2E9CFAE4" w14:textId="2C08A55B"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shd w:val="clear" w:color="auto" w:fill="FFFFFF"/>
        </w:rPr>
        <w:t>4.2.5 Forecast evaluation</w:t>
      </w:r>
      <w:r w:rsidRPr="00B63167">
        <w:rPr>
          <w:rFonts w:ascii="Times" w:hAnsi="Times"/>
          <w:noProof/>
          <w:webHidden/>
          <w:color w:val="000000" w:themeColor="text1"/>
          <w:szCs w:val="24"/>
        </w:rPr>
        <w:tab/>
        <w:t>96</w:t>
      </w:r>
    </w:p>
    <w:p w14:paraId="5751C01D" w14:textId="47193D13"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4.3 Results</w:t>
      </w:r>
      <w:r w:rsidRPr="00B63167">
        <w:rPr>
          <w:rFonts w:ascii="Times" w:hAnsi="Times"/>
          <w:noProof/>
          <w:webHidden/>
          <w:color w:val="000000" w:themeColor="text1"/>
          <w:szCs w:val="24"/>
        </w:rPr>
        <w:tab/>
        <w:t>98</w:t>
      </w:r>
    </w:p>
    <w:p w14:paraId="7643F6B8" w14:textId="0B2DA68B"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shd w:val="clear" w:color="auto" w:fill="FFFFFF"/>
        </w:rPr>
        <w:t>4.3.1 CTRL evaluation</w:t>
      </w:r>
      <w:r w:rsidRPr="00B63167">
        <w:rPr>
          <w:rFonts w:ascii="Times" w:hAnsi="Times"/>
          <w:noProof/>
          <w:webHidden/>
          <w:color w:val="000000" w:themeColor="text1"/>
          <w:szCs w:val="24"/>
        </w:rPr>
        <w:tab/>
        <w:t>98</w:t>
      </w:r>
    </w:p>
    <w:p w14:paraId="285CD70C" w14:textId="193CE729"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shd w:val="clear" w:color="auto" w:fill="FFFFFF"/>
        </w:rPr>
        <w:t>4.3.2 Ensemble initialization</w:t>
      </w:r>
      <w:r w:rsidRPr="00B63167">
        <w:rPr>
          <w:rFonts w:ascii="Times" w:hAnsi="Times"/>
          <w:noProof/>
          <w:webHidden/>
          <w:color w:val="000000" w:themeColor="text1"/>
          <w:szCs w:val="24"/>
        </w:rPr>
        <w:tab/>
        <w:t>101</w:t>
      </w:r>
    </w:p>
    <w:p w14:paraId="0CB2B7E9" w14:textId="70D20EF6"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shd w:val="clear" w:color="auto" w:fill="FFFFFF"/>
        </w:rPr>
        <w:t>4.3.3 Radar DA parameters</w:t>
      </w:r>
      <w:r w:rsidRPr="00B63167">
        <w:rPr>
          <w:rFonts w:ascii="Times" w:hAnsi="Times"/>
          <w:noProof/>
          <w:webHidden/>
          <w:color w:val="000000" w:themeColor="text1"/>
          <w:szCs w:val="24"/>
        </w:rPr>
        <w:tab/>
        <w:t>104</w:t>
      </w:r>
    </w:p>
    <w:p w14:paraId="3F46233C" w14:textId="2EB88539" w:rsidR="00E475F9" w:rsidRPr="00B63167" w:rsidRDefault="00E475F9" w:rsidP="00E475F9">
      <w:pPr>
        <w:pStyle w:val="TOC3"/>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4.3.4 DA frequency</w:t>
      </w:r>
      <w:r w:rsidRPr="00B63167">
        <w:rPr>
          <w:rFonts w:ascii="Times" w:hAnsi="Times"/>
          <w:noProof/>
          <w:webHidden/>
          <w:color w:val="000000" w:themeColor="text1"/>
          <w:szCs w:val="24"/>
        </w:rPr>
        <w:tab/>
        <w:t>111</w:t>
      </w:r>
    </w:p>
    <w:p w14:paraId="00C29A7B" w14:textId="3551BB67"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shd w:val="clear" w:color="auto" w:fill="FFFFFF"/>
        </w:rPr>
        <w:t>4.4 Summary and discussion</w:t>
      </w:r>
      <w:r w:rsidRPr="00B63167">
        <w:rPr>
          <w:rFonts w:ascii="Times" w:hAnsi="Times"/>
          <w:noProof/>
          <w:webHidden/>
          <w:color w:val="000000" w:themeColor="text1"/>
          <w:szCs w:val="24"/>
        </w:rPr>
        <w:tab/>
        <w:t>115</w:t>
      </w:r>
    </w:p>
    <w:p w14:paraId="44AD0074" w14:textId="507A5192"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Chapter 5 Summary and Future Work</w:t>
      </w:r>
      <w:r w:rsidRPr="00B63167">
        <w:rPr>
          <w:rFonts w:ascii="Times" w:hAnsi="Times"/>
          <w:noProof/>
          <w:webHidden/>
          <w:color w:val="000000" w:themeColor="text1"/>
          <w:sz w:val="24"/>
          <w:szCs w:val="24"/>
        </w:rPr>
        <w:tab/>
        <w:t>119</w:t>
      </w:r>
    </w:p>
    <w:p w14:paraId="3BF73C95" w14:textId="47235C94"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5.1 Dissertation summary</w:t>
      </w:r>
      <w:r w:rsidRPr="00B63167">
        <w:rPr>
          <w:rFonts w:ascii="Times" w:hAnsi="Times"/>
          <w:noProof/>
          <w:webHidden/>
          <w:color w:val="000000" w:themeColor="text1"/>
          <w:szCs w:val="24"/>
        </w:rPr>
        <w:tab/>
        <w:t>119</w:t>
      </w:r>
    </w:p>
    <w:p w14:paraId="16DBE84A" w14:textId="6A7C6ABB" w:rsidR="00E475F9" w:rsidRPr="00B63167" w:rsidRDefault="00E475F9" w:rsidP="00E475F9">
      <w:pPr>
        <w:pStyle w:val="TOC2"/>
        <w:tabs>
          <w:tab w:val="right" w:leader="dot" w:pos="9350"/>
        </w:tabs>
        <w:spacing w:line="240" w:lineRule="auto"/>
        <w:rPr>
          <w:rFonts w:ascii="Times" w:eastAsiaTheme="minorEastAsia" w:hAnsi="Times"/>
          <w:noProof/>
          <w:color w:val="000000" w:themeColor="text1"/>
          <w:szCs w:val="24"/>
        </w:rPr>
      </w:pPr>
      <w:r w:rsidRPr="00B63167">
        <w:rPr>
          <w:rStyle w:val="Hyperlink"/>
          <w:rFonts w:ascii="Times" w:hAnsi="Times"/>
          <w:noProof/>
          <w:color w:val="000000" w:themeColor="text1"/>
          <w:szCs w:val="24"/>
          <w:u w:val="none"/>
        </w:rPr>
        <w:t>5.2 Future work</w:t>
      </w:r>
      <w:r w:rsidRPr="00B63167">
        <w:rPr>
          <w:rFonts w:ascii="Times" w:hAnsi="Times"/>
          <w:noProof/>
          <w:webHidden/>
          <w:color w:val="000000" w:themeColor="text1"/>
          <w:szCs w:val="24"/>
        </w:rPr>
        <w:tab/>
        <w:t>123</w:t>
      </w:r>
    </w:p>
    <w:p w14:paraId="0D6B0F4A" w14:textId="6CE5356A" w:rsidR="00E475F9" w:rsidRPr="00B63167" w:rsidRDefault="00E475F9" w:rsidP="00E475F9">
      <w:pPr>
        <w:pStyle w:val="TOC1"/>
        <w:rPr>
          <w:rFonts w:ascii="Times" w:eastAsiaTheme="minorEastAsia" w:hAnsi="Times" w:cstheme="minorBidi"/>
          <w:b w:val="0"/>
          <w:bCs w:val="0"/>
          <w:noProof/>
          <w:color w:val="000000" w:themeColor="text1"/>
          <w:sz w:val="24"/>
          <w:szCs w:val="24"/>
        </w:rPr>
      </w:pPr>
      <w:r w:rsidRPr="00B63167">
        <w:rPr>
          <w:rStyle w:val="Hyperlink"/>
          <w:rFonts w:ascii="Times" w:hAnsi="Times"/>
          <w:noProof/>
          <w:color w:val="000000" w:themeColor="text1"/>
          <w:sz w:val="24"/>
          <w:szCs w:val="24"/>
          <w:u w:val="none"/>
        </w:rPr>
        <w:t>References</w:t>
      </w:r>
      <w:r w:rsidRPr="00B63167">
        <w:rPr>
          <w:rFonts w:ascii="Times" w:hAnsi="Times"/>
          <w:noProof/>
          <w:webHidden/>
          <w:color w:val="000000" w:themeColor="text1"/>
          <w:sz w:val="24"/>
          <w:szCs w:val="24"/>
        </w:rPr>
        <w:tab/>
        <w:t>128</w:t>
      </w:r>
    </w:p>
    <w:p w14:paraId="0CF04509" w14:textId="421A8540" w:rsidR="000C29A1" w:rsidRDefault="000C29A1" w:rsidP="00E475F9">
      <w:pPr>
        <w:pStyle w:val="14"/>
        <w:spacing w:line="240" w:lineRule="auto"/>
      </w:pPr>
    </w:p>
    <w:p w14:paraId="458B0433" w14:textId="5F9EDEAE" w:rsidR="000C29A1" w:rsidRDefault="000C29A1" w:rsidP="000C29A1">
      <w:pPr>
        <w:pStyle w:val="14"/>
      </w:pPr>
    </w:p>
    <w:p w14:paraId="6CD190D6" w14:textId="5C46FBC0" w:rsidR="000C29A1" w:rsidRDefault="000C29A1" w:rsidP="000C29A1">
      <w:pPr>
        <w:pStyle w:val="14"/>
      </w:pPr>
    </w:p>
    <w:p w14:paraId="2A34CA2B" w14:textId="463CB028" w:rsidR="00670989" w:rsidRDefault="00670989" w:rsidP="000C29A1">
      <w:pPr>
        <w:pStyle w:val="14"/>
      </w:pPr>
    </w:p>
    <w:p w14:paraId="213ED4E3" w14:textId="77777777" w:rsidR="00670989" w:rsidRDefault="00670989" w:rsidP="000C29A1">
      <w:pPr>
        <w:pStyle w:val="14"/>
      </w:pPr>
    </w:p>
    <w:p w14:paraId="4115719B" w14:textId="6EB42305" w:rsidR="000C29A1" w:rsidRDefault="000C29A1" w:rsidP="000C29A1">
      <w:pPr>
        <w:pStyle w:val="14"/>
      </w:pPr>
    </w:p>
    <w:p w14:paraId="0FB05D3F" w14:textId="58946D87" w:rsidR="000C29A1" w:rsidRDefault="000C29A1" w:rsidP="000C29A1">
      <w:pPr>
        <w:pStyle w:val="14"/>
      </w:pPr>
    </w:p>
    <w:p w14:paraId="513ABFDD" w14:textId="77777777" w:rsidR="002001BE" w:rsidRDefault="002001BE" w:rsidP="000C29A1">
      <w:pPr>
        <w:pStyle w:val="14"/>
      </w:pPr>
    </w:p>
    <w:p w14:paraId="76EB28EA" w14:textId="0020FF56" w:rsidR="002D48B4" w:rsidRPr="002D48B4" w:rsidRDefault="008223AB" w:rsidP="000C29A1">
      <w:pPr>
        <w:pStyle w:val="Heading1"/>
        <w:numPr>
          <w:ilvl w:val="0"/>
          <w:numId w:val="0"/>
        </w:numPr>
        <w:jc w:val="center"/>
      </w:pPr>
      <w:bookmarkStart w:id="2" w:name="_Toc39137751"/>
      <w:r w:rsidRPr="00EE1324">
        <w:lastRenderedPageBreak/>
        <w:t>List of Tables</w:t>
      </w:r>
      <w:bookmarkEnd w:id="2"/>
    </w:p>
    <w:p w14:paraId="10CF88E7" w14:textId="7D8DDE54"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Table 2.1. The prognostic rimed ice variables included in each MP scheme</w:t>
      </w:r>
      <w:r w:rsidRPr="00B63167">
        <w:rPr>
          <w:noProof/>
          <w:webHidden/>
          <w:color w:val="000000" w:themeColor="text1"/>
        </w:rPr>
        <w:tab/>
        <w:t>15</w:t>
      </w:r>
    </w:p>
    <w:p w14:paraId="04C3C0E4" w14:textId="1DA37676"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Table 2.2. A list of the assimilated observations along with the corresponding model state variables that are updated by each observation.</w:t>
      </w:r>
      <w:r w:rsidRPr="00B63167">
        <w:rPr>
          <w:noProof/>
          <w:webHidden/>
          <w:color w:val="000000" w:themeColor="text1"/>
        </w:rPr>
        <w:tab/>
        <w:t>21</w:t>
      </w:r>
    </w:p>
    <w:p w14:paraId="64CB9C6E" w14:textId="3734CAED"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Table 2.3. The Brier skill score for EXP_MY2, EXP_MY3, and EXP_NSSL. Skill scores are calculated for severe hail and significant severe hail forecasts between 2155 – 2320 UTC.  The corresponding NMEP used to derive the Brier skill score is provided in Fig. 2.4.</w:t>
      </w:r>
      <w:r w:rsidRPr="00B63167">
        <w:rPr>
          <w:noProof/>
          <w:webHidden/>
          <w:color w:val="000000" w:themeColor="text1"/>
        </w:rPr>
        <w:tab/>
        <w:t>27</w:t>
      </w:r>
    </w:p>
    <w:p w14:paraId="723D0B3D" w14:textId="4B15B230"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Table 3.1. A list of the experiments conducted in the chapter.</w:t>
      </w:r>
      <w:r w:rsidRPr="00B63167">
        <w:rPr>
          <w:noProof/>
          <w:webHidden/>
          <w:color w:val="000000" w:themeColor="text1"/>
        </w:rPr>
        <w:tab/>
        <w:t>54</w:t>
      </w:r>
    </w:p>
    <w:p w14:paraId="2AE516DA" w14:textId="18A3AEDC"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Table 3.2.  MY-Q and MY-ALL forecast and analysis mean </w:t>
      </w:r>
      <w:r w:rsidRPr="00B63167">
        <w:rPr>
          <w:rStyle w:val="Hyperlink"/>
          <w:i/>
          <w:noProof/>
          <w:color w:val="000000" w:themeColor="text1"/>
          <w:u w:val="none"/>
        </w:rPr>
        <w:t>q</w:t>
      </w:r>
      <w:r w:rsidRPr="00B63167">
        <w:rPr>
          <w:rStyle w:val="Hyperlink"/>
          <w:i/>
          <w:noProof/>
          <w:color w:val="000000" w:themeColor="text1"/>
          <w:u w:val="none"/>
          <w:vertAlign w:val="subscript"/>
        </w:rPr>
        <w:t>h</w:t>
      </w:r>
      <w:r w:rsidRPr="00B63167">
        <w:rPr>
          <w:rStyle w:val="Hyperlink"/>
          <w:noProof/>
          <w:color w:val="000000" w:themeColor="text1"/>
          <w:u w:val="none"/>
          <w:vertAlign w:val="subscript"/>
        </w:rPr>
        <w:t xml:space="preserve"> </w:t>
      </w:r>
      <w:r w:rsidRPr="00B63167">
        <w:rPr>
          <w:rStyle w:val="Hyperlink"/>
          <w:noProof/>
          <w:color w:val="000000" w:themeColor="text1"/>
          <w:u w:val="none"/>
        </w:rPr>
        <w:t xml:space="preserve">,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and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vertAlign w:val="subscript"/>
        </w:rPr>
        <w:t xml:space="preserve"> </w:t>
      </w:r>
      <w:r w:rsidRPr="00B63167">
        <w:rPr>
          <w:rStyle w:val="Hyperlink"/>
          <w:noProof/>
          <w:color w:val="000000" w:themeColor="text1"/>
          <w:u w:val="none"/>
        </w:rPr>
        <w:t>at 2040 UTC.  The locations where the MY-Q and MY-ALL hail variables are sampled is marked with an “X” in Fig. 3.9a and Fig. 3.9b, respectively.  Hail state variables diagnose the hail PSDs shown in Fig. 3.10.</w:t>
      </w:r>
      <w:r w:rsidRPr="00B63167">
        <w:rPr>
          <w:noProof/>
          <w:webHidden/>
          <w:color w:val="000000" w:themeColor="text1"/>
        </w:rPr>
        <w:tab/>
        <w:t>69</w:t>
      </w:r>
    </w:p>
    <w:p w14:paraId="31AA6E0E" w14:textId="6D484C95"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Table 4.1. CTRL experiment configuration</w:t>
      </w:r>
      <w:r w:rsidRPr="00B63167">
        <w:rPr>
          <w:noProof/>
          <w:webHidden/>
          <w:color w:val="000000" w:themeColor="text1"/>
        </w:rPr>
        <w:tab/>
        <w:t>92</w:t>
      </w:r>
    </w:p>
    <w:p w14:paraId="724CE626" w14:textId="5CC68D7D"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Table 4.2. Scores used to evaluate forecasts in the study.  The number of forecasts is N, the number of forecasts for a given k probability threshold is </w:t>
      </w:r>
      <w:r w:rsidRPr="00B63167">
        <w:rPr>
          <w:rStyle w:val="Hyperlink"/>
          <w:i/>
          <w:noProof/>
          <w:color w:val="000000" w:themeColor="text1"/>
          <w:u w:val="none"/>
        </w:rPr>
        <w:t>n</w:t>
      </w:r>
      <w:r w:rsidRPr="00B63167">
        <w:rPr>
          <w:rStyle w:val="Hyperlink"/>
          <w:i/>
          <w:noProof/>
          <w:color w:val="000000" w:themeColor="text1"/>
          <w:u w:val="none"/>
          <w:vertAlign w:val="subscript"/>
        </w:rPr>
        <w:t>k</w:t>
      </w:r>
      <w:r w:rsidRPr="00B63167">
        <w:rPr>
          <w:rStyle w:val="Hyperlink"/>
          <w:noProof/>
          <w:color w:val="000000" w:themeColor="text1"/>
          <w:u w:val="none"/>
        </w:rPr>
        <w:t xml:space="preserve">,  </w:t>
      </w:r>
      <m:oMath>
        <m:r>
          <w:rPr>
            <w:rStyle w:val="Hyperlink"/>
            <w:rFonts w:ascii="Cambria Math" w:hAnsi="Cambria Math"/>
            <w:noProof/>
            <w:color w:val="000000" w:themeColor="text1"/>
            <w:u w:val="none"/>
          </w:rPr>
          <m:t>o</m:t>
        </m:r>
      </m:oMath>
      <w:r w:rsidRPr="00B63167">
        <w:rPr>
          <w:rStyle w:val="Hyperlink"/>
          <w:noProof/>
          <w:color w:val="000000" w:themeColor="text1"/>
          <w:u w:val="none"/>
        </w:rPr>
        <w:t xml:space="preserve"> is the observed climatology, and </w:t>
      </w:r>
      <m:oMath>
        <m:r>
          <w:rPr>
            <w:rStyle w:val="Hyperlink"/>
            <w:rFonts w:ascii="Cambria Math" w:hAnsi="Cambria Math"/>
            <w:noProof/>
            <w:color w:val="000000" w:themeColor="text1"/>
            <w:u w:val="none"/>
          </w:rPr>
          <m:t>ok</m:t>
        </m:r>
      </m:oMath>
      <w:r w:rsidRPr="00B63167">
        <w:rPr>
          <w:rStyle w:val="Hyperlink"/>
          <w:noProof/>
          <w:color w:val="000000" w:themeColor="text1"/>
          <w:u w:val="none"/>
        </w:rPr>
        <w:t xml:space="preserve"> is the observed relative frequency, and pk is the forecast probability.</w:t>
      </w:r>
      <w:r w:rsidRPr="00B63167">
        <w:rPr>
          <w:noProof/>
          <w:webHidden/>
          <w:color w:val="000000" w:themeColor="text1"/>
        </w:rPr>
        <w:tab/>
        <w:t>98</w:t>
      </w:r>
    </w:p>
    <w:p w14:paraId="3A1FD292" w14:textId="4A822337" w:rsidR="00670989" w:rsidRDefault="00670989" w:rsidP="00670989">
      <w:pPr>
        <w:pStyle w:val="14"/>
      </w:pPr>
    </w:p>
    <w:p w14:paraId="6A6BA011" w14:textId="77777777" w:rsidR="00670989" w:rsidRDefault="00670989" w:rsidP="00670989">
      <w:pPr>
        <w:pStyle w:val="14"/>
      </w:pPr>
    </w:p>
    <w:p w14:paraId="20E7E566" w14:textId="51C14985" w:rsidR="00670989" w:rsidRDefault="00670989" w:rsidP="00670989">
      <w:pPr>
        <w:pStyle w:val="14"/>
      </w:pPr>
    </w:p>
    <w:p w14:paraId="7F2E614F" w14:textId="6D8723CB" w:rsidR="00670989" w:rsidRDefault="00670989" w:rsidP="00670989">
      <w:pPr>
        <w:pStyle w:val="14"/>
      </w:pPr>
    </w:p>
    <w:p w14:paraId="74751C80" w14:textId="4BD36125" w:rsidR="00670989" w:rsidRDefault="00670989" w:rsidP="00670989">
      <w:pPr>
        <w:pStyle w:val="14"/>
      </w:pPr>
    </w:p>
    <w:p w14:paraId="0742B205" w14:textId="77777777" w:rsidR="00670989" w:rsidRDefault="00670989" w:rsidP="00670989">
      <w:pPr>
        <w:pStyle w:val="14"/>
      </w:pPr>
    </w:p>
    <w:p w14:paraId="0AB2CA9C" w14:textId="7B582E47" w:rsidR="008223AB" w:rsidRPr="000F46BD" w:rsidRDefault="00DC5A40" w:rsidP="00670989">
      <w:pPr>
        <w:pStyle w:val="Heading1"/>
        <w:numPr>
          <w:ilvl w:val="0"/>
          <w:numId w:val="0"/>
        </w:numPr>
        <w:jc w:val="center"/>
      </w:pPr>
      <w:bookmarkStart w:id="3" w:name="_Toc39137752"/>
      <w:r w:rsidRPr="000F46BD">
        <w:lastRenderedPageBreak/>
        <w:t>L</w:t>
      </w:r>
      <w:r w:rsidR="008223AB" w:rsidRPr="000F46BD">
        <w:t>ist of Figures</w:t>
      </w:r>
      <w:bookmarkEnd w:id="3"/>
    </w:p>
    <w:p w14:paraId="3B494A8B" w14:textId="66AC63A6"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2.1. (a) KTLX observed </w:t>
      </w:r>
      <w:r w:rsidRPr="00B63167">
        <w:rPr>
          <w:rStyle w:val="Hyperlink"/>
          <w:i/>
          <w:noProof/>
          <w:color w:val="000000" w:themeColor="text1"/>
          <w:u w:val="none"/>
        </w:rPr>
        <w:t>Z</w:t>
      </w:r>
      <w:r w:rsidRPr="00B63167">
        <w:rPr>
          <w:rStyle w:val="Hyperlink"/>
          <w:noProof/>
          <w:color w:val="000000" w:themeColor="text1"/>
          <w:u w:val="none"/>
        </w:rPr>
        <w:t xml:space="preserve"> at the lowest radar tilt (0.5°), valid for 2220 UTC. (b) A swath of the largest observed hailsize between 2155 – 2320 UTC.  Hail size is determined by applying a HCA to the lowest radar tilt of KTLX and KINX (0.5°) and merging the subsequent output. (c) Surface based hail size reports (SPC and mPING) between 2155 -2320 UTC. On the background maps thin black lines are highways and purple lines are urban boundaries. The central and right panel color scales correspond to the same range of hail sizes.</w:t>
      </w:r>
      <w:r w:rsidRPr="00B63167">
        <w:rPr>
          <w:noProof/>
          <w:webHidden/>
          <w:color w:val="000000" w:themeColor="text1"/>
        </w:rPr>
        <w:tab/>
        <w:t>13</w:t>
      </w:r>
    </w:p>
    <w:p w14:paraId="05BD9B94" w14:textId="75C82E10"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2.2. Vertical cross-sections taken through the hail core of a supercell thunderstorm after a 60 minute forecast.  Forecasts are run using the MY2 scheme where the minimum number concentration is set to 10</w:t>
      </w:r>
      <w:r w:rsidRPr="00B63167">
        <w:rPr>
          <w:rStyle w:val="Hyperlink"/>
          <w:noProof/>
          <w:color w:val="000000" w:themeColor="text1"/>
          <w:u w:val="none"/>
          <w:vertAlign w:val="superscript"/>
        </w:rPr>
        <w:t xml:space="preserve">-3 </w:t>
      </w:r>
      <w:r w:rsidRPr="00B63167">
        <w:rPr>
          <w:rStyle w:val="Hyperlink"/>
          <w:noProof/>
          <w:color w:val="000000" w:themeColor="text1"/>
          <w:u w:val="none"/>
        </w:rPr>
        <w:t>m</w:t>
      </w:r>
      <w:r w:rsidRPr="00B63167">
        <w:rPr>
          <w:rStyle w:val="Hyperlink"/>
          <w:noProof/>
          <w:color w:val="000000" w:themeColor="text1"/>
          <w:u w:val="none"/>
          <w:vertAlign w:val="superscript"/>
        </w:rPr>
        <w:t>-3</w:t>
      </w:r>
      <w:r w:rsidRPr="00B63167">
        <w:rPr>
          <w:rStyle w:val="Hyperlink"/>
          <w:noProof/>
          <w:color w:val="000000" w:themeColor="text1"/>
          <w:u w:val="none"/>
        </w:rPr>
        <w:t xml:space="preserve"> (a, c, e) and 10</w:t>
      </w:r>
      <w:r w:rsidRPr="00B63167">
        <w:rPr>
          <w:rStyle w:val="Hyperlink"/>
          <w:noProof/>
          <w:color w:val="000000" w:themeColor="text1"/>
          <w:u w:val="none"/>
          <w:vertAlign w:val="superscript"/>
        </w:rPr>
        <w:t>-8</w:t>
      </w:r>
      <w:r w:rsidRPr="00B63167">
        <w:rPr>
          <w:rStyle w:val="Hyperlink"/>
          <w:noProof/>
          <w:color w:val="000000" w:themeColor="text1"/>
          <w:u w:val="none"/>
        </w:rPr>
        <w:t xml:space="preserve"> m</w:t>
      </w:r>
      <w:r w:rsidRPr="00B63167">
        <w:rPr>
          <w:rStyle w:val="Hyperlink"/>
          <w:noProof/>
          <w:color w:val="000000" w:themeColor="text1"/>
          <w:u w:val="none"/>
          <w:vertAlign w:val="superscript"/>
        </w:rPr>
        <w:t>-3</w:t>
      </w:r>
      <w:r w:rsidRPr="00B63167">
        <w:rPr>
          <w:rStyle w:val="Hyperlink"/>
          <w:noProof/>
          <w:color w:val="000000" w:themeColor="text1"/>
          <w:u w:val="none"/>
        </w:rPr>
        <w:t xml:space="preserve"> (b, d, f).   Cross-sections are of </w:t>
      </w:r>
      <w:r w:rsidRPr="00B63167">
        <w:rPr>
          <w:rStyle w:val="Hyperlink"/>
          <w:i/>
          <w:noProof/>
          <w:color w:val="000000" w:themeColor="text1"/>
          <w:u w:val="none"/>
        </w:rPr>
        <w:t>m</w:t>
      </w:r>
      <w:r w:rsidRPr="00B63167">
        <w:rPr>
          <w:rStyle w:val="Hyperlink"/>
          <w:i/>
          <w:noProof/>
          <w:color w:val="000000" w:themeColor="text1"/>
          <w:u w:val="none"/>
          <w:vertAlign w:val="subscript"/>
        </w:rPr>
        <w:t>h</w:t>
      </w:r>
      <w:r w:rsidRPr="00B63167">
        <w:rPr>
          <w:rStyle w:val="Hyperlink"/>
          <w:noProof/>
          <w:color w:val="000000" w:themeColor="text1"/>
          <w:u w:val="none"/>
        </w:rPr>
        <w:t xml:space="preserve"> (a, b),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(c, d), and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rPr>
        <w:t xml:space="preserve"> (e, f). In each plot a brown horizontal line represents the 0 °C isotherm, black contours indicate regions where updraft velocity exceeds 5 m s</w:t>
      </w:r>
      <w:r w:rsidRPr="00B63167">
        <w:rPr>
          <w:rStyle w:val="Hyperlink"/>
          <w:noProof/>
          <w:color w:val="000000" w:themeColor="text1"/>
          <w:u w:val="none"/>
          <w:vertAlign w:val="superscript"/>
        </w:rPr>
        <w:t>-1</w:t>
      </w:r>
      <w:r w:rsidRPr="00B63167">
        <w:rPr>
          <w:rStyle w:val="Hyperlink"/>
          <w:noProof/>
          <w:color w:val="000000" w:themeColor="text1"/>
          <w:u w:val="none"/>
        </w:rPr>
        <w:t>.</w:t>
      </w:r>
      <w:r w:rsidRPr="00B63167">
        <w:rPr>
          <w:noProof/>
          <w:webHidden/>
          <w:color w:val="000000" w:themeColor="text1"/>
        </w:rPr>
        <w:tab/>
        <w:t>16</w:t>
      </w:r>
    </w:p>
    <w:p w14:paraId="56063184" w14:textId="472B321E"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2.3. Swaths of forecast maximum surface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vertAlign w:val="subscript"/>
        </w:rPr>
        <w:t xml:space="preserve"> </w:t>
      </w:r>
      <w:r w:rsidRPr="00B63167">
        <w:rPr>
          <w:rStyle w:val="Hyperlink"/>
          <w:noProof/>
          <w:color w:val="000000" w:themeColor="text1"/>
          <w:u w:val="none"/>
        </w:rPr>
        <w:t>calculated at every model time step between 2155 - 2320 UTC.  Forecasts are run using the MY2 (a, c) and MY3 (b, d) schemes, where the minimum number concentration threshold is set to 10</w:t>
      </w:r>
      <w:r w:rsidRPr="00B63167">
        <w:rPr>
          <w:rStyle w:val="Hyperlink"/>
          <w:noProof/>
          <w:color w:val="000000" w:themeColor="text1"/>
          <w:u w:val="none"/>
          <w:vertAlign w:val="superscript"/>
        </w:rPr>
        <w:t>-3</w:t>
      </w:r>
      <w:r w:rsidRPr="00B63167">
        <w:rPr>
          <w:rStyle w:val="Hyperlink"/>
          <w:noProof/>
          <w:color w:val="000000" w:themeColor="text1"/>
          <w:u w:val="none"/>
        </w:rPr>
        <w:t xml:space="preserve"> m</w:t>
      </w:r>
      <w:r w:rsidRPr="00B63167">
        <w:rPr>
          <w:rStyle w:val="Hyperlink"/>
          <w:noProof/>
          <w:color w:val="000000" w:themeColor="text1"/>
          <w:u w:val="none"/>
          <w:vertAlign w:val="superscript"/>
        </w:rPr>
        <w:t xml:space="preserve">-3 </w:t>
      </w:r>
      <w:r w:rsidRPr="00B63167">
        <w:rPr>
          <w:rStyle w:val="Hyperlink"/>
          <w:noProof/>
          <w:color w:val="000000" w:themeColor="text1"/>
          <w:u w:val="none"/>
        </w:rPr>
        <w:t>(a, b) or 10</w:t>
      </w:r>
      <w:r w:rsidRPr="00B63167">
        <w:rPr>
          <w:rStyle w:val="Hyperlink"/>
          <w:noProof/>
          <w:color w:val="000000" w:themeColor="text1"/>
          <w:u w:val="none"/>
          <w:vertAlign w:val="superscript"/>
        </w:rPr>
        <w:t>-8</w:t>
      </w:r>
      <w:r w:rsidRPr="00B63167">
        <w:rPr>
          <w:rStyle w:val="Hyperlink"/>
          <w:noProof/>
          <w:color w:val="000000" w:themeColor="text1"/>
          <w:u w:val="none"/>
        </w:rPr>
        <w:t xml:space="preserve"> m</w:t>
      </w:r>
      <w:r w:rsidRPr="00B63167">
        <w:rPr>
          <w:rStyle w:val="Hyperlink"/>
          <w:noProof/>
          <w:color w:val="000000" w:themeColor="text1"/>
          <w:u w:val="none"/>
          <w:vertAlign w:val="superscript"/>
        </w:rPr>
        <w:t>-3</w:t>
      </w:r>
      <w:r w:rsidRPr="00B63167">
        <w:rPr>
          <w:rStyle w:val="Hyperlink"/>
          <w:noProof/>
          <w:color w:val="000000" w:themeColor="text1"/>
          <w:u w:val="none"/>
        </w:rPr>
        <w:t xml:space="preserve"> (c, d). Background maps are the same as in Fig. 2.1</w:t>
      </w:r>
      <w:r w:rsidRPr="00B63167">
        <w:rPr>
          <w:noProof/>
          <w:webHidden/>
          <w:color w:val="000000" w:themeColor="text1"/>
        </w:rPr>
        <w:tab/>
        <w:t>17</w:t>
      </w:r>
    </w:p>
    <w:p w14:paraId="46A669FF" w14:textId="7FCECB1A"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2.4. The NMEP of (a - c) severe hail and (d - f) significant severe hail predicted using the (a, d) MY2, (b, e) MY3, and (c, f) NSSL MP schemes between 2155 – 2320 UTC.  Thick black contours represent the locations of observed severe (&gt;25 mm) or significant severe (&gt; 50 mm) hail according to HCA output.  Background maps are the same as in Fig. 2.1.</w:t>
      </w:r>
      <w:r w:rsidRPr="00B63167">
        <w:rPr>
          <w:noProof/>
          <w:webHidden/>
          <w:color w:val="000000" w:themeColor="text1"/>
        </w:rPr>
        <w:tab/>
        <w:t>25</w:t>
      </w:r>
    </w:p>
    <w:p w14:paraId="793D3BB1" w14:textId="5BA18FCF"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2.5. Reliability diagrams for the probabilistic (a) severe hail forecasts and (b) significant severe hail forecasts shown in Fig. 2.4.  In the diagrams blue lines correspond to EXP_MY2, red lines to EXP_MY3, and green lines to EXP_NSSL.  Forecasts exhibit skill when the forecast </w:t>
      </w:r>
      <w:r w:rsidRPr="00B63167">
        <w:rPr>
          <w:rStyle w:val="Hyperlink"/>
          <w:noProof/>
          <w:color w:val="000000" w:themeColor="text1"/>
          <w:u w:val="none"/>
        </w:rPr>
        <w:lastRenderedPageBreak/>
        <w:t>reliability falls within the gray shading.   The number of samples per forecast probability bin is provided for both (a) severe hail and (b) significant severe hail.</w:t>
      </w:r>
      <w:r w:rsidRPr="00B63167">
        <w:rPr>
          <w:noProof/>
          <w:webHidden/>
          <w:color w:val="000000" w:themeColor="text1"/>
        </w:rPr>
        <w:tab/>
        <w:t>26</w:t>
      </w:r>
    </w:p>
    <w:p w14:paraId="3D27F042" w14:textId="0FF23660"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2.6. ROC curves for the proabilistic (a) severe and (b) significant severe hail forecasts shown in Fig. 2.4. In the diagrams blue lines correspond to EXP_MY2, red lines to EXP_MY3, and green lines to EXP_NSSL. Forecast AUC scores are provided, scores that are greater than 0.7 predict severe or significant severe hail with skill.</w:t>
      </w:r>
      <w:r w:rsidRPr="00B63167">
        <w:rPr>
          <w:noProof/>
          <w:webHidden/>
          <w:color w:val="000000" w:themeColor="text1"/>
        </w:rPr>
        <w:tab/>
        <w:t>27</w:t>
      </w:r>
    </w:p>
    <w:p w14:paraId="4038F0AA" w14:textId="3D83F3F1"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2.7. Swaths of forecast maximum surface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vertAlign w:val="subscript"/>
        </w:rPr>
        <w:t xml:space="preserve"> </w:t>
      </w:r>
      <w:r w:rsidRPr="00B63167">
        <w:rPr>
          <w:rStyle w:val="Hyperlink"/>
          <w:noProof/>
          <w:color w:val="000000" w:themeColor="text1"/>
          <w:u w:val="none"/>
        </w:rPr>
        <w:t>calculated at every model time step between 2155 - 2320 UTC. Swaths are created for ensemble members (a - c) 20 and (d - f) 40 which are run using the (a, d) MY2, (b, e) MY3, and (c, f) NSSL MP schemes.  These members are representative of the other ensemble member forecasts. Black polygons in (a) and (c) highlight the locations where hail processes are analyzed later in the study.  Background maps are the same as in Fig. 2.1.</w:t>
      </w:r>
      <w:r w:rsidRPr="00B63167">
        <w:rPr>
          <w:noProof/>
          <w:webHidden/>
          <w:color w:val="000000" w:themeColor="text1"/>
        </w:rPr>
        <w:tab/>
        <w:t>28</w:t>
      </w:r>
    </w:p>
    <w:p w14:paraId="637577AE" w14:textId="335E05E6"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2.8. Microphysical source and sink terms for </w:t>
      </w:r>
      <w:r w:rsidRPr="00B63167">
        <w:rPr>
          <w:rStyle w:val="Hyperlink"/>
          <w:i/>
          <w:noProof/>
          <w:color w:val="000000" w:themeColor="text1"/>
          <w:u w:val="none"/>
        </w:rPr>
        <w:t>m</w:t>
      </w:r>
      <w:r w:rsidRPr="00B63167">
        <w:rPr>
          <w:rStyle w:val="Hyperlink"/>
          <w:i/>
          <w:noProof/>
          <w:color w:val="000000" w:themeColor="text1"/>
          <w:u w:val="none"/>
          <w:vertAlign w:val="subscript"/>
        </w:rPr>
        <w:t>h</w:t>
      </w:r>
      <w:r w:rsidRPr="00B63167">
        <w:rPr>
          <w:rStyle w:val="Hyperlink"/>
          <w:noProof/>
          <w:color w:val="000000" w:themeColor="text1"/>
          <w:u w:val="none"/>
        </w:rPr>
        <w:t xml:space="preserve"> (a, c, e) and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(b, d, f) predicted by (a - b) EXP_MY2, (c - d) EXP_MY3, and (e - f) EXP_NSSL at 2250 UTC.  Microphysical terms are integrated over each model vertical level spanning the verification domain shown in Fig. 2.4. The terms are plotted as a function of average model height per vertical level.  Terms are summed for each ensemble member, the interquartile range of the ensemble is shaded and median value is denoted as a dark line.  Only</w:t>
      </w:r>
      <w:r w:rsidRPr="00B63167">
        <w:rPr>
          <w:rStyle w:val="Hyperlink"/>
          <w:noProof/>
          <w:color w:val="000000" w:themeColor="text1"/>
          <w:u w:val="none"/>
          <w:vertAlign w:val="subscript"/>
        </w:rPr>
        <w:t xml:space="preserve"> </w:t>
      </w:r>
      <w:r w:rsidRPr="00B63167">
        <w:rPr>
          <w:rStyle w:val="Hyperlink"/>
          <w:noProof/>
          <w:color w:val="000000" w:themeColor="text1"/>
          <w:u w:val="none"/>
        </w:rPr>
        <w:t>terms that contribute greater than 10 kg m</w:t>
      </w:r>
      <w:r w:rsidRPr="00B63167">
        <w:rPr>
          <w:rStyle w:val="Hyperlink"/>
          <w:noProof/>
          <w:color w:val="000000" w:themeColor="text1"/>
          <w:u w:val="none"/>
          <w:vertAlign w:val="superscript"/>
        </w:rPr>
        <w:t>-1</w:t>
      </w:r>
      <w:r w:rsidRPr="00B63167">
        <w:rPr>
          <w:rStyle w:val="Hyperlink"/>
          <w:noProof/>
          <w:color w:val="000000" w:themeColor="text1"/>
          <w:u w:val="none"/>
        </w:rPr>
        <w:t xml:space="preserve"> for </w:t>
      </w:r>
      <w:r w:rsidRPr="00B63167">
        <w:rPr>
          <w:rStyle w:val="Hyperlink"/>
          <w:i/>
          <w:noProof/>
          <w:color w:val="000000" w:themeColor="text1"/>
          <w:u w:val="none"/>
        </w:rPr>
        <w:t>m</w:t>
      </w:r>
      <w:r w:rsidRPr="00B63167">
        <w:rPr>
          <w:rStyle w:val="Hyperlink"/>
          <w:i/>
          <w:noProof/>
          <w:color w:val="000000" w:themeColor="text1"/>
          <w:u w:val="none"/>
          <w:vertAlign w:val="subscript"/>
        </w:rPr>
        <w:t>h</w:t>
      </w:r>
      <w:r w:rsidRPr="00B63167">
        <w:rPr>
          <w:rStyle w:val="Hyperlink"/>
          <w:noProof/>
          <w:color w:val="000000" w:themeColor="text1"/>
          <w:u w:val="none"/>
        </w:rPr>
        <w:t xml:space="preserve"> and 10 m</w:t>
      </w:r>
      <w:r w:rsidRPr="00B63167">
        <w:rPr>
          <w:rStyle w:val="Hyperlink"/>
          <w:noProof/>
          <w:color w:val="000000" w:themeColor="text1"/>
          <w:u w:val="none"/>
          <w:vertAlign w:val="superscript"/>
        </w:rPr>
        <w:t>-1</w:t>
      </w:r>
      <w:r w:rsidRPr="00B63167">
        <w:rPr>
          <w:rStyle w:val="Hyperlink"/>
          <w:noProof/>
          <w:color w:val="000000" w:themeColor="text1"/>
          <w:u w:val="none"/>
        </w:rPr>
        <w:t xml:space="preserve"> for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are plotted. In each plot the upper horizontal dashed black line is the average 0 °C isotherm height and the lower horizontal dashed line is the average wet-bulb temperature 0 °C isotherm height.</w:t>
      </w:r>
      <w:r w:rsidRPr="00B63167">
        <w:rPr>
          <w:noProof/>
          <w:webHidden/>
          <w:color w:val="000000" w:themeColor="text1"/>
        </w:rPr>
        <w:tab/>
        <w:t>31</w:t>
      </w:r>
    </w:p>
    <w:p w14:paraId="2C7D4AD1" w14:textId="4BBB4D9A"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2.9. A vertical cross-section taken through the hail core of northernmost supercell thunderstorm predicted by member 20 of (a, d, g) EXP_MY2, (b, e, h) EXP_MY3, and (c, f, i) EXP_NSSL at 2250 UTC.  Cross-sections are of (a - c) </w:t>
      </w:r>
      <w:r w:rsidRPr="00B63167">
        <w:rPr>
          <w:rStyle w:val="Hyperlink"/>
          <w:i/>
          <w:noProof/>
          <w:color w:val="000000" w:themeColor="text1"/>
          <w:u w:val="none"/>
        </w:rPr>
        <w:t>m</w:t>
      </w:r>
      <w:r w:rsidRPr="00B63167">
        <w:rPr>
          <w:rStyle w:val="Hyperlink"/>
          <w:i/>
          <w:noProof/>
          <w:color w:val="000000" w:themeColor="text1"/>
          <w:u w:val="none"/>
          <w:vertAlign w:val="subscript"/>
        </w:rPr>
        <w:t>h</w:t>
      </w:r>
      <w:r w:rsidRPr="00B63167">
        <w:rPr>
          <w:rStyle w:val="Hyperlink"/>
          <w:noProof/>
          <w:color w:val="000000" w:themeColor="text1"/>
          <w:u w:val="none"/>
        </w:rPr>
        <w:t xml:space="preserve">, (d - f)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and (g - i) hail mean mass </w:t>
      </w:r>
      <w:r w:rsidRPr="00B63167">
        <w:rPr>
          <w:rStyle w:val="Hyperlink"/>
          <w:noProof/>
          <w:color w:val="000000" w:themeColor="text1"/>
          <w:u w:val="none"/>
        </w:rPr>
        <w:lastRenderedPageBreak/>
        <w:t>diameter (</w:t>
      </w:r>
      <w:r w:rsidRPr="00B63167">
        <w:rPr>
          <w:rStyle w:val="Hyperlink"/>
          <w:i/>
          <w:noProof/>
          <w:color w:val="000000" w:themeColor="text1"/>
          <w:u w:val="none"/>
        </w:rPr>
        <w:t>D</w:t>
      </w:r>
      <w:r w:rsidRPr="00B63167">
        <w:rPr>
          <w:rStyle w:val="Hyperlink"/>
          <w:i/>
          <w:noProof/>
          <w:color w:val="000000" w:themeColor="text1"/>
          <w:u w:val="none"/>
          <w:vertAlign w:val="subscript"/>
        </w:rPr>
        <w:t>mh</w:t>
      </w:r>
      <w:r w:rsidRPr="00B63167">
        <w:rPr>
          <w:rStyle w:val="Hyperlink"/>
          <w:noProof/>
          <w:color w:val="000000" w:themeColor="text1"/>
          <w:u w:val="none"/>
        </w:rPr>
        <w:t>). In each plot a brown horizontal line represents the 0 °C isotherm, black lines contour regions where updraft velocity exceeds 5 m s</w:t>
      </w:r>
      <w:r w:rsidRPr="00B63167">
        <w:rPr>
          <w:rStyle w:val="Hyperlink"/>
          <w:noProof/>
          <w:color w:val="000000" w:themeColor="text1"/>
          <w:u w:val="none"/>
          <w:vertAlign w:val="superscript"/>
        </w:rPr>
        <w:t>-1</w:t>
      </w:r>
      <w:r w:rsidRPr="00B63167">
        <w:rPr>
          <w:rStyle w:val="Hyperlink"/>
          <w:noProof/>
          <w:color w:val="000000" w:themeColor="text1"/>
          <w:u w:val="none"/>
        </w:rPr>
        <w:t>.</w:t>
      </w:r>
      <w:r w:rsidRPr="00B63167">
        <w:rPr>
          <w:noProof/>
          <w:webHidden/>
          <w:color w:val="000000" w:themeColor="text1"/>
        </w:rPr>
        <w:tab/>
        <w:t>33</w:t>
      </w:r>
    </w:p>
    <w:p w14:paraId="5DAC1063" w14:textId="08AB7984"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2.10. (a) A vertical cross-section of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rPr>
        <w:t xml:space="preserve"> taken through the hail core of the northernmost storm predicted by EXP_MY2 member 20 at 2250 UTC. The total microphysical tendency for </w:t>
      </w:r>
      <w:r w:rsidRPr="00B63167">
        <w:rPr>
          <w:rStyle w:val="Hyperlink"/>
          <w:i/>
          <w:noProof/>
          <w:color w:val="000000" w:themeColor="text1"/>
          <w:u w:val="none"/>
        </w:rPr>
        <w:t>m</w:t>
      </w:r>
      <w:r w:rsidRPr="00B63167">
        <w:rPr>
          <w:rStyle w:val="Hyperlink"/>
          <w:i/>
          <w:noProof/>
          <w:color w:val="000000" w:themeColor="text1"/>
          <w:u w:val="none"/>
          <w:vertAlign w:val="subscript"/>
        </w:rPr>
        <w:t>h</w:t>
      </w:r>
      <w:r w:rsidRPr="00B63167">
        <w:rPr>
          <w:rStyle w:val="Hyperlink"/>
          <w:noProof/>
          <w:color w:val="000000" w:themeColor="text1"/>
          <w:u w:val="none"/>
        </w:rPr>
        <w:t xml:space="preserve"> and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are also provided in (b) and (c), respectively. The total microphysical tendency is integrated over each model vertical level in the storm hail core, which is highlighted by the black polygon in Fig. 2.7a. The tendencies are plotted as a function of average model level height. In the vertical cross-section (a) the horizontal brown line represents 0 °C isotherm and the black contour represents where updraft velocity exceeds 5 m s</w:t>
      </w:r>
      <w:r w:rsidRPr="00B63167">
        <w:rPr>
          <w:rStyle w:val="Hyperlink"/>
          <w:noProof/>
          <w:color w:val="000000" w:themeColor="text1"/>
          <w:u w:val="none"/>
          <w:vertAlign w:val="superscript"/>
        </w:rPr>
        <w:t>-1</w:t>
      </w:r>
      <w:r w:rsidRPr="00B63167">
        <w:rPr>
          <w:rStyle w:val="Hyperlink"/>
          <w:noProof/>
          <w:color w:val="000000" w:themeColor="text1"/>
          <w:u w:val="none"/>
        </w:rPr>
        <w:t>. In (b, c) the upper horizontal dashed black line is the 0 °C isotherm and the bottom dashed line is the wet-bulb 0 °C isotherm.</w:t>
      </w:r>
      <w:r w:rsidRPr="00B63167">
        <w:rPr>
          <w:noProof/>
          <w:webHidden/>
          <w:color w:val="000000" w:themeColor="text1"/>
        </w:rPr>
        <w:tab/>
        <w:t>35</w:t>
      </w:r>
    </w:p>
    <w:p w14:paraId="2CFD855A" w14:textId="5E602FF6"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2.11. (a) A Swath of forecast maximum surface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vertAlign w:val="subscript"/>
        </w:rPr>
        <w:t xml:space="preserve"> </w:t>
      </w:r>
      <w:r w:rsidRPr="00B63167">
        <w:rPr>
          <w:rStyle w:val="Hyperlink"/>
          <w:noProof/>
          <w:color w:val="000000" w:themeColor="text1"/>
          <w:u w:val="none"/>
        </w:rPr>
        <w:t>calculated at every model time step between 2155 - 2320 UTC for EXP_MY3 member 5.  A black polygon indicates where hail PSDs are sampled for the MY3 scheme. Background maps are the same as in Fig. 2.1(b) A comparison of hail core PSDs for EXP_MY2 member 20 (Fig. 2.7a), EXP_MY3 member 5 (Fig. 2.11a), and EXP_NSSL member 20 (Fig. 2.7c) at 2250 UTC. PSDs are sampled from within the black polygons in Fig. 2.7a, Fig. 2.11a, and Fig. 2.7c, respectively.  Because the minimum y-axis value is 10</w:t>
      </w:r>
      <w:r w:rsidRPr="00B63167">
        <w:rPr>
          <w:rStyle w:val="Hyperlink"/>
          <w:noProof/>
          <w:color w:val="000000" w:themeColor="text1"/>
          <w:u w:val="none"/>
          <w:vertAlign w:val="superscript"/>
        </w:rPr>
        <w:t>-4</w:t>
      </w:r>
      <w:r w:rsidRPr="00B63167">
        <w:rPr>
          <w:rStyle w:val="Hyperlink"/>
          <w:noProof/>
          <w:color w:val="000000" w:themeColor="text1"/>
          <w:u w:val="none"/>
        </w:rPr>
        <w:t xml:space="preserve"> m</w:t>
      </w:r>
      <w:r w:rsidRPr="00B63167">
        <w:rPr>
          <w:rStyle w:val="Hyperlink"/>
          <w:noProof/>
          <w:color w:val="000000" w:themeColor="text1"/>
          <w:u w:val="none"/>
          <w:vertAlign w:val="superscript"/>
        </w:rPr>
        <w:t xml:space="preserve">-3 </w:t>
      </w:r>
      <w:r w:rsidRPr="00B63167">
        <w:rPr>
          <w:rStyle w:val="Hyperlink"/>
          <w:noProof/>
          <w:color w:val="000000" w:themeColor="text1"/>
          <w:u w:val="none"/>
        </w:rPr>
        <w:t>mm</w:t>
      </w:r>
      <w:r w:rsidRPr="00B63167">
        <w:rPr>
          <w:rStyle w:val="Hyperlink"/>
          <w:noProof/>
          <w:color w:val="000000" w:themeColor="text1"/>
          <w:u w:val="none"/>
          <w:vertAlign w:val="superscript"/>
        </w:rPr>
        <w:t>-1</w:t>
      </w:r>
      <w:r w:rsidRPr="00B63167">
        <w:rPr>
          <w:rStyle w:val="Hyperlink"/>
          <w:noProof/>
          <w:color w:val="000000" w:themeColor="text1"/>
          <w:u w:val="none"/>
        </w:rPr>
        <w:t xml:space="preserve"> the x-intercept is considered to be the maximum observable hail size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rPr>
        <w:t>. For EXP_MY3, a rightward shift in the PSD peak is caused by an increased shape parameter.</w:t>
      </w:r>
      <w:r w:rsidRPr="00B63167">
        <w:rPr>
          <w:noProof/>
          <w:webHidden/>
          <w:color w:val="000000" w:themeColor="text1"/>
        </w:rPr>
        <w:tab/>
        <w:t>36</w:t>
      </w:r>
    </w:p>
    <w:p w14:paraId="14F189F1" w14:textId="588A20EF"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2.12. Swaths of forecast maximum surface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vertAlign w:val="subscript"/>
        </w:rPr>
        <w:t xml:space="preserve"> </w:t>
      </w:r>
      <w:r w:rsidRPr="00B63167">
        <w:rPr>
          <w:rStyle w:val="Hyperlink"/>
          <w:noProof/>
          <w:color w:val="000000" w:themeColor="text1"/>
          <w:u w:val="none"/>
        </w:rPr>
        <w:t>calculated at every model time step between 2155 - 2320 UTC.  Forecasts are initialized from member 20 analyses of (a) EXP_MY2 and (b) EXP_MY3.  Forecasts (a) EXP_MY2_NOAC and (b) EXP_MY3_NOAC are run with modified MY2 and MY3 schemes, respectively, where the accretion of rainwater and cloud water does not occur beneath the 0 °C isotherm.  Background maps are the same as in Fig. 2.1.</w:t>
      </w:r>
      <w:r w:rsidRPr="00B63167">
        <w:rPr>
          <w:noProof/>
          <w:webHidden/>
          <w:color w:val="000000" w:themeColor="text1"/>
        </w:rPr>
        <w:tab/>
        <w:t>37</w:t>
      </w:r>
    </w:p>
    <w:p w14:paraId="11459787" w14:textId="39D96D1C"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lastRenderedPageBreak/>
        <w:t xml:space="preserve">Fig. 2.13. (a) A vertical cross-section of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rPr>
        <w:t xml:space="preserve"> taken through the hail core of the northernmost supercell predicted by EXP_NSSL member 20 at 2250 UTC. The total microphysical tendency for </w:t>
      </w:r>
      <w:r w:rsidRPr="00B63167">
        <w:rPr>
          <w:rStyle w:val="Hyperlink"/>
          <w:i/>
          <w:noProof/>
          <w:color w:val="000000" w:themeColor="text1"/>
          <w:u w:val="none"/>
        </w:rPr>
        <w:t>m</w:t>
      </w:r>
      <w:r w:rsidRPr="00B63167">
        <w:rPr>
          <w:rStyle w:val="Hyperlink"/>
          <w:i/>
          <w:noProof/>
          <w:color w:val="000000" w:themeColor="text1"/>
          <w:u w:val="none"/>
          <w:vertAlign w:val="subscript"/>
        </w:rPr>
        <w:t>h</w:t>
      </w:r>
      <w:r w:rsidRPr="00B63167">
        <w:rPr>
          <w:rStyle w:val="Hyperlink"/>
          <w:noProof/>
          <w:color w:val="000000" w:themeColor="text1"/>
          <w:u w:val="none"/>
        </w:rPr>
        <w:t xml:space="preserve"> and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are also provided in (b) and (c), respectively.  The total microphysical tendency is integrated over each model vertical level in the storm hail core, which is highlighted by a polygon in Fig. 2.7c. The total tendency is plotted as a function of average model level height. In the vertical cross-section (a) the horizontal brown line represents 0 °C isotherm and the black contour represents where updraft velocity exceeds 5 m s</w:t>
      </w:r>
      <w:r w:rsidRPr="00B63167">
        <w:rPr>
          <w:rStyle w:val="Hyperlink"/>
          <w:noProof/>
          <w:color w:val="000000" w:themeColor="text1"/>
          <w:u w:val="none"/>
          <w:vertAlign w:val="superscript"/>
        </w:rPr>
        <w:t>-1</w:t>
      </w:r>
      <w:r w:rsidRPr="00B63167">
        <w:rPr>
          <w:rStyle w:val="Hyperlink"/>
          <w:noProof/>
          <w:color w:val="000000" w:themeColor="text1"/>
          <w:u w:val="none"/>
        </w:rPr>
        <w:t>. In (b, c) the upper horizontal dashed black line is the 0 °C isotherm and the bottom dashed line is the wet-bulb 0 °C isotherm.</w:t>
      </w:r>
      <w:r w:rsidRPr="00B63167">
        <w:rPr>
          <w:noProof/>
          <w:webHidden/>
          <w:color w:val="000000" w:themeColor="text1"/>
        </w:rPr>
        <w:tab/>
        <w:t>39</w:t>
      </w:r>
    </w:p>
    <w:p w14:paraId="35D2D9A1" w14:textId="23E4E222"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3.1. (a) An areal map of the Denver region. (b) Observed </w:t>
      </w:r>
      <w:r w:rsidRPr="00B63167">
        <w:rPr>
          <w:rStyle w:val="Hyperlink"/>
          <w:i/>
          <w:noProof/>
          <w:color w:val="000000" w:themeColor="text1"/>
          <w:u w:val="none"/>
        </w:rPr>
        <w:t>Z</w:t>
      </w:r>
      <w:r w:rsidRPr="00B63167">
        <w:rPr>
          <w:rStyle w:val="Hyperlink"/>
          <w:noProof/>
          <w:color w:val="000000" w:themeColor="text1"/>
          <w:u w:val="none"/>
        </w:rPr>
        <w:t xml:space="preserve"> from the lowest radar tilt (0.5°) of KFTG (Denver) at 2040 UTC. (c) Merged HCA output between 2000 – 2040 UTC.  The HCA is applied to the lowest radar tilts (0.5°) of the two closest radars: KFTG (Denver) and KCYS (Cheyenne). Purple contours represent urban boundaries, thin black lines represent major highways.  All regions of the domain that are more than 2.5 km above mean sea level are shaded gray.</w:t>
      </w:r>
      <w:r w:rsidRPr="00B63167">
        <w:rPr>
          <w:noProof/>
          <w:webHidden/>
          <w:color w:val="000000" w:themeColor="text1"/>
        </w:rPr>
        <w:tab/>
        <w:t>50</w:t>
      </w:r>
    </w:p>
    <w:p w14:paraId="74F3C92E" w14:textId="4AF46DE3"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3.2. The experiment configuration for ensembles MY-Q, MY-ALL, NSSL-Q, and NSSL-ALL.  The blue region represents the approximate 1-hour spin-up period and the orange region represents the 40-minute period when 5-minute DA cycling occurs.  Downward pointing arrows indicate where assimilation occurs.</w:t>
      </w:r>
      <w:r w:rsidRPr="00B63167">
        <w:rPr>
          <w:noProof/>
          <w:webHidden/>
          <w:color w:val="000000" w:themeColor="text1"/>
        </w:rPr>
        <w:tab/>
        <w:t>52</w:t>
      </w:r>
    </w:p>
    <w:p w14:paraId="4779E5CB" w14:textId="0A4EE896"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3.3. The ensemble RMSI (solid lines) and spread (dotted lines) for </w:t>
      </w:r>
      <w:r w:rsidRPr="00B63167">
        <w:rPr>
          <w:rStyle w:val="Hyperlink"/>
          <w:i/>
          <w:noProof/>
          <w:color w:val="000000" w:themeColor="text1"/>
          <w:u w:val="none"/>
        </w:rPr>
        <w:t>Z</w:t>
      </w:r>
      <w:r w:rsidRPr="00B63167">
        <w:rPr>
          <w:rStyle w:val="Hyperlink"/>
          <w:noProof/>
          <w:color w:val="000000" w:themeColor="text1"/>
          <w:u w:val="none"/>
        </w:rPr>
        <w:t xml:space="preserve"> (a,b) and </w:t>
      </w:r>
      <w:r w:rsidRPr="00B63167">
        <w:rPr>
          <w:rStyle w:val="Hyperlink"/>
          <w:i/>
          <w:noProof/>
          <w:color w:val="000000" w:themeColor="text1"/>
          <w:u w:val="none"/>
        </w:rPr>
        <w:t>V</w:t>
      </w:r>
      <w:r w:rsidRPr="00B63167">
        <w:rPr>
          <w:rStyle w:val="Hyperlink"/>
          <w:i/>
          <w:noProof/>
          <w:color w:val="000000" w:themeColor="text1"/>
          <w:u w:val="none"/>
          <w:vertAlign w:val="subscript"/>
        </w:rPr>
        <w:t>r</w:t>
      </w:r>
      <w:r w:rsidRPr="00B63167">
        <w:rPr>
          <w:rStyle w:val="Hyperlink"/>
          <w:noProof/>
          <w:color w:val="000000" w:themeColor="text1"/>
          <w:u w:val="none"/>
        </w:rPr>
        <w:t xml:space="preserve"> (c,d). The performance of ensembles MY-Q (a,c) and NSSL-Q (b,d) are marked with red lines, MY-ALL (a,c) and NSSL-ALL (b,d) are marked with black lines.  Statistics are calculated over the experiment domain from 2000 to 2040 UTC, calculations are limited to locations where the observed and/or model (ensemble mean) </w:t>
      </w:r>
      <w:r w:rsidRPr="00B63167">
        <w:rPr>
          <w:rStyle w:val="Hyperlink"/>
          <w:i/>
          <w:noProof/>
          <w:color w:val="000000" w:themeColor="text1"/>
          <w:u w:val="none"/>
        </w:rPr>
        <w:t>Z</w:t>
      </w:r>
      <w:r w:rsidRPr="00B63167">
        <w:rPr>
          <w:rStyle w:val="Hyperlink"/>
          <w:noProof/>
          <w:color w:val="000000" w:themeColor="text1"/>
          <w:u w:val="none"/>
        </w:rPr>
        <w:t xml:space="preserve"> exceeds 15 dBZ.</w:t>
      </w:r>
      <w:r w:rsidRPr="00B63167">
        <w:rPr>
          <w:noProof/>
          <w:webHidden/>
          <w:color w:val="000000" w:themeColor="text1"/>
        </w:rPr>
        <w:tab/>
        <w:t>58</w:t>
      </w:r>
    </w:p>
    <w:p w14:paraId="2A716ECB" w14:textId="038ECA8F"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lastRenderedPageBreak/>
        <w:t xml:space="preserve">Fig. 3.4. Ensemble mean simulated </w:t>
      </w:r>
      <w:r w:rsidRPr="00B63167">
        <w:rPr>
          <w:rStyle w:val="Hyperlink"/>
          <w:i/>
          <w:noProof/>
          <w:color w:val="000000" w:themeColor="text1"/>
          <w:u w:val="none"/>
        </w:rPr>
        <w:t>Z</w:t>
      </w:r>
      <w:r w:rsidRPr="00B63167">
        <w:rPr>
          <w:rStyle w:val="Hyperlink"/>
          <w:noProof/>
          <w:color w:val="000000" w:themeColor="text1"/>
          <w:u w:val="none"/>
        </w:rPr>
        <w:t xml:space="preserve"> interpolated to the lowest tilt (0.5°) of KFTG at the time of the final analysis (2040 UTC) for ensembles MY-Q (a), MY-ALL (b), NSSL-Q (c), and NSSL-ALL (d).  5 dBZ ensemble spread is contoured in black.  A black square in each figure marks the subdomain analyzed in  Fig. 3.6, the background map is the same as Fig. 3.1.</w:t>
      </w:r>
      <w:r w:rsidRPr="00B63167">
        <w:rPr>
          <w:noProof/>
          <w:webHidden/>
          <w:color w:val="000000" w:themeColor="text1"/>
        </w:rPr>
        <w:tab/>
        <w:t>60</w:t>
      </w:r>
    </w:p>
    <w:p w14:paraId="5CB4379D" w14:textId="445A5244"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3.5. Ensemble mean (forecast and analysis) total mass (a-b) and number (c-d) of rain (a, c) and hail (b, d) between 2000 – 2040 UTC.    Hydrometeor concentrations are summed over a volume that spans the experiment subdomain.</w:t>
      </w:r>
      <w:r w:rsidRPr="00B63167">
        <w:rPr>
          <w:noProof/>
          <w:webHidden/>
          <w:color w:val="000000" w:themeColor="text1"/>
        </w:rPr>
        <w:tab/>
        <w:t>61</w:t>
      </w:r>
    </w:p>
    <w:p w14:paraId="08C66206" w14:textId="168D4D20"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3.6. Forecast error correlations for ensembles MY-Q (a,e), MY-ALL (b,f), NSSL-Q (c,g), and NSSL-ALL (d,h). The location of the subdomain is shown in Fig. 3.4.  Correlations are calculated between the mass of rain </w:t>
      </w:r>
      <w:r w:rsidRPr="00B63167">
        <w:rPr>
          <w:rStyle w:val="Hyperlink"/>
          <w:i/>
          <w:noProof/>
          <w:color w:val="000000" w:themeColor="text1"/>
          <w:u w:val="none"/>
        </w:rPr>
        <w:t>q</w:t>
      </w:r>
      <w:r w:rsidRPr="00B63167">
        <w:rPr>
          <w:rStyle w:val="Hyperlink"/>
          <w:i/>
          <w:noProof/>
          <w:color w:val="000000" w:themeColor="text1"/>
          <w:u w:val="none"/>
          <w:vertAlign w:val="subscript"/>
        </w:rPr>
        <w:t>r</w:t>
      </w:r>
      <w:r w:rsidRPr="00B63167">
        <w:rPr>
          <w:rStyle w:val="Hyperlink"/>
          <w:noProof/>
          <w:color w:val="000000" w:themeColor="text1"/>
          <w:u w:val="none"/>
        </w:rPr>
        <w:t xml:space="preserve"> (a – d) or mass hail </w:t>
      </w:r>
      <w:r w:rsidRPr="00B63167">
        <w:rPr>
          <w:rStyle w:val="Hyperlink"/>
          <w:i/>
          <w:noProof/>
          <w:color w:val="000000" w:themeColor="text1"/>
          <w:u w:val="none"/>
        </w:rPr>
        <w:t>q</w:t>
      </w:r>
      <w:r w:rsidRPr="00B63167">
        <w:rPr>
          <w:rStyle w:val="Hyperlink"/>
          <w:i/>
          <w:noProof/>
          <w:color w:val="000000" w:themeColor="text1"/>
          <w:u w:val="none"/>
          <w:vertAlign w:val="subscript"/>
        </w:rPr>
        <w:t>h</w:t>
      </w:r>
      <w:r w:rsidRPr="00B63167">
        <w:rPr>
          <w:rStyle w:val="Hyperlink"/>
          <w:noProof/>
          <w:color w:val="000000" w:themeColor="text1"/>
          <w:u w:val="none"/>
        </w:rPr>
        <w:t xml:space="preserve"> (e -h) and an assumed </w:t>
      </w:r>
      <w:r w:rsidRPr="00B63167">
        <w:rPr>
          <w:rStyle w:val="Hyperlink"/>
          <w:i/>
          <w:noProof/>
          <w:color w:val="000000" w:themeColor="text1"/>
          <w:u w:val="none"/>
        </w:rPr>
        <w:t>Z</w:t>
      </w:r>
      <w:r w:rsidRPr="00B63167">
        <w:rPr>
          <w:rStyle w:val="Hyperlink"/>
          <w:noProof/>
          <w:color w:val="000000" w:themeColor="text1"/>
          <w:u w:val="none"/>
        </w:rPr>
        <w:t xml:space="preserve"> observation (white star) interpolated to the lowest tilt of (0.5°) KFTG prior to the final assimilation cycle at 2040 UTC. Positive correlations (solid lines) and negative correlations (dashed lines) are plotted in increments of 0.15 between -0.3 and 0.3. Stronger correlations (0.3 and -0.3) are contoured with a thick black line, weaker correlations (0.15, -0.15) are contoured with a thin black line. To reduce noise, the correlation field is smoothed using a 9-point filter.  Color shading represents ensemble forecast mean </w:t>
      </w:r>
      <w:r w:rsidRPr="00B63167">
        <w:rPr>
          <w:rStyle w:val="Hyperlink"/>
          <w:i/>
          <w:noProof/>
          <w:color w:val="000000" w:themeColor="text1"/>
          <w:u w:val="none"/>
        </w:rPr>
        <w:t>q</w:t>
      </w:r>
      <w:r w:rsidRPr="00B63167">
        <w:rPr>
          <w:rStyle w:val="Hyperlink"/>
          <w:i/>
          <w:noProof/>
          <w:color w:val="000000" w:themeColor="text1"/>
          <w:u w:val="none"/>
          <w:vertAlign w:val="subscript"/>
        </w:rPr>
        <w:t>r</w:t>
      </w:r>
      <w:r w:rsidRPr="00B63167">
        <w:rPr>
          <w:rStyle w:val="Hyperlink"/>
          <w:noProof/>
          <w:color w:val="000000" w:themeColor="text1"/>
          <w:u w:val="none"/>
          <w:vertAlign w:val="subscript"/>
        </w:rPr>
        <w:t xml:space="preserve"> </w:t>
      </w:r>
      <w:r w:rsidRPr="00B63167">
        <w:rPr>
          <w:rStyle w:val="Hyperlink"/>
          <w:noProof/>
          <w:color w:val="000000" w:themeColor="text1"/>
          <w:u w:val="none"/>
        </w:rPr>
        <w:t xml:space="preserve">(a-d) or </w:t>
      </w:r>
      <w:r w:rsidRPr="00B63167">
        <w:rPr>
          <w:rStyle w:val="Hyperlink"/>
          <w:i/>
          <w:noProof/>
          <w:color w:val="000000" w:themeColor="text1"/>
          <w:u w:val="none"/>
        </w:rPr>
        <w:t>q</w:t>
      </w:r>
      <w:r w:rsidRPr="00B63167">
        <w:rPr>
          <w:rStyle w:val="Hyperlink"/>
          <w:i/>
          <w:noProof/>
          <w:color w:val="000000" w:themeColor="text1"/>
          <w:u w:val="none"/>
          <w:vertAlign w:val="subscript"/>
        </w:rPr>
        <w:t>h</w:t>
      </w:r>
      <w:r w:rsidRPr="00B63167">
        <w:rPr>
          <w:rStyle w:val="Hyperlink"/>
          <w:noProof/>
          <w:color w:val="000000" w:themeColor="text1"/>
          <w:u w:val="none"/>
          <w:vertAlign w:val="subscript"/>
        </w:rPr>
        <w:t xml:space="preserve"> </w:t>
      </w:r>
      <w:r w:rsidRPr="00B63167">
        <w:rPr>
          <w:rStyle w:val="Hyperlink"/>
          <w:noProof/>
          <w:color w:val="000000" w:themeColor="text1"/>
          <w:u w:val="none"/>
        </w:rPr>
        <w:t>(e -h)</w:t>
      </w:r>
      <w:r w:rsidRPr="00B63167">
        <w:rPr>
          <w:rStyle w:val="Hyperlink"/>
          <w:noProof/>
          <w:color w:val="000000" w:themeColor="text1"/>
          <w:u w:val="none"/>
          <w:vertAlign w:val="subscript"/>
        </w:rPr>
        <w:t xml:space="preserve">. </w:t>
      </w:r>
      <w:r w:rsidRPr="00B63167">
        <w:rPr>
          <w:rStyle w:val="Hyperlink"/>
          <w:noProof/>
          <w:color w:val="000000" w:themeColor="text1"/>
          <w:u w:val="none"/>
        </w:rPr>
        <w:t xml:space="preserve">Observed </w:t>
      </w:r>
      <w:r w:rsidRPr="00B63167">
        <w:rPr>
          <w:rStyle w:val="Hyperlink"/>
          <w:i/>
          <w:noProof/>
          <w:color w:val="000000" w:themeColor="text1"/>
          <w:u w:val="none"/>
        </w:rPr>
        <w:t>Z</w:t>
      </w:r>
      <w:r w:rsidRPr="00B63167">
        <w:rPr>
          <w:rStyle w:val="Hyperlink"/>
          <w:noProof/>
          <w:color w:val="000000" w:themeColor="text1"/>
          <w:u w:val="none"/>
        </w:rPr>
        <w:t xml:space="preserve"> (i) and ensemble analysis mean </w:t>
      </w:r>
      <w:r w:rsidRPr="00B63167">
        <w:rPr>
          <w:rStyle w:val="Hyperlink"/>
          <w:i/>
          <w:noProof/>
          <w:color w:val="000000" w:themeColor="text1"/>
          <w:u w:val="none"/>
        </w:rPr>
        <w:t xml:space="preserve">Z </w:t>
      </w:r>
      <w:r w:rsidRPr="00B63167">
        <w:rPr>
          <w:rStyle w:val="Hyperlink"/>
          <w:noProof/>
          <w:color w:val="000000" w:themeColor="text1"/>
          <w:u w:val="none"/>
        </w:rPr>
        <w:t>for ensembles MY-Q (j), MY-ALL (k), NSSL-Q (l), NSSL-ALL (m) are provided at the same time and location.</w:t>
      </w:r>
      <w:r w:rsidRPr="00B63167">
        <w:rPr>
          <w:noProof/>
          <w:webHidden/>
          <w:color w:val="000000" w:themeColor="text1"/>
        </w:rPr>
        <w:tab/>
        <w:t>63</w:t>
      </w:r>
    </w:p>
    <w:p w14:paraId="3DAB2771" w14:textId="40DD7DE5"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3.7. Ensemble mean forecast temperature (a-b) at the lowest model grid level above the surface and radial velocity (c-d) at the lowest KFTG grid tilt for MY-Q (a,c) and MY-ALL (b,d) prior to the final assimilation cycle at 2040 UTC. Observed KFTG radial velocity (e) at the same time is provided. Thick black contours represent the 30 dBZ ensemble forecast mean </w:t>
      </w:r>
      <w:r w:rsidRPr="00B63167">
        <w:rPr>
          <w:rStyle w:val="Hyperlink"/>
          <w:i/>
          <w:noProof/>
          <w:color w:val="000000" w:themeColor="text1"/>
          <w:u w:val="none"/>
        </w:rPr>
        <w:t>Z</w:t>
      </w:r>
      <w:r w:rsidRPr="00B63167">
        <w:rPr>
          <w:rStyle w:val="Hyperlink"/>
          <w:noProof/>
          <w:color w:val="000000" w:themeColor="text1"/>
          <w:u w:val="none"/>
        </w:rPr>
        <w:t xml:space="preserve"> smoothed using a 9-point filter. Background maps are the same as Fig. 3.1.</w:t>
      </w:r>
      <w:r w:rsidRPr="00B63167">
        <w:rPr>
          <w:noProof/>
          <w:webHidden/>
          <w:color w:val="000000" w:themeColor="text1"/>
        </w:rPr>
        <w:tab/>
        <w:t>65</w:t>
      </w:r>
    </w:p>
    <w:p w14:paraId="6A14FAC8" w14:textId="481DF7D8"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3.8. Analysis estimated coverage of non-severe (green), severe (blue), and significant severe </w:t>
      </w:r>
      <w:r w:rsidRPr="00B63167">
        <w:rPr>
          <w:rStyle w:val="Hyperlink"/>
          <w:noProof/>
          <w:color w:val="000000" w:themeColor="text1"/>
          <w:u w:val="none"/>
        </w:rPr>
        <w:lastRenderedPageBreak/>
        <w:t xml:space="preserve">(purple) hail according to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rPr>
        <w:t xml:space="preserve"> between 2000 – 2040 UTC for ensembles MY-Q (a), MY-ALL (b), NSSL-Q (c), and NSSL-ALL (d). Hail coverage is only considered within the domain shown in Fig. 3.1 and where land elevation is less than 2.5 km above mean sea level.  Actual coverage of non-severe, severe, and significant severe hail based upon HCA output (Fig. 3.1c) is marked with a thick horizontal line of the corresponding color. Although the largest observed hailstone on this day was approximately 70 mm, the coverage of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rPr>
        <w:t xml:space="preserve"> &gt; 100 mm (yellow) is included to identify hail size overestimation biases.</w:t>
      </w:r>
      <w:r w:rsidRPr="00B63167">
        <w:rPr>
          <w:noProof/>
          <w:webHidden/>
          <w:color w:val="000000" w:themeColor="text1"/>
        </w:rPr>
        <w:tab/>
        <w:t>66</w:t>
      </w:r>
    </w:p>
    <w:p w14:paraId="41E5B79A" w14:textId="492B1A8F"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3.9. The probability match mean of </w:t>
      </w:r>
      <w:r w:rsidRPr="00B63167">
        <w:rPr>
          <w:rStyle w:val="Hyperlink"/>
          <w:i/>
          <w:noProof/>
          <w:color w:val="000000" w:themeColor="text1"/>
          <w:u w:val="none"/>
        </w:rPr>
        <w:t>D</w:t>
      </w:r>
      <w:r w:rsidRPr="00B63167">
        <w:rPr>
          <w:rStyle w:val="Hyperlink"/>
          <w:i/>
          <w:noProof/>
          <w:color w:val="000000" w:themeColor="text1"/>
          <w:u w:val="none"/>
          <w:vertAlign w:val="subscript"/>
        </w:rPr>
        <w:t>max</w:t>
      </w:r>
      <w:r w:rsidRPr="00B63167">
        <w:rPr>
          <w:rStyle w:val="Hyperlink"/>
          <w:noProof/>
          <w:color w:val="000000" w:themeColor="text1"/>
          <w:u w:val="none"/>
        </w:rPr>
        <w:t xml:space="preserve"> for ensemble analyses MY-Q (a), MY-ALL (b), NSSL-Q (c), and NSSL-ALL (d) between 2000 – 2040 UTC. A black “x” in (a) and (b) marks the location where hail PSDs are sampled in Fig. 3.10. Horizontal dashed lines in (b) and (d) mark the locations where vertical cross-sections are taken in Figs. 3.11 – 3.15.</w:t>
      </w:r>
      <w:r w:rsidRPr="00B63167">
        <w:rPr>
          <w:noProof/>
          <w:webHidden/>
          <w:color w:val="000000" w:themeColor="text1"/>
        </w:rPr>
        <w:tab/>
        <w:t>67</w:t>
      </w:r>
    </w:p>
    <w:p w14:paraId="24C16CD5" w14:textId="3D5765F9"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3.10. Hail PSDs diagnosed from model level 15 (1.96 km above ground level) of MY-Q (a) and  MY-ALL (b) ensemble mean forecasts and analyses at 2040 UTC.  The grid point where the MY-Q and MY-ALL hail PSDs are diagnosed is marked with an “X” in Fig. 3.9a and Fig. 3.9b, respectively. The hail variables used to diagnose the PSDs are provided in Table 3.1.  PSDs were selected to highlight examples of how the EnKF updates a hail PSD during assimilation.</w:t>
      </w:r>
      <w:r w:rsidRPr="00B63167">
        <w:rPr>
          <w:noProof/>
          <w:webHidden/>
          <w:color w:val="000000" w:themeColor="text1"/>
        </w:rPr>
        <w:tab/>
        <w:t>68</w:t>
      </w:r>
    </w:p>
    <w:p w14:paraId="2B78F1B6" w14:textId="745A15C5"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3.11. Vertical cross-sections of MY-ALL ensemble forecast mean </w:t>
      </w:r>
      <w:r w:rsidRPr="00B63167">
        <w:rPr>
          <w:rStyle w:val="Hyperlink"/>
          <w:i/>
          <w:noProof/>
          <w:color w:val="000000" w:themeColor="text1"/>
          <w:u w:val="none"/>
        </w:rPr>
        <w:t>w</w:t>
      </w:r>
      <w:r w:rsidRPr="00B63167">
        <w:rPr>
          <w:rStyle w:val="Hyperlink"/>
          <w:noProof/>
          <w:color w:val="000000" w:themeColor="text1"/>
          <w:u w:val="none"/>
        </w:rPr>
        <w:t xml:space="preserve"> (a), </w:t>
      </w:r>
      <w:r w:rsidRPr="00B63167">
        <w:rPr>
          <w:rStyle w:val="Hyperlink"/>
          <w:i/>
          <w:noProof/>
          <w:color w:val="000000" w:themeColor="text1"/>
          <w:u w:val="none"/>
        </w:rPr>
        <w:t>q</w:t>
      </w:r>
      <w:r w:rsidRPr="00B63167">
        <w:rPr>
          <w:rStyle w:val="Hyperlink"/>
          <w:i/>
          <w:noProof/>
          <w:color w:val="000000" w:themeColor="text1"/>
          <w:u w:val="none"/>
          <w:vertAlign w:val="subscript"/>
        </w:rPr>
        <w:t>r</w:t>
      </w:r>
      <w:r w:rsidRPr="00B63167">
        <w:rPr>
          <w:rStyle w:val="Hyperlink"/>
          <w:noProof/>
          <w:color w:val="000000" w:themeColor="text1"/>
          <w:u w:val="none"/>
        </w:rPr>
        <w:t xml:space="preserve"> (b), </w:t>
      </w:r>
      <w:r w:rsidRPr="00B63167">
        <w:rPr>
          <w:rStyle w:val="Hyperlink"/>
          <w:i/>
          <w:noProof/>
          <w:color w:val="000000" w:themeColor="text1"/>
          <w:u w:val="none"/>
        </w:rPr>
        <w:t>q</w:t>
      </w:r>
      <w:r w:rsidRPr="00B63167">
        <w:rPr>
          <w:rStyle w:val="Hyperlink"/>
          <w:i/>
          <w:noProof/>
          <w:color w:val="000000" w:themeColor="text1"/>
          <w:u w:val="none"/>
          <w:vertAlign w:val="subscript"/>
        </w:rPr>
        <w:t>h</w:t>
      </w:r>
      <w:r w:rsidRPr="00B63167">
        <w:rPr>
          <w:rStyle w:val="Hyperlink"/>
          <w:noProof/>
          <w:color w:val="000000" w:themeColor="text1"/>
          <w:u w:val="none"/>
        </w:rPr>
        <w:t xml:space="preserve"> (c),  </w:t>
      </w:r>
      <w:r w:rsidRPr="00B63167">
        <w:rPr>
          <w:rStyle w:val="Hyperlink"/>
          <w:i/>
          <w:noProof/>
          <w:color w:val="000000" w:themeColor="text1"/>
          <w:u w:val="none"/>
        </w:rPr>
        <w:t>θ</w:t>
      </w:r>
      <w:r w:rsidRPr="00B63167">
        <w:rPr>
          <w:rStyle w:val="Hyperlink"/>
          <w:noProof/>
          <w:color w:val="000000" w:themeColor="text1"/>
          <w:u w:val="none"/>
        </w:rPr>
        <w:t xml:space="preserve"> (d), </w:t>
      </w:r>
      <w:r w:rsidRPr="00B63167">
        <w:rPr>
          <w:rStyle w:val="Hyperlink"/>
          <w:i/>
          <w:noProof/>
          <w:color w:val="000000" w:themeColor="text1"/>
          <w:u w:val="none"/>
        </w:rPr>
        <w:t>N</w:t>
      </w:r>
      <w:r w:rsidRPr="00B63167">
        <w:rPr>
          <w:rStyle w:val="Hyperlink"/>
          <w:i/>
          <w:noProof/>
          <w:color w:val="000000" w:themeColor="text1"/>
          <w:u w:val="none"/>
          <w:vertAlign w:val="subscript"/>
        </w:rPr>
        <w:t>tr</w:t>
      </w:r>
      <w:r w:rsidRPr="00B63167">
        <w:rPr>
          <w:rStyle w:val="Hyperlink"/>
          <w:noProof/>
          <w:color w:val="000000" w:themeColor="text1"/>
          <w:u w:val="none"/>
        </w:rPr>
        <w:t xml:space="preserve"> (e), and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(f) prior to the final assimilation cycle at 2040 UTC. Cross-sections are taken through the Denver hailstorm, denoted as east-west line in Fig. 3.9b.  Forecast error correlations between an assumed </w:t>
      </w:r>
      <w:r w:rsidRPr="00B63167">
        <w:rPr>
          <w:rStyle w:val="Hyperlink"/>
          <w:i/>
          <w:noProof/>
          <w:color w:val="000000" w:themeColor="text1"/>
          <w:u w:val="none"/>
        </w:rPr>
        <w:t>Z</w:t>
      </w:r>
      <w:r w:rsidRPr="00B63167">
        <w:rPr>
          <w:rStyle w:val="Hyperlink"/>
          <w:noProof/>
          <w:color w:val="000000" w:themeColor="text1"/>
          <w:u w:val="none"/>
        </w:rPr>
        <w:t xml:space="preserve"> observation taken from within the hail growth zone (white star) and state variables are plotted.  The same plotting convention is used to contour correlation as in Fig. 3.6. The horizontal brown line represents the 0 °C isotherm.</w:t>
      </w:r>
      <w:r w:rsidRPr="00B63167">
        <w:rPr>
          <w:noProof/>
          <w:webHidden/>
          <w:color w:val="000000" w:themeColor="text1"/>
        </w:rPr>
        <w:tab/>
        <w:t>72</w:t>
      </w:r>
    </w:p>
    <w:p w14:paraId="59DD8DC9" w14:textId="66B57BFA"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3.12. Same as Fig. 3.11, but for </w:t>
      </w:r>
      <w:r w:rsidRPr="00B63167">
        <w:rPr>
          <w:rStyle w:val="Hyperlink"/>
          <w:i/>
          <w:noProof/>
          <w:color w:val="000000" w:themeColor="text1"/>
          <w:u w:val="none"/>
        </w:rPr>
        <w:t>θ</w:t>
      </w:r>
      <w:r w:rsidRPr="00B63167">
        <w:rPr>
          <w:rStyle w:val="Hyperlink"/>
          <w:noProof/>
          <w:color w:val="000000" w:themeColor="text1"/>
          <w:u w:val="none"/>
        </w:rPr>
        <w:t xml:space="preserve"> (a), </w:t>
      </w:r>
      <w:r w:rsidRPr="00B63167">
        <w:rPr>
          <w:rStyle w:val="Hyperlink"/>
          <w:i/>
          <w:noProof/>
          <w:color w:val="000000" w:themeColor="text1"/>
          <w:u w:val="none"/>
        </w:rPr>
        <w:t>q</w:t>
      </w:r>
      <w:r w:rsidRPr="00B63167">
        <w:rPr>
          <w:rStyle w:val="Hyperlink"/>
          <w:i/>
          <w:noProof/>
          <w:color w:val="000000" w:themeColor="text1"/>
          <w:u w:val="none"/>
          <w:vertAlign w:val="subscript"/>
        </w:rPr>
        <w:t>r</w:t>
      </w:r>
      <w:r w:rsidRPr="00B63167">
        <w:rPr>
          <w:rStyle w:val="Hyperlink"/>
          <w:noProof/>
          <w:color w:val="000000" w:themeColor="text1"/>
          <w:u w:val="none"/>
        </w:rPr>
        <w:t xml:space="preserve"> (b), </w:t>
      </w:r>
      <w:r w:rsidRPr="00B63167">
        <w:rPr>
          <w:rStyle w:val="Hyperlink"/>
          <w:i/>
          <w:noProof/>
          <w:color w:val="000000" w:themeColor="text1"/>
          <w:u w:val="none"/>
        </w:rPr>
        <w:t>q</w:t>
      </w:r>
      <w:r w:rsidRPr="00B63167">
        <w:rPr>
          <w:rStyle w:val="Hyperlink"/>
          <w:i/>
          <w:noProof/>
          <w:color w:val="000000" w:themeColor="text1"/>
          <w:u w:val="none"/>
          <w:vertAlign w:val="subscript"/>
        </w:rPr>
        <w:t>h</w:t>
      </w:r>
      <w:r w:rsidRPr="00B63167">
        <w:rPr>
          <w:rStyle w:val="Hyperlink"/>
          <w:noProof/>
          <w:color w:val="000000" w:themeColor="text1"/>
          <w:u w:val="none"/>
        </w:rPr>
        <w:t xml:space="preserve"> (c), </w:t>
      </w:r>
      <w:r w:rsidRPr="00B63167">
        <w:rPr>
          <w:rStyle w:val="Hyperlink"/>
          <w:i/>
          <w:noProof/>
          <w:color w:val="000000" w:themeColor="text1"/>
          <w:u w:val="none"/>
        </w:rPr>
        <w:t>N</w:t>
      </w:r>
      <w:r w:rsidRPr="00B63167">
        <w:rPr>
          <w:rStyle w:val="Hyperlink"/>
          <w:i/>
          <w:noProof/>
          <w:color w:val="000000" w:themeColor="text1"/>
          <w:u w:val="none"/>
          <w:vertAlign w:val="subscript"/>
        </w:rPr>
        <w:t>tr</w:t>
      </w:r>
      <w:r w:rsidRPr="00B63167">
        <w:rPr>
          <w:rStyle w:val="Hyperlink"/>
          <w:noProof/>
          <w:color w:val="000000" w:themeColor="text1"/>
          <w:u w:val="none"/>
        </w:rPr>
        <w:t xml:space="preserve"> (d), and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(e). Plotted correlations are  </w:t>
      </w:r>
      <w:r w:rsidRPr="00B63167">
        <w:rPr>
          <w:rStyle w:val="Hyperlink"/>
          <w:noProof/>
          <w:color w:val="000000" w:themeColor="text1"/>
          <w:u w:val="none"/>
        </w:rPr>
        <w:lastRenderedPageBreak/>
        <w:t xml:space="preserve">between an assumed </w:t>
      </w:r>
      <w:r w:rsidRPr="00B63167">
        <w:rPr>
          <w:rStyle w:val="Hyperlink"/>
          <w:i/>
          <w:noProof/>
          <w:color w:val="000000" w:themeColor="text1"/>
          <w:u w:val="none"/>
        </w:rPr>
        <w:t>w</w:t>
      </w:r>
      <w:r w:rsidRPr="00B63167">
        <w:rPr>
          <w:rStyle w:val="Hyperlink"/>
          <w:noProof/>
          <w:color w:val="000000" w:themeColor="text1"/>
          <w:u w:val="none"/>
        </w:rPr>
        <w:t xml:space="preserve"> observation in the hail growth zone and the plotted model state variables.</w:t>
      </w:r>
      <w:r w:rsidRPr="00B63167">
        <w:rPr>
          <w:noProof/>
          <w:webHidden/>
          <w:color w:val="000000" w:themeColor="text1"/>
        </w:rPr>
        <w:tab/>
        <w:t>73</w:t>
      </w:r>
    </w:p>
    <w:p w14:paraId="23953A7A" w14:textId="6CB233C1"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3.13. Same as Fig. 3.11, except for NSSL-ALL </w:t>
      </w:r>
      <w:r w:rsidRPr="00B63167">
        <w:rPr>
          <w:rStyle w:val="Hyperlink"/>
          <w:i/>
          <w:noProof/>
          <w:color w:val="000000" w:themeColor="text1"/>
          <w:u w:val="none"/>
        </w:rPr>
        <w:t>w</w:t>
      </w:r>
      <w:r w:rsidRPr="00B63167">
        <w:rPr>
          <w:rStyle w:val="Hyperlink"/>
          <w:noProof/>
          <w:color w:val="000000" w:themeColor="text1"/>
          <w:u w:val="none"/>
        </w:rPr>
        <w:t xml:space="preserve"> (a), </w:t>
      </w:r>
      <w:r w:rsidRPr="00B63167">
        <w:rPr>
          <w:rStyle w:val="Hyperlink"/>
          <w:i/>
          <w:noProof/>
          <w:color w:val="000000" w:themeColor="text1"/>
          <w:u w:val="none"/>
        </w:rPr>
        <w:t>q</w:t>
      </w:r>
      <w:r w:rsidRPr="00B63167">
        <w:rPr>
          <w:rStyle w:val="Hyperlink"/>
          <w:i/>
          <w:noProof/>
          <w:color w:val="000000" w:themeColor="text1"/>
          <w:u w:val="none"/>
          <w:vertAlign w:val="subscript"/>
        </w:rPr>
        <w:t>r</w:t>
      </w:r>
      <w:r w:rsidRPr="00B63167">
        <w:rPr>
          <w:rStyle w:val="Hyperlink"/>
          <w:noProof/>
          <w:color w:val="000000" w:themeColor="text1"/>
          <w:u w:val="none"/>
        </w:rPr>
        <w:t xml:space="preserve"> (b), </w:t>
      </w:r>
      <w:r w:rsidRPr="00B63167">
        <w:rPr>
          <w:rStyle w:val="Hyperlink"/>
          <w:i/>
          <w:noProof/>
          <w:color w:val="000000" w:themeColor="text1"/>
          <w:u w:val="none"/>
        </w:rPr>
        <w:t>q</w:t>
      </w:r>
      <w:r w:rsidRPr="00B63167">
        <w:rPr>
          <w:rStyle w:val="Hyperlink"/>
          <w:i/>
          <w:noProof/>
          <w:color w:val="000000" w:themeColor="text1"/>
          <w:u w:val="none"/>
          <w:vertAlign w:val="subscript"/>
        </w:rPr>
        <w:t>h</w:t>
      </w:r>
      <w:r w:rsidRPr="00B63167">
        <w:rPr>
          <w:rStyle w:val="Hyperlink"/>
          <w:noProof/>
          <w:color w:val="000000" w:themeColor="text1"/>
          <w:u w:val="none"/>
        </w:rPr>
        <w:t xml:space="preserve"> (c), </w:t>
      </w:r>
      <w:r w:rsidRPr="00B63167">
        <w:rPr>
          <w:rStyle w:val="Hyperlink"/>
          <w:i/>
          <w:noProof/>
          <w:color w:val="000000" w:themeColor="text1"/>
          <w:u w:val="none"/>
        </w:rPr>
        <w:t xml:space="preserve">θ </w:t>
      </w:r>
      <w:r w:rsidRPr="00B63167">
        <w:rPr>
          <w:rStyle w:val="Hyperlink"/>
          <w:noProof/>
          <w:color w:val="000000" w:themeColor="text1"/>
          <w:u w:val="none"/>
        </w:rPr>
        <w:t xml:space="preserve">(d), </w:t>
      </w:r>
      <w:r w:rsidRPr="00B63167">
        <w:rPr>
          <w:rStyle w:val="Hyperlink"/>
          <w:i/>
          <w:noProof/>
          <w:color w:val="000000" w:themeColor="text1"/>
          <w:u w:val="none"/>
        </w:rPr>
        <w:t>N</w:t>
      </w:r>
      <w:r w:rsidRPr="00B63167">
        <w:rPr>
          <w:rStyle w:val="Hyperlink"/>
          <w:i/>
          <w:noProof/>
          <w:color w:val="000000" w:themeColor="text1"/>
          <w:u w:val="none"/>
          <w:vertAlign w:val="subscript"/>
        </w:rPr>
        <w:t>tr</w:t>
      </w:r>
      <w:r w:rsidRPr="00B63167">
        <w:rPr>
          <w:rStyle w:val="Hyperlink"/>
          <w:noProof/>
          <w:color w:val="000000" w:themeColor="text1"/>
          <w:u w:val="none"/>
        </w:rPr>
        <w:t xml:space="preserve"> (e),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(f). Plotted correlations are  between an assumed </w:t>
      </w:r>
      <w:r w:rsidRPr="00B63167">
        <w:rPr>
          <w:rStyle w:val="Hyperlink"/>
          <w:i/>
          <w:noProof/>
          <w:color w:val="000000" w:themeColor="text1"/>
          <w:u w:val="none"/>
        </w:rPr>
        <w:t>Z</w:t>
      </w:r>
      <w:r w:rsidRPr="00B63167">
        <w:rPr>
          <w:rStyle w:val="Hyperlink"/>
          <w:noProof/>
          <w:color w:val="000000" w:themeColor="text1"/>
          <w:u w:val="none"/>
        </w:rPr>
        <w:t xml:space="preserve"> observation in the hail growth zone and the plotted model state variables. Cross-sections are taken through the Denver hailstorm, denoted as east-west line in Fig. 3.9d.</w:t>
      </w:r>
      <w:r w:rsidRPr="00B63167">
        <w:rPr>
          <w:noProof/>
          <w:webHidden/>
          <w:color w:val="000000" w:themeColor="text1"/>
        </w:rPr>
        <w:tab/>
        <w:t>74</w:t>
      </w:r>
    </w:p>
    <w:p w14:paraId="2EF127B9" w14:textId="78F7074A"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3.14. Same as Fig. 3.13, except for </w:t>
      </w:r>
      <w:r w:rsidRPr="00B63167">
        <w:rPr>
          <w:rStyle w:val="Hyperlink"/>
          <w:i/>
          <w:noProof/>
          <w:color w:val="000000" w:themeColor="text1"/>
          <w:u w:val="none"/>
        </w:rPr>
        <w:t>θ</w:t>
      </w:r>
      <w:r w:rsidRPr="00B63167">
        <w:rPr>
          <w:rStyle w:val="Hyperlink"/>
          <w:noProof/>
          <w:color w:val="000000" w:themeColor="text1"/>
          <w:u w:val="none"/>
        </w:rPr>
        <w:t xml:space="preserve"> (a), </w:t>
      </w:r>
      <w:r w:rsidRPr="00B63167">
        <w:rPr>
          <w:rStyle w:val="Hyperlink"/>
          <w:i/>
          <w:noProof/>
          <w:color w:val="000000" w:themeColor="text1"/>
          <w:u w:val="none"/>
        </w:rPr>
        <w:t>q</w:t>
      </w:r>
      <w:r w:rsidRPr="00B63167">
        <w:rPr>
          <w:rStyle w:val="Hyperlink"/>
          <w:i/>
          <w:noProof/>
          <w:color w:val="000000" w:themeColor="text1"/>
          <w:u w:val="none"/>
          <w:vertAlign w:val="subscript"/>
        </w:rPr>
        <w:t>r</w:t>
      </w:r>
      <w:r w:rsidRPr="00B63167">
        <w:rPr>
          <w:rStyle w:val="Hyperlink"/>
          <w:noProof/>
          <w:color w:val="000000" w:themeColor="text1"/>
          <w:u w:val="none"/>
        </w:rPr>
        <w:t xml:space="preserve"> (b), </w:t>
      </w:r>
      <w:r w:rsidRPr="00B63167">
        <w:rPr>
          <w:rStyle w:val="Hyperlink"/>
          <w:i/>
          <w:noProof/>
          <w:color w:val="000000" w:themeColor="text1"/>
          <w:u w:val="none"/>
        </w:rPr>
        <w:t>q</w:t>
      </w:r>
      <w:r w:rsidRPr="00B63167">
        <w:rPr>
          <w:rStyle w:val="Hyperlink"/>
          <w:i/>
          <w:noProof/>
          <w:color w:val="000000" w:themeColor="text1"/>
          <w:u w:val="none"/>
          <w:vertAlign w:val="subscript"/>
        </w:rPr>
        <w:t>h</w:t>
      </w:r>
      <w:r w:rsidRPr="00B63167">
        <w:rPr>
          <w:rStyle w:val="Hyperlink"/>
          <w:noProof/>
          <w:color w:val="000000" w:themeColor="text1"/>
          <w:u w:val="none"/>
        </w:rPr>
        <w:t xml:space="preserve"> (c), </w:t>
      </w:r>
      <w:r w:rsidRPr="00B63167">
        <w:rPr>
          <w:rStyle w:val="Hyperlink"/>
          <w:i/>
          <w:noProof/>
          <w:color w:val="000000" w:themeColor="text1"/>
          <w:u w:val="none"/>
        </w:rPr>
        <w:t>N</w:t>
      </w:r>
      <w:r w:rsidRPr="00B63167">
        <w:rPr>
          <w:rStyle w:val="Hyperlink"/>
          <w:i/>
          <w:noProof/>
          <w:color w:val="000000" w:themeColor="text1"/>
          <w:u w:val="none"/>
          <w:vertAlign w:val="subscript"/>
        </w:rPr>
        <w:t>tr</w:t>
      </w:r>
      <w:r w:rsidRPr="00B63167">
        <w:rPr>
          <w:rStyle w:val="Hyperlink"/>
          <w:noProof/>
          <w:color w:val="000000" w:themeColor="text1"/>
          <w:u w:val="none"/>
        </w:rPr>
        <w:t xml:space="preserve"> (d), </w:t>
      </w:r>
      <w:r w:rsidRPr="00B63167">
        <w:rPr>
          <w:rStyle w:val="Hyperlink"/>
          <w:i/>
          <w:noProof/>
          <w:color w:val="000000" w:themeColor="text1"/>
          <w:u w:val="none"/>
        </w:rPr>
        <w:t>N</w:t>
      </w:r>
      <w:r w:rsidRPr="00B63167">
        <w:rPr>
          <w:rStyle w:val="Hyperlink"/>
          <w:i/>
          <w:noProof/>
          <w:color w:val="000000" w:themeColor="text1"/>
          <w:u w:val="none"/>
          <w:vertAlign w:val="subscript"/>
        </w:rPr>
        <w:t>th</w:t>
      </w:r>
      <w:r w:rsidRPr="00B63167">
        <w:rPr>
          <w:rStyle w:val="Hyperlink"/>
          <w:noProof/>
          <w:color w:val="000000" w:themeColor="text1"/>
          <w:u w:val="none"/>
        </w:rPr>
        <w:t xml:space="preserve"> (e). Plotted correlations are  between an assumed </w:t>
      </w:r>
      <w:r w:rsidRPr="00B63167">
        <w:rPr>
          <w:rStyle w:val="Hyperlink"/>
          <w:i/>
          <w:noProof/>
          <w:color w:val="000000" w:themeColor="text1"/>
          <w:u w:val="none"/>
        </w:rPr>
        <w:t>w</w:t>
      </w:r>
      <w:r w:rsidRPr="00B63167">
        <w:rPr>
          <w:rStyle w:val="Hyperlink"/>
          <w:noProof/>
          <w:color w:val="000000" w:themeColor="text1"/>
          <w:u w:val="none"/>
        </w:rPr>
        <w:t xml:space="preserve"> observation in the hail growth zone and the plotted model state variables.</w:t>
      </w:r>
      <w:r w:rsidRPr="00B63167">
        <w:rPr>
          <w:noProof/>
          <w:webHidden/>
          <w:color w:val="000000" w:themeColor="text1"/>
        </w:rPr>
        <w:tab/>
        <w:t>75</w:t>
      </w:r>
    </w:p>
    <w:p w14:paraId="748DB008" w14:textId="3014BC6B"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3.15. Same as Fig. 3.13, but for </w:t>
      </w:r>
      <w:r w:rsidRPr="00B63167">
        <w:rPr>
          <w:rStyle w:val="Hyperlink"/>
          <w:i/>
          <w:noProof/>
          <w:color w:val="000000" w:themeColor="text1"/>
          <w:u w:val="none"/>
        </w:rPr>
        <w:t>v</w:t>
      </w:r>
      <w:r w:rsidRPr="00B63167">
        <w:rPr>
          <w:rStyle w:val="Hyperlink"/>
          <w:i/>
          <w:noProof/>
          <w:color w:val="000000" w:themeColor="text1"/>
          <w:u w:val="none"/>
          <w:vertAlign w:val="subscript"/>
        </w:rPr>
        <w:t>h</w:t>
      </w:r>
      <w:r w:rsidRPr="00B63167">
        <w:rPr>
          <w:rStyle w:val="Hyperlink"/>
          <w:noProof/>
          <w:color w:val="000000" w:themeColor="text1"/>
          <w:u w:val="none"/>
        </w:rPr>
        <w:t xml:space="preserve">. Plotted correlations are between </w:t>
      </w:r>
      <w:r w:rsidRPr="00B63167">
        <w:rPr>
          <w:rStyle w:val="Hyperlink"/>
          <w:i/>
          <w:noProof/>
          <w:color w:val="000000" w:themeColor="text1"/>
          <w:u w:val="none"/>
        </w:rPr>
        <w:t>v</w:t>
      </w:r>
      <w:r w:rsidRPr="00B63167">
        <w:rPr>
          <w:rStyle w:val="Hyperlink"/>
          <w:i/>
          <w:noProof/>
          <w:color w:val="000000" w:themeColor="text1"/>
          <w:u w:val="none"/>
          <w:vertAlign w:val="subscript"/>
        </w:rPr>
        <w:t>h</w:t>
      </w:r>
      <w:r w:rsidRPr="00B63167">
        <w:rPr>
          <w:rStyle w:val="Hyperlink"/>
          <w:noProof/>
          <w:color w:val="000000" w:themeColor="text1"/>
          <w:u w:val="none"/>
        </w:rPr>
        <w:t xml:space="preserve"> and an assumed </w:t>
      </w:r>
      <w:r w:rsidRPr="00B63167">
        <w:rPr>
          <w:rStyle w:val="Hyperlink"/>
          <w:i/>
          <w:noProof/>
          <w:color w:val="000000" w:themeColor="text1"/>
          <w:u w:val="none"/>
        </w:rPr>
        <w:t>Z</w:t>
      </w:r>
      <w:r w:rsidRPr="00B63167">
        <w:rPr>
          <w:rStyle w:val="Hyperlink"/>
          <w:noProof/>
          <w:color w:val="000000" w:themeColor="text1"/>
          <w:u w:val="none"/>
        </w:rPr>
        <w:t xml:space="preserve"> observation (a) or </w:t>
      </w:r>
      <w:r w:rsidRPr="00B63167">
        <w:rPr>
          <w:rStyle w:val="Hyperlink"/>
          <w:i/>
          <w:noProof/>
          <w:color w:val="000000" w:themeColor="text1"/>
          <w:u w:val="none"/>
        </w:rPr>
        <w:t>w</w:t>
      </w:r>
      <w:r w:rsidRPr="00B63167">
        <w:rPr>
          <w:rStyle w:val="Hyperlink"/>
          <w:noProof/>
          <w:color w:val="000000" w:themeColor="text1"/>
          <w:u w:val="none"/>
        </w:rPr>
        <w:t xml:space="preserve"> observation (b) in the hail growth zone.</w:t>
      </w:r>
      <w:r w:rsidRPr="00B63167">
        <w:rPr>
          <w:noProof/>
          <w:webHidden/>
          <w:color w:val="000000" w:themeColor="text1"/>
        </w:rPr>
        <w:tab/>
        <w:t>76</w:t>
      </w:r>
    </w:p>
    <w:p w14:paraId="7AA71C36" w14:textId="0FCF6E2A"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3.16. KFTG observed Z at the lowest radar tilt (0.5º).  Thick black lines denote the approximate location of where vertical cross-sections are taken in Fig. 3.17.</w:t>
      </w:r>
      <w:r w:rsidRPr="00B63167">
        <w:rPr>
          <w:noProof/>
          <w:webHidden/>
          <w:color w:val="000000" w:themeColor="text1"/>
        </w:rPr>
        <w:tab/>
        <w:t>77</w:t>
      </w:r>
    </w:p>
    <w:p w14:paraId="77F246D0" w14:textId="1703DC17"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3.17. Vertical cross-section of the MY-ALL (a-c) and NSSL-ALL (d-f) ensemble mean </w:t>
      </w:r>
      <w:r w:rsidRPr="00B63167">
        <w:rPr>
          <w:rStyle w:val="Hyperlink"/>
          <w:i/>
          <w:noProof/>
          <w:color w:val="000000" w:themeColor="text1"/>
          <w:u w:val="none"/>
        </w:rPr>
        <w:t>w</w:t>
      </w:r>
      <w:r w:rsidRPr="00B63167">
        <w:rPr>
          <w:rStyle w:val="Hyperlink"/>
          <w:noProof/>
          <w:color w:val="000000" w:themeColor="text1"/>
          <w:u w:val="none"/>
        </w:rPr>
        <w:t xml:space="preserve"> at (a, d) 2000 (b, e) 2020, and (c, f) 2040 UTC.  Cross-sections are taken from within a storm to the east of Denver. Forecast error correlations between an assumed </w:t>
      </w:r>
      <w:r w:rsidRPr="00B63167">
        <w:rPr>
          <w:rStyle w:val="Hyperlink"/>
          <w:i/>
          <w:noProof/>
          <w:color w:val="000000" w:themeColor="text1"/>
          <w:u w:val="none"/>
        </w:rPr>
        <w:t>Z</w:t>
      </w:r>
      <w:r w:rsidRPr="00B63167">
        <w:rPr>
          <w:rStyle w:val="Hyperlink"/>
          <w:noProof/>
          <w:color w:val="000000" w:themeColor="text1"/>
          <w:u w:val="none"/>
        </w:rPr>
        <w:t xml:space="preserve"> observation taken from within the hail growth zone (white star) and </w:t>
      </w:r>
      <w:r w:rsidRPr="00B63167">
        <w:rPr>
          <w:rStyle w:val="Hyperlink"/>
          <w:i/>
          <w:noProof/>
          <w:color w:val="000000" w:themeColor="text1"/>
          <w:u w:val="none"/>
        </w:rPr>
        <w:t>w</w:t>
      </w:r>
      <w:r w:rsidRPr="00B63167">
        <w:rPr>
          <w:rStyle w:val="Hyperlink"/>
          <w:noProof/>
          <w:color w:val="000000" w:themeColor="text1"/>
          <w:u w:val="none"/>
        </w:rPr>
        <w:t xml:space="preserve"> are plotted. The same plotting convention is used to contour correlation as in Fig. 3.6.  The horizontal brown line represents the 0 °C isotherm.</w:t>
      </w:r>
      <w:r w:rsidRPr="00B63167">
        <w:rPr>
          <w:noProof/>
          <w:webHidden/>
          <w:color w:val="000000" w:themeColor="text1"/>
        </w:rPr>
        <w:tab/>
        <w:t>78</w:t>
      </w:r>
    </w:p>
    <w:p w14:paraId="24939BDD" w14:textId="1AD510E9"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4.1. A diagram of the 28-29 May 2017 forecast domain, states and countries are labeled in bold.  A legend for hail, wind, and tornado SPC storm reports is provided in the upper left-hand corner.  Cities referred to during the study are marked with a fuchsia “X”.</w:t>
      </w:r>
      <w:r w:rsidRPr="00B63167">
        <w:rPr>
          <w:noProof/>
          <w:webHidden/>
          <w:color w:val="000000" w:themeColor="text1"/>
        </w:rPr>
        <w:tab/>
        <w:t>89</w:t>
      </w:r>
    </w:p>
    <w:p w14:paraId="4DCF4254" w14:textId="55F1B18A"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 xml:space="preserve">Fig. 4.2. MRMS observed column maximum </w:t>
      </w:r>
      <w:r w:rsidRPr="00B63167">
        <w:rPr>
          <w:rStyle w:val="Hyperlink"/>
          <w:i/>
          <w:noProof/>
          <w:color w:val="000000" w:themeColor="text1"/>
          <w:u w:val="none"/>
        </w:rPr>
        <w:t>Z</w:t>
      </w:r>
      <w:r w:rsidRPr="00B63167">
        <w:rPr>
          <w:rStyle w:val="Hyperlink"/>
          <w:noProof/>
          <w:color w:val="000000" w:themeColor="text1"/>
          <w:u w:val="none"/>
        </w:rPr>
        <w:t xml:space="preserve"> valid at (a) 0015, (b) 0100, (c) 0300 UTC, and (d) 0600 UTC.  Cities referred to during the study are marked with a fuchsia “X” and are the same as </w:t>
      </w:r>
      <w:r w:rsidRPr="00B63167">
        <w:rPr>
          <w:rStyle w:val="Hyperlink"/>
          <w:noProof/>
          <w:color w:val="000000" w:themeColor="text1"/>
          <w:u w:val="none"/>
        </w:rPr>
        <w:lastRenderedPageBreak/>
        <w:t>Fig. 4.1.</w:t>
      </w:r>
      <w:r w:rsidRPr="00B63167">
        <w:rPr>
          <w:noProof/>
          <w:webHidden/>
          <w:color w:val="000000" w:themeColor="text1"/>
        </w:rPr>
        <w:tab/>
        <w:t>89</w:t>
      </w:r>
    </w:p>
    <w:p w14:paraId="23307093" w14:textId="4F2BC673"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4.3. Flow diagram detailing the CTRL DA experiment configuration. A bold vertical line at 1800 UTC marks when the ensemble of forecasts is first initialized.  Downward pointing arrows mark when DA occurs. The final free forecasts start at 0000 UTC, after 6 hours of DA cycles.</w:t>
      </w:r>
      <w:r w:rsidRPr="00B63167">
        <w:rPr>
          <w:noProof/>
          <w:webHidden/>
          <w:color w:val="000000" w:themeColor="text1"/>
        </w:rPr>
        <w:tab/>
        <w:t>91</w:t>
      </w:r>
    </w:p>
    <w:p w14:paraId="145B8C00" w14:textId="41C8FE19"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4.4. The P(</w:t>
      </w:r>
      <w:r w:rsidRPr="00B63167">
        <w:rPr>
          <w:rStyle w:val="Hyperlink"/>
          <w:i/>
          <w:noProof/>
          <w:color w:val="000000" w:themeColor="text1"/>
          <w:u w:val="none"/>
        </w:rPr>
        <w:t>Z</w:t>
      </w:r>
      <w:r w:rsidRPr="00B63167">
        <w:rPr>
          <w:rStyle w:val="Hyperlink"/>
          <w:noProof/>
          <w:color w:val="000000" w:themeColor="text1"/>
          <w:u w:val="none"/>
        </w:rPr>
        <w:t xml:space="preserve"> &gt; 40 dBZ) predicted by (a-d) CTRL and (e-h) NO_NAM valid at the labeled times.  Thick black contours represent locations where observed </w:t>
      </w:r>
      <w:r w:rsidRPr="00B63167">
        <w:rPr>
          <w:rStyle w:val="Hyperlink"/>
          <w:i/>
          <w:noProof/>
          <w:color w:val="000000" w:themeColor="text1"/>
          <w:u w:val="none"/>
        </w:rPr>
        <w:t xml:space="preserve">Z </w:t>
      </w:r>
      <w:r w:rsidRPr="00B63167">
        <w:rPr>
          <w:rStyle w:val="Hyperlink"/>
          <w:noProof/>
          <w:color w:val="000000" w:themeColor="text1"/>
          <w:u w:val="none"/>
        </w:rPr>
        <w:t>&gt; 40 dBZ. Dashed squares in (a-c) and (e-g) mark the subdomains plotted in Fig. 4.6. Background maps are the same as</w:t>
      </w:r>
      <w:r w:rsidRPr="00B63167">
        <w:rPr>
          <w:rStyle w:val="Hyperlink"/>
          <w:noProof/>
          <w:color w:val="000000" w:themeColor="text1"/>
          <w:u w:val="none"/>
          <w:shd w:val="clear" w:color="auto" w:fill="FFFFFF"/>
        </w:rPr>
        <w:t xml:space="preserve"> </w:t>
      </w:r>
      <w:r w:rsidRPr="00B63167">
        <w:rPr>
          <w:rStyle w:val="Hyperlink"/>
          <w:noProof/>
          <w:color w:val="000000" w:themeColor="text1"/>
          <w:u w:val="none"/>
        </w:rPr>
        <w:t>Fig. 4.2</w:t>
      </w:r>
      <w:r w:rsidRPr="00B63167">
        <w:rPr>
          <w:rStyle w:val="Hyperlink"/>
          <w:noProof/>
          <w:color w:val="000000" w:themeColor="text1"/>
          <w:u w:val="none"/>
          <w:shd w:val="clear" w:color="auto" w:fill="FFFFFF"/>
        </w:rPr>
        <w:t>.</w:t>
      </w:r>
      <w:r w:rsidRPr="00B63167">
        <w:rPr>
          <w:noProof/>
          <w:webHidden/>
          <w:color w:val="000000" w:themeColor="text1"/>
        </w:rPr>
        <w:tab/>
        <w:t>99</w:t>
      </w:r>
    </w:p>
    <w:p w14:paraId="17169240" w14:textId="708B2223"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4.5. Reliability diagrams for the probabilistic forecasts shown in (a) Fig. 4.4a-d and (b) Fig. 4.4e-h.  Line colors correspond to when the forecasts are valid, the BSS for each forecast time is included in the legend.</w:t>
      </w:r>
      <w:r w:rsidRPr="00B63167">
        <w:rPr>
          <w:noProof/>
          <w:webHidden/>
          <w:color w:val="000000" w:themeColor="text1"/>
        </w:rPr>
        <w:tab/>
        <w:t>99</w:t>
      </w:r>
    </w:p>
    <w:p w14:paraId="57F56835" w14:textId="0A500796"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4.6. (a-c) CTRL and (d-f) NO_NAM predicted air temperature at the lowest model grid level above the surface valid at the labeled times.  Thick black contours mark where the column maximum updraft exceeds 1 m s</w:t>
      </w:r>
      <w:r w:rsidRPr="00B63167">
        <w:rPr>
          <w:rStyle w:val="Hyperlink"/>
          <w:noProof/>
          <w:color w:val="000000" w:themeColor="text1"/>
          <w:u w:val="none"/>
          <w:vertAlign w:val="superscript"/>
        </w:rPr>
        <w:t>-1</w:t>
      </w:r>
      <w:r w:rsidRPr="00B63167">
        <w:rPr>
          <w:rStyle w:val="Hyperlink"/>
          <w:noProof/>
          <w:color w:val="000000" w:themeColor="text1"/>
          <w:u w:val="none"/>
        </w:rPr>
        <w:t>.  A fuschia “x” marks the location of mentioned cities.</w:t>
      </w:r>
      <w:r w:rsidRPr="00B63167">
        <w:rPr>
          <w:noProof/>
          <w:webHidden/>
          <w:color w:val="000000" w:themeColor="text1"/>
        </w:rPr>
        <w:tab/>
        <w:t>102</w:t>
      </w:r>
    </w:p>
    <w:p w14:paraId="7CAB939D" w14:textId="00B33B11"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4.7. Surface air temperature observations at 0000 UTC.</w:t>
      </w:r>
      <w:r w:rsidRPr="00B63167">
        <w:rPr>
          <w:noProof/>
          <w:webHidden/>
          <w:color w:val="000000" w:themeColor="text1"/>
        </w:rPr>
        <w:tab/>
        <w:t>103</w:t>
      </w:r>
    </w:p>
    <w:p w14:paraId="5D4AF07C" w14:textId="7C9FAC7D"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4.8. Reliability diagrams for the forecast P(</w:t>
      </w:r>
      <w:r w:rsidRPr="00B63167">
        <w:rPr>
          <w:rStyle w:val="Hyperlink"/>
          <w:i/>
          <w:noProof/>
          <w:color w:val="000000" w:themeColor="text1"/>
          <w:u w:val="none"/>
        </w:rPr>
        <w:t>Z</w:t>
      </w:r>
      <w:r w:rsidRPr="00B63167">
        <w:rPr>
          <w:rStyle w:val="Hyperlink"/>
          <w:noProof/>
          <w:color w:val="000000" w:themeColor="text1"/>
          <w:u w:val="none"/>
        </w:rPr>
        <w:t xml:space="preserve"> &gt; 40 dBZ) valid at 0015 UTC for the labeled experiments including (a-b) radar data thinning, (c-d) covariance localization radius, (e) covariance inflation, and (f) observation errors.  Experiments correspond to different colors, the BSS for each experiment is included in the legend.</w:t>
      </w:r>
      <w:r w:rsidRPr="00B63167">
        <w:rPr>
          <w:noProof/>
          <w:webHidden/>
          <w:color w:val="000000" w:themeColor="text1"/>
        </w:rPr>
        <w:tab/>
        <w:t>104</w:t>
      </w:r>
    </w:p>
    <w:p w14:paraId="1EF8A808" w14:textId="28D83C6A"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4.9. The P(</w:t>
      </w:r>
      <w:r w:rsidRPr="00B63167">
        <w:rPr>
          <w:rStyle w:val="Hyperlink"/>
          <w:i/>
          <w:noProof/>
          <w:color w:val="000000" w:themeColor="text1"/>
          <w:u w:val="none"/>
        </w:rPr>
        <w:t>Z</w:t>
      </w:r>
      <w:r w:rsidRPr="00B63167">
        <w:rPr>
          <w:rStyle w:val="Hyperlink"/>
          <w:noProof/>
          <w:color w:val="000000" w:themeColor="text1"/>
          <w:u w:val="none"/>
        </w:rPr>
        <w:t xml:space="preserve"> &gt; 40 dBZ) predicted by (a) CTRL and the (b-c) horizontal and (d -e) vertical radar data thinning experiments valid at 0015 UTC.  Thick black contours represent locations where observed </w:t>
      </w:r>
      <w:r w:rsidRPr="00B63167">
        <w:rPr>
          <w:rStyle w:val="Hyperlink"/>
          <w:i/>
          <w:noProof/>
          <w:color w:val="000000" w:themeColor="text1"/>
          <w:u w:val="none"/>
        </w:rPr>
        <w:t xml:space="preserve">Z </w:t>
      </w:r>
      <w:r w:rsidRPr="00B63167">
        <w:rPr>
          <w:rStyle w:val="Hyperlink"/>
          <w:noProof/>
          <w:color w:val="000000" w:themeColor="text1"/>
          <w:u w:val="none"/>
        </w:rPr>
        <w:t>&gt; 40 dBZ. Background maps are the same as Fig. 4.2</w:t>
      </w:r>
      <w:r w:rsidRPr="00B63167">
        <w:rPr>
          <w:rStyle w:val="Hyperlink"/>
          <w:noProof/>
          <w:color w:val="000000" w:themeColor="text1"/>
          <w:u w:val="none"/>
          <w:shd w:val="clear" w:color="auto" w:fill="FFFFFF"/>
        </w:rPr>
        <w:t>.</w:t>
      </w:r>
      <w:r w:rsidRPr="00B63167">
        <w:rPr>
          <w:noProof/>
          <w:webHidden/>
          <w:color w:val="000000" w:themeColor="text1"/>
        </w:rPr>
        <w:tab/>
        <w:t>106</w:t>
      </w:r>
    </w:p>
    <w:p w14:paraId="4452EC5C" w14:textId="1F280D2D"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4.10. (a-b) The P(</w:t>
      </w:r>
      <w:r w:rsidRPr="00B63167">
        <w:rPr>
          <w:rStyle w:val="Hyperlink"/>
          <w:i/>
          <w:noProof/>
          <w:color w:val="000000" w:themeColor="text1"/>
          <w:u w:val="none"/>
        </w:rPr>
        <w:t>Z</w:t>
      </w:r>
      <w:r w:rsidRPr="00B63167">
        <w:rPr>
          <w:rStyle w:val="Hyperlink"/>
          <w:noProof/>
          <w:color w:val="000000" w:themeColor="text1"/>
          <w:u w:val="none"/>
        </w:rPr>
        <w:t xml:space="preserve"> &gt; 40 dBZ) predicted by ThinH3V0.5 with a horizontal covariance </w:t>
      </w:r>
      <w:r w:rsidRPr="00B63167">
        <w:rPr>
          <w:rStyle w:val="Hyperlink"/>
          <w:noProof/>
          <w:color w:val="000000" w:themeColor="text1"/>
          <w:u w:val="none"/>
        </w:rPr>
        <w:lastRenderedPageBreak/>
        <w:t xml:space="preserve">localization radius of (a) 6 km and (b) 12 km during data assimilation.  Forecasts are valid at 0015 UTC.  Thick black contours represent locations where observed </w:t>
      </w:r>
      <w:r w:rsidRPr="00B63167">
        <w:rPr>
          <w:rStyle w:val="Hyperlink"/>
          <w:i/>
          <w:noProof/>
          <w:color w:val="000000" w:themeColor="text1"/>
          <w:u w:val="none"/>
        </w:rPr>
        <w:t xml:space="preserve">Z </w:t>
      </w:r>
      <w:r w:rsidRPr="00B63167">
        <w:rPr>
          <w:rStyle w:val="Hyperlink"/>
          <w:noProof/>
          <w:color w:val="000000" w:themeColor="text1"/>
          <w:u w:val="none"/>
        </w:rPr>
        <w:t>&gt; 40 dBZ. Background maps are the same as Fig. 4.2</w:t>
      </w:r>
      <w:r w:rsidRPr="00B63167">
        <w:rPr>
          <w:rStyle w:val="Hyperlink"/>
          <w:noProof/>
          <w:color w:val="000000" w:themeColor="text1"/>
          <w:u w:val="none"/>
          <w:shd w:val="clear" w:color="auto" w:fill="FFFFFF"/>
        </w:rPr>
        <w:t>.  (c) The reliability diagram for the two probabilistic forecasts.</w:t>
      </w:r>
      <w:r w:rsidRPr="00B63167">
        <w:rPr>
          <w:noProof/>
          <w:webHidden/>
          <w:color w:val="000000" w:themeColor="text1"/>
        </w:rPr>
        <w:tab/>
        <w:t>107</w:t>
      </w:r>
    </w:p>
    <w:p w14:paraId="3C425AC4" w14:textId="58930FA4"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4.11. The P(</w:t>
      </w:r>
      <w:r w:rsidRPr="00B63167">
        <w:rPr>
          <w:rStyle w:val="Hyperlink"/>
          <w:i/>
          <w:noProof/>
          <w:color w:val="000000" w:themeColor="text1"/>
          <w:u w:val="none"/>
        </w:rPr>
        <w:t>Z</w:t>
      </w:r>
      <w:r w:rsidRPr="00B63167">
        <w:rPr>
          <w:rStyle w:val="Hyperlink"/>
          <w:noProof/>
          <w:color w:val="000000" w:themeColor="text1"/>
          <w:u w:val="none"/>
        </w:rPr>
        <w:t xml:space="preserve"> &gt; 40 dBZ) predicted by (a) CTRL and the (b-c) horizontal and (d -e) vertical covariance localization experiments valid at 0015 UTC.  Thick black contours represent locations where observed </w:t>
      </w:r>
      <w:r w:rsidRPr="00B63167">
        <w:rPr>
          <w:rStyle w:val="Hyperlink"/>
          <w:i/>
          <w:noProof/>
          <w:color w:val="000000" w:themeColor="text1"/>
          <w:u w:val="none"/>
        </w:rPr>
        <w:t xml:space="preserve">Z </w:t>
      </w:r>
      <w:r w:rsidRPr="00B63167">
        <w:rPr>
          <w:rStyle w:val="Hyperlink"/>
          <w:noProof/>
          <w:color w:val="000000" w:themeColor="text1"/>
          <w:u w:val="none"/>
        </w:rPr>
        <w:t>&gt; 40 dBZ. Dashed squares in (a-c) mark the boundaries of the Fig. 4.12 domain.  Background maps are the same as Fig. 4.2</w:t>
      </w:r>
      <w:r w:rsidRPr="00B63167">
        <w:rPr>
          <w:rStyle w:val="Hyperlink"/>
          <w:noProof/>
          <w:color w:val="000000" w:themeColor="text1"/>
          <w:u w:val="none"/>
          <w:shd w:val="clear" w:color="auto" w:fill="FFFFFF"/>
        </w:rPr>
        <w:t>.</w:t>
      </w:r>
      <w:r w:rsidRPr="00B63167">
        <w:rPr>
          <w:noProof/>
          <w:webHidden/>
          <w:color w:val="000000" w:themeColor="text1"/>
        </w:rPr>
        <w:tab/>
        <w:t>108</w:t>
      </w:r>
    </w:p>
    <w:p w14:paraId="58A0E6C5" w14:textId="56470ED7"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4.12. (a-c) 0000 UTC analysis mean water vapor mixing ratio (</w:t>
      </w:r>
      <w:r w:rsidRPr="00B63167">
        <w:rPr>
          <w:rStyle w:val="Hyperlink"/>
          <w:i/>
          <w:noProof/>
          <w:color w:val="000000" w:themeColor="text1"/>
          <w:u w:val="none"/>
        </w:rPr>
        <w:t>q</w:t>
      </w:r>
      <w:r w:rsidRPr="00B63167">
        <w:rPr>
          <w:rStyle w:val="Hyperlink"/>
          <w:i/>
          <w:noProof/>
          <w:color w:val="000000" w:themeColor="text1"/>
          <w:u w:val="none"/>
          <w:vertAlign w:val="subscript"/>
        </w:rPr>
        <w:t>v</w:t>
      </w:r>
      <w:r w:rsidRPr="00B63167">
        <w:rPr>
          <w:rStyle w:val="Hyperlink"/>
          <w:noProof/>
          <w:color w:val="000000" w:themeColor="text1"/>
          <w:u w:val="none"/>
        </w:rPr>
        <w:t xml:space="preserve">) at the lowest model level above the surface for the horizontal localization radius experiments. (d-f) </w:t>
      </w:r>
      <w:r w:rsidRPr="00B63167">
        <w:rPr>
          <w:rStyle w:val="Hyperlink"/>
          <w:i/>
          <w:noProof/>
          <w:color w:val="000000" w:themeColor="text1"/>
          <w:u w:val="none"/>
        </w:rPr>
        <w:t>q</w:t>
      </w:r>
      <w:r w:rsidRPr="00B63167">
        <w:rPr>
          <w:rStyle w:val="Hyperlink"/>
          <w:i/>
          <w:noProof/>
          <w:color w:val="000000" w:themeColor="text1"/>
          <w:u w:val="none"/>
          <w:vertAlign w:val="subscript"/>
        </w:rPr>
        <w:t>v</w:t>
      </w:r>
      <w:r w:rsidRPr="00B63167">
        <w:rPr>
          <w:rStyle w:val="Hyperlink"/>
          <w:noProof/>
          <w:color w:val="000000" w:themeColor="text1"/>
          <w:u w:val="none"/>
        </w:rPr>
        <w:t xml:space="preserve"> analysis increment at the same time and location.  Thick black contours mark where the column maximum updraft exceeds 1 m s</w:t>
      </w:r>
      <w:r w:rsidRPr="00B63167">
        <w:rPr>
          <w:rStyle w:val="Hyperlink"/>
          <w:noProof/>
          <w:color w:val="000000" w:themeColor="text1"/>
          <w:u w:val="none"/>
          <w:vertAlign w:val="superscript"/>
        </w:rPr>
        <w:t>-1</w:t>
      </w:r>
      <w:r w:rsidRPr="00B63167">
        <w:rPr>
          <w:rStyle w:val="Hyperlink"/>
          <w:noProof/>
          <w:color w:val="000000" w:themeColor="text1"/>
          <w:u w:val="none"/>
        </w:rPr>
        <w:t xml:space="preserve"> in (a-c), the fuschia “x” marks the location of San Antonio.</w:t>
      </w:r>
      <w:r w:rsidRPr="00B63167">
        <w:rPr>
          <w:noProof/>
          <w:webHidden/>
          <w:color w:val="000000" w:themeColor="text1"/>
        </w:rPr>
        <w:tab/>
        <w:t>110</w:t>
      </w:r>
    </w:p>
    <w:p w14:paraId="2FC1FE0A" w14:textId="38CACF03"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4.13. The P(</w:t>
      </w:r>
      <w:r w:rsidRPr="00B63167">
        <w:rPr>
          <w:rStyle w:val="Hyperlink"/>
          <w:i/>
          <w:noProof/>
          <w:color w:val="000000" w:themeColor="text1"/>
          <w:u w:val="none"/>
        </w:rPr>
        <w:t>Z</w:t>
      </w:r>
      <w:r w:rsidRPr="00B63167">
        <w:rPr>
          <w:rStyle w:val="Hyperlink"/>
          <w:noProof/>
          <w:color w:val="000000" w:themeColor="text1"/>
          <w:u w:val="none"/>
        </w:rPr>
        <w:t xml:space="preserve"> &gt; 40 dBZ) predicted by (a,d) 5Min, (b,e) 10Min, and (c,f) 15Min valid at the labeled times. Thick black contours represent locations where observed </w:t>
      </w:r>
      <w:r w:rsidRPr="00B63167">
        <w:rPr>
          <w:rStyle w:val="Hyperlink"/>
          <w:i/>
          <w:noProof/>
          <w:color w:val="000000" w:themeColor="text1"/>
          <w:u w:val="none"/>
        </w:rPr>
        <w:t xml:space="preserve">Z </w:t>
      </w:r>
      <w:r w:rsidRPr="00B63167">
        <w:rPr>
          <w:rStyle w:val="Hyperlink"/>
          <w:noProof/>
          <w:color w:val="000000" w:themeColor="text1"/>
          <w:u w:val="none"/>
        </w:rPr>
        <w:t>&gt; 40 dBZ. Dashed squares in (a-c) mark the boundaries of the Fig. 4.14 domain. Background maps are the same as Fig. 4.2</w:t>
      </w:r>
      <w:r w:rsidRPr="00B63167">
        <w:rPr>
          <w:rStyle w:val="Hyperlink"/>
          <w:noProof/>
          <w:color w:val="000000" w:themeColor="text1"/>
          <w:u w:val="none"/>
          <w:shd w:val="clear" w:color="auto" w:fill="FFFFFF"/>
        </w:rPr>
        <w:t>.</w:t>
      </w:r>
      <w:r w:rsidRPr="00B63167">
        <w:rPr>
          <w:noProof/>
          <w:webHidden/>
          <w:color w:val="000000" w:themeColor="text1"/>
        </w:rPr>
        <w:tab/>
        <w:t>111</w:t>
      </w:r>
    </w:p>
    <w:p w14:paraId="403BA3BE" w14:textId="71FCB5FC"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4.14. Analysis mean column maximum updraft at 0000 UTC for the data assimilation frequency experiments. The fuschia “x” marks the location of San Antonio.</w:t>
      </w:r>
      <w:r w:rsidRPr="00B63167">
        <w:rPr>
          <w:noProof/>
          <w:webHidden/>
          <w:color w:val="000000" w:themeColor="text1"/>
        </w:rPr>
        <w:tab/>
        <w:t>112</w:t>
      </w:r>
    </w:p>
    <w:p w14:paraId="4B058F42" w14:textId="17CEDA63"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4.15. Reliability diagrams for the probabilistic forecasts shown in (a) Fig. 4.13a-c and (b) Fig. 4.13d-f.  DA frequency experiments correspond to different colors, the BSS for each experiment is included in the legend.</w:t>
      </w:r>
      <w:r w:rsidRPr="00B63167">
        <w:rPr>
          <w:noProof/>
          <w:webHidden/>
          <w:color w:val="000000" w:themeColor="text1"/>
        </w:rPr>
        <w:tab/>
        <w:t>113</w:t>
      </w:r>
    </w:p>
    <w:p w14:paraId="2F55ABA6" w14:textId="63011799" w:rsidR="00944C8B" w:rsidRPr="00B63167" w:rsidRDefault="00944C8B">
      <w:pPr>
        <w:pStyle w:val="TableofFigures"/>
        <w:tabs>
          <w:tab w:val="right" w:leader="dot" w:pos="9350"/>
        </w:tabs>
        <w:rPr>
          <w:rFonts w:asciiTheme="minorHAnsi" w:eastAsiaTheme="minorEastAsia" w:hAnsiTheme="minorHAnsi" w:cstheme="minorBidi"/>
          <w:noProof/>
          <w:color w:val="000000" w:themeColor="text1"/>
          <w:kern w:val="0"/>
        </w:rPr>
      </w:pPr>
      <w:r w:rsidRPr="00B63167">
        <w:rPr>
          <w:rStyle w:val="Hyperlink"/>
          <w:noProof/>
          <w:color w:val="000000" w:themeColor="text1"/>
          <w:u w:val="none"/>
        </w:rPr>
        <w:t>Fig. 4.16. The ensemble mean absolute pressure tendency during the first six forecast hours for the three DA frequency experiments.</w:t>
      </w:r>
      <w:r w:rsidRPr="00B63167">
        <w:rPr>
          <w:noProof/>
          <w:webHidden/>
          <w:color w:val="000000" w:themeColor="text1"/>
        </w:rPr>
        <w:tab/>
        <w:t>114</w:t>
      </w:r>
    </w:p>
    <w:p w14:paraId="1B942B7D" w14:textId="64C4A2F4" w:rsidR="005E0DB7" w:rsidRPr="00B63167" w:rsidRDefault="005E0DB7" w:rsidP="008223AB">
      <w:pPr>
        <w:rPr>
          <w:rFonts w:cs="Times New Roman"/>
          <w:color w:val="000000" w:themeColor="text1"/>
          <w:szCs w:val="24"/>
        </w:rPr>
      </w:pPr>
    </w:p>
    <w:p w14:paraId="48960763" w14:textId="00984769" w:rsidR="008223AB" w:rsidRPr="00B63167" w:rsidRDefault="008223AB" w:rsidP="00E475F9">
      <w:pPr>
        <w:pStyle w:val="Heading1"/>
        <w:numPr>
          <w:ilvl w:val="0"/>
          <w:numId w:val="0"/>
        </w:numPr>
        <w:jc w:val="center"/>
        <w:rPr>
          <w:bCs/>
          <w:color w:val="000000" w:themeColor="text1"/>
        </w:rPr>
      </w:pPr>
      <w:bookmarkStart w:id="4" w:name="_Toc39137753"/>
      <w:bookmarkStart w:id="5" w:name="_GoBack"/>
      <w:bookmarkEnd w:id="5"/>
      <w:r w:rsidRPr="00B63167">
        <w:rPr>
          <w:bCs/>
          <w:color w:val="000000" w:themeColor="text1"/>
        </w:rPr>
        <w:lastRenderedPageBreak/>
        <w:t>Abstract</w:t>
      </w:r>
      <w:bookmarkEnd w:id="4"/>
    </w:p>
    <w:p w14:paraId="2C623847" w14:textId="15923FFA" w:rsidR="00FF58E4" w:rsidRPr="00B63167" w:rsidRDefault="00FF58E4" w:rsidP="00FF58E4">
      <w:pPr>
        <w:ind w:firstLine="720"/>
        <w:rPr>
          <w:color w:val="000000" w:themeColor="text1"/>
        </w:rPr>
      </w:pPr>
      <w:r w:rsidRPr="00B63167">
        <w:rPr>
          <w:color w:val="000000" w:themeColor="text1"/>
        </w:rPr>
        <w:t>The explicit prediction of deep, moist convection is challenging because small model and initial condition errors rapidly grow and degrade forecast skill.  Microphysics schemes employed by convection-allowing models represent a substantial source of model error because microphysical processes are poorly understood and simplifying assumptions must be made to make simulations and forecasts computationally practical.  Although data assimilation systems decrease initial condition errors, analysis and forecast skill is sensitive to the experiment design. This dissertation evaluates data assimilation and ensemble forecast system performances at convection-allowing/convection-resolving resolutions, when forecast models employ</w:t>
      </w:r>
      <w:r w:rsidR="00A60480" w:rsidRPr="00B63167">
        <w:rPr>
          <w:color w:val="000000" w:themeColor="text1"/>
        </w:rPr>
        <w:t xml:space="preserve"> </w:t>
      </w:r>
      <w:r w:rsidRPr="00B63167">
        <w:rPr>
          <w:color w:val="000000" w:themeColor="text1"/>
        </w:rPr>
        <w:t>different multi-moment microphysics parameterization schemes, and the data assimilation configurations are varied.  We address the related issues through detailed case studies that provide insights on optimizing the configuration of convection-allowing model forecasts.</w:t>
      </w:r>
    </w:p>
    <w:p w14:paraId="4F15BEC7" w14:textId="0129C444" w:rsidR="00FF58E4" w:rsidRDefault="00FF58E4" w:rsidP="00FF58E4">
      <w:pPr>
        <w:ind w:firstLine="720"/>
      </w:pPr>
      <w:r w:rsidRPr="00B63167">
        <w:rPr>
          <w:color w:val="000000" w:themeColor="text1"/>
        </w:rPr>
        <w:t xml:space="preserve">First, high-resolution hail size forecasts are made for a severe hail event on 19 May 2013 using the Advanced Regional Prediction System (ARPS).  Forecasts using the National Severe Storms Laboratory (NSSL) variable density rimed ice double-moment microphysics scheme (referred to as NSSL) exhibit more skill than those using the </w:t>
      </w:r>
      <w:proofErr w:type="spellStart"/>
      <w:r w:rsidRPr="00B63167">
        <w:rPr>
          <w:color w:val="000000" w:themeColor="text1"/>
        </w:rPr>
        <w:t>Milbrandt</w:t>
      </w:r>
      <w:proofErr w:type="spellEnd"/>
      <w:r w:rsidRPr="00B63167">
        <w:rPr>
          <w:color w:val="000000" w:themeColor="text1"/>
        </w:rPr>
        <w:t xml:space="preserve"> and </w:t>
      </w:r>
      <w:proofErr w:type="spellStart"/>
      <w:r w:rsidRPr="00B63167">
        <w:rPr>
          <w:color w:val="000000" w:themeColor="text1"/>
        </w:rPr>
        <w:t>Yau</w:t>
      </w:r>
      <w:proofErr w:type="spellEnd"/>
      <w:r w:rsidRPr="00B63167">
        <w:rPr>
          <w:color w:val="000000" w:themeColor="text1"/>
        </w:rPr>
        <w:t xml:space="preserve"> double-moment (MY2) or triple</w:t>
      </w:r>
      <w:r w:rsidR="00010955" w:rsidRPr="00B63167">
        <w:rPr>
          <w:color w:val="000000" w:themeColor="text1"/>
        </w:rPr>
        <w:t>-</w:t>
      </w:r>
      <w:r w:rsidRPr="00B63167">
        <w:rPr>
          <w:color w:val="000000" w:themeColor="text1"/>
        </w:rPr>
        <w:t>moment (MY3) schemes when verified against radar-derived hail size estimates.  Although all three schemes predict severe surface hail coverage</w:t>
      </w:r>
      <w:r>
        <w:t xml:space="preserve"> with moderate to high skill, MY2 and MY3 forecasts overpredict the maximum hail size.  The NSSL scheme uses the two variable density rimed ice categories to generate large, dense hail through the wet growth of graupel.  Both the MY2 and MY3 schemes predict hail to be smaller above the 0 °C isotherm because the category is primarily composed of small frozen raindrops; in the melting layer the hail quickly grows </w:t>
      </w:r>
      <w:r>
        <w:lastRenderedPageBreak/>
        <w:t>because the rimed ice accretes excessive water.  MY2 and MY3 forecasts predict the largest hail sizes to be smaller when the accretion water is eliminated beneath the 0 °C isotherm.</w:t>
      </w:r>
    </w:p>
    <w:p w14:paraId="1044C0F9" w14:textId="7ADE319F" w:rsidR="00FF58E4" w:rsidRPr="004C6614" w:rsidRDefault="00FF58E4" w:rsidP="00FF58E4">
      <w:pPr>
        <w:ind w:firstLine="720"/>
      </w:pPr>
      <w:r>
        <w:t>To improve hailstorm forecast initial conditions, CAPS Ensemble Kalman filter (</w:t>
      </w:r>
      <w:proofErr w:type="spellStart"/>
      <w:r>
        <w:t>EnKF</w:t>
      </w:r>
      <w:proofErr w:type="spellEnd"/>
      <w:r>
        <w:t xml:space="preserve">) analyses </w:t>
      </w:r>
      <w:r w:rsidR="00745A67">
        <w:t xml:space="preserve">are </w:t>
      </w:r>
      <w:r>
        <w:t xml:space="preserve">generated </w:t>
      </w:r>
      <w:r w:rsidR="00745A67">
        <w:t>for</w:t>
      </w:r>
      <w:r>
        <w:t xml:space="preserve"> the 8 May 2017 Colorado severe hail event using either the MY2 or the NSSL scheme in the forecast model</w:t>
      </w:r>
      <w:r w:rsidR="001925F3">
        <w:t>.  T</w:t>
      </w:r>
      <w:r>
        <w:t xml:space="preserve">he results of the </w:t>
      </w:r>
      <w:proofErr w:type="spellStart"/>
      <w:r>
        <w:t>EnKF</w:t>
      </w:r>
      <w:proofErr w:type="spellEnd"/>
      <w:r>
        <w:t xml:space="preserve"> analyses are evaluated.  With each microphysics scheme two experiments are conducted where reflectivity (</w:t>
      </w:r>
      <w:r w:rsidRPr="00520EC8">
        <w:rPr>
          <w:i/>
          <w:iCs/>
        </w:rPr>
        <w:t>Z</w:t>
      </w:r>
      <w:r w:rsidRPr="00520EC8">
        <w:t>)</w:t>
      </w:r>
      <w:r>
        <w:t xml:space="preserve"> observations update either (1) only the hydrometeor mixing ratio or (2) all hydrometeor fields.  Experiments that update only hydrometeor mixing ratios can create ensemble error covariances that are unreliable which increases analysis error.  Despite improving initial condition estimates, experiments that update all hydrometeor fields underestimate surface hail size, which suggests additional constraint from observations </w:t>
      </w:r>
      <w:r w:rsidR="001925F3">
        <w:t>is</w:t>
      </w:r>
      <w:r>
        <w:t xml:space="preserve"> needed during data assimilation.  Correlation patterns between observation prior estimates (e.g., </w:t>
      </w:r>
      <w:r w:rsidRPr="00574091">
        <w:rPr>
          <w:i/>
          <w:iCs/>
        </w:rPr>
        <w:t>Z</w:t>
      </w:r>
      <w:r>
        <w:t xml:space="preserve">) and model state variables are evaluated to determine the impact of hail growth assumptions in the MY and NSSL schemes on the forecast error covariances between microphysical and thermodynamic variables. For the MY2 scheme, </w:t>
      </w:r>
      <w:r w:rsidRPr="00AD1004">
        <w:rPr>
          <w:i/>
          <w:iCs/>
        </w:rPr>
        <w:t>Z</w:t>
      </w:r>
      <w:r>
        <w:t xml:space="preserve"> is negatively correlated with updraft intensity because strong updrafts produce abundant, small hail aloft.  The NSSL scheme predicts storm updrafts to produce fewer but larger hail</w:t>
      </w:r>
      <w:r w:rsidR="00FC6283">
        <w:t>stones</w:t>
      </w:r>
      <w:r>
        <w:t xml:space="preserve"> aloft, which causes </w:t>
      </w:r>
      <w:r w:rsidRPr="004C6614">
        <w:rPr>
          <w:i/>
          <w:iCs/>
        </w:rPr>
        <w:t>Z</w:t>
      </w:r>
      <w:r>
        <w:t xml:space="preserve"> and updraft intensity to be positively correlated.  Hail production processes also alter the background error covariances for in-cloud air temperature and hydrometeor species. This study documents strong sensitivity of ensemble data assimilation results of hailstorms to the parameterization of microphysical processes, and the need to reduce microphysics parameterization uncertainties. </w:t>
      </w:r>
    </w:p>
    <w:p w14:paraId="1DD3CCF7" w14:textId="473FB518" w:rsidR="00A60480" w:rsidRDefault="00696D98" w:rsidP="00A60480">
      <w:pPr>
        <w:ind w:firstLine="720"/>
      </w:pPr>
      <w:r>
        <w:t xml:space="preserve">To improve data assimilation configurations for potential operational implementation, </w:t>
      </w:r>
      <w:proofErr w:type="spellStart"/>
      <w:r>
        <w:t>EnKF</w:t>
      </w:r>
      <w:proofErr w:type="spellEnd"/>
      <w:r>
        <w:t xml:space="preserve"> data assimilation experiments based on the operational GSI system employed by the Center for Analysis and Prediction of Storms (CAPS) </w:t>
      </w:r>
      <w:proofErr w:type="spellStart"/>
      <w:r>
        <w:t>realtime</w:t>
      </w:r>
      <w:proofErr w:type="spellEnd"/>
      <w:r>
        <w:t xml:space="preserve"> Spring Forecast Experiments are </w:t>
      </w:r>
      <w:r>
        <w:lastRenderedPageBreak/>
        <w:t>performed, followed by 6-hour forecasts for a mesoscale convective system (MCS) event on 28-29 May 2017.</w:t>
      </w:r>
      <w:r w:rsidR="00A60480">
        <w:t xml:space="preserve"> </w:t>
      </w:r>
      <w:r w:rsidR="00FF58E4">
        <w:t xml:space="preserve">Experiments are run to evaluate the sensitivity of forecast skill to the configurations of the data assimilation system. Configurations examined include the ensemble initialization and covariance inflation as well as radar observation data thinning, covariance localization radii, observation error settings, and data assimilation frequency. </w:t>
      </w:r>
      <w:r w:rsidR="00A60480">
        <w:t xml:space="preserve">Spin-up ensemble forecast surface temperatures are most skilled when the initial ensemble mean is centered upon the most recent NAM analysis, causing forecasts to predict a strong MCS. </w:t>
      </w:r>
      <w:r w:rsidR="00A60480">
        <w:rPr>
          <w:rFonts w:eastAsia="Times New Roman"/>
          <w:bCs/>
          <w:color w:val="000000"/>
          <w:kern w:val="36"/>
        </w:rPr>
        <w:t xml:space="preserve">Experiments that assimilate radar observations every 5 minutes are better at the placement of high </w:t>
      </w:r>
      <w:r w:rsidR="00A60480" w:rsidRPr="000F13BB">
        <w:rPr>
          <w:rFonts w:eastAsia="Times New Roman"/>
          <w:bCs/>
          <w:i/>
          <w:iCs/>
          <w:color w:val="000000"/>
          <w:kern w:val="36"/>
        </w:rPr>
        <w:t>Z</w:t>
      </w:r>
      <w:r w:rsidR="00A60480">
        <w:rPr>
          <w:rFonts w:eastAsia="Times New Roman"/>
          <w:bCs/>
          <w:color w:val="000000"/>
          <w:kern w:val="36"/>
        </w:rPr>
        <w:t xml:space="preserve"> values near observed storms but exhibit a substantial decrease in forecast skill initially because of widespread spurious convection.  Ensembles that assimilate more observations with less thinning of data or use a larger horizontal covariance localization radius for radar data overpredict the coverage of high </w:t>
      </w:r>
      <w:r w:rsidR="00A60480" w:rsidRPr="00445DD5">
        <w:rPr>
          <w:rFonts w:eastAsia="Times New Roman"/>
          <w:bCs/>
          <w:i/>
          <w:iCs/>
          <w:color w:val="000000"/>
          <w:kern w:val="36"/>
        </w:rPr>
        <w:t>Z</w:t>
      </w:r>
      <w:r w:rsidR="00A60480">
        <w:rPr>
          <w:rFonts w:eastAsia="Times New Roman"/>
          <w:bCs/>
          <w:color w:val="000000"/>
          <w:kern w:val="36"/>
        </w:rPr>
        <w:t xml:space="preserve"> values due to enhanced spurious convection.</w:t>
      </w:r>
      <w:r w:rsidR="00A60480" w:rsidRPr="00CA6F02">
        <w:rPr>
          <w:rFonts w:eastAsia="Times New Roman"/>
          <w:bCs/>
          <w:color w:val="000000"/>
          <w:kern w:val="36"/>
        </w:rPr>
        <w:t xml:space="preserve"> </w:t>
      </w:r>
      <w:r w:rsidR="00A60480">
        <w:rPr>
          <w:rFonts w:eastAsia="Times New Roman"/>
          <w:bCs/>
          <w:color w:val="000000"/>
          <w:kern w:val="36"/>
        </w:rPr>
        <w:t xml:space="preserve">Both parameters have modestly positive impacts on forecast skill during the first forecast hour that are quickly lost due to the growth of forecast error.   Forecast skill is less sensitive to the ensemble spread inflation factors and observation errors tested during this study.  These results provide guidance towards optimizing the GSI </w:t>
      </w:r>
      <w:proofErr w:type="spellStart"/>
      <w:r w:rsidR="00A60480">
        <w:rPr>
          <w:rFonts w:eastAsia="Times New Roman"/>
          <w:bCs/>
          <w:color w:val="000000"/>
          <w:kern w:val="36"/>
        </w:rPr>
        <w:t>EnKF</w:t>
      </w:r>
      <w:proofErr w:type="spellEnd"/>
      <w:r w:rsidR="00A60480">
        <w:rPr>
          <w:rFonts w:eastAsia="Times New Roman"/>
          <w:bCs/>
          <w:color w:val="000000"/>
          <w:kern w:val="36"/>
        </w:rPr>
        <w:t xml:space="preserve"> system</w:t>
      </w:r>
      <w:r>
        <w:rPr>
          <w:rFonts w:eastAsia="Times New Roman"/>
          <w:bCs/>
          <w:color w:val="000000"/>
          <w:kern w:val="36"/>
        </w:rPr>
        <w:t xml:space="preserve"> configuration</w:t>
      </w:r>
      <w:r w:rsidR="00A60480">
        <w:rPr>
          <w:rFonts w:eastAsia="Times New Roman"/>
          <w:bCs/>
          <w:color w:val="000000"/>
          <w:kern w:val="36"/>
        </w:rPr>
        <w:t xml:space="preserve">, for this study the </w:t>
      </w:r>
      <w:r w:rsidR="001925F3">
        <w:rPr>
          <w:rFonts w:eastAsia="Times New Roman"/>
          <w:bCs/>
          <w:color w:val="000000"/>
          <w:kern w:val="36"/>
        </w:rPr>
        <w:t>data assimilation</w:t>
      </w:r>
      <w:r w:rsidR="00A60480">
        <w:rPr>
          <w:rFonts w:eastAsia="Times New Roman"/>
          <w:bCs/>
          <w:color w:val="000000"/>
          <w:kern w:val="36"/>
        </w:rPr>
        <w:t xml:space="preserve"> configuration employed by the </w:t>
      </w:r>
      <w:r w:rsidR="00610F7B">
        <w:rPr>
          <w:rFonts w:eastAsia="Times New Roman"/>
          <w:bCs/>
          <w:color w:val="000000"/>
          <w:kern w:val="36"/>
        </w:rPr>
        <w:t xml:space="preserve">2019 </w:t>
      </w:r>
      <w:r w:rsidR="00A60480">
        <w:rPr>
          <w:rFonts w:eastAsia="Times New Roman"/>
          <w:bCs/>
          <w:color w:val="000000"/>
          <w:kern w:val="36"/>
        </w:rPr>
        <w:t xml:space="preserve">CAPS Spring Forecast Experiment produces the most skilled forecasts while remaining viable for </w:t>
      </w:r>
      <w:proofErr w:type="spellStart"/>
      <w:r w:rsidR="00A60480">
        <w:rPr>
          <w:rFonts w:eastAsia="Times New Roman"/>
          <w:bCs/>
          <w:color w:val="000000"/>
          <w:kern w:val="36"/>
        </w:rPr>
        <w:t>realtime</w:t>
      </w:r>
      <w:proofErr w:type="spellEnd"/>
      <w:r w:rsidR="00A60480">
        <w:rPr>
          <w:rFonts w:eastAsia="Times New Roman"/>
          <w:bCs/>
          <w:color w:val="000000"/>
          <w:kern w:val="36"/>
        </w:rPr>
        <w:t xml:space="preserve"> use.</w:t>
      </w:r>
    </w:p>
    <w:p w14:paraId="38ABBA6B" w14:textId="616AEFE7" w:rsidR="00FF58E4" w:rsidRDefault="00FF58E4" w:rsidP="00FF58E4">
      <w:pPr>
        <w:ind w:firstLine="720"/>
      </w:pPr>
    </w:p>
    <w:p w14:paraId="6F052C5C" w14:textId="4FA4F1E2" w:rsidR="003E0FD4" w:rsidRDefault="003E0FD4" w:rsidP="003E0FD4"/>
    <w:p w14:paraId="5B9086BF" w14:textId="05E04D1D" w:rsidR="003E0FD4" w:rsidRPr="006C6416" w:rsidRDefault="003E0FD4" w:rsidP="00FF58E4">
      <w:pPr>
        <w:sectPr w:rsidR="003E0FD4" w:rsidRPr="006C6416" w:rsidSect="008223AB">
          <w:footerReference w:type="default" r:id="rId9"/>
          <w:pgSz w:w="12240" w:h="15840"/>
          <w:pgMar w:top="1440" w:right="1440" w:bottom="1440" w:left="1440" w:header="720" w:footer="720" w:gutter="0"/>
          <w:pgNumType w:fmt="lowerRoman" w:start="4"/>
          <w:cols w:space="720"/>
          <w:docGrid w:linePitch="360"/>
        </w:sectPr>
      </w:pPr>
    </w:p>
    <w:p w14:paraId="28493C8C" w14:textId="77777777" w:rsidR="00C25F47" w:rsidRDefault="00B97155" w:rsidP="00C25F47">
      <w:pPr>
        <w:pStyle w:val="Heading1"/>
        <w:rPr>
          <w:rFonts w:cs="Times New Roman"/>
          <w:sz w:val="24"/>
          <w:szCs w:val="24"/>
        </w:rPr>
      </w:pPr>
      <w:bookmarkStart w:id="6" w:name="_Toc39137754"/>
      <w:r w:rsidRPr="00EE1324">
        <w:rPr>
          <w:rFonts w:cs="Times New Roman"/>
          <w:sz w:val="24"/>
          <w:szCs w:val="24"/>
        </w:rPr>
        <w:lastRenderedPageBreak/>
        <w:t>Introduction</w:t>
      </w:r>
      <w:bookmarkEnd w:id="6"/>
    </w:p>
    <w:p w14:paraId="510E065E" w14:textId="5C9C336A" w:rsidR="0082091F" w:rsidRPr="00C25F47" w:rsidRDefault="00C25F47" w:rsidP="00C25F47">
      <w:pPr>
        <w:pStyle w:val="Heading2"/>
      </w:pPr>
      <w:bookmarkStart w:id="7" w:name="_Toc39137755"/>
      <w:r>
        <w:t xml:space="preserve">1.1 </w:t>
      </w:r>
      <w:r w:rsidR="0082091F" w:rsidRPr="00C25F47">
        <w:t>Motivation and Background</w:t>
      </w:r>
      <w:bookmarkEnd w:id="7"/>
    </w:p>
    <w:p w14:paraId="3CD251B5" w14:textId="730355C5" w:rsidR="00F225F3" w:rsidRDefault="009443BB" w:rsidP="001652FC">
      <w:pPr>
        <w:ind w:firstLine="810"/>
      </w:pPr>
      <w:r w:rsidRPr="00A77192">
        <w:t>In the past decade severe thunderstorms caused</w:t>
      </w:r>
      <w:r w:rsidR="00FC6283">
        <w:t xml:space="preserve"> an estimated</w:t>
      </w:r>
      <w:r w:rsidRPr="00A77192">
        <w:t xml:space="preserve"> $163.4 billion in property damage and the frequency of severe weather events that cause more than a $1 billion in damage has steadily increased </w:t>
      </w:r>
      <w:r w:rsidRPr="00A77192">
        <w:rPr>
          <w:noProof/>
        </w:rPr>
        <w:t>(NOAA 2019)</w:t>
      </w:r>
      <w:r w:rsidRPr="00A77192">
        <w:t>.</w:t>
      </w:r>
      <w:r w:rsidR="00F51618">
        <w:t xml:space="preserve">  Many of these severe </w:t>
      </w:r>
      <w:r w:rsidR="00DD0A65">
        <w:t>weather hazards</w:t>
      </w:r>
      <w:r w:rsidR="00F51618">
        <w:t xml:space="preserve"> occur with relatively short warning lead-times</w:t>
      </w:r>
      <w:r w:rsidR="00694F0B">
        <w:t xml:space="preserve"> </w:t>
      </w:r>
      <w:r w:rsidR="00694F0B" w:rsidRPr="00694F0B">
        <w:rPr>
          <w:noProof/>
        </w:rPr>
        <w:t>(</w:t>
      </w:r>
      <w:r w:rsidR="00694F0B">
        <w:rPr>
          <w:noProof/>
        </w:rPr>
        <w:t xml:space="preserve">e.g., </w:t>
      </w:r>
      <w:r w:rsidR="00694F0B" w:rsidRPr="00694F0B">
        <w:rPr>
          <w:noProof/>
        </w:rPr>
        <w:t>Brooks 2004; Stensrud et al. 2013)</w:t>
      </w:r>
      <w:r w:rsidR="00F51618">
        <w:t xml:space="preserve"> because the National Weather Service (NWS) issues warning</w:t>
      </w:r>
      <w:r w:rsidR="00381D66">
        <w:t>s</w:t>
      </w:r>
      <w:r w:rsidR="00F51618">
        <w:t xml:space="preserve"> </w:t>
      </w:r>
      <w:r w:rsidR="00B64165">
        <w:t xml:space="preserve">based upon the </w:t>
      </w:r>
      <w:r w:rsidR="00B64165" w:rsidRPr="00E2728F">
        <w:rPr>
          <w:rFonts w:eastAsia="Times New Roman"/>
          <w:color w:val="000000"/>
        </w:rPr>
        <w:t xml:space="preserve">detection of a hazard </w:t>
      </w:r>
      <w:r w:rsidR="00285FB9">
        <w:rPr>
          <w:rFonts w:eastAsia="Times New Roman"/>
          <w:color w:val="000000"/>
        </w:rPr>
        <w:t>(</w:t>
      </w:r>
      <w:r w:rsidR="00B64165" w:rsidRPr="00E2728F">
        <w:rPr>
          <w:rFonts w:eastAsia="Times New Roman"/>
          <w:color w:val="000000"/>
        </w:rPr>
        <w:t>surface reports, radar detections</w:t>
      </w:r>
      <w:r w:rsidR="00285FB9">
        <w:rPr>
          <w:rFonts w:eastAsia="Times New Roman"/>
          <w:color w:val="000000"/>
        </w:rPr>
        <w:t>)</w:t>
      </w:r>
      <w:r w:rsidR="00B64165" w:rsidRPr="00E2728F">
        <w:rPr>
          <w:rFonts w:eastAsia="Times New Roman"/>
          <w:color w:val="000000"/>
        </w:rPr>
        <w:t xml:space="preserve"> or an imminent threat as determined by the forecaster</w:t>
      </w:r>
      <w:r w:rsidR="00F77A41">
        <w:rPr>
          <w:rFonts w:eastAsia="Times New Roman"/>
          <w:color w:val="000000"/>
        </w:rPr>
        <w:t xml:space="preserve"> (i.e., warn on detection)</w:t>
      </w:r>
      <w:r w:rsidR="00285FB9">
        <w:rPr>
          <w:rFonts w:eastAsia="Times New Roman"/>
          <w:color w:val="000000"/>
        </w:rPr>
        <w:t>.</w:t>
      </w:r>
      <w:r w:rsidR="00A77192">
        <w:t xml:space="preserve"> </w:t>
      </w:r>
      <w:r w:rsidRPr="00A77192">
        <w:t>Convection-allowing model (CAM) forecasts, which are run at relatively fine horizontal grid spacings (</w:t>
      </w:r>
      <w:proofErr w:type="spellStart"/>
      <w:r w:rsidRPr="00A77192">
        <w:t>Δx</w:t>
      </w:r>
      <w:proofErr w:type="spellEnd"/>
      <w:r w:rsidRPr="00A77192">
        <w:t xml:space="preserve"> &lt; 4 km) to explicitly resolve deep, moist convection</w:t>
      </w:r>
      <w:r w:rsidR="00370F7A">
        <w:t xml:space="preserve"> </w:t>
      </w:r>
      <w:r w:rsidR="00370F7A" w:rsidRPr="00370F7A">
        <w:rPr>
          <w:noProof/>
        </w:rPr>
        <w:t>(Weisman et al. 1997)</w:t>
      </w:r>
      <w:r w:rsidRPr="00A77192">
        <w:t>, are increasingly used to predict the evolution of severe thunderstorms</w:t>
      </w:r>
      <w:r w:rsidR="00E54339">
        <w:t xml:space="preserve"> and hazards</w:t>
      </w:r>
      <w:r w:rsidRPr="00A77192">
        <w:t xml:space="preserve">.  </w:t>
      </w:r>
      <w:r w:rsidR="000C6EE5" w:rsidRPr="00A77192">
        <w:t xml:space="preserve">As </w:t>
      </w:r>
      <w:r w:rsidRPr="00A77192">
        <w:t xml:space="preserve">real-time CAM forecasts become feasible given advancements in computing infrastructure, </w:t>
      </w:r>
      <w:r w:rsidR="000C6EE5" w:rsidRPr="00A77192">
        <w:t xml:space="preserve">the </w:t>
      </w:r>
      <w:r w:rsidR="009B427C">
        <w:t>NWS</w:t>
      </w:r>
      <w:r w:rsidR="000C6EE5" w:rsidRPr="00A77192">
        <w:t xml:space="preserve"> is </w:t>
      </w:r>
      <w:r w:rsidR="00FC6283">
        <w:t>gradually moving toward a</w:t>
      </w:r>
      <w:r w:rsidR="000C6EE5" w:rsidRPr="00A77192">
        <w:t xml:space="preserve"> </w:t>
      </w:r>
      <w:r w:rsidR="00977EFC" w:rsidRPr="00A77192">
        <w:t>W</w:t>
      </w:r>
      <w:r w:rsidR="000C6EE5" w:rsidRPr="00A77192">
        <w:t>arn-on-Forecast</w:t>
      </w:r>
      <w:r w:rsidR="00DC4C62" w:rsidRPr="00A77192">
        <w:t xml:space="preserve"> </w:t>
      </w:r>
      <w:r w:rsidR="000C6EE5" w:rsidRPr="00A77192">
        <w:t xml:space="preserve">paradigm </w:t>
      </w:r>
      <w:r w:rsidR="001652FC" w:rsidRPr="001652FC">
        <w:rPr>
          <w:noProof/>
        </w:rPr>
        <w:t>(Stensrud et al. 2009, 2013)</w:t>
      </w:r>
      <w:r w:rsidR="00C44A5C">
        <w:t xml:space="preserve"> wh</w:t>
      </w:r>
      <w:r w:rsidR="000C6EE5" w:rsidRPr="00A77192">
        <w:t>ere short-term CAM</w:t>
      </w:r>
      <w:r w:rsidR="00674089">
        <w:t xml:space="preserve"> ensemble</w:t>
      </w:r>
      <w:r w:rsidR="000C6EE5" w:rsidRPr="00A77192">
        <w:t xml:space="preserve"> forecast</w:t>
      </w:r>
      <w:r w:rsidR="00832577" w:rsidRPr="00A77192">
        <w:t xml:space="preserve"> </w:t>
      </w:r>
      <w:r w:rsidR="00F53A85">
        <w:t>guidance</w:t>
      </w:r>
      <w:r w:rsidR="00832577" w:rsidRPr="00A77192">
        <w:t xml:space="preserve"> </w:t>
      </w:r>
      <w:r w:rsidR="00F53A85">
        <w:t>is</w:t>
      </w:r>
      <w:r w:rsidR="000C6EE5" w:rsidRPr="00A77192">
        <w:t xml:space="preserve"> incorporated into the weather decision process.</w:t>
      </w:r>
      <w:r w:rsidR="00A77192">
        <w:t xml:space="preserve"> </w:t>
      </w:r>
      <w:r w:rsidR="00934F15">
        <w:t>A</w:t>
      </w:r>
      <w:r w:rsidR="000C6EE5" w:rsidRPr="00A77192">
        <w:t xml:space="preserve"> skilled </w:t>
      </w:r>
      <w:r w:rsidR="00B4376B">
        <w:rPr>
          <w:szCs w:val="24"/>
        </w:rPr>
        <w:t>CAM ensemble forecast</w:t>
      </w:r>
      <w:r w:rsidR="00B4376B" w:rsidRPr="002E58BA">
        <w:rPr>
          <w:szCs w:val="24"/>
        </w:rPr>
        <w:t xml:space="preserve"> system </w:t>
      </w:r>
      <w:r w:rsidR="00DB66F6">
        <w:t>can potentially</w:t>
      </w:r>
      <w:r w:rsidR="00B17BAC" w:rsidRPr="00A77192">
        <w:t xml:space="preserve"> </w:t>
      </w:r>
      <w:r w:rsidR="00444588" w:rsidRPr="00A77192">
        <w:t>protect both lives and property by extending the predictive skill of severe weather hazards</w:t>
      </w:r>
      <w:r w:rsidR="00EA77AB">
        <w:t>; ho</w:t>
      </w:r>
      <w:r w:rsidR="002A4CDD">
        <w:t>wever</w:t>
      </w:r>
      <w:r w:rsidR="00934F15">
        <w:t xml:space="preserve">, </w:t>
      </w:r>
      <w:r w:rsidR="00A20D35">
        <w:t xml:space="preserve">developing a </w:t>
      </w:r>
      <w:r w:rsidR="00ED2922">
        <w:t xml:space="preserve">skilled </w:t>
      </w:r>
      <w:r w:rsidR="004C7F71">
        <w:t>prediction system</w:t>
      </w:r>
      <w:r w:rsidR="00CC22D1">
        <w:t xml:space="preserve"> </w:t>
      </w:r>
      <w:r w:rsidR="00370F7A">
        <w:t>represents</w:t>
      </w:r>
      <w:r w:rsidR="00934F15">
        <w:t xml:space="preserve"> a substantial challenge.</w:t>
      </w:r>
    </w:p>
    <w:p w14:paraId="08E4B425" w14:textId="25318537" w:rsidR="00A6666F" w:rsidRDefault="009443BB" w:rsidP="001652FC">
      <w:pPr>
        <w:ind w:firstLine="810"/>
      </w:pPr>
      <w:r w:rsidRPr="00A77192">
        <w:t>CAM forecast skill is highly sensitive to</w:t>
      </w:r>
      <w:r w:rsidR="002C76E2" w:rsidRPr="00A77192">
        <w:t xml:space="preserve"> model and</w:t>
      </w:r>
      <w:r w:rsidRPr="00A77192">
        <w:t xml:space="preserve"> initial condition errors because small </w:t>
      </w:r>
      <w:r w:rsidR="00D845C4">
        <w:t xml:space="preserve">convective-scale </w:t>
      </w:r>
      <w:r w:rsidRPr="00A77192">
        <w:t xml:space="preserve">errors quickly grow </w:t>
      </w:r>
      <w:r w:rsidR="002C76E2" w:rsidRPr="00A77192">
        <w:t xml:space="preserve">in scale </w:t>
      </w:r>
      <w:r w:rsidR="00173BC5">
        <w:t xml:space="preserve">to </w:t>
      </w:r>
      <w:r w:rsidRPr="00A77192">
        <w:t xml:space="preserve">alter </w:t>
      </w:r>
      <w:r w:rsidR="002C76E2" w:rsidRPr="00A77192">
        <w:t xml:space="preserve">the evolution of </w:t>
      </w:r>
      <w:r w:rsidR="000D3990">
        <w:t>the predicted</w:t>
      </w:r>
      <w:r w:rsidR="002C76E2" w:rsidRPr="00A77192">
        <w:t xml:space="preserve"> storms</w:t>
      </w:r>
      <w:r w:rsidR="00173BC5">
        <w:t xml:space="preserve"> (e.g., </w:t>
      </w:r>
      <w:r w:rsidR="00173BC5" w:rsidRPr="00173BC5">
        <w:rPr>
          <w:noProof/>
        </w:rPr>
        <w:t>Lorenz 1969)</w:t>
      </w:r>
      <w:r w:rsidRPr="00A77192">
        <w:t>.</w:t>
      </w:r>
      <w:r w:rsidR="00A77192">
        <w:t xml:space="preserve"> </w:t>
      </w:r>
      <w:r w:rsidR="00854E99" w:rsidRPr="00A77192">
        <w:t xml:space="preserve">A major source of </w:t>
      </w:r>
      <w:r w:rsidR="00BA7766">
        <w:t>model</w:t>
      </w:r>
      <w:r w:rsidR="00854E99" w:rsidRPr="00A77192">
        <w:t xml:space="preserve"> error is attributed to microphysics parameterizations</w:t>
      </w:r>
      <w:r w:rsidR="00A60D3A">
        <w:t xml:space="preserve"> </w:t>
      </w:r>
      <w:r w:rsidR="00A60D3A" w:rsidRPr="00A60D3A">
        <w:rPr>
          <w:noProof/>
        </w:rPr>
        <w:t>(</w:t>
      </w:r>
      <w:r w:rsidR="00A60D3A">
        <w:rPr>
          <w:noProof/>
        </w:rPr>
        <w:t>e.g.</w:t>
      </w:r>
      <w:r w:rsidR="00B85465">
        <w:rPr>
          <w:noProof/>
        </w:rPr>
        <w:t>,</w:t>
      </w:r>
      <w:r w:rsidR="00A60D3A">
        <w:rPr>
          <w:noProof/>
        </w:rPr>
        <w:t xml:space="preserve"> </w:t>
      </w:r>
      <w:r w:rsidR="00B85465">
        <w:rPr>
          <w:noProof/>
        </w:rPr>
        <w:t xml:space="preserve"> </w:t>
      </w:r>
      <w:r w:rsidR="00A60D3A" w:rsidRPr="00A60D3A">
        <w:rPr>
          <w:noProof/>
        </w:rPr>
        <w:t>Morrison et al. 2015)</w:t>
      </w:r>
      <w:r w:rsidR="00854E99" w:rsidRPr="00A77192">
        <w:t xml:space="preserve"> that are used to </w:t>
      </w:r>
      <w:r w:rsidR="00402885" w:rsidRPr="00A77192">
        <w:t xml:space="preserve">explicitly </w:t>
      </w:r>
      <w:r w:rsidR="00854E99" w:rsidRPr="00A77192">
        <w:t xml:space="preserve">predict the evolution </w:t>
      </w:r>
      <w:r w:rsidR="008C2BD4" w:rsidRPr="00A77192">
        <w:t>of precipitation</w:t>
      </w:r>
      <w:r w:rsidR="00854E99" w:rsidRPr="00A77192">
        <w:t>.</w:t>
      </w:r>
      <w:r w:rsidR="00A77192">
        <w:t xml:space="preserve"> </w:t>
      </w:r>
      <w:r w:rsidR="00C707BB" w:rsidRPr="00A77192">
        <w:t>Th</w:t>
      </w:r>
      <w:r w:rsidR="00C33EF2" w:rsidRPr="00A77192">
        <w:t>is is because</w:t>
      </w:r>
      <w:r w:rsidR="00A10F65" w:rsidRPr="00A77192">
        <w:t xml:space="preserve"> </w:t>
      </w:r>
      <w:r w:rsidR="007F3E97" w:rsidRPr="00A77192">
        <w:t>these parameterizations</w:t>
      </w:r>
      <w:r w:rsidR="00A10F65" w:rsidRPr="00A77192">
        <w:t xml:space="preserve"> simulate</w:t>
      </w:r>
      <w:r w:rsidR="009C691B" w:rsidRPr="00A77192">
        <w:t xml:space="preserve"> poorly understood</w:t>
      </w:r>
      <w:r w:rsidR="005A076F" w:rsidRPr="00A77192">
        <w:t xml:space="preserve"> </w:t>
      </w:r>
      <w:r w:rsidR="00A10F65" w:rsidRPr="00A77192">
        <w:t>microphysical processe</w:t>
      </w:r>
      <w:r w:rsidR="00137980" w:rsidRPr="00A77192">
        <w:t>s</w:t>
      </w:r>
      <w:r w:rsidR="00854E99" w:rsidRPr="00A77192">
        <w:t xml:space="preserve"> </w:t>
      </w:r>
      <w:r w:rsidR="00A10F65" w:rsidRPr="00A77192">
        <w:t>and</w:t>
      </w:r>
      <w:r w:rsidR="00934D2F">
        <w:t xml:space="preserve"> must</w:t>
      </w:r>
      <w:r w:rsidR="00137980" w:rsidRPr="00A77192">
        <w:t xml:space="preserve"> </w:t>
      </w:r>
      <w:r w:rsidR="005A3FB8" w:rsidRPr="00A77192">
        <w:t>rely upon</w:t>
      </w:r>
      <w:r w:rsidR="00A10F65" w:rsidRPr="00A77192">
        <w:t xml:space="preserve"> simplifying assumptions so that CAM</w:t>
      </w:r>
      <w:r w:rsidR="00713B74" w:rsidRPr="00A77192">
        <w:t xml:space="preserve"> </w:t>
      </w:r>
      <w:r w:rsidR="00276635">
        <w:t xml:space="preserve">forecasts </w:t>
      </w:r>
      <w:r w:rsidR="009158D4">
        <w:t>remain</w:t>
      </w:r>
      <w:r w:rsidR="00A10F65" w:rsidRPr="00A77192">
        <w:t xml:space="preserve"> computationally feasibl</w:t>
      </w:r>
      <w:r w:rsidR="002126EE">
        <w:t>e</w:t>
      </w:r>
      <w:r w:rsidR="00854E99" w:rsidRPr="00A77192">
        <w:t>.</w:t>
      </w:r>
      <w:r w:rsidR="00F81575">
        <w:t xml:space="preserve"> </w:t>
      </w:r>
      <w:r w:rsidR="007F6B8A">
        <w:lastRenderedPageBreak/>
        <w:t>Additionally, t</w:t>
      </w:r>
      <w:r w:rsidR="00800F34">
        <w:t xml:space="preserve">hermodynamic feedbacks from </w:t>
      </w:r>
      <w:r w:rsidR="00F81575">
        <w:t xml:space="preserve">the </w:t>
      </w:r>
      <w:r w:rsidR="00800F34">
        <w:t xml:space="preserve">misrepresentation of hydrometeor fields </w:t>
      </w:r>
      <w:r w:rsidR="00F81575">
        <w:t xml:space="preserve">such as cold pool intensification </w:t>
      </w:r>
      <w:r w:rsidR="00BC7800" w:rsidRPr="00BC7800">
        <w:rPr>
          <w:noProof/>
        </w:rPr>
        <w:t>(</w:t>
      </w:r>
      <w:r w:rsidR="00BC7800">
        <w:rPr>
          <w:noProof/>
        </w:rPr>
        <w:t xml:space="preserve">e.g., </w:t>
      </w:r>
      <w:r w:rsidR="00BC7800" w:rsidRPr="00BC7800">
        <w:rPr>
          <w:noProof/>
        </w:rPr>
        <w:t>Snook and Xue 2008; Dawson et al. 2010)</w:t>
      </w:r>
      <w:r w:rsidR="000A05B4">
        <w:t xml:space="preserve"> can</w:t>
      </w:r>
      <w:r w:rsidR="00BC7800">
        <w:t xml:space="preserve"> </w:t>
      </w:r>
      <w:r w:rsidR="00F81575">
        <w:t xml:space="preserve">modify </w:t>
      </w:r>
      <w:r w:rsidR="00C23CB0">
        <w:t xml:space="preserve">the near storm environment and subsequent </w:t>
      </w:r>
      <w:r w:rsidR="00F81575">
        <w:t>thunderstorm evolution</w:t>
      </w:r>
      <w:r w:rsidR="00542C26">
        <w:t xml:space="preserve"> </w:t>
      </w:r>
      <w:r w:rsidR="00542C26" w:rsidRPr="00542C26">
        <w:rPr>
          <w:noProof/>
        </w:rPr>
        <w:t>(Rotunno et al. 1988)</w:t>
      </w:r>
      <w:r w:rsidR="00800F34">
        <w:t>.</w:t>
      </w:r>
    </w:p>
    <w:p w14:paraId="122575AD" w14:textId="5D57CC81" w:rsidR="003B3BA0" w:rsidRPr="002562A4" w:rsidRDefault="00031F03" w:rsidP="002D2B44">
      <w:pPr>
        <w:ind w:firstLine="810"/>
      </w:pPr>
      <w:r w:rsidRPr="00A77192">
        <w:t>All operational CAMs employ bulk microphysics schemes (hereafter referred to as MP schemes</w:t>
      </w:r>
      <w:r w:rsidR="001A7CA0" w:rsidRPr="00A77192">
        <w:t>) t</w:t>
      </w:r>
      <w:r w:rsidR="00E03768" w:rsidRPr="00A77192">
        <w:t>o</w:t>
      </w:r>
      <w:r w:rsidR="00364F65" w:rsidRPr="00A77192">
        <w:t xml:space="preserve"> predict the </w:t>
      </w:r>
      <w:r w:rsidR="00E03768" w:rsidRPr="00A77192">
        <w:t>evolution of bulk hydrometeor</w:t>
      </w:r>
      <w:r w:rsidR="0015390A" w:rsidRPr="00A77192">
        <w:t xml:space="preserve"> properties</w:t>
      </w:r>
      <w:r w:rsidR="00E03768" w:rsidRPr="00A77192">
        <w:t>.</w:t>
      </w:r>
      <w:r w:rsidR="00F00C85">
        <w:t xml:space="preserve"> </w:t>
      </w:r>
      <w:r w:rsidR="00F82C48" w:rsidRPr="00A77192">
        <w:t>These properties diagnose</w:t>
      </w:r>
      <w:r w:rsidR="0015390A" w:rsidRPr="00A77192">
        <w:t xml:space="preserve"> a fixed</w:t>
      </w:r>
      <w:r w:rsidR="00A77192">
        <w:t xml:space="preserve"> </w:t>
      </w:r>
      <w:r w:rsidR="0015390A" w:rsidRPr="00A77192">
        <w:t>particle size distribution</w:t>
      </w:r>
      <w:r w:rsidR="003E6752" w:rsidRPr="00A77192">
        <w:t xml:space="preserve"> (PSD), the most common being a three-parameter gamma distribution</w:t>
      </w:r>
      <w:r w:rsidR="002126EE">
        <w:t xml:space="preserve"> </w:t>
      </w:r>
      <w:r w:rsidR="002126EE" w:rsidRPr="002126EE">
        <w:rPr>
          <w:noProof/>
        </w:rPr>
        <w:t>(Ulbrich 1983)</w:t>
      </w:r>
      <w:r w:rsidR="003E6752" w:rsidRPr="00A77192">
        <w:t xml:space="preserve"> where hydrometeor mass, number concentration, and reflectivity </w:t>
      </w:r>
      <w:r w:rsidR="00800F34">
        <w:t>(</w:t>
      </w:r>
      <w:r w:rsidR="00800F34" w:rsidRPr="00800F34">
        <w:rPr>
          <w:i/>
          <w:iCs/>
        </w:rPr>
        <w:t>Z</w:t>
      </w:r>
      <w:r w:rsidR="00800F34">
        <w:t xml:space="preserve">) </w:t>
      </w:r>
      <w:r w:rsidR="003E6752" w:rsidRPr="00A77192">
        <w:t xml:space="preserve">correspond </w:t>
      </w:r>
      <w:r w:rsidR="002107BC">
        <w:t xml:space="preserve">most </w:t>
      </w:r>
      <w:r w:rsidR="002A6AC1">
        <w:t xml:space="preserve">closely </w:t>
      </w:r>
      <w:r w:rsidR="003E6752" w:rsidRPr="00A77192">
        <w:t xml:space="preserve">to the third, zeroth, and sixth moments of the </w:t>
      </w:r>
      <w:r w:rsidR="00996B95">
        <w:t>distribution</w:t>
      </w:r>
      <w:r w:rsidR="003E6752" w:rsidRPr="00A77192">
        <w:t>.</w:t>
      </w:r>
      <w:r w:rsidR="00F00C85">
        <w:t xml:space="preserve"> </w:t>
      </w:r>
      <w:r w:rsidR="002D3FE3">
        <w:t>T</w:t>
      </w:r>
      <w:r w:rsidR="009D2C31">
        <w:t xml:space="preserve">o remain computationally efficient most </w:t>
      </w:r>
      <w:r w:rsidR="001A7CA0" w:rsidRPr="00A77192">
        <w:t>MP schemes predict</w:t>
      </w:r>
      <w:r w:rsidR="00AB0F2C" w:rsidRPr="00A77192">
        <w:t xml:space="preserve"> only</w:t>
      </w:r>
      <w:r w:rsidR="001A7CA0" w:rsidRPr="00A77192">
        <w:t xml:space="preserve"> one or two </w:t>
      </w:r>
      <w:r w:rsidR="003E6752" w:rsidRPr="00A77192">
        <w:t xml:space="preserve">moments of the PSD; </w:t>
      </w:r>
      <w:r w:rsidR="008B39E3">
        <w:t xml:space="preserve">however, </w:t>
      </w:r>
      <w:r w:rsidR="009E0DD5" w:rsidRPr="00A77192">
        <w:t xml:space="preserve">in doing so </w:t>
      </w:r>
      <w:r w:rsidR="00743FF6">
        <w:t xml:space="preserve">the </w:t>
      </w:r>
      <w:r w:rsidR="00E5135B">
        <w:t>hydrometeor PSD lose</w:t>
      </w:r>
      <w:r w:rsidR="009F6395">
        <w:t>s</w:t>
      </w:r>
      <w:r w:rsidR="00E5135B">
        <w:t xml:space="preserve"> flexibility because undiagnosed parameters are </w:t>
      </w:r>
      <w:r w:rsidR="00A03870">
        <w:t>assigned</w:t>
      </w:r>
      <w:r w:rsidR="00E5135B">
        <w:t xml:space="preserve"> a constant value.</w:t>
      </w:r>
      <w:r w:rsidR="00F00C85">
        <w:t xml:space="preserve"> </w:t>
      </w:r>
      <w:r w:rsidR="0039665A">
        <w:t>D</w:t>
      </w:r>
      <w:r w:rsidR="00A77192" w:rsidRPr="00A77192">
        <w:t>ouble-moment schemes</w:t>
      </w:r>
      <w:r w:rsidR="0039665A">
        <w:t xml:space="preserve"> </w:t>
      </w:r>
      <w:r w:rsidR="00D0156E" w:rsidRPr="00D0156E">
        <w:rPr>
          <w:noProof/>
        </w:rPr>
        <w:t>(</w:t>
      </w:r>
      <w:r w:rsidR="00D0156E">
        <w:rPr>
          <w:noProof/>
        </w:rPr>
        <w:t xml:space="preserve">e.g., </w:t>
      </w:r>
      <w:r w:rsidR="00D0156E" w:rsidRPr="00D0156E">
        <w:rPr>
          <w:noProof/>
        </w:rPr>
        <w:t>Milbrandt and Yau 2005a; Morrison and Grabowski 2008; Thompson et al. 2008; Morrison and Milbrandt 2015)</w:t>
      </w:r>
      <w:r w:rsidR="00D0156E">
        <w:t xml:space="preserve"> </w:t>
      </w:r>
      <w:r w:rsidR="0039665A">
        <w:t>for example</w:t>
      </w:r>
      <w:r w:rsidR="00552528">
        <w:t xml:space="preserve"> </w:t>
      </w:r>
      <w:r w:rsidR="0039665A">
        <w:t>(predict hydro</w:t>
      </w:r>
      <w:r w:rsidR="00A77192" w:rsidRPr="00A77192">
        <w:t>meteor mass and number concentration</w:t>
      </w:r>
      <w:r w:rsidR="00E05D03">
        <w:t>, diagnose PSD slope and intercept</w:t>
      </w:r>
      <w:r w:rsidR="00773F0A">
        <w:t xml:space="preserve"> parameters</w:t>
      </w:r>
      <w:r w:rsidR="0039665A">
        <w:t>)</w:t>
      </w:r>
      <w:r w:rsidR="009A3C0A">
        <w:t xml:space="preserve"> </w:t>
      </w:r>
      <w:r w:rsidR="00C67165">
        <w:t xml:space="preserve">are prone to excessive size sorting because they are unable to modify the </w:t>
      </w:r>
      <w:r w:rsidR="003307C6">
        <w:t xml:space="preserve">PSD </w:t>
      </w:r>
      <w:r w:rsidR="00C67165">
        <w:t>shape parameter</w:t>
      </w:r>
      <w:r w:rsidR="003307C6">
        <w:t xml:space="preserve"> and</w:t>
      </w:r>
      <w:r w:rsidR="00C67165">
        <w:t xml:space="preserve"> narrow the </w:t>
      </w:r>
      <w:r w:rsidR="001D42DB">
        <w:t>PSD</w:t>
      </w:r>
      <w:r w:rsidR="00C67165">
        <w:t xml:space="preserve"> </w:t>
      </w:r>
      <w:r w:rsidR="002B718E" w:rsidRPr="00EE1324">
        <w:rPr>
          <w:rFonts w:cs="Times New Roman"/>
          <w:noProof/>
          <w:color w:val="000000"/>
          <w:szCs w:val="24"/>
        </w:rPr>
        <w:t>(e.g,. Milbrandt and Yau 2005b; Dawson et al. 2014; Johnson et al. 2016; Morrison et al. 2015)</w:t>
      </w:r>
      <w:r w:rsidR="002B718E" w:rsidRPr="00EE1324">
        <w:rPr>
          <w:rFonts w:cs="Times New Roman"/>
          <w:color w:val="000000"/>
          <w:szCs w:val="24"/>
        </w:rPr>
        <w:t xml:space="preserve">.  </w:t>
      </w:r>
      <w:r w:rsidR="00A6666F">
        <w:t xml:space="preserve">  </w:t>
      </w:r>
      <w:r w:rsidR="002372C8">
        <w:t>T</w:t>
      </w:r>
      <w:r w:rsidR="00CB6DF3">
        <w:t xml:space="preserve">riple-moment schemes </w:t>
      </w:r>
      <w:r w:rsidR="00811492">
        <w:t>can modify the shape parameter and mitigate excessive</w:t>
      </w:r>
      <w:r w:rsidR="005C3197">
        <w:t xml:space="preserve"> size sorting</w:t>
      </w:r>
      <w:r w:rsidR="002B718E">
        <w:t xml:space="preserve"> </w:t>
      </w:r>
      <w:r w:rsidR="002B718E" w:rsidRPr="002B718E">
        <w:rPr>
          <w:noProof/>
        </w:rPr>
        <w:t>(Milbrandt and Yau 2005b)</w:t>
      </w:r>
      <w:r w:rsidR="002372C8">
        <w:t>; however</w:t>
      </w:r>
      <w:r w:rsidR="006D4DD3">
        <w:t>,</w:t>
      </w:r>
      <w:r w:rsidR="002372C8">
        <w:t xml:space="preserve"> </w:t>
      </w:r>
      <w:r w:rsidR="002141B9">
        <w:t>the additional state variables</w:t>
      </w:r>
      <w:r w:rsidR="009A35BE">
        <w:t xml:space="preserve"> can dramatically</w:t>
      </w:r>
      <w:r w:rsidR="002141B9">
        <w:t xml:space="preserve"> increase model run times</w:t>
      </w:r>
      <w:r w:rsidR="00CB6DF3">
        <w:t>.</w:t>
      </w:r>
      <w:r w:rsidR="00B23D93">
        <w:t xml:space="preserve"> </w:t>
      </w:r>
      <w:r w:rsidR="005E4948">
        <w:t xml:space="preserve">In addition to predicting PSD moments, MP schemes </w:t>
      </w:r>
      <w:r w:rsidR="00306D6E">
        <w:t xml:space="preserve">can also </w:t>
      </w:r>
      <w:r w:rsidR="005E4948">
        <w:t>prognose hydrometeor characteristics (e.g., rime fraction, density</w:t>
      </w:r>
      <w:r w:rsidR="00D0156E">
        <w:t>;</w:t>
      </w:r>
      <w:r w:rsidR="00800F34">
        <w:rPr>
          <w:noProof/>
        </w:rPr>
        <w:t xml:space="preserve"> </w:t>
      </w:r>
      <w:r w:rsidR="00D0156E" w:rsidRPr="00D0156E">
        <w:rPr>
          <w:noProof/>
        </w:rPr>
        <w:t>Mansell et al. 2010; Milbrandt and Morrison 2013; Morrison and Milbrandt 2015)</w:t>
      </w:r>
      <w:r w:rsidR="00FE3A6D">
        <w:t xml:space="preserve"> so</w:t>
      </w:r>
      <w:r w:rsidR="00A8673B">
        <w:t xml:space="preserve"> that</w:t>
      </w:r>
      <w:r w:rsidR="00FE3A6D">
        <w:t xml:space="preserve"> hydrometeor categories</w:t>
      </w:r>
      <w:r w:rsidR="00357088">
        <w:t xml:space="preserve"> can</w:t>
      </w:r>
      <w:r w:rsidR="00FE3A6D">
        <w:t xml:space="preserve"> better </w:t>
      </w:r>
      <w:r w:rsidR="005E4948">
        <w:t xml:space="preserve">represent </w:t>
      </w:r>
      <w:r w:rsidR="00FE3A6D">
        <w:t>the diverse properties</w:t>
      </w:r>
      <w:r w:rsidR="00EB4723">
        <w:t xml:space="preserve"> of</w:t>
      </w:r>
      <w:r w:rsidR="00FE3A6D">
        <w:t xml:space="preserve"> rimed ice </w:t>
      </w:r>
      <w:r w:rsidR="00FD066D">
        <w:t>particles</w:t>
      </w:r>
      <w:r w:rsidR="005E4948">
        <w:t>.</w:t>
      </w:r>
      <w:r w:rsidR="00F00C85">
        <w:t xml:space="preserve"> </w:t>
      </w:r>
      <w:r w:rsidR="006D4DD3">
        <w:t>Although</w:t>
      </w:r>
      <w:r w:rsidR="00FC6283">
        <w:t xml:space="preserve"> these schemes are</w:t>
      </w:r>
      <w:r w:rsidR="001B37A2">
        <w:t xml:space="preserve"> able to </w:t>
      </w:r>
      <w:r w:rsidR="006C21F2">
        <w:t>represent</w:t>
      </w:r>
      <w:r w:rsidR="00F24E5C">
        <w:t xml:space="preserve"> </w:t>
      </w:r>
      <w:r w:rsidR="006C21F2">
        <w:t>many</w:t>
      </w:r>
      <w:r w:rsidR="00F267ED">
        <w:t xml:space="preserve"> different</w:t>
      </w:r>
      <w:r w:rsidR="008509F0">
        <w:t xml:space="preserve"> hydrometeor types, </w:t>
      </w:r>
      <w:r w:rsidR="008830E3">
        <w:t xml:space="preserve">there are relatively few observations of microphysical relevance </w:t>
      </w:r>
      <w:r w:rsidR="00CB711B">
        <w:t>that</w:t>
      </w:r>
      <w:r w:rsidR="00FC6283">
        <w:t xml:space="preserve"> </w:t>
      </w:r>
      <w:r w:rsidR="00E37007">
        <w:t>can verify</w:t>
      </w:r>
      <w:r w:rsidR="008830E3">
        <w:t xml:space="preserve"> </w:t>
      </w:r>
      <w:r w:rsidR="00AA3BC9">
        <w:t>MP scheme</w:t>
      </w:r>
      <w:r w:rsidR="008B5843">
        <w:t xml:space="preserve"> accuracy</w:t>
      </w:r>
      <w:r w:rsidR="008830E3">
        <w:t>.</w:t>
      </w:r>
      <w:r w:rsidR="005F6B2F">
        <w:t xml:space="preserve"> </w:t>
      </w:r>
    </w:p>
    <w:p w14:paraId="3DCE3128" w14:textId="2DF3D24D" w:rsidR="003B3756" w:rsidRDefault="003B3BA0" w:rsidP="008F1AF0">
      <w:pPr>
        <w:ind w:firstLine="810"/>
        <w:rPr>
          <w:rFonts w:cs="Times New Roman"/>
          <w:szCs w:val="24"/>
        </w:rPr>
      </w:pPr>
      <w:r w:rsidRPr="00EE1324">
        <w:rPr>
          <w:rFonts w:cs="Times New Roman"/>
          <w:szCs w:val="24"/>
        </w:rPr>
        <w:lastRenderedPageBreak/>
        <w:t xml:space="preserve">The next-generation radar (NEXRAD; </w:t>
      </w:r>
      <w:r w:rsidRPr="00EE1324">
        <w:rPr>
          <w:rFonts w:cs="Times New Roman"/>
          <w:noProof/>
          <w:szCs w:val="24"/>
        </w:rPr>
        <w:t>Crum et al. 1993</w:t>
      </w:r>
      <w:r w:rsidRPr="00EE1324">
        <w:rPr>
          <w:rFonts w:cs="Times New Roman"/>
          <w:szCs w:val="24"/>
        </w:rPr>
        <w:t xml:space="preserve">) system </w:t>
      </w:r>
      <w:r w:rsidR="00A6778D">
        <w:rPr>
          <w:rFonts w:cs="Times New Roman"/>
          <w:szCs w:val="24"/>
        </w:rPr>
        <w:t xml:space="preserve">is one of the only observational platforms capable of </w:t>
      </w:r>
      <w:r w:rsidR="00723FCC">
        <w:rPr>
          <w:rFonts w:cs="Times New Roman"/>
          <w:szCs w:val="24"/>
        </w:rPr>
        <w:t>perform</w:t>
      </w:r>
      <w:r w:rsidR="00A6778D">
        <w:rPr>
          <w:rFonts w:cs="Times New Roman"/>
          <w:szCs w:val="24"/>
        </w:rPr>
        <w:t>ing</w:t>
      </w:r>
      <w:r w:rsidRPr="00EE1324">
        <w:rPr>
          <w:rFonts w:cs="Times New Roman"/>
          <w:szCs w:val="24"/>
        </w:rPr>
        <w:t xml:space="preserve"> full-volume scans of the atmosphere at a temporal frequency (approximately 5 minutes) sufficient to capture convective storm</w:t>
      </w:r>
      <w:r w:rsidR="0053129A">
        <w:rPr>
          <w:rFonts w:cs="Times New Roman"/>
          <w:szCs w:val="24"/>
        </w:rPr>
        <w:t xml:space="preserve"> evolution</w:t>
      </w:r>
      <w:r w:rsidRPr="00EE1324">
        <w:rPr>
          <w:rFonts w:cs="Times New Roman"/>
          <w:szCs w:val="24"/>
        </w:rPr>
        <w:t>.</w:t>
      </w:r>
      <w:r w:rsidR="00435A2F">
        <w:rPr>
          <w:rFonts w:cs="Times New Roman"/>
          <w:szCs w:val="24"/>
        </w:rPr>
        <w:t xml:space="preserve"> </w:t>
      </w:r>
      <w:r w:rsidR="000C71B6" w:rsidRPr="000C71B6">
        <w:rPr>
          <w:rFonts w:cs="Times New Roman"/>
          <w:i/>
          <w:iCs/>
          <w:szCs w:val="24"/>
        </w:rPr>
        <w:t>Z</w:t>
      </w:r>
      <w:r w:rsidR="000C71B6">
        <w:rPr>
          <w:rFonts w:cs="Times New Roman"/>
          <w:szCs w:val="24"/>
        </w:rPr>
        <w:t xml:space="preserve"> is </w:t>
      </w:r>
      <w:r w:rsidR="000C71B6">
        <w:t>proportional to the 6</w:t>
      </w:r>
      <w:r w:rsidR="000C71B6" w:rsidRPr="00F40B79">
        <w:rPr>
          <w:vertAlign w:val="superscript"/>
        </w:rPr>
        <w:t>th</w:t>
      </w:r>
      <w:r w:rsidR="000C71B6">
        <w:t xml:space="preserve"> moment of the hydrometeor PSD and is most sensitive to the largest hydrometeors within a scan volume.</w:t>
      </w:r>
      <w:r w:rsidR="00435A2F">
        <w:rPr>
          <w:rFonts w:cs="Times New Roman"/>
          <w:szCs w:val="24"/>
        </w:rPr>
        <w:t xml:space="preserve"> </w:t>
      </w:r>
      <w:r w:rsidR="000C71B6">
        <w:rPr>
          <w:rFonts w:cs="Times New Roman"/>
          <w:szCs w:val="24"/>
        </w:rPr>
        <w:t xml:space="preserve">After a recent polarimetric </w:t>
      </w:r>
      <w:r w:rsidR="00A3288A">
        <w:rPr>
          <w:rFonts w:cs="Times New Roman"/>
          <w:szCs w:val="24"/>
        </w:rPr>
        <w:t>upgrade radars</w:t>
      </w:r>
      <w:r w:rsidR="00435A2F" w:rsidRPr="00EE1324">
        <w:rPr>
          <w:rFonts w:cs="Times New Roman"/>
          <w:szCs w:val="24"/>
        </w:rPr>
        <w:t xml:space="preserve"> </w:t>
      </w:r>
      <w:r w:rsidR="00A025F7">
        <w:rPr>
          <w:rFonts w:cs="Times New Roman"/>
          <w:szCs w:val="24"/>
        </w:rPr>
        <w:t xml:space="preserve">also </w:t>
      </w:r>
      <w:r w:rsidR="00435A2F" w:rsidRPr="00EE1324">
        <w:rPr>
          <w:rFonts w:cs="Times New Roman"/>
          <w:szCs w:val="24"/>
        </w:rPr>
        <w:t xml:space="preserve">provide observations </w:t>
      </w:r>
      <w:r w:rsidR="006510CF">
        <w:rPr>
          <w:rFonts w:cs="Times New Roman"/>
          <w:szCs w:val="24"/>
        </w:rPr>
        <w:t>including</w:t>
      </w:r>
      <w:r w:rsidR="00435A2F" w:rsidRPr="00EE1324">
        <w:rPr>
          <w:rFonts w:cs="Times New Roman"/>
          <w:szCs w:val="24"/>
        </w:rPr>
        <w:t xml:space="preserve"> differential reflectivity (</w:t>
      </w:r>
      <w:proofErr w:type="spellStart"/>
      <w:r w:rsidR="00435A2F" w:rsidRPr="00EE1324">
        <w:rPr>
          <w:rFonts w:cs="Times New Roman"/>
          <w:i/>
          <w:szCs w:val="24"/>
        </w:rPr>
        <w:t>Z</w:t>
      </w:r>
      <w:r w:rsidR="00435A2F" w:rsidRPr="00EE1324">
        <w:rPr>
          <w:rFonts w:cs="Times New Roman"/>
          <w:i/>
          <w:szCs w:val="24"/>
          <w:vertAlign w:val="subscript"/>
        </w:rPr>
        <w:t>dr</w:t>
      </w:r>
      <w:proofErr w:type="spellEnd"/>
      <w:r w:rsidR="00435A2F" w:rsidRPr="00EE1324">
        <w:rPr>
          <w:rFonts w:cs="Times New Roman"/>
          <w:szCs w:val="24"/>
        </w:rPr>
        <w:t>), co-polar correlation coefficient (</w:t>
      </w:r>
      <w:proofErr w:type="spellStart"/>
      <w:r w:rsidR="00435A2F" w:rsidRPr="00EE1324">
        <w:rPr>
          <w:rFonts w:cs="Times New Roman"/>
          <w:i/>
          <w:szCs w:val="24"/>
        </w:rPr>
        <w:t>ρ</w:t>
      </w:r>
      <w:r w:rsidR="00435A2F" w:rsidRPr="00EE1324">
        <w:rPr>
          <w:rFonts w:cs="Times New Roman"/>
          <w:i/>
          <w:szCs w:val="24"/>
          <w:vertAlign w:val="subscript"/>
        </w:rPr>
        <w:t>hv</w:t>
      </w:r>
      <w:proofErr w:type="spellEnd"/>
      <w:r w:rsidR="00435A2F" w:rsidRPr="00EE1324">
        <w:rPr>
          <w:rFonts w:cs="Times New Roman"/>
          <w:szCs w:val="24"/>
        </w:rPr>
        <w:t>), and differential phase (</w:t>
      </w:r>
      <w:proofErr w:type="spellStart"/>
      <w:r w:rsidR="00435A2F" w:rsidRPr="00EE1324">
        <w:rPr>
          <w:rFonts w:cs="Times New Roman"/>
          <w:i/>
          <w:szCs w:val="24"/>
        </w:rPr>
        <w:t>Φ</w:t>
      </w:r>
      <w:r w:rsidR="00435A2F" w:rsidRPr="00EE1324">
        <w:rPr>
          <w:rFonts w:cs="Times New Roman"/>
          <w:i/>
          <w:szCs w:val="24"/>
          <w:vertAlign w:val="subscript"/>
        </w:rPr>
        <w:t>dp</w:t>
      </w:r>
      <w:proofErr w:type="spellEnd"/>
      <w:r w:rsidR="00435A2F" w:rsidRPr="00EE1324">
        <w:rPr>
          <w:rFonts w:cs="Times New Roman"/>
          <w:szCs w:val="24"/>
        </w:rPr>
        <w:t xml:space="preserve">), in addition to </w:t>
      </w:r>
      <w:r w:rsidR="00435A2F" w:rsidRPr="00EE1324">
        <w:rPr>
          <w:rFonts w:cs="Times New Roman"/>
          <w:i/>
          <w:szCs w:val="24"/>
        </w:rPr>
        <w:t>Z</w:t>
      </w:r>
      <w:r w:rsidR="00435A2F" w:rsidRPr="00EE1324">
        <w:rPr>
          <w:rFonts w:cs="Times New Roman"/>
          <w:szCs w:val="24"/>
        </w:rPr>
        <w:t xml:space="preserve"> and radial velocity (</w:t>
      </w:r>
      <w:proofErr w:type="spellStart"/>
      <w:r w:rsidR="00435A2F" w:rsidRPr="00EE1324">
        <w:rPr>
          <w:rFonts w:cs="Times New Roman"/>
          <w:i/>
          <w:szCs w:val="24"/>
        </w:rPr>
        <w:t>V</w:t>
      </w:r>
      <w:r w:rsidR="00435A2F" w:rsidRPr="00EE1324">
        <w:rPr>
          <w:rFonts w:cs="Times New Roman"/>
          <w:i/>
          <w:szCs w:val="24"/>
          <w:vertAlign w:val="subscript"/>
        </w:rPr>
        <w:t>r</w:t>
      </w:r>
      <w:proofErr w:type="spellEnd"/>
      <w:r w:rsidR="00435A2F" w:rsidRPr="00EE1324">
        <w:rPr>
          <w:rFonts w:cs="Times New Roman"/>
          <w:szCs w:val="24"/>
        </w:rPr>
        <w:t xml:space="preserve">).  With these additional observations, one </w:t>
      </w:r>
      <w:r w:rsidR="002B718E">
        <w:rPr>
          <w:rFonts w:cs="Times New Roman"/>
          <w:szCs w:val="24"/>
        </w:rPr>
        <w:t>can</w:t>
      </w:r>
      <w:r w:rsidR="00435A2F" w:rsidRPr="00EE1324">
        <w:rPr>
          <w:rFonts w:cs="Times New Roman"/>
          <w:szCs w:val="24"/>
        </w:rPr>
        <w:t xml:space="preserve"> infer hydrometeor properties such as shape, size, orientation, and phase </w:t>
      </w:r>
      <w:r w:rsidR="00A6778D" w:rsidRPr="00A6778D">
        <w:rPr>
          <w:rFonts w:cs="Times New Roman"/>
          <w:noProof/>
          <w:szCs w:val="24"/>
        </w:rPr>
        <w:t>(Doviak et al. 2000; Kumjian and Ryzhkov 2008)</w:t>
      </w:r>
      <w:r w:rsidR="00435A2F" w:rsidRPr="00EE1324">
        <w:rPr>
          <w:rFonts w:cs="Times New Roman"/>
          <w:szCs w:val="24"/>
        </w:rPr>
        <w:t>.</w:t>
      </w:r>
      <w:r w:rsidR="00BD64F3">
        <w:rPr>
          <w:rFonts w:cs="Times New Roman"/>
          <w:szCs w:val="24"/>
        </w:rPr>
        <w:t xml:space="preserve"> </w:t>
      </w:r>
      <w:r w:rsidR="00BA7DA4">
        <w:rPr>
          <w:rFonts w:cs="Times New Roman"/>
          <w:szCs w:val="24"/>
        </w:rPr>
        <w:t>R</w:t>
      </w:r>
      <w:r w:rsidR="00CE5CC2">
        <w:rPr>
          <w:rFonts w:cs="Times New Roman"/>
          <w:szCs w:val="24"/>
        </w:rPr>
        <w:t xml:space="preserve">adar derived products such as </w:t>
      </w:r>
      <w:r w:rsidR="0071206B">
        <w:rPr>
          <w:rFonts w:cs="Times New Roman"/>
          <w:szCs w:val="24"/>
        </w:rPr>
        <w:t xml:space="preserve">the </w:t>
      </w:r>
      <w:r w:rsidR="00552DAC">
        <w:rPr>
          <w:rFonts w:cs="Times New Roman"/>
          <w:szCs w:val="24"/>
        </w:rPr>
        <w:t>maximum expected size of hail</w:t>
      </w:r>
      <w:r w:rsidR="0071206B">
        <w:rPr>
          <w:rFonts w:cs="Times New Roman"/>
          <w:szCs w:val="24"/>
        </w:rPr>
        <w:t xml:space="preserve"> (MESH,</w:t>
      </w:r>
      <w:r w:rsidR="00CE5CC2">
        <w:rPr>
          <w:rFonts w:cs="Times New Roman"/>
          <w:szCs w:val="24"/>
        </w:rPr>
        <w:t xml:space="preserve"> </w:t>
      </w:r>
      <w:r w:rsidR="00CE5CC2" w:rsidRPr="00CE5CC2">
        <w:rPr>
          <w:rFonts w:cs="Times New Roman"/>
          <w:noProof/>
          <w:szCs w:val="24"/>
        </w:rPr>
        <w:t>Witt et al. 1998a)</w:t>
      </w:r>
      <w:r w:rsidR="00270870">
        <w:rPr>
          <w:rFonts w:cs="Times New Roman"/>
          <w:szCs w:val="24"/>
        </w:rPr>
        <w:t xml:space="preserve"> </w:t>
      </w:r>
      <w:r w:rsidR="0071206B">
        <w:rPr>
          <w:rFonts w:cs="Times New Roman"/>
          <w:szCs w:val="24"/>
        </w:rPr>
        <w:t>and hydrometeor classification algorithm</w:t>
      </w:r>
      <w:r w:rsidR="00270870">
        <w:rPr>
          <w:rFonts w:cs="Times New Roman"/>
          <w:szCs w:val="24"/>
        </w:rPr>
        <w:t xml:space="preserve"> output </w:t>
      </w:r>
      <w:r w:rsidR="00270870" w:rsidRPr="00270870">
        <w:rPr>
          <w:rFonts w:cs="Times New Roman"/>
          <w:noProof/>
          <w:szCs w:val="24"/>
        </w:rPr>
        <w:t>(Heinselman and Ryzhkov 2006; Park et al. 2009)</w:t>
      </w:r>
      <w:r w:rsidR="0071206B">
        <w:rPr>
          <w:rFonts w:cs="Times New Roman"/>
          <w:szCs w:val="24"/>
        </w:rPr>
        <w:t xml:space="preserve"> </w:t>
      </w:r>
      <w:r w:rsidR="00270870">
        <w:rPr>
          <w:rFonts w:cs="Times New Roman"/>
          <w:szCs w:val="24"/>
        </w:rPr>
        <w:t>can</w:t>
      </w:r>
      <w:r w:rsidR="00BA7DA4">
        <w:rPr>
          <w:rFonts w:cs="Times New Roman"/>
          <w:szCs w:val="24"/>
        </w:rPr>
        <w:t xml:space="preserve"> also</w:t>
      </w:r>
      <w:r w:rsidR="00270870">
        <w:rPr>
          <w:rFonts w:cs="Times New Roman"/>
          <w:szCs w:val="24"/>
        </w:rPr>
        <w:t xml:space="preserve"> </w:t>
      </w:r>
      <w:r w:rsidR="002D29C8">
        <w:rPr>
          <w:rFonts w:cs="Times New Roman"/>
          <w:szCs w:val="24"/>
        </w:rPr>
        <w:t>be used to</w:t>
      </w:r>
      <w:r w:rsidR="008F1AF0">
        <w:rPr>
          <w:rFonts w:cs="Times New Roman"/>
          <w:szCs w:val="24"/>
        </w:rPr>
        <w:t xml:space="preserve"> </w:t>
      </w:r>
      <w:r w:rsidR="00DC4786">
        <w:rPr>
          <w:rFonts w:cs="Times New Roman"/>
          <w:szCs w:val="24"/>
        </w:rPr>
        <w:t>estimate</w:t>
      </w:r>
      <w:r w:rsidR="002D29C8">
        <w:rPr>
          <w:rFonts w:cs="Times New Roman"/>
          <w:szCs w:val="24"/>
        </w:rPr>
        <w:t xml:space="preserve"> hydrometeor properties such</w:t>
      </w:r>
      <w:r w:rsidR="002D049B">
        <w:rPr>
          <w:rFonts w:cs="Times New Roman"/>
          <w:szCs w:val="24"/>
        </w:rPr>
        <w:t xml:space="preserve"> maximum</w:t>
      </w:r>
      <w:r w:rsidR="00DC4786">
        <w:rPr>
          <w:rFonts w:cs="Times New Roman"/>
          <w:szCs w:val="24"/>
        </w:rPr>
        <w:t xml:space="preserve"> surface hail size and dominant hydrometeor type</w:t>
      </w:r>
      <w:r w:rsidR="0071206B">
        <w:rPr>
          <w:rFonts w:cs="Times New Roman"/>
          <w:szCs w:val="24"/>
        </w:rPr>
        <w:t xml:space="preserve">. </w:t>
      </w:r>
      <w:r w:rsidR="00E47E6F">
        <w:rPr>
          <w:rFonts w:cs="Times New Roman"/>
          <w:szCs w:val="24"/>
        </w:rPr>
        <w:t>Because they offer important microphysical information and are frequently update</w:t>
      </w:r>
      <w:r w:rsidR="00652261">
        <w:rPr>
          <w:rFonts w:cs="Times New Roman"/>
          <w:szCs w:val="24"/>
        </w:rPr>
        <w:t>d, r</w:t>
      </w:r>
      <w:r w:rsidR="006352C8">
        <w:rPr>
          <w:rFonts w:cs="Times New Roman"/>
          <w:szCs w:val="24"/>
        </w:rPr>
        <w:t>adar observations are often used for forecast verification and data assimilation</w:t>
      </w:r>
      <w:r w:rsidR="00316424">
        <w:rPr>
          <w:rFonts w:cs="Times New Roman"/>
          <w:szCs w:val="24"/>
        </w:rPr>
        <w:t>.</w:t>
      </w:r>
      <w:r w:rsidR="006352C8">
        <w:rPr>
          <w:rFonts w:cs="Times New Roman"/>
          <w:szCs w:val="24"/>
        </w:rPr>
        <w:t xml:space="preserve"> </w:t>
      </w:r>
    </w:p>
    <w:p w14:paraId="7953D41B" w14:textId="5D7F0CC5" w:rsidR="00E13AB4" w:rsidRDefault="00BA1047" w:rsidP="00AF5BE7">
      <w:pPr>
        <w:ind w:firstLine="810"/>
        <w:rPr>
          <w:rFonts w:eastAsia="Times New Roman"/>
          <w:color w:val="000000"/>
        </w:rPr>
      </w:pPr>
      <w:r>
        <w:t>M</w:t>
      </w:r>
      <w:r w:rsidR="006D57A8">
        <w:t>any</w:t>
      </w:r>
      <w:r>
        <w:t xml:space="preserve"> </w:t>
      </w:r>
      <w:r w:rsidR="0046241B">
        <w:t>CAM ensemble forecast</w:t>
      </w:r>
      <w:r w:rsidR="00870415" w:rsidRPr="00A77192">
        <w:t xml:space="preserve"> systems </w:t>
      </w:r>
      <w:r w:rsidR="00870415" w:rsidRPr="00A77192">
        <w:rPr>
          <w:noProof/>
        </w:rPr>
        <w:t>(e.g., Yussouf et al. 2013; Wheatley et al. 2015; Jones et al. 2016; Snook et al. 2016; Johnson et al. 2017; Lawson et al. 2018; Labriola et al. 2019a; Stratman et al. 2020)</w:t>
      </w:r>
      <w:r w:rsidR="00870415" w:rsidRPr="00A77192">
        <w:t xml:space="preserve"> use an </w:t>
      </w:r>
      <w:r w:rsidR="00CF128C">
        <w:t>ensemble Kalman filter</w:t>
      </w:r>
      <w:r w:rsidR="00F225F3">
        <w:t xml:space="preserve"> (</w:t>
      </w:r>
      <w:proofErr w:type="spellStart"/>
      <w:r w:rsidR="00F225F3">
        <w:t>EnK</w:t>
      </w:r>
      <w:r w:rsidR="00621232">
        <w:t>F</w:t>
      </w:r>
      <w:proofErr w:type="spellEnd"/>
      <w:r w:rsidR="00621232">
        <w:t xml:space="preserve">; </w:t>
      </w:r>
      <w:r w:rsidR="00621232" w:rsidRPr="00621232">
        <w:rPr>
          <w:noProof/>
        </w:rPr>
        <w:t>Evensen 1994, 2003)</w:t>
      </w:r>
      <w:r w:rsidR="00870415" w:rsidRPr="00A77192">
        <w:t xml:space="preserve"> to assimilate observations and initialize forecasts.</w:t>
      </w:r>
      <w:r w:rsidR="00F00C85">
        <w:t xml:space="preserve"> </w:t>
      </w:r>
      <w:r w:rsidR="00A67E69">
        <w:rPr>
          <w:rFonts w:eastAsia="Times New Roman"/>
          <w:color w:val="000000"/>
        </w:rPr>
        <w:t xml:space="preserve">This </w:t>
      </w:r>
      <w:r w:rsidR="00267ECE">
        <w:rPr>
          <w:rFonts w:eastAsia="Times New Roman"/>
          <w:color w:val="000000"/>
        </w:rPr>
        <w:t>method</w:t>
      </w:r>
      <w:r w:rsidR="00A67E69">
        <w:rPr>
          <w:rFonts w:eastAsia="Times New Roman"/>
          <w:color w:val="000000"/>
        </w:rPr>
        <w:t xml:space="preserve"> is</w:t>
      </w:r>
      <w:r w:rsidR="003540A1">
        <w:rPr>
          <w:rFonts w:eastAsia="Times New Roman"/>
          <w:color w:val="000000"/>
        </w:rPr>
        <w:t xml:space="preserve"> often</w:t>
      </w:r>
      <w:r w:rsidR="00A67E69">
        <w:rPr>
          <w:rFonts w:eastAsia="Times New Roman"/>
          <w:color w:val="000000"/>
        </w:rPr>
        <w:t xml:space="preserve"> </w:t>
      </w:r>
      <w:r w:rsidR="002D67A0">
        <w:rPr>
          <w:rFonts w:eastAsia="Times New Roman"/>
          <w:color w:val="000000"/>
        </w:rPr>
        <w:t>used</w:t>
      </w:r>
      <w:r w:rsidR="00A67E69">
        <w:rPr>
          <w:rFonts w:eastAsia="Times New Roman"/>
          <w:color w:val="000000"/>
        </w:rPr>
        <w:t xml:space="preserve"> because</w:t>
      </w:r>
      <w:r w:rsidR="00F400ED" w:rsidRPr="00F400ED">
        <w:rPr>
          <w:rFonts w:eastAsia="Times New Roman"/>
          <w:color w:val="000000"/>
        </w:rPr>
        <w:t xml:space="preserve"> error covariance statistics</w:t>
      </w:r>
      <w:r>
        <w:rPr>
          <w:rFonts w:eastAsia="Times New Roman"/>
          <w:color w:val="000000"/>
        </w:rPr>
        <w:t xml:space="preserve"> </w:t>
      </w:r>
      <w:r w:rsidR="00F400ED" w:rsidRPr="00F400ED">
        <w:rPr>
          <w:rFonts w:eastAsia="Times New Roman"/>
          <w:color w:val="000000"/>
        </w:rPr>
        <w:t>derived from the forecast ensemble</w:t>
      </w:r>
      <w:r w:rsidR="00FC3CC0">
        <w:rPr>
          <w:rFonts w:eastAsia="Times New Roman"/>
          <w:color w:val="000000"/>
        </w:rPr>
        <w:t xml:space="preserve"> </w:t>
      </w:r>
      <w:r w:rsidR="00F400ED" w:rsidRPr="00F400ED">
        <w:rPr>
          <w:rFonts w:eastAsia="Times New Roman"/>
          <w:color w:val="000000"/>
        </w:rPr>
        <w:t>allow the filter to update unobserved model state variables.</w:t>
      </w:r>
      <w:r w:rsidR="00F00C85">
        <w:rPr>
          <w:rFonts w:eastAsia="Times New Roman"/>
          <w:color w:val="000000"/>
        </w:rPr>
        <w:t xml:space="preserve"> </w:t>
      </w:r>
      <w:r w:rsidR="00B633DD">
        <w:rPr>
          <w:rFonts w:eastAsia="Times New Roman"/>
          <w:color w:val="000000"/>
        </w:rPr>
        <w:t>An</w:t>
      </w:r>
      <w:r w:rsidR="00F00C85">
        <w:t xml:space="preserve"> </w:t>
      </w:r>
      <w:proofErr w:type="spellStart"/>
      <w:r w:rsidR="00F00C85">
        <w:t>EnKF</w:t>
      </w:r>
      <w:proofErr w:type="spellEnd"/>
      <w:r w:rsidR="00F00C85">
        <w:t xml:space="preserve"> can </w:t>
      </w:r>
      <w:r w:rsidR="00BF4C8E">
        <w:t xml:space="preserve">also </w:t>
      </w:r>
      <w:r w:rsidR="00F00C85">
        <w:t>directly assimilate non-linear observation operators</w:t>
      </w:r>
      <w:r w:rsidR="005E47DA">
        <w:t>,</w:t>
      </w:r>
      <w:r w:rsidR="00F00C85">
        <w:t xml:space="preserve"> such as </w:t>
      </w:r>
      <w:r w:rsidR="00F00C85" w:rsidRPr="004534E8">
        <w:rPr>
          <w:i/>
          <w:iCs/>
        </w:rPr>
        <w:t>Z</w:t>
      </w:r>
      <w:r w:rsidR="005E47DA" w:rsidRPr="005E47DA">
        <w:t>,</w:t>
      </w:r>
      <w:r w:rsidR="00F00C85">
        <w:t xml:space="preserve"> to update model state variable</w:t>
      </w:r>
      <w:r w:rsidR="005E47DA">
        <w:t>s</w:t>
      </w:r>
      <w:r w:rsidR="00F00C85">
        <w:t xml:space="preserve">.  </w:t>
      </w:r>
      <w:r w:rsidR="00F00C85" w:rsidRPr="00F400ED">
        <w:rPr>
          <w:rFonts w:eastAsia="Times New Roman"/>
          <w:color w:val="000000"/>
        </w:rPr>
        <w:t>O</w:t>
      </w:r>
      <w:r w:rsidR="00F00C85" w:rsidRPr="00F400ED">
        <w:rPr>
          <w:rFonts w:eastAsia="Times New Roman"/>
        </w:rPr>
        <w:t xml:space="preserve">bservation system simulation experiments (OSSEs) and real-data experiments demonstrate assimilating observed </w:t>
      </w:r>
      <w:r w:rsidR="00F00C85" w:rsidRPr="00F400ED">
        <w:rPr>
          <w:rFonts w:eastAsia="Times New Roman"/>
          <w:i/>
          <w:iCs/>
          <w:color w:val="000000"/>
        </w:rPr>
        <w:t>Z</w:t>
      </w:r>
      <w:r w:rsidR="00F00C85" w:rsidRPr="00F400ED">
        <w:rPr>
          <w:rFonts w:eastAsia="Times New Roman"/>
          <w:color w:val="000000"/>
        </w:rPr>
        <w:t xml:space="preserve"> and </w:t>
      </w:r>
      <w:proofErr w:type="spellStart"/>
      <w:r w:rsidR="00F00C85" w:rsidRPr="00F400ED">
        <w:rPr>
          <w:rFonts w:eastAsia="Times New Roman"/>
          <w:i/>
          <w:iCs/>
          <w:color w:val="000000"/>
        </w:rPr>
        <w:t>V</w:t>
      </w:r>
      <w:r w:rsidR="00F00C85" w:rsidRPr="00F400ED">
        <w:rPr>
          <w:rFonts w:eastAsia="Times New Roman"/>
          <w:i/>
          <w:iCs/>
          <w:color w:val="000000"/>
          <w:vertAlign w:val="subscript"/>
        </w:rPr>
        <w:t>r</w:t>
      </w:r>
      <w:proofErr w:type="spellEnd"/>
      <w:r w:rsidR="00F00C85" w:rsidRPr="00F400ED">
        <w:rPr>
          <w:rFonts w:eastAsia="Times New Roman"/>
        </w:rPr>
        <w:t xml:space="preserve"> </w:t>
      </w:r>
      <w:r w:rsidR="00F00C85" w:rsidRPr="00F400ED">
        <w:rPr>
          <w:rFonts w:eastAsia="Times New Roman"/>
          <w:color w:val="000000"/>
        </w:rPr>
        <w:t xml:space="preserve">improves estimated thermodynamic, dynamic, and microphysical state variables </w:t>
      </w:r>
      <w:r w:rsidR="00F00C85" w:rsidRPr="00F400ED">
        <w:rPr>
          <w:rFonts w:eastAsia="Times New Roman"/>
          <w:noProof/>
          <w:color w:val="000000"/>
        </w:rPr>
        <w:t xml:space="preserve">(e.g., Snyder and Zhang 2003; Zhang et al. 2004; Dowell et al. 2004; </w:t>
      </w:r>
      <w:r w:rsidR="00F00C85" w:rsidRPr="00F400ED">
        <w:rPr>
          <w:rFonts w:eastAsia="Times New Roman"/>
          <w:noProof/>
          <w:color w:val="000000"/>
        </w:rPr>
        <w:lastRenderedPageBreak/>
        <w:t>Caya et al. 2005; Tong and Xue 2005; Xue et al. 2010; Dawson et al. 2012; Jung et al. 2012; Johnson et al. 2015; Snook et al. 2015; Supinie et al. 2016; Wang and Wang 2017; Putnam et al. 2019)</w:t>
      </w:r>
      <w:r w:rsidR="001E4A06">
        <w:rPr>
          <w:rFonts w:eastAsia="Times New Roman"/>
          <w:color w:val="000000"/>
        </w:rPr>
        <w:t>;</w:t>
      </w:r>
      <w:r w:rsidR="00F00C85" w:rsidRPr="00F400ED">
        <w:rPr>
          <w:rFonts w:eastAsia="Times New Roman"/>
          <w:color w:val="000000"/>
        </w:rPr>
        <w:t xml:space="preserve"> </w:t>
      </w:r>
      <w:r w:rsidR="00F00C85">
        <w:rPr>
          <w:rFonts w:eastAsia="Times New Roman"/>
          <w:color w:val="000000"/>
        </w:rPr>
        <w:t xml:space="preserve"> </w:t>
      </w:r>
      <w:r w:rsidR="001E4A06">
        <w:rPr>
          <w:rFonts w:eastAsia="Times New Roman"/>
          <w:color w:val="000000"/>
        </w:rPr>
        <w:t>h</w:t>
      </w:r>
      <w:r w:rsidR="00F00C85">
        <w:rPr>
          <w:rFonts w:eastAsia="Times New Roman"/>
          <w:color w:val="000000"/>
        </w:rPr>
        <w:t xml:space="preserve">owever, </w:t>
      </w:r>
      <w:r w:rsidR="00C62DB2">
        <w:rPr>
          <w:rFonts w:eastAsia="Times New Roman"/>
          <w:color w:val="000000"/>
        </w:rPr>
        <w:t>forecast initial conditions can</w:t>
      </w:r>
      <w:r w:rsidR="001E4A06">
        <w:rPr>
          <w:rFonts w:eastAsia="Times New Roman"/>
          <w:color w:val="000000"/>
        </w:rPr>
        <w:t xml:space="preserve"> still</w:t>
      </w:r>
      <w:r w:rsidR="00C62DB2">
        <w:rPr>
          <w:rFonts w:eastAsia="Times New Roman"/>
          <w:color w:val="000000"/>
        </w:rPr>
        <w:t xml:space="preserve"> contain considerable errors (e.g., </w:t>
      </w:r>
      <w:r w:rsidR="00C62DB2" w:rsidRPr="00DE0302">
        <w:rPr>
          <w:rFonts w:eastAsia="Times New Roman"/>
          <w:noProof/>
          <w:color w:val="000000"/>
        </w:rPr>
        <w:t>Xue et al. 2010)</w:t>
      </w:r>
      <w:r w:rsidR="00A11979">
        <w:rPr>
          <w:rFonts w:eastAsia="Times New Roman"/>
          <w:color w:val="000000"/>
        </w:rPr>
        <w:t xml:space="preserve"> </w:t>
      </w:r>
      <w:r w:rsidR="00F00C85">
        <w:rPr>
          <w:rFonts w:eastAsia="Times New Roman"/>
          <w:color w:val="000000"/>
        </w:rPr>
        <w:t xml:space="preserve">because model state variables are constrained by </w:t>
      </w:r>
      <w:r w:rsidR="00CB1D7C">
        <w:rPr>
          <w:rFonts w:eastAsia="Times New Roman"/>
          <w:color w:val="000000"/>
        </w:rPr>
        <w:t>a</w:t>
      </w:r>
      <w:r w:rsidR="00F00C85">
        <w:rPr>
          <w:rFonts w:eastAsia="Times New Roman"/>
          <w:color w:val="000000"/>
        </w:rPr>
        <w:t xml:space="preserve"> limited number of </w:t>
      </w:r>
      <w:r w:rsidR="00BA7AF4">
        <w:rPr>
          <w:rFonts w:eastAsia="Times New Roman"/>
          <w:color w:val="000000"/>
        </w:rPr>
        <w:t xml:space="preserve">relevant </w:t>
      </w:r>
      <w:r w:rsidR="00F00C85">
        <w:rPr>
          <w:rFonts w:eastAsia="Times New Roman"/>
          <w:color w:val="000000"/>
        </w:rPr>
        <w:t xml:space="preserve">observations and </w:t>
      </w:r>
      <w:r w:rsidR="00F00C85" w:rsidRPr="00161DD0">
        <w:rPr>
          <w:rFonts w:eastAsia="Times New Roman"/>
          <w:i/>
          <w:iCs/>
          <w:color w:val="000000"/>
        </w:rPr>
        <w:t>Z</w:t>
      </w:r>
      <w:r w:rsidR="00194930">
        <w:rPr>
          <w:rFonts w:eastAsia="Times New Roman"/>
          <w:color w:val="000000"/>
        </w:rPr>
        <w:t xml:space="preserve"> can be recreated from a non-</w:t>
      </w:r>
      <w:r w:rsidR="00C62DB2">
        <w:rPr>
          <w:rFonts w:eastAsia="Times New Roman"/>
          <w:color w:val="000000"/>
        </w:rPr>
        <w:t>unique</w:t>
      </w:r>
      <w:r w:rsidR="00194930">
        <w:rPr>
          <w:rFonts w:eastAsia="Times New Roman"/>
          <w:color w:val="000000"/>
        </w:rPr>
        <w:t xml:space="preserve"> combination of hydrometeor moments</w:t>
      </w:r>
      <w:r w:rsidR="0044339A">
        <w:rPr>
          <w:rFonts w:eastAsia="Times New Roman"/>
          <w:color w:val="000000"/>
        </w:rPr>
        <w:t>.</w:t>
      </w:r>
      <w:r w:rsidR="00A065E9">
        <w:rPr>
          <w:rFonts w:eastAsia="Times New Roman"/>
          <w:color w:val="000000"/>
        </w:rPr>
        <w:t xml:space="preserve"> </w:t>
      </w:r>
      <w:r w:rsidR="0044339A">
        <w:rPr>
          <w:rFonts w:eastAsia="Times New Roman"/>
          <w:color w:val="000000"/>
        </w:rPr>
        <w:t xml:space="preserve"> T</w:t>
      </w:r>
      <w:r w:rsidR="00BB3F7B">
        <w:rPr>
          <w:rFonts w:eastAsia="Times New Roman"/>
          <w:color w:val="000000"/>
        </w:rPr>
        <w:t xml:space="preserve">he configuration of the </w:t>
      </w:r>
      <w:r w:rsidR="008D2AB2">
        <w:rPr>
          <w:rFonts w:eastAsia="Times New Roman"/>
          <w:color w:val="000000"/>
        </w:rPr>
        <w:t xml:space="preserve">ensemble data assimilation </w:t>
      </w:r>
      <w:r w:rsidR="00BB3F7B">
        <w:rPr>
          <w:rFonts w:eastAsia="Times New Roman"/>
          <w:color w:val="000000"/>
        </w:rPr>
        <w:t xml:space="preserve">system  </w:t>
      </w:r>
      <w:r w:rsidR="00FC6283">
        <w:rPr>
          <w:rFonts w:eastAsia="Times New Roman"/>
          <w:color w:val="000000"/>
        </w:rPr>
        <w:t>require</w:t>
      </w:r>
      <w:r w:rsidR="00B22F91">
        <w:rPr>
          <w:rFonts w:eastAsia="Times New Roman"/>
          <w:color w:val="000000"/>
        </w:rPr>
        <w:t>s</w:t>
      </w:r>
      <w:r w:rsidR="00FC6283">
        <w:rPr>
          <w:rFonts w:eastAsia="Times New Roman"/>
          <w:color w:val="000000"/>
        </w:rPr>
        <w:t xml:space="preserve"> </w:t>
      </w:r>
      <w:r w:rsidR="00AF5BE7">
        <w:rPr>
          <w:rFonts w:eastAsia="Times New Roman"/>
          <w:color w:val="000000"/>
        </w:rPr>
        <w:t>careful calibration</w:t>
      </w:r>
      <w:r w:rsidR="000B1D19">
        <w:rPr>
          <w:rFonts w:eastAsia="Times New Roman"/>
          <w:color w:val="000000"/>
        </w:rPr>
        <w:t xml:space="preserve"> </w:t>
      </w:r>
      <w:r w:rsidR="0044339A">
        <w:rPr>
          <w:rFonts w:eastAsia="Times New Roman"/>
          <w:color w:val="000000"/>
        </w:rPr>
        <w:t xml:space="preserve">to optimize initial condition estimates </w:t>
      </w:r>
      <w:r w:rsidR="003F012B">
        <w:rPr>
          <w:rFonts w:eastAsia="Times New Roman"/>
          <w:color w:val="000000"/>
        </w:rPr>
        <w:t xml:space="preserve">(e.g., </w:t>
      </w:r>
      <w:r w:rsidR="003F012B" w:rsidRPr="003F012B">
        <w:rPr>
          <w:rFonts w:eastAsia="Times New Roman"/>
          <w:noProof/>
          <w:color w:val="000000"/>
        </w:rPr>
        <w:t>Zhang et al. 2004; Dowell et al. 2004; Tong and Xue 2005)</w:t>
      </w:r>
      <w:r w:rsidR="006B2BCE">
        <w:rPr>
          <w:rFonts w:eastAsia="Times New Roman"/>
          <w:color w:val="000000"/>
        </w:rPr>
        <w:t>.</w:t>
      </w:r>
    </w:p>
    <w:p w14:paraId="47BEC9DE" w14:textId="77777777" w:rsidR="00AF5BE7" w:rsidRPr="00AF5BE7" w:rsidRDefault="00AF5BE7" w:rsidP="00AF5BE7">
      <w:pPr>
        <w:ind w:firstLine="810"/>
        <w:rPr>
          <w:rFonts w:eastAsia="Times New Roman"/>
          <w:color w:val="000000"/>
        </w:rPr>
      </w:pPr>
    </w:p>
    <w:p w14:paraId="10B52AEE" w14:textId="522B27A1" w:rsidR="00846521" w:rsidRPr="00EE1324" w:rsidRDefault="009438F9" w:rsidP="009438F9">
      <w:pPr>
        <w:pStyle w:val="Heading2"/>
      </w:pPr>
      <w:bookmarkStart w:id="8" w:name="_Toc39137756"/>
      <w:r>
        <w:t>1.2 Dissertation Overview</w:t>
      </w:r>
      <w:bookmarkEnd w:id="8"/>
    </w:p>
    <w:p w14:paraId="4713349A" w14:textId="4032AA0F" w:rsidR="00182D8F" w:rsidRDefault="00182D8F" w:rsidP="002156AE">
      <w:pPr>
        <w:ind w:firstLine="720"/>
        <w:rPr>
          <w:rFonts w:cs="Times New Roman"/>
          <w:szCs w:val="24"/>
        </w:rPr>
      </w:pPr>
      <w:r>
        <w:rPr>
          <w:rFonts w:cs="Times New Roman"/>
          <w:szCs w:val="24"/>
        </w:rPr>
        <w:t xml:space="preserve">The purpose of this study </w:t>
      </w:r>
      <w:r w:rsidR="00114FA3">
        <w:rPr>
          <w:rFonts w:cs="Times New Roman"/>
          <w:szCs w:val="24"/>
        </w:rPr>
        <w:t xml:space="preserve">is </w:t>
      </w:r>
      <w:r>
        <w:rPr>
          <w:rFonts w:cs="Times New Roman"/>
          <w:szCs w:val="24"/>
        </w:rPr>
        <w:t>to</w:t>
      </w:r>
      <w:r w:rsidR="00114FA3">
        <w:rPr>
          <w:rFonts w:cs="Times New Roman"/>
          <w:szCs w:val="24"/>
        </w:rPr>
        <w:t xml:space="preserve"> </w:t>
      </w:r>
      <w:r w:rsidR="000B102C">
        <w:rPr>
          <w:rFonts w:cs="Times New Roman"/>
          <w:szCs w:val="24"/>
        </w:rPr>
        <w:t>evaluate</w:t>
      </w:r>
      <w:r w:rsidR="00114FA3">
        <w:rPr>
          <w:rFonts w:cs="Times New Roman"/>
          <w:szCs w:val="24"/>
        </w:rPr>
        <w:t xml:space="preserve"> </w:t>
      </w:r>
      <w:r w:rsidR="000B102C">
        <w:rPr>
          <w:rFonts w:cs="Times New Roman"/>
          <w:szCs w:val="24"/>
        </w:rPr>
        <w:t>analysis</w:t>
      </w:r>
      <w:r w:rsidR="00114FA3">
        <w:rPr>
          <w:rFonts w:cs="Times New Roman"/>
          <w:szCs w:val="24"/>
        </w:rPr>
        <w:t xml:space="preserve"> and </w:t>
      </w:r>
      <w:r w:rsidR="000B102C">
        <w:rPr>
          <w:rFonts w:cs="Times New Roman"/>
          <w:szCs w:val="24"/>
        </w:rPr>
        <w:t>forecast</w:t>
      </w:r>
      <w:r w:rsidR="00114FA3">
        <w:rPr>
          <w:rFonts w:cs="Times New Roman"/>
          <w:szCs w:val="24"/>
        </w:rPr>
        <w:t xml:space="preserve"> sensitivities to microphysic</w:t>
      </w:r>
      <w:r w:rsidR="00E466D1">
        <w:rPr>
          <w:rFonts w:cs="Times New Roman"/>
          <w:szCs w:val="24"/>
        </w:rPr>
        <w:t>al parameterizations</w:t>
      </w:r>
      <w:r w:rsidR="00114FA3">
        <w:rPr>
          <w:rFonts w:cs="Times New Roman"/>
          <w:szCs w:val="24"/>
        </w:rPr>
        <w:t xml:space="preserve"> and</w:t>
      </w:r>
      <w:r w:rsidR="001865CE">
        <w:rPr>
          <w:rFonts w:cs="Times New Roman"/>
          <w:szCs w:val="24"/>
        </w:rPr>
        <w:t xml:space="preserve"> ensemble</w:t>
      </w:r>
      <w:r w:rsidR="00114FA3">
        <w:rPr>
          <w:rFonts w:cs="Times New Roman"/>
          <w:szCs w:val="24"/>
        </w:rPr>
        <w:t xml:space="preserve"> data assimilation </w:t>
      </w:r>
      <w:r w:rsidR="00245ED2">
        <w:rPr>
          <w:rFonts w:cs="Times New Roman"/>
          <w:szCs w:val="24"/>
        </w:rPr>
        <w:t>configurations</w:t>
      </w:r>
      <w:r w:rsidR="00114FA3">
        <w:rPr>
          <w:rFonts w:cs="Times New Roman"/>
          <w:szCs w:val="24"/>
        </w:rPr>
        <w:t>.  Results are used to</w:t>
      </w:r>
      <w:r>
        <w:rPr>
          <w:rFonts w:cs="Times New Roman"/>
          <w:szCs w:val="24"/>
        </w:rPr>
        <w:t xml:space="preserve"> design a more </w:t>
      </w:r>
      <w:r w:rsidR="001A5FD4">
        <w:rPr>
          <w:rFonts w:cs="Times New Roman"/>
          <w:szCs w:val="24"/>
        </w:rPr>
        <w:t>skilled</w:t>
      </w:r>
      <w:r>
        <w:rPr>
          <w:rFonts w:cs="Times New Roman"/>
          <w:szCs w:val="24"/>
        </w:rPr>
        <w:t xml:space="preserve"> </w:t>
      </w:r>
      <w:r w:rsidR="0049767E">
        <w:rPr>
          <w:rFonts w:cs="Times New Roman"/>
          <w:szCs w:val="24"/>
        </w:rPr>
        <w:t>CAM ensemble forecast</w:t>
      </w:r>
      <w:r>
        <w:rPr>
          <w:rFonts w:cs="Times New Roman"/>
          <w:szCs w:val="24"/>
        </w:rPr>
        <w:t xml:space="preserve"> system </w:t>
      </w:r>
      <w:r w:rsidR="00102DFA">
        <w:rPr>
          <w:rFonts w:cs="Times New Roman"/>
          <w:szCs w:val="24"/>
        </w:rPr>
        <w:t>for explicit hail prediction and severe weather hazards</w:t>
      </w:r>
      <w:r w:rsidR="00944FC8">
        <w:rPr>
          <w:rFonts w:cs="Times New Roman"/>
          <w:szCs w:val="24"/>
        </w:rPr>
        <w:t>.</w:t>
      </w:r>
      <w:r w:rsidR="00C866C5">
        <w:rPr>
          <w:rFonts w:cs="Times New Roman"/>
          <w:szCs w:val="24"/>
        </w:rPr>
        <w:t xml:space="preserve">  </w:t>
      </w:r>
      <w:r w:rsidR="000F0B5B">
        <w:rPr>
          <w:rFonts w:cs="Times New Roman"/>
          <w:szCs w:val="24"/>
        </w:rPr>
        <w:t>Da</w:t>
      </w:r>
      <w:r w:rsidR="00FB1357">
        <w:rPr>
          <w:rFonts w:cs="Times New Roman"/>
          <w:szCs w:val="24"/>
        </w:rPr>
        <w:t xml:space="preserve">ta assimilation is performed using the Center for Analysis Prediction of Storms (CAPS) </w:t>
      </w:r>
      <w:proofErr w:type="spellStart"/>
      <w:r w:rsidR="00FB1357">
        <w:rPr>
          <w:rFonts w:cs="Times New Roman"/>
          <w:szCs w:val="24"/>
        </w:rPr>
        <w:t>EnKF</w:t>
      </w:r>
      <w:proofErr w:type="spellEnd"/>
      <w:r w:rsidR="00FB1357">
        <w:rPr>
          <w:rFonts w:cs="Times New Roman"/>
          <w:szCs w:val="24"/>
        </w:rPr>
        <w:t xml:space="preserve"> </w:t>
      </w:r>
      <w:r w:rsidR="00EB1A9F">
        <w:rPr>
          <w:rFonts w:cs="Times New Roman"/>
          <w:szCs w:val="24"/>
        </w:rPr>
        <w:t xml:space="preserve">and </w:t>
      </w:r>
      <w:r w:rsidR="00FB1357">
        <w:rPr>
          <w:rFonts w:cs="Times New Roman"/>
          <w:szCs w:val="24"/>
        </w:rPr>
        <w:t xml:space="preserve">the </w:t>
      </w:r>
      <w:proofErr w:type="spellStart"/>
      <w:r w:rsidR="00FB1357">
        <w:rPr>
          <w:rFonts w:eastAsia="Times New Roman"/>
          <w:color w:val="000000"/>
        </w:rPr>
        <w:t>gridpoint</w:t>
      </w:r>
      <w:proofErr w:type="spellEnd"/>
      <w:r w:rsidR="00FB1357">
        <w:rPr>
          <w:rFonts w:eastAsia="Times New Roman"/>
          <w:color w:val="000000"/>
        </w:rPr>
        <w:t xml:space="preserve"> statistical interpolation (GSI) </w:t>
      </w:r>
      <w:proofErr w:type="spellStart"/>
      <w:r w:rsidR="00FB1357">
        <w:rPr>
          <w:rFonts w:eastAsia="Times New Roman"/>
          <w:color w:val="000000"/>
        </w:rPr>
        <w:t>EnKF</w:t>
      </w:r>
      <w:proofErr w:type="spellEnd"/>
      <w:r w:rsidR="00FB1357">
        <w:rPr>
          <w:rFonts w:eastAsia="Times New Roman"/>
          <w:color w:val="000000"/>
        </w:rPr>
        <w:t xml:space="preserve"> system</w:t>
      </w:r>
      <w:r w:rsidR="00EE43C6">
        <w:rPr>
          <w:rFonts w:eastAsia="Times New Roman"/>
          <w:color w:val="000000"/>
        </w:rPr>
        <w:t>s</w:t>
      </w:r>
      <w:r w:rsidR="001303A9">
        <w:rPr>
          <w:rFonts w:eastAsia="Times New Roman"/>
          <w:color w:val="000000"/>
        </w:rPr>
        <w:t>;</w:t>
      </w:r>
      <w:r w:rsidR="00FB1357">
        <w:rPr>
          <w:rFonts w:eastAsia="Times New Roman"/>
          <w:color w:val="000000"/>
        </w:rPr>
        <w:t xml:space="preserve"> forecasts are run </w:t>
      </w:r>
      <w:r w:rsidR="001D1D11">
        <w:rPr>
          <w:rFonts w:cs="Times New Roman"/>
          <w:szCs w:val="24"/>
        </w:rPr>
        <w:t>using</w:t>
      </w:r>
      <w:r w:rsidR="00E7004B">
        <w:rPr>
          <w:rFonts w:cs="Times New Roman"/>
          <w:szCs w:val="24"/>
        </w:rPr>
        <w:t xml:space="preserve"> either</w:t>
      </w:r>
      <w:r w:rsidR="001D1D11">
        <w:rPr>
          <w:rFonts w:cs="Times New Roman"/>
          <w:szCs w:val="24"/>
        </w:rPr>
        <w:t xml:space="preserve"> the Advanced Regional Prediction System (ARPS) or the </w:t>
      </w:r>
      <w:r w:rsidR="00F767F5">
        <w:rPr>
          <w:rFonts w:cs="Times New Roman"/>
          <w:szCs w:val="24"/>
        </w:rPr>
        <w:t>a</w:t>
      </w:r>
      <w:r w:rsidR="001D1D11">
        <w:rPr>
          <w:rFonts w:cs="Times New Roman"/>
          <w:szCs w:val="24"/>
        </w:rPr>
        <w:t xml:space="preserve">dvanced </w:t>
      </w:r>
      <w:r w:rsidR="00F767F5">
        <w:rPr>
          <w:rFonts w:cs="Times New Roman"/>
          <w:szCs w:val="24"/>
        </w:rPr>
        <w:t>r</w:t>
      </w:r>
      <w:r w:rsidR="001D1D11">
        <w:rPr>
          <w:rFonts w:cs="Times New Roman"/>
          <w:szCs w:val="24"/>
        </w:rPr>
        <w:t xml:space="preserve">esearch Weather Research and Forecasting (WRF-ARW) model. </w:t>
      </w:r>
      <w:r w:rsidR="001851FC">
        <w:rPr>
          <w:rFonts w:cs="Times New Roman"/>
          <w:szCs w:val="24"/>
        </w:rPr>
        <w:t xml:space="preserve"> </w:t>
      </w:r>
      <w:r w:rsidR="002C3AF2">
        <w:rPr>
          <w:rFonts w:cs="Times New Roman"/>
          <w:szCs w:val="24"/>
        </w:rPr>
        <w:t>Experiment</w:t>
      </w:r>
      <w:r w:rsidR="006357AA">
        <w:rPr>
          <w:rFonts w:cs="Times New Roman"/>
          <w:szCs w:val="24"/>
        </w:rPr>
        <w:t>s</w:t>
      </w:r>
      <w:r w:rsidR="003A11AD">
        <w:rPr>
          <w:rFonts w:cs="Times New Roman"/>
          <w:szCs w:val="24"/>
        </w:rPr>
        <w:t xml:space="preserve"> in this dissertation</w:t>
      </w:r>
      <w:r w:rsidR="002C3AF2">
        <w:rPr>
          <w:rFonts w:cs="Times New Roman"/>
          <w:szCs w:val="24"/>
        </w:rPr>
        <w:t>, which are</w:t>
      </w:r>
      <w:r w:rsidR="00FB1357">
        <w:rPr>
          <w:rFonts w:cs="Times New Roman"/>
          <w:szCs w:val="24"/>
        </w:rPr>
        <w:t xml:space="preserve"> </w:t>
      </w:r>
      <w:r w:rsidR="0092374B">
        <w:rPr>
          <w:rFonts w:cs="Times New Roman"/>
          <w:szCs w:val="24"/>
        </w:rPr>
        <w:t xml:space="preserve">all </w:t>
      </w:r>
      <w:r w:rsidR="00B20A8D">
        <w:rPr>
          <w:rFonts w:cs="Times New Roman"/>
          <w:szCs w:val="24"/>
        </w:rPr>
        <w:t>run at conv</w:t>
      </w:r>
      <w:r w:rsidR="00710CA9">
        <w:rPr>
          <w:rFonts w:cs="Times New Roman"/>
          <w:szCs w:val="24"/>
        </w:rPr>
        <w:t xml:space="preserve">ection-allowing </w:t>
      </w:r>
      <w:r w:rsidR="009949C7">
        <w:rPr>
          <w:rFonts w:cs="Times New Roman"/>
          <w:szCs w:val="24"/>
        </w:rPr>
        <w:t>grid spacings</w:t>
      </w:r>
      <w:r w:rsidR="00B20A8D">
        <w:rPr>
          <w:rFonts w:cs="Times New Roman"/>
          <w:szCs w:val="24"/>
        </w:rPr>
        <w:t xml:space="preserve"> </w:t>
      </w:r>
      <w:r w:rsidR="00FB1357">
        <w:rPr>
          <w:rFonts w:cs="Times New Roman"/>
          <w:szCs w:val="24"/>
        </w:rPr>
        <w:t>(</w:t>
      </w:r>
      <w:r w:rsidR="009B37B7">
        <w:rPr>
          <w:rFonts w:cs="Times New Roman"/>
          <w:szCs w:val="24"/>
        </w:rPr>
        <w:t xml:space="preserve">0.5 km ≤ </w:t>
      </w:r>
      <w:proofErr w:type="spellStart"/>
      <w:r w:rsidR="00FB1357">
        <w:rPr>
          <w:rFonts w:cs="Times New Roman"/>
          <w:szCs w:val="24"/>
        </w:rPr>
        <w:t>Δx</w:t>
      </w:r>
      <w:proofErr w:type="spellEnd"/>
      <w:r w:rsidR="00FB1357">
        <w:rPr>
          <w:rFonts w:cs="Times New Roman"/>
          <w:szCs w:val="24"/>
        </w:rPr>
        <w:t xml:space="preserve"> ≤ 3 km</w:t>
      </w:r>
      <w:r w:rsidR="00484A7D">
        <w:rPr>
          <w:rFonts w:cs="Times New Roman"/>
          <w:szCs w:val="24"/>
        </w:rPr>
        <w:t>),</w:t>
      </w:r>
      <w:r w:rsidR="00FB1357">
        <w:rPr>
          <w:rFonts w:cs="Times New Roman"/>
          <w:szCs w:val="24"/>
        </w:rPr>
        <w:t xml:space="preserve"> predict hail producing </w:t>
      </w:r>
      <w:r w:rsidR="000C3313">
        <w:rPr>
          <w:rFonts w:cs="Times New Roman"/>
          <w:szCs w:val="24"/>
        </w:rPr>
        <w:t xml:space="preserve">tornadic </w:t>
      </w:r>
      <w:r w:rsidR="00BD0F0C">
        <w:rPr>
          <w:rFonts w:cs="Times New Roman"/>
          <w:szCs w:val="24"/>
        </w:rPr>
        <w:t>supercell thunderstorms</w:t>
      </w:r>
      <w:r w:rsidR="00FB1357">
        <w:rPr>
          <w:rFonts w:cs="Times New Roman"/>
          <w:szCs w:val="24"/>
        </w:rPr>
        <w:t xml:space="preserve"> </w:t>
      </w:r>
      <w:r w:rsidR="00EC534A">
        <w:rPr>
          <w:rFonts w:cs="Times New Roman"/>
          <w:szCs w:val="24"/>
        </w:rPr>
        <w:t xml:space="preserve">near Oklahoma City </w:t>
      </w:r>
      <w:r w:rsidR="00FB1357">
        <w:rPr>
          <w:rFonts w:cs="Times New Roman"/>
          <w:szCs w:val="24"/>
        </w:rPr>
        <w:t xml:space="preserve">on 19 May 2013, </w:t>
      </w:r>
      <w:r w:rsidR="009A0BCE">
        <w:rPr>
          <w:rFonts w:cs="Times New Roman"/>
          <w:szCs w:val="24"/>
        </w:rPr>
        <w:t>mountain-initiated</w:t>
      </w:r>
      <w:r w:rsidR="00BD0F0C">
        <w:rPr>
          <w:rFonts w:cs="Times New Roman"/>
          <w:szCs w:val="24"/>
        </w:rPr>
        <w:t xml:space="preserve"> </w:t>
      </w:r>
      <w:r w:rsidR="00E12033">
        <w:rPr>
          <w:rFonts w:cs="Times New Roman"/>
          <w:szCs w:val="24"/>
        </w:rPr>
        <w:t>hail</w:t>
      </w:r>
      <w:r w:rsidR="00EC534A">
        <w:rPr>
          <w:rFonts w:cs="Times New Roman"/>
          <w:szCs w:val="24"/>
        </w:rPr>
        <w:t xml:space="preserve">storms </w:t>
      </w:r>
      <w:r w:rsidR="00E12033">
        <w:rPr>
          <w:rFonts w:cs="Times New Roman"/>
          <w:szCs w:val="24"/>
        </w:rPr>
        <w:t>that impacted</w:t>
      </w:r>
      <w:r w:rsidR="00EC534A">
        <w:rPr>
          <w:rFonts w:cs="Times New Roman"/>
          <w:szCs w:val="24"/>
        </w:rPr>
        <w:t xml:space="preserve"> Denver </w:t>
      </w:r>
      <w:r w:rsidR="00BD0F0C">
        <w:rPr>
          <w:rFonts w:cs="Times New Roman"/>
          <w:szCs w:val="24"/>
        </w:rPr>
        <w:t>on 8 May 2017, and a mesoscale convective system</w:t>
      </w:r>
      <w:r w:rsidR="00B56C1A">
        <w:rPr>
          <w:rFonts w:cs="Times New Roman"/>
          <w:szCs w:val="24"/>
        </w:rPr>
        <w:t xml:space="preserve"> (MCS)</w:t>
      </w:r>
      <w:r w:rsidR="00BD0F0C">
        <w:rPr>
          <w:rFonts w:cs="Times New Roman"/>
          <w:szCs w:val="24"/>
        </w:rPr>
        <w:t xml:space="preserve"> event </w:t>
      </w:r>
      <w:r w:rsidR="007B0311">
        <w:rPr>
          <w:rFonts w:cs="Times New Roman"/>
          <w:szCs w:val="24"/>
        </w:rPr>
        <w:t xml:space="preserve">in the Southern United states </w:t>
      </w:r>
      <w:r w:rsidR="00BD0F0C">
        <w:rPr>
          <w:rFonts w:cs="Times New Roman"/>
          <w:szCs w:val="24"/>
        </w:rPr>
        <w:t>that produced hail, wind, and tornadoes</w:t>
      </w:r>
      <w:r w:rsidR="00513917">
        <w:rPr>
          <w:rFonts w:cs="Times New Roman"/>
          <w:szCs w:val="24"/>
        </w:rPr>
        <w:t xml:space="preserve"> </w:t>
      </w:r>
      <w:r w:rsidR="00BD0F0C">
        <w:rPr>
          <w:rFonts w:cs="Times New Roman"/>
          <w:szCs w:val="24"/>
        </w:rPr>
        <w:t>between 28 – 29 May 2017.</w:t>
      </w:r>
    </w:p>
    <w:p w14:paraId="46F6D37F" w14:textId="42760B45" w:rsidR="009008E5" w:rsidRDefault="00B454F4" w:rsidP="00AB2E43">
      <w:pPr>
        <w:ind w:firstLine="720"/>
        <w:rPr>
          <w:rFonts w:cs="Times New Roman"/>
          <w:szCs w:val="24"/>
        </w:rPr>
      </w:pPr>
      <w:r>
        <w:rPr>
          <w:rFonts w:cs="Times New Roman"/>
          <w:szCs w:val="24"/>
        </w:rPr>
        <w:t xml:space="preserve">CAPS </w:t>
      </w:r>
      <w:proofErr w:type="spellStart"/>
      <w:r w:rsidR="003330CB">
        <w:t>EnKF</w:t>
      </w:r>
      <w:proofErr w:type="spellEnd"/>
      <w:r w:rsidR="003330CB">
        <w:t xml:space="preserve">-initialized </w:t>
      </w:r>
      <w:r w:rsidR="004346E3">
        <w:t xml:space="preserve">high-resolution (500-m horizontal grid spacing) </w:t>
      </w:r>
      <w:r w:rsidR="003A3639">
        <w:t>explicit hail size</w:t>
      </w:r>
      <w:r w:rsidR="003330CB">
        <w:t xml:space="preserve"> </w:t>
      </w:r>
      <w:r w:rsidR="008F591E">
        <w:t>forecasts</w:t>
      </w:r>
      <w:r w:rsidR="00945AFC">
        <w:t xml:space="preserve"> </w:t>
      </w:r>
      <w:r w:rsidR="00962446">
        <w:t>of</w:t>
      </w:r>
      <w:r w:rsidR="00E03E5C">
        <w:t xml:space="preserve"> the 19 May 2013 Oklahoma City hail event </w:t>
      </w:r>
      <w:r w:rsidR="00962446">
        <w:t xml:space="preserve">are run using the ARPS </w:t>
      </w:r>
      <w:r w:rsidR="00E03E5C">
        <w:t>in Chapter 2.</w:t>
      </w:r>
      <w:r w:rsidR="008F591E">
        <w:t xml:space="preserve"> </w:t>
      </w:r>
      <w:r w:rsidR="00CD779F">
        <w:t>Ensembles</w:t>
      </w:r>
      <w:r w:rsidR="008F591E">
        <w:t xml:space="preserve"> are run using</w:t>
      </w:r>
      <w:r w:rsidR="00AB2E43">
        <w:t xml:space="preserve"> multi</w:t>
      </w:r>
      <w:r w:rsidR="00311B53">
        <w:t>-</w:t>
      </w:r>
      <w:r w:rsidR="00AB2E43">
        <w:t xml:space="preserve">moment schemes that predict multiple rimed ice categories </w:t>
      </w:r>
      <w:r w:rsidR="00AB2E43">
        <w:lastRenderedPageBreak/>
        <w:t xml:space="preserve">including </w:t>
      </w:r>
      <w:r w:rsidR="008F591E">
        <w:rPr>
          <w:rFonts w:cs="Times New Roman"/>
          <w:szCs w:val="24"/>
        </w:rPr>
        <w:t xml:space="preserve">the </w:t>
      </w:r>
      <w:proofErr w:type="spellStart"/>
      <w:r w:rsidR="008F591E">
        <w:rPr>
          <w:rFonts w:cs="Times New Roman"/>
          <w:szCs w:val="24"/>
        </w:rPr>
        <w:t>Milbrandt</w:t>
      </w:r>
      <w:proofErr w:type="spellEnd"/>
      <w:r w:rsidR="008F591E">
        <w:rPr>
          <w:rFonts w:cs="Times New Roman"/>
          <w:szCs w:val="24"/>
        </w:rPr>
        <w:t xml:space="preserve"> and </w:t>
      </w:r>
      <w:proofErr w:type="spellStart"/>
      <w:r w:rsidR="008F591E">
        <w:rPr>
          <w:rFonts w:cs="Times New Roman"/>
          <w:szCs w:val="24"/>
        </w:rPr>
        <w:t>Yau</w:t>
      </w:r>
      <w:proofErr w:type="spellEnd"/>
      <w:r w:rsidR="008F591E">
        <w:rPr>
          <w:rFonts w:cs="Times New Roman"/>
          <w:szCs w:val="24"/>
        </w:rPr>
        <w:t xml:space="preserve"> double-moment (MY2), the </w:t>
      </w:r>
      <w:proofErr w:type="spellStart"/>
      <w:r w:rsidR="008F591E">
        <w:rPr>
          <w:rFonts w:cs="Times New Roman"/>
          <w:szCs w:val="24"/>
        </w:rPr>
        <w:t>Milbrandt</w:t>
      </w:r>
      <w:proofErr w:type="spellEnd"/>
      <w:r w:rsidR="008F591E">
        <w:rPr>
          <w:rFonts w:cs="Times New Roman"/>
          <w:szCs w:val="24"/>
        </w:rPr>
        <w:t xml:space="preserve"> and </w:t>
      </w:r>
      <w:proofErr w:type="spellStart"/>
      <w:r w:rsidR="008F591E">
        <w:rPr>
          <w:rFonts w:cs="Times New Roman"/>
          <w:szCs w:val="24"/>
        </w:rPr>
        <w:t>Yau</w:t>
      </w:r>
      <w:proofErr w:type="spellEnd"/>
      <w:r w:rsidR="008F591E">
        <w:rPr>
          <w:rFonts w:cs="Times New Roman"/>
          <w:szCs w:val="24"/>
        </w:rPr>
        <w:t xml:space="preserve"> triple</w:t>
      </w:r>
      <w:r w:rsidR="005B44B1">
        <w:rPr>
          <w:rFonts w:cs="Times New Roman"/>
          <w:szCs w:val="24"/>
        </w:rPr>
        <w:t>-</w:t>
      </w:r>
      <w:r w:rsidR="008F591E">
        <w:rPr>
          <w:rFonts w:cs="Times New Roman"/>
          <w:szCs w:val="24"/>
        </w:rPr>
        <w:t>moment (MY3)</w:t>
      </w:r>
      <w:r w:rsidR="003A3639">
        <w:rPr>
          <w:rFonts w:cs="Times New Roman"/>
          <w:szCs w:val="24"/>
        </w:rPr>
        <w:t xml:space="preserve">, </w:t>
      </w:r>
      <w:r w:rsidR="00102F3E">
        <w:rPr>
          <w:rFonts w:cs="Times New Roman"/>
          <w:szCs w:val="24"/>
        </w:rPr>
        <w:t>and</w:t>
      </w:r>
      <w:r w:rsidR="008F591E">
        <w:rPr>
          <w:rFonts w:cs="Times New Roman"/>
          <w:szCs w:val="24"/>
        </w:rPr>
        <w:t xml:space="preserve"> the NSSL variable density rimed ice double-moment (NSSL)</w:t>
      </w:r>
      <w:r w:rsidR="00A55538">
        <w:rPr>
          <w:rFonts w:cs="Times New Roman"/>
          <w:szCs w:val="24"/>
        </w:rPr>
        <w:t xml:space="preserve"> schemes</w:t>
      </w:r>
      <w:r w:rsidR="00D54BD0">
        <w:rPr>
          <w:rFonts w:cs="Times New Roman"/>
          <w:szCs w:val="24"/>
        </w:rPr>
        <w:t xml:space="preserve">. </w:t>
      </w:r>
      <w:r w:rsidR="00D9018C">
        <w:rPr>
          <w:rFonts w:cs="Times New Roman"/>
          <w:szCs w:val="24"/>
        </w:rPr>
        <w:t xml:space="preserve">Forecast maximum hail size is diagnosed from rimed ice PSD information and is </w:t>
      </w:r>
      <w:r w:rsidR="009E73BF">
        <w:rPr>
          <w:rFonts w:cs="Times New Roman"/>
          <w:szCs w:val="24"/>
        </w:rPr>
        <w:t xml:space="preserve">evaluated </w:t>
      </w:r>
      <w:r w:rsidR="003A3639">
        <w:rPr>
          <w:rFonts w:cs="Times New Roman"/>
          <w:szCs w:val="24"/>
        </w:rPr>
        <w:t xml:space="preserve">against </w:t>
      </w:r>
      <w:r w:rsidR="00D9018C">
        <w:rPr>
          <w:rFonts w:cs="Times New Roman"/>
          <w:szCs w:val="24"/>
        </w:rPr>
        <w:t xml:space="preserve">hydrometeor classification algorithm output indicated maximum hail size. To better understand biases in explicit hail size forecasts, microphysical budgets extracted from the model forecast evaluate </w:t>
      </w:r>
      <w:r w:rsidR="0067246E">
        <w:rPr>
          <w:rFonts w:cs="Times New Roman"/>
          <w:szCs w:val="24"/>
        </w:rPr>
        <w:t>hail</w:t>
      </w:r>
      <w:r w:rsidR="00D9018C">
        <w:rPr>
          <w:rFonts w:cs="Times New Roman"/>
          <w:szCs w:val="24"/>
        </w:rPr>
        <w:t xml:space="preserve"> growth and decay processes for each scheme. </w:t>
      </w:r>
      <w:r w:rsidR="00835AFA">
        <w:rPr>
          <w:rFonts w:cs="Times New Roman"/>
          <w:szCs w:val="24"/>
        </w:rPr>
        <w:t>Microphysical processes in the</w:t>
      </w:r>
      <w:r w:rsidR="009008E5">
        <w:rPr>
          <w:rFonts w:cs="Times New Roman"/>
          <w:szCs w:val="24"/>
        </w:rPr>
        <w:t xml:space="preserve"> MY2 and MY3 schemes are updated to isolate the cause of hail size forecast biases in this study.</w:t>
      </w:r>
    </w:p>
    <w:p w14:paraId="61334FA5" w14:textId="759CCFBA" w:rsidR="008D22D0" w:rsidRDefault="003325B0" w:rsidP="00197113">
      <w:pPr>
        <w:ind w:firstLine="720"/>
        <w:rPr>
          <w:rFonts w:cs="Times New Roman"/>
          <w:szCs w:val="24"/>
        </w:rPr>
      </w:pPr>
      <w:r>
        <w:rPr>
          <w:rFonts w:cs="Times New Roman"/>
          <w:szCs w:val="24"/>
        </w:rPr>
        <w:t>In Chapter 3</w:t>
      </w:r>
      <w:r w:rsidR="003E1A59">
        <w:rPr>
          <w:rFonts w:cs="Times New Roman"/>
          <w:szCs w:val="24"/>
        </w:rPr>
        <w:t>,</w:t>
      </w:r>
      <w:r>
        <w:rPr>
          <w:rFonts w:cs="Times New Roman"/>
          <w:szCs w:val="24"/>
        </w:rPr>
        <w:t xml:space="preserve"> </w:t>
      </w:r>
      <w:r w:rsidR="00B0736C">
        <w:rPr>
          <w:rFonts w:cs="Times New Roman"/>
          <w:szCs w:val="24"/>
        </w:rPr>
        <w:t xml:space="preserve">CAPS </w:t>
      </w:r>
      <w:proofErr w:type="spellStart"/>
      <w:r w:rsidR="006D733B">
        <w:rPr>
          <w:rFonts w:cs="Times New Roman"/>
          <w:szCs w:val="24"/>
        </w:rPr>
        <w:t>EnKF</w:t>
      </w:r>
      <w:proofErr w:type="spellEnd"/>
      <w:r w:rsidR="006D733B">
        <w:rPr>
          <w:rFonts w:cs="Times New Roman"/>
          <w:szCs w:val="24"/>
        </w:rPr>
        <w:t>-generated analyses</w:t>
      </w:r>
      <w:r w:rsidR="0055230B">
        <w:rPr>
          <w:rFonts w:cs="Times New Roman"/>
          <w:szCs w:val="24"/>
        </w:rPr>
        <w:t xml:space="preserve"> are evaluated</w:t>
      </w:r>
      <w:r w:rsidR="006D733B">
        <w:rPr>
          <w:rFonts w:cs="Times New Roman"/>
          <w:szCs w:val="24"/>
        </w:rPr>
        <w:t xml:space="preserve"> </w:t>
      </w:r>
      <w:r w:rsidR="0055230B">
        <w:rPr>
          <w:rFonts w:cs="Times New Roman"/>
          <w:szCs w:val="24"/>
        </w:rPr>
        <w:t>for</w:t>
      </w:r>
      <w:r w:rsidR="00072AA1">
        <w:rPr>
          <w:rFonts w:cs="Times New Roman"/>
          <w:szCs w:val="24"/>
        </w:rPr>
        <w:t xml:space="preserve"> the</w:t>
      </w:r>
      <w:r w:rsidR="0055230B">
        <w:rPr>
          <w:rFonts w:cs="Times New Roman"/>
          <w:szCs w:val="24"/>
        </w:rPr>
        <w:t xml:space="preserve"> 8 May 2017</w:t>
      </w:r>
      <w:r w:rsidR="006D733B">
        <w:rPr>
          <w:rFonts w:cs="Times New Roman"/>
          <w:szCs w:val="24"/>
        </w:rPr>
        <w:t xml:space="preserve"> </w:t>
      </w:r>
      <w:r w:rsidR="0055230B">
        <w:rPr>
          <w:rFonts w:cs="Times New Roman"/>
          <w:szCs w:val="24"/>
        </w:rPr>
        <w:t>mountain-initiated</w:t>
      </w:r>
      <w:r w:rsidR="00E96AA5">
        <w:rPr>
          <w:rFonts w:cs="Times New Roman"/>
          <w:szCs w:val="24"/>
        </w:rPr>
        <w:t xml:space="preserve"> hailstorms</w:t>
      </w:r>
      <w:r w:rsidR="006D733B">
        <w:rPr>
          <w:rFonts w:cs="Times New Roman"/>
          <w:szCs w:val="24"/>
        </w:rPr>
        <w:t xml:space="preserve">.  Four </w:t>
      </w:r>
      <w:r w:rsidR="004F0840">
        <w:rPr>
          <w:rFonts w:cs="Times New Roman"/>
          <w:szCs w:val="24"/>
        </w:rPr>
        <w:t xml:space="preserve">separate </w:t>
      </w:r>
      <w:r w:rsidR="006D733B">
        <w:rPr>
          <w:rFonts w:cs="Times New Roman"/>
          <w:szCs w:val="24"/>
        </w:rPr>
        <w:t xml:space="preserve">experiments are run using either the MY2 or NSSL scheme where </w:t>
      </w:r>
      <w:r w:rsidR="00DD6906">
        <w:rPr>
          <w:rFonts w:cs="Times New Roman"/>
          <w:szCs w:val="24"/>
        </w:rPr>
        <w:t xml:space="preserve">the </w:t>
      </w:r>
      <w:proofErr w:type="spellStart"/>
      <w:r w:rsidR="00DD6906">
        <w:rPr>
          <w:rFonts w:cs="Times New Roman"/>
          <w:szCs w:val="24"/>
        </w:rPr>
        <w:t>EnKF</w:t>
      </w:r>
      <w:proofErr w:type="spellEnd"/>
      <w:r w:rsidR="006D733B">
        <w:rPr>
          <w:rFonts w:cs="Times New Roman"/>
          <w:szCs w:val="24"/>
        </w:rPr>
        <w:t xml:space="preserve"> update</w:t>
      </w:r>
      <w:r w:rsidR="00567637">
        <w:rPr>
          <w:rFonts w:cs="Times New Roman"/>
          <w:szCs w:val="24"/>
        </w:rPr>
        <w:t>s</w:t>
      </w:r>
      <w:r w:rsidR="006D733B">
        <w:rPr>
          <w:rFonts w:cs="Times New Roman"/>
          <w:szCs w:val="24"/>
        </w:rPr>
        <w:t xml:space="preserve"> only hydrometeor mixing ratio or all microphysical state variables. </w:t>
      </w:r>
      <w:r w:rsidR="00513833">
        <w:rPr>
          <w:rFonts w:cs="Times New Roman"/>
          <w:szCs w:val="24"/>
        </w:rPr>
        <w:t xml:space="preserve"> </w:t>
      </w:r>
      <w:r w:rsidR="003E1A59">
        <w:rPr>
          <w:rFonts w:cs="Times New Roman"/>
          <w:szCs w:val="24"/>
        </w:rPr>
        <w:t>Analysis estimated</w:t>
      </w:r>
      <w:r w:rsidR="006D733B">
        <w:rPr>
          <w:rFonts w:cs="Times New Roman"/>
          <w:szCs w:val="24"/>
        </w:rPr>
        <w:t xml:space="preserve"> </w:t>
      </w:r>
      <w:r w:rsidR="003E1A59">
        <w:rPr>
          <w:rFonts w:cs="Times New Roman"/>
          <w:szCs w:val="24"/>
        </w:rPr>
        <w:t xml:space="preserve">hail size and </w:t>
      </w:r>
      <w:r w:rsidR="006D733B">
        <w:rPr>
          <w:rFonts w:cs="Times New Roman"/>
          <w:szCs w:val="24"/>
        </w:rPr>
        <w:t>coverage</w:t>
      </w:r>
      <w:r w:rsidR="00F7074D">
        <w:rPr>
          <w:rFonts w:cs="Times New Roman"/>
          <w:szCs w:val="24"/>
        </w:rPr>
        <w:t xml:space="preserve"> for each experiment</w:t>
      </w:r>
      <w:r w:rsidR="006D733B">
        <w:rPr>
          <w:rFonts w:cs="Times New Roman"/>
          <w:szCs w:val="24"/>
        </w:rPr>
        <w:t xml:space="preserve"> </w:t>
      </w:r>
      <w:r w:rsidR="002B025A">
        <w:rPr>
          <w:rFonts w:cs="Times New Roman"/>
          <w:szCs w:val="24"/>
        </w:rPr>
        <w:t>is</w:t>
      </w:r>
      <w:r w:rsidR="003E1A59">
        <w:rPr>
          <w:rFonts w:cs="Times New Roman"/>
          <w:szCs w:val="24"/>
        </w:rPr>
        <w:t xml:space="preserve"> verified</w:t>
      </w:r>
      <w:r w:rsidR="006D733B">
        <w:rPr>
          <w:rFonts w:cs="Times New Roman"/>
          <w:szCs w:val="24"/>
        </w:rPr>
        <w:t xml:space="preserve"> against hydrometeor classification algorithm output </w:t>
      </w:r>
      <w:r w:rsidR="003E1A59">
        <w:rPr>
          <w:rFonts w:cs="Times New Roman"/>
          <w:szCs w:val="24"/>
        </w:rPr>
        <w:t>to</w:t>
      </w:r>
      <w:r w:rsidR="006D733B">
        <w:rPr>
          <w:rFonts w:cs="Times New Roman"/>
          <w:szCs w:val="24"/>
        </w:rPr>
        <w:t xml:space="preserve"> </w:t>
      </w:r>
      <w:r w:rsidR="0011400D">
        <w:rPr>
          <w:rFonts w:cs="Times New Roman"/>
          <w:szCs w:val="24"/>
        </w:rPr>
        <w:t>evaluate</w:t>
      </w:r>
      <w:r w:rsidR="006D733B">
        <w:rPr>
          <w:rFonts w:cs="Times New Roman"/>
          <w:szCs w:val="24"/>
        </w:rPr>
        <w:t xml:space="preserve"> </w:t>
      </w:r>
      <w:proofErr w:type="spellStart"/>
      <w:r w:rsidR="002B025A">
        <w:rPr>
          <w:rFonts w:cs="Times New Roman"/>
          <w:szCs w:val="24"/>
        </w:rPr>
        <w:t>EnKF</w:t>
      </w:r>
      <w:proofErr w:type="spellEnd"/>
      <w:r w:rsidR="002B025A">
        <w:rPr>
          <w:rFonts w:cs="Times New Roman"/>
          <w:szCs w:val="24"/>
        </w:rPr>
        <w:t xml:space="preserve"> </w:t>
      </w:r>
      <w:r w:rsidR="006D733B">
        <w:rPr>
          <w:rFonts w:cs="Times New Roman"/>
          <w:szCs w:val="24"/>
        </w:rPr>
        <w:t xml:space="preserve">rimed </w:t>
      </w:r>
      <w:r w:rsidR="00567637">
        <w:rPr>
          <w:rFonts w:cs="Times New Roman"/>
          <w:szCs w:val="24"/>
        </w:rPr>
        <w:t>ice PSD</w:t>
      </w:r>
      <w:r w:rsidR="003E1A59">
        <w:rPr>
          <w:rFonts w:cs="Times New Roman"/>
          <w:szCs w:val="24"/>
        </w:rPr>
        <w:t xml:space="preserve"> estimates</w:t>
      </w:r>
      <w:r w:rsidR="009147A0">
        <w:rPr>
          <w:rFonts w:cs="Times New Roman"/>
          <w:szCs w:val="24"/>
        </w:rPr>
        <w:t>.</w:t>
      </w:r>
      <w:r w:rsidR="006D733B">
        <w:rPr>
          <w:rFonts w:cs="Times New Roman"/>
          <w:szCs w:val="24"/>
        </w:rPr>
        <w:t xml:space="preserve"> </w:t>
      </w:r>
      <w:r w:rsidR="00372A90">
        <w:rPr>
          <w:rFonts w:cs="Times New Roman"/>
          <w:szCs w:val="24"/>
        </w:rPr>
        <w:t xml:space="preserve"> Ensemble simulated </w:t>
      </w:r>
      <w:r w:rsidR="00372A90" w:rsidRPr="00054DE2">
        <w:rPr>
          <w:rFonts w:cs="Times New Roman"/>
          <w:i/>
          <w:iCs/>
          <w:szCs w:val="24"/>
        </w:rPr>
        <w:t>Z</w:t>
      </w:r>
      <w:r w:rsidR="00372A90">
        <w:rPr>
          <w:rFonts w:cs="Times New Roman"/>
          <w:szCs w:val="24"/>
        </w:rPr>
        <w:t xml:space="preserve"> and </w:t>
      </w:r>
      <w:proofErr w:type="spellStart"/>
      <w:r w:rsidR="00372A90" w:rsidRPr="00054DE2">
        <w:rPr>
          <w:rFonts w:cs="Times New Roman"/>
          <w:i/>
          <w:iCs/>
          <w:szCs w:val="24"/>
        </w:rPr>
        <w:t>V</w:t>
      </w:r>
      <w:r w:rsidR="00372A90" w:rsidRPr="00054DE2">
        <w:rPr>
          <w:rFonts w:cs="Times New Roman"/>
          <w:i/>
          <w:iCs/>
          <w:szCs w:val="24"/>
          <w:vertAlign w:val="subscript"/>
        </w:rPr>
        <w:t>r</w:t>
      </w:r>
      <w:proofErr w:type="spellEnd"/>
      <w:r w:rsidR="006D733B">
        <w:rPr>
          <w:rFonts w:cs="Times New Roman"/>
          <w:szCs w:val="24"/>
        </w:rPr>
        <w:t xml:space="preserve"> </w:t>
      </w:r>
      <w:r w:rsidR="00372A90">
        <w:rPr>
          <w:rFonts w:cs="Times New Roman"/>
          <w:szCs w:val="24"/>
        </w:rPr>
        <w:t>r</w:t>
      </w:r>
      <w:r w:rsidR="00054DE2">
        <w:rPr>
          <w:rFonts w:cs="Times New Roman"/>
          <w:szCs w:val="24"/>
        </w:rPr>
        <w:t xml:space="preserve">oot mean square innovations </w:t>
      </w:r>
      <w:r w:rsidR="00691CA9">
        <w:rPr>
          <w:rFonts w:cs="Times New Roman"/>
          <w:szCs w:val="24"/>
        </w:rPr>
        <w:t>during data assimilation ar</w:t>
      </w:r>
      <w:r w:rsidR="00054DE2">
        <w:rPr>
          <w:rFonts w:cs="Times New Roman"/>
          <w:szCs w:val="24"/>
        </w:rPr>
        <w:t xml:space="preserve">e also evaluated to determine which </w:t>
      </w:r>
      <w:r w:rsidR="00643144">
        <w:rPr>
          <w:rFonts w:cs="Times New Roman"/>
          <w:szCs w:val="24"/>
        </w:rPr>
        <w:t>experiment</w:t>
      </w:r>
      <w:r w:rsidR="00054DE2">
        <w:rPr>
          <w:rFonts w:cs="Times New Roman"/>
          <w:szCs w:val="24"/>
        </w:rPr>
        <w:t xml:space="preserve"> configuration </w:t>
      </w:r>
      <w:r w:rsidR="009147A0">
        <w:rPr>
          <w:rFonts w:cs="Times New Roman"/>
          <w:szCs w:val="24"/>
        </w:rPr>
        <w:t>most closely fits radar observations</w:t>
      </w:r>
      <w:r w:rsidR="00054DE2">
        <w:rPr>
          <w:rFonts w:cs="Times New Roman"/>
          <w:szCs w:val="24"/>
        </w:rPr>
        <w:t>.</w:t>
      </w:r>
      <w:r w:rsidR="00A279A0">
        <w:rPr>
          <w:rFonts w:cs="Times New Roman"/>
          <w:szCs w:val="24"/>
        </w:rPr>
        <w:t xml:space="preserve">  </w:t>
      </w:r>
      <w:r w:rsidR="00016957">
        <w:rPr>
          <w:rFonts w:cs="Times New Roman"/>
          <w:szCs w:val="24"/>
        </w:rPr>
        <w:t>For experiments run using both MP schemes</w:t>
      </w:r>
      <w:r w:rsidR="0044569F">
        <w:rPr>
          <w:rFonts w:cs="Times New Roman"/>
          <w:szCs w:val="24"/>
        </w:rPr>
        <w:t>,</w:t>
      </w:r>
      <w:r w:rsidR="00567637">
        <w:rPr>
          <w:rFonts w:cs="Times New Roman"/>
          <w:szCs w:val="24"/>
        </w:rPr>
        <w:t xml:space="preserve"> </w:t>
      </w:r>
      <w:r w:rsidR="007D0C0C">
        <w:rPr>
          <w:rFonts w:cs="Times New Roman"/>
          <w:szCs w:val="24"/>
        </w:rPr>
        <w:t>t</w:t>
      </w:r>
      <w:r w:rsidR="004F0840">
        <w:rPr>
          <w:rFonts w:cs="Times New Roman"/>
          <w:szCs w:val="24"/>
        </w:rPr>
        <w:t xml:space="preserve">he correlation </w:t>
      </w:r>
      <w:r w:rsidR="007D0C0C">
        <w:rPr>
          <w:rFonts w:cs="Times New Roman"/>
          <w:szCs w:val="24"/>
        </w:rPr>
        <w:t>between observation priors</w:t>
      </w:r>
      <w:r w:rsidR="004F0840">
        <w:rPr>
          <w:rFonts w:cs="Times New Roman"/>
          <w:szCs w:val="24"/>
        </w:rPr>
        <w:t xml:space="preserve"> (</w:t>
      </w:r>
      <w:r w:rsidR="004F0840" w:rsidRPr="004F0840">
        <w:rPr>
          <w:rFonts w:cs="Times New Roman"/>
          <w:i/>
          <w:iCs/>
          <w:szCs w:val="24"/>
        </w:rPr>
        <w:t>Z</w:t>
      </w:r>
      <w:r w:rsidR="004F0840">
        <w:rPr>
          <w:rFonts w:cs="Times New Roman"/>
          <w:szCs w:val="24"/>
        </w:rPr>
        <w:t xml:space="preserve"> and updraft intensity) and model state variables (hail and rain state variables, air temperature, updraft intensity)</w:t>
      </w:r>
      <w:r w:rsidR="008D22D0">
        <w:rPr>
          <w:rFonts w:cs="Times New Roman"/>
          <w:szCs w:val="24"/>
        </w:rPr>
        <w:t xml:space="preserve"> is </w:t>
      </w:r>
      <w:r w:rsidR="003E07C6">
        <w:rPr>
          <w:rFonts w:cs="Times New Roman"/>
          <w:szCs w:val="24"/>
        </w:rPr>
        <w:t>analyzed</w:t>
      </w:r>
      <w:r w:rsidR="008D22D0">
        <w:rPr>
          <w:rFonts w:cs="Times New Roman"/>
          <w:szCs w:val="24"/>
        </w:rPr>
        <w:t xml:space="preserve">.  </w:t>
      </w:r>
      <w:r w:rsidR="00BC232A">
        <w:rPr>
          <w:rFonts w:cs="Times New Roman"/>
          <w:szCs w:val="24"/>
        </w:rPr>
        <w:t>The correlation</w:t>
      </w:r>
      <w:r w:rsidR="008D22D0">
        <w:rPr>
          <w:rFonts w:cs="Times New Roman"/>
          <w:szCs w:val="24"/>
        </w:rPr>
        <w:t xml:space="preserve"> analyses </w:t>
      </w:r>
      <w:r w:rsidR="00F43D50">
        <w:rPr>
          <w:rFonts w:cs="Times New Roman"/>
          <w:szCs w:val="24"/>
        </w:rPr>
        <w:t xml:space="preserve">conducted in this chapter </w:t>
      </w:r>
      <w:r w:rsidR="00810613">
        <w:rPr>
          <w:rFonts w:cs="Times New Roman"/>
          <w:szCs w:val="24"/>
        </w:rPr>
        <w:t xml:space="preserve">provide </w:t>
      </w:r>
      <w:r w:rsidR="00BC232A">
        <w:rPr>
          <w:rFonts w:cs="Times New Roman"/>
          <w:szCs w:val="24"/>
        </w:rPr>
        <w:t>insight into</w:t>
      </w:r>
      <w:r w:rsidR="00810613">
        <w:rPr>
          <w:rFonts w:cs="Times New Roman"/>
          <w:szCs w:val="24"/>
        </w:rPr>
        <w:t xml:space="preserve"> the sensitivity of the background error covariance to MP scheme.</w:t>
      </w:r>
      <w:r w:rsidR="008D22D0">
        <w:rPr>
          <w:rFonts w:cs="Times New Roman"/>
          <w:szCs w:val="24"/>
        </w:rPr>
        <w:t xml:space="preserve"> </w:t>
      </w:r>
    </w:p>
    <w:p w14:paraId="59EDA3AE" w14:textId="5C539B70" w:rsidR="007D0C0C" w:rsidRPr="00B56C1A" w:rsidRDefault="00FA6A32" w:rsidP="0049706F">
      <w:pPr>
        <w:ind w:firstLine="720"/>
        <w:rPr>
          <w:rFonts w:cs="Times New Roman"/>
          <w:szCs w:val="24"/>
        </w:rPr>
      </w:pPr>
      <w:r>
        <w:rPr>
          <w:rFonts w:cs="Times New Roman"/>
          <w:szCs w:val="24"/>
        </w:rPr>
        <w:t xml:space="preserve">The </w:t>
      </w:r>
      <w:r w:rsidR="0015348E">
        <w:rPr>
          <w:rFonts w:cs="Times New Roman"/>
          <w:szCs w:val="24"/>
        </w:rPr>
        <w:t xml:space="preserve">2019 </w:t>
      </w:r>
      <w:r>
        <w:rPr>
          <w:rFonts w:cs="Times New Roman"/>
          <w:szCs w:val="24"/>
        </w:rPr>
        <w:t xml:space="preserve">CAPS storm scale ensemble forecast GSI </w:t>
      </w:r>
      <w:proofErr w:type="spellStart"/>
      <w:r>
        <w:rPr>
          <w:rFonts w:cs="Times New Roman"/>
          <w:szCs w:val="24"/>
        </w:rPr>
        <w:t>EnKF</w:t>
      </w:r>
      <w:proofErr w:type="spellEnd"/>
      <w:r>
        <w:rPr>
          <w:rFonts w:cs="Times New Roman"/>
          <w:szCs w:val="24"/>
        </w:rPr>
        <w:t xml:space="preserve"> system</w:t>
      </w:r>
      <w:r w:rsidR="00F1715C">
        <w:rPr>
          <w:rFonts w:cs="Times New Roman"/>
          <w:szCs w:val="24"/>
        </w:rPr>
        <w:t xml:space="preserve"> is used to assimilate </w:t>
      </w:r>
      <w:r w:rsidR="0068354A">
        <w:rPr>
          <w:rFonts w:cs="Times New Roman"/>
          <w:szCs w:val="24"/>
        </w:rPr>
        <w:t xml:space="preserve">radar and </w:t>
      </w:r>
      <w:r w:rsidR="001A1822">
        <w:rPr>
          <w:rFonts w:cs="Times New Roman"/>
          <w:szCs w:val="24"/>
        </w:rPr>
        <w:t>convectional</w:t>
      </w:r>
      <w:r w:rsidR="0068354A">
        <w:rPr>
          <w:rFonts w:cs="Times New Roman"/>
          <w:szCs w:val="24"/>
        </w:rPr>
        <w:t xml:space="preserve"> </w:t>
      </w:r>
      <w:r w:rsidR="00F1715C">
        <w:rPr>
          <w:rFonts w:cs="Times New Roman"/>
          <w:szCs w:val="24"/>
        </w:rPr>
        <w:t xml:space="preserve">observations and </w:t>
      </w:r>
      <w:r w:rsidR="00B56C1A">
        <w:rPr>
          <w:rFonts w:cs="Times New Roman"/>
          <w:szCs w:val="24"/>
        </w:rPr>
        <w:t xml:space="preserve">initialize </w:t>
      </w:r>
      <w:r w:rsidR="002E3F0B">
        <w:rPr>
          <w:rFonts w:cs="Times New Roman"/>
          <w:szCs w:val="24"/>
        </w:rPr>
        <w:t xml:space="preserve">short-term (0-6 hour) </w:t>
      </w:r>
      <w:r w:rsidR="00B56C1A">
        <w:rPr>
          <w:rFonts w:cs="Times New Roman"/>
          <w:szCs w:val="24"/>
        </w:rPr>
        <w:t xml:space="preserve">forecasts for the </w:t>
      </w:r>
      <w:r w:rsidR="002E3F0B">
        <w:rPr>
          <w:rFonts w:cs="Times New Roman"/>
          <w:szCs w:val="24"/>
        </w:rPr>
        <w:t xml:space="preserve">28 – 29 May 2017 </w:t>
      </w:r>
      <w:r w:rsidR="00B56C1A">
        <w:rPr>
          <w:rFonts w:cs="Times New Roman"/>
          <w:szCs w:val="24"/>
        </w:rPr>
        <w:t xml:space="preserve">MCS event </w:t>
      </w:r>
      <w:r w:rsidR="002E3F0B">
        <w:rPr>
          <w:rFonts w:cs="Times New Roman"/>
          <w:szCs w:val="24"/>
        </w:rPr>
        <w:t>in Chapter 4</w:t>
      </w:r>
      <w:r w:rsidR="00B56C1A">
        <w:rPr>
          <w:rFonts w:cs="Times New Roman"/>
          <w:szCs w:val="24"/>
        </w:rPr>
        <w:t xml:space="preserve">.  </w:t>
      </w:r>
      <w:r w:rsidR="002E3F0B">
        <w:rPr>
          <w:rFonts w:cs="Times New Roman"/>
          <w:szCs w:val="24"/>
        </w:rPr>
        <w:t>E</w:t>
      </w:r>
      <w:r w:rsidR="00B56C1A">
        <w:rPr>
          <w:rFonts w:cs="Times New Roman"/>
          <w:szCs w:val="24"/>
        </w:rPr>
        <w:t xml:space="preserve">xperiments </w:t>
      </w:r>
      <w:r w:rsidR="0057360B">
        <w:rPr>
          <w:rFonts w:cs="Times New Roman"/>
          <w:szCs w:val="24"/>
        </w:rPr>
        <w:t xml:space="preserve">evaluate </w:t>
      </w:r>
      <w:r w:rsidR="0049706F">
        <w:rPr>
          <w:rFonts w:cs="Times New Roman"/>
          <w:szCs w:val="24"/>
        </w:rPr>
        <w:t xml:space="preserve">probabilistic forecasts for regions of high </w:t>
      </w:r>
      <w:r w:rsidR="0049706F" w:rsidRPr="0049706F">
        <w:rPr>
          <w:rFonts w:cs="Times New Roman"/>
          <w:i/>
          <w:iCs/>
          <w:szCs w:val="24"/>
        </w:rPr>
        <w:t>Z</w:t>
      </w:r>
      <w:r w:rsidR="0049706F">
        <w:rPr>
          <w:rFonts w:cs="Times New Roman"/>
          <w:szCs w:val="24"/>
        </w:rPr>
        <w:t xml:space="preserve"> (&gt; 40 </w:t>
      </w:r>
      <w:proofErr w:type="spellStart"/>
      <w:r w:rsidR="0049706F">
        <w:rPr>
          <w:rFonts w:cs="Times New Roman"/>
          <w:szCs w:val="24"/>
        </w:rPr>
        <w:t>dBZ</w:t>
      </w:r>
      <w:proofErr w:type="spellEnd"/>
      <w:r w:rsidR="0049706F">
        <w:rPr>
          <w:rFonts w:cs="Times New Roman"/>
          <w:szCs w:val="24"/>
        </w:rPr>
        <w:t xml:space="preserve">) both subjectively and objectively </w:t>
      </w:r>
      <w:r w:rsidR="00AB7193">
        <w:rPr>
          <w:rFonts w:cs="Times New Roman"/>
          <w:szCs w:val="24"/>
        </w:rPr>
        <w:t>using reliability diagrams and the brier skill score</w:t>
      </w:r>
      <w:r w:rsidR="00C56974">
        <w:rPr>
          <w:rFonts w:cs="Times New Roman"/>
          <w:szCs w:val="24"/>
        </w:rPr>
        <w:t>.</w:t>
      </w:r>
      <w:r w:rsidR="00B56C1A">
        <w:rPr>
          <w:rFonts w:cs="Times New Roman"/>
          <w:szCs w:val="24"/>
        </w:rPr>
        <w:t xml:space="preserve">  </w:t>
      </w:r>
      <w:r>
        <w:rPr>
          <w:rFonts w:cs="Times New Roman"/>
          <w:szCs w:val="24"/>
        </w:rPr>
        <w:t xml:space="preserve">Additional experiments </w:t>
      </w:r>
      <w:r w:rsidR="00AB7193">
        <w:rPr>
          <w:rFonts w:cs="Times New Roman"/>
          <w:szCs w:val="24"/>
        </w:rPr>
        <w:t xml:space="preserve">determine </w:t>
      </w:r>
      <w:r w:rsidR="00C56974">
        <w:rPr>
          <w:rFonts w:cs="Times New Roman"/>
          <w:szCs w:val="24"/>
        </w:rPr>
        <w:t xml:space="preserve">which aspects of the experiment configuration forecast </w:t>
      </w:r>
      <w:r w:rsidR="00C56974">
        <w:rPr>
          <w:rFonts w:cs="Times New Roman"/>
          <w:szCs w:val="24"/>
        </w:rPr>
        <w:lastRenderedPageBreak/>
        <w:t xml:space="preserve">skill </w:t>
      </w:r>
      <w:r w:rsidR="001D7EA8">
        <w:rPr>
          <w:rFonts w:cs="Times New Roman"/>
          <w:szCs w:val="24"/>
        </w:rPr>
        <w:t xml:space="preserve">are </w:t>
      </w:r>
      <w:r w:rsidR="00C56974">
        <w:rPr>
          <w:rFonts w:cs="Times New Roman"/>
          <w:szCs w:val="24"/>
        </w:rPr>
        <w:t>most sensitive</w:t>
      </w:r>
      <w:r w:rsidR="009925A5">
        <w:rPr>
          <w:rFonts w:cs="Times New Roman"/>
          <w:szCs w:val="24"/>
        </w:rPr>
        <w:t xml:space="preserve"> to</w:t>
      </w:r>
      <w:r w:rsidR="00AB7193">
        <w:rPr>
          <w:rFonts w:cs="Times New Roman"/>
          <w:szCs w:val="24"/>
        </w:rPr>
        <w:t>.  Each experiment methodically alters a different</w:t>
      </w:r>
      <w:r w:rsidR="004010CF">
        <w:rPr>
          <w:rFonts w:cs="Times New Roman"/>
          <w:szCs w:val="24"/>
        </w:rPr>
        <w:t xml:space="preserve"> aspect</w:t>
      </w:r>
      <w:r w:rsidR="00AB7193">
        <w:rPr>
          <w:rFonts w:cs="Times New Roman"/>
          <w:szCs w:val="24"/>
        </w:rPr>
        <w:t xml:space="preserve"> </w:t>
      </w:r>
      <w:r w:rsidR="00C355F0">
        <w:rPr>
          <w:rFonts w:cs="Times New Roman"/>
          <w:szCs w:val="24"/>
        </w:rPr>
        <w:t xml:space="preserve">of the </w:t>
      </w:r>
      <w:r w:rsidR="00AB7193">
        <w:rPr>
          <w:rFonts w:cs="Times New Roman"/>
          <w:szCs w:val="24"/>
        </w:rPr>
        <w:t>experiment configuration</w:t>
      </w:r>
      <w:r w:rsidR="000D3C4A">
        <w:rPr>
          <w:rFonts w:cs="Times New Roman"/>
          <w:szCs w:val="24"/>
        </w:rPr>
        <w:t xml:space="preserve"> </w:t>
      </w:r>
      <w:r w:rsidR="00AB7193">
        <w:rPr>
          <w:rFonts w:cs="Times New Roman"/>
          <w:szCs w:val="24"/>
        </w:rPr>
        <w:t>including ensemble initialization</w:t>
      </w:r>
      <w:r w:rsidR="00BD73CF">
        <w:rPr>
          <w:rFonts w:cs="Times New Roman"/>
          <w:szCs w:val="24"/>
        </w:rPr>
        <w:t xml:space="preserve"> method (e.g., initial condition perturbations),</w:t>
      </w:r>
      <w:r w:rsidR="00AB7193">
        <w:rPr>
          <w:rFonts w:cs="Times New Roman"/>
          <w:szCs w:val="24"/>
        </w:rPr>
        <w:t xml:space="preserve"> spread inflation</w:t>
      </w:r>
      <w:r w:rsidR="00BD73CF">
        <w:rPr>
          <w:rFonts w:cs="Times New Roman"/>
          <w:szCs w:val="24"/>
        </w:rPr>
        <w:t xml:space="preserve"> during data </w:t>
      </w:r>
      <w:r w:rsidR="0049706F">
        <w:rPr>
          <w:rFonts w:cs="Times New Roman"/>
          <w:szCs w:val="24"/>
        </w:rPr>
        <w:t>assimilation</w:t>
      </w:r>
      <w:r w:rsidR="000D3C4A">
        <w:rPr>
          <w:rFonts w:cs="Times New Roman"/>
          <w:szCs w:val="24"/>
        </w:rPr>
        <w:t xml:space="preserve">, </w:t>
      </w:r>
      <w:r w:rsidR="00AB7193">
        <w:rPr>
          <w:rFonts w:cs="Times New Roman"/>
          <w:szCs w:val="24"/>
        </w:rPr>
        <w:t xml:space="preserve">data thinning, covariance localization radius, observation error, and data assimilation frequency.  </w:t>
      </w:r>
      <w:r w:rsidR="000D3C4A">
        <w:rPr>
          <w:rFonts w:cs="Times New Roman"/>
          <w:szCs w:val="24"/>
        </w:rPr>
        <w:t xml:space="preserve">Forecast </w:t>
      </w:r>
      <w:r w:rsidR="005C00FE">
        <w:rPr>
          <w:rFonts w:cs="Times New Roman"/>
          <w:szCs w:val="24"/>
        </w:rPr>
        <w:t>verification of the different experiments provides insight into</w:t>
      </w:r>
      <w:r w:rsidR="000D3C4A">
        <w:rPr>
          <w:rFonts w:cs="Times New Roman"/>
          <w:szCs w:val="24"/>
        </w:rPr>
        <w:t xml:space="preserve"> which</w:t>
      </w:r>
      <w:r w:rsidR="00F767F5">
        <w:rPr>
          <w:rFonts w:cs="Times New Roman"/>
          <w:szCs w:val="24"/>
        </w:rPr>
        <w:t xml:space="preserve"> configuration produces the most skilled forecasts</w:t>
      </w:r>
      <w:r w:rsidR="000D3C4A">
        <w:rPr>
          <w:rFonts w:cs="Times New Roman"/>
          <w:szCs w:val="24"/>
        </w:rPr>
        <w:t>.</w:t>
      </w:r>
    </w:p>
    <w:p w14:paraId="64000C25" w14:textId="4C12A96B" w:rsidR="002372C8" w:rsidRPr="00EE1324" w:rsidRDefault="002E3F0B" w:rsidP="000C3591">
      <w:pPr>
        <w:ind w:firstLine="720"/>
        <w:rPr>
          <w:rFonts w:cs="Times New Roman"/>
          <w:szCs w:val="24"/>
        </w:rPr>
      </w:pPr>
      <w:r>
        <w:rPr>
          <w:rFonts w:cs="Times New Roman"/>
          <w:szCs w:val="24"/>
        </w:rPr>
        <w:t xml:space="preserve">Chapter 5 summarizes and discusses the performance of the </w:t>
      </w:r>
      <w:r w:rsidR="00B37850">
        <w:rPr>
          <w:rFonts w:cs="Times New Roman"/>
          <w:szCs w:val="24"/>
        </w:rPr>
        <w:t>CAM ensemble forecast</w:t>
      </w:r>
      <w:r>
        <w:rPr>
          <w:rFonts w:cs="Times New Roman"/>
          <w:szCs w:val="24"/>
        </w:rPr>
        <w:t xml:space="preserve"> </w:t>
      </w:r>
      <w:r w:rsidR="00F25E50">
        <w:rPr>
          <w:rFonts w:cs="Times New Roman"/>
          <w:szCs w:val="24"/>
        </w:rPr>
        <w:t>systems across</w:t>
      </w:r>
      <w:r>
        <w:rPr>
          <w:rFonts w:cs="Times New Roman"/>
          <w:szCs w:val="24"/>
        </w:rPr>
        <w:t xml:space="preserve"> </w:t>
      </w:r>
      <w:r w:rsidR="00F25E50">
        <w:rPr>
          <w:rFonts w:cs="Times New Roman"/>
          <w:szCs w:val="24"/>
        </w:rPr>
        <w:t xml:space="preserve">the </w:t>
      </w:r>
      <w:r w:rsidR="00146773">
        <w:rPr>
          <w:rFonts w:cs="Times New Roman"/>
          <w:szCs w:val="24"/>
        </w:rPr>
        <w:t>different</w:t>
      </w:r>
      <w:r w:rsidR="00F25E50">
        <w:rPr>
          <w:rFonts w:cs="Times New Roman"/>
          <w:szCs w:val="24"/>
        </w:rPr>
        <w:t xml:space="preserve"> case studies</w:t>
      </w:r>
      <w:r w:rsidR="000C3591">
        <w:rPr>
          <w:rFonts w:cs="Times New Roman"/>
          <w:szCs w:val="24"/>
        </w:rPr>
        <w:t xml:space="preserve">.  </w:t>
      </w:r>
      <w:r w:rsidR="0002270C">
        <w:rPr>
          <w:rFonts w:cs="Times New Roman"/>
          <w:szCs w:val="24"/>
        </w:rPr>
        <w:t>F</w:t>
      </w:r>
      <w:r w:rsidR="007A48D9">
        <w:rPr>
          <w:rFonts w:cs="Times New Roman"/>
          <w:szCs w:val="24"/>
        </w:rPr>
        <w:t xml:space="preserve">uture </w:t>
      </w:r>
      <w:r>
        <w:rPr>
          <w:rFonts w:cs="Times New Roman"/>
          <w:szCs w:val="24"/>
        </w:rPr>
        <w:t xml:space="preserve">work </w:t>
      </w:r>
      <w:r w:rsidR="00E43C57">
        <w:rPr>
          <w:rFonts w:cs="Times New Roman"/>
          <w:szCs w:val="24"/>
        </w:rPr>
        <w:t>that can</w:t>
      </w:r>
      <w:r>
        <w:rPr>
          <w:rFonts w:cs="Times New Roman"/>
          <w:szCs w:val="24"/>
        </w:rPr>
        <w:t xml:space="preserve"> further improve ensemble </w:t>
      </w:r>
      <w:r w:rsidR="00403EDF">
        <w:rPr>
          <w:rFonts w:cs="Times New Roman"/>
          <w:szCs w:val="24"/>
        </w:rPr>
        <w:t>forecast</w:t>
      </w:r>
      <w:r>
        <w:rPr>
          <w:rFonts w:cs="Times New Roman"/>
          <w:szCs w:val="24"/>
        </w:rPr>
        <w:t xml:space="preserve"> system skill</w:t>
      </w:r>
      <w:r w:rsidR="000C3591">
        <w:rPr>
          <w:rFonts w:cs="Times New Roman"/>
          <w:szCs w:val="24"/>
        </w:rPr>
        <w:t xml:space="preserve"> </w:t>
      </w:r>
      <w:r>
        <w:rPr>
          <w:rFonts w:cs="Times New Roman"/>
          <w:szCs w:val="24"/>
        </w:rPr>
        <w:t xml:space="preserve">is </w:t>
      </w:r>
      <w:r w:rsidR="004643B0">
        <w:rPr>
          <w:rFonts w:cs="Times New Roman"/>
          <w:szCs w:val="24"/>
        </w:rPr>
        <w:t xml:space="preserve">also </w:t>
      </w:r>
      <w:r>
        <w:rPr>
          <w:rFonts w:cs="Times New Roman"/>
          <w:szCs w:val="24"/>
        </w:rPr>
        <w:t xml:space="preserve">explored. </w:t>
      </w:r>
    </w:p>
    <w:p w14:paraId="2D1F5B51" w14:textId="26FF072C" w:rsidR="009B718E" w:rsidRPr="00EE1324" w:rsidRDefault="009B718E" w:rsidP="00846521">
      <w:pPr>
        <w:rPr>
          <w:rFonts w:cs="Times New Roman"/>
          <w:szCs w:val="24"/>
        </w:rPr>
      </w:pPr>
    </w:p>
    <w:p w14:paraId="20C2E72C" w14:textId="702B41B2" w:rsidR="009B718E" w:rsidRPr="00EE1324" w:rsidRDefault="009B718E" w:rsidP="00846521">
      <w:pPr>
        <w:rPr>
          <w:rFonts w:cs="Times New Roman"/>
          <w:szCs w:val="24"/>
        </w:rPr>
      </w:pPr>
    </w:p>
    <w:p w14:paraId="46844B24" w14:textId="5C43791F" w:rsidR="009B718E" w:rsidRPr="00EE1324" w:rsidRDefault="009B718E" w:rsidP="00846521">
      <w:pPr>
        <w:rPr>
          <w:rFonts w:cs="Times New Roman"/>
          <w:szCs w:val="24"/>
        </w:rPr>
      </w:pPr>
    </w:p>
    <w:p w14:paraId="238A7A52" w14:textId="12837063" w:rsidR="009B718E" w:rsidRPr="00EE1324" w:rsidRDefault="009B718E" w:rsidP="00846521">
      <w:pPr>
        <w:rPr>
          <w:rFonts w:cs="Times New Roman"/>
          <w:szCs w:val="24"/>
        </w:rPr>
      </w:pPr>
    </w:p>
    <w:p w14:paraId="577B3C36" w14:textId="2DC1D0F0" w:rsidR="009B718E" w:rsidRPr="00EE1324" w:rsidRDefault="009B718E" w:rsidP="00846521">
      <w:pPr>
        <w:rPr>
          <w:rFonts w:cs="Times New Roman"/>
          <w:szCs w:val="24"/>
        </w:rPr>
      </w:pPr>
    </w:p>
    <w:p w14:paraId="60860AF7" w14:textId="0F65747C" w:rsidR="009B718E" w:rsidRDefault="009B718E" w:rsidP="00846521">
      <w:pPr>
        <w:rPr>
          <w:rFonts w:cs="Times New Roman"/>
          <w:szCs w:val="24"/>
        </w:rPr>
      </w:pPr>
    </w:p>
    <w:p w14:paraId="423284E0" w14:textId="7A0C72EA" w:rsidR="00670989" w:rsidRDefault="00670989" w:rsidP="00846521">
      <w:pPr>
        <w:rPr>
          <w:rFonts w:cs="Times New Roman"/>
          <w:szCs w:val="24"/>
        </w:rPr>
      </w:pPr>
    </w:p>
    <w:p w14:paraId="4AA16D46" w14:textId="77777777" w:rsidR="008D04BA" w:rsidRDefault="008D04BA" w:rsidP="00846521">
      <w:pPr>
        <w:rPr>
          <w:rFonts w:cs="Times New Roman"/>
          <w:szCs w:val="24"/>
        </w:rPr>
      </w:pPr>
    </w:p>
    <w:p w14:paraId="1EE91E8D" w14:textId="77777777" w:rsidR="00670989" w:rsidRPr="00EE1324" w:rsidRDefault="00670989" w:rsidP="00846521">
      <w:pPr>
        <w:rPr>
          <w:rFonts w:cs="Times New Roman"/>
          <w:szCs w:val="24"/>
        </w:rPr>
      </w:pPr>
    </w:p>
    <w:p w14:paraId="3A6EE505" w14:textId="5C946846" w:rsidR="00846521" w:rsidRPr="00346F98" w:rsidRDefault="00A20D43" w:rsidP="00346F98">
      <w:pPr>
        <w:pStyle w:val="Heading1"/>
        <w:spacing w:line="240" w:lineRule="auto"/>
      </w:pPr>
      <w:bookmarkStart w:id="9" w:name="_Toc39137757"/>
      <w:r w:rsidRPr="00617F07">
        <w:rPr>
          <w:rStyle w:val="FootnoteReference"/>
        </w:rPr>
        <w:lastRenderedPageBreak/>
        <w:footnoteReference w:id="1"/>
      </w:r>
      <w:r w:rsidR="00AD2A30" w:rsidRPr="00346F98">
        <w:t>Explicit</w:t>
      </w:r>
      <w:r w:rsidR="00346F98" w:rsidRPr="00346F98">
        <w:t xml:space="preserve"> Ensemble Prediction of Hail in 19 May 2013 Oklahoma City Thunderstorms and Analysis of Hail Growth Processes with Several Multi-Moment Microphysics Schemes</w:t>
      </w:r>
      <w:bookmarkEnd w:id="9"/>
    </w:p>
    <w:p w14:paraId="020F7C05" w14:textId="77777777" w:rsidR="00AD2A30" w:rsidRPr="00EE1324" w:rsidRDefault="00AD2A30" w:rsidP="00AD2A30">
      <w:pPr>
        <w:rPr>
          <w:rFonts w:cs="Times New Roman"/>
          <w:szCs w:val="24"/>
        </w:rPr>
      </w:pPr>
    </w:p>
    <w:p w14:paraId="73D0C10F" w14:textId="7C264FF0" w:rsidR="009B718E" w:rsidRPr="00EE1324" w:rsidRDefault="009B718E" w:rsidP="00E23D21">
      <w:pPr>
        <w:pStyle w:val="Heading2"/>
        <w:rPr>
          <w:rFonts w:cs="Times New Roman"/>
          <w:szCs w:val="24"/>
        </w:rPr>
      </w:pPr>
      <w:bookmarkStart w:id="10" w:name="_Toc39137758"/>
      <w:r w:rsidRPr="00EE1324">
        <w:rPr>
          <w:rFonts w:cs="Times New Roman"/>
          <w:szCs w:val="24"/>
        </w:rPr>
        <w:t>2.1 Introduction</w:t>
      </w:r>
      <w:bookmarkEnd w:id="10"/>
    </w:p>
    <w:p w14:paraId="2A8B4A5F" w14:textId="4085ED28" w:rsidR="009B718E" w:rsidRPr="00EE1324" w:rsidRDefault="009B718E" w:rsidP="00537299">
      <w:pPr>
        <w:rPr>
          <w:rFonts w:cs="Times New Roman"/>
          <w:szCs w:val="24"/>
        </w:rPr>
      </w:pPr>
      <w:r w:rsidRPr="00EE1324">
        <w:rPr>
          <w:rFonts w:cs="Times New Roman"/>
          <w:szCs w:val="24"/>
        </w:rPr>
        <w:tab/>
        <w:t xml:space="preserve">Each year, hail causes on average more than $1.4 billion in property and crop damage in the United States </w:t>
      </w:r>
      <w:r w:rsidRPr="00EE1324">
        <w:rPr>
          <w:rFonts w:cs="Times New Roman"/>
          <w:noProof/>
          <w:szCs w:val="24"/>
        </w:rPr>
        <w:t>(Changnon et al. 2009)</w:t>
      </w:r>
      <w:r w:rsidRPr="00EE1324">
        <w:rPr>
          <w:rFonts w:cs="Times New Roman"/>
          <w:szCs w:val="24"/>
        </w:rPr>
        <w:t>. Densely populated regions in particular are susceptible to costly hail damage; for example</w:t>
      </w:r>
      <w:r w:rsidR="00185FC8">
        <w:rPr>
          <w:rFonts w:cs="Times New Roman"/>
          <w:szCs w:val="24"/>
        </w:rPr>
        <w:t>,</w:t>
      </w:r>
      <w:r w:rsidRPr="00EE1324">
        <w:rPr>
          <w:rFonts w:cs="Times New Roman"/>
          <w:szCs w:val="24"/>
        </w:rPr>
        <w:t xml:space="preserve"> the 1995 “Mayfest” hailstorm near Fort Worth Texas caused more than $2 billion in damage and injured 109 people at an outdoor festival </w:t>
      </w:r>
      <w:r w:rsidRPr="00EE1324">
        <w:rPr>
          <w:rFonts w:cs="Times New Roman"/>
          <w:noProof/>
          <w:szCs w:val="24"/>
        </w:rPr>
        <w:t>(Edwards and Thompson 1998)</w:t>
      </w:r>
      <w:r w:rsidRPr="00EE1324">
        <w:rPr>
          <w:rFonts w:cs="Times New Roman"/>
          <w:szCs w:val="24"/>
        </w:rPr>
        <w:t xml:space="preserve">.  The cost of hail-related damage is expected to increase as cities expand; most hail events that have caused more than $1 billion in </w:t>
      </w:r>
      <w:r w:rsidR="002156AE">
        <w:rPr>
          <w:rFonts w:cs="Times New Roman"/>
          <w:szCs w:val="24"/>
        </w:rPr>
        <w:t xml:space="preserve">inflation-adjusted </w:t>
      </w:r>
      <w:r w:rsidRPr="00EE1324">
        <w:rPr>
          <w:rFonts w:cs="Times New Roman"/>
          <w:szCs w:val="24"/>
        </w:rPr>
        <w:t xml:space="preserve">insured losses have occurred since 2001 and the frequency of occurrence of such events is increasing </w:t>
      </w:r>
      <w:r w:rsidR="002156AE" w:rsidRPr="002156AE">
        <w:rPr>
          <w:rFonts w:cs="Times New Roman"/>
          <w:noProof/>
          <w:szCs w:val="24"/>
        </w:rPr>
        <w:t>(Changnon 2009; NCEI 2017)</w:t>
      </w:r>
      <w:r w:rsidRPr="00EE1324">
        <w:rPr>
          <w:rFonts w:cs="Times New Roman"/>
          <w:szCs w:val="24"/>
        </w:rPr>
        <w:t xml:space="preserve">.  </w:t>
      </w:r>
    </w:p>
    <w:p w14:paraId="3CB0E3F9" w14:textId="1273BC52" w:rsidR="009B718E" w:rsidRPr="00EE1324" w:rsidRDefault="009B718E" w:rsidP="00537299">
      <w:pPr>
        <w:rPr>
          <w:rFonts w:cs="Times New Roman"/>
          <w:szCs w:val="24"/>
        </w:rPr>
      </w:pPr>
      <w:r w:rsidRPr="00EE1324">
        <w:rPr>
          <w:rFonts w:cs="Times New Roman"/>
          <w:szCs w:val="24"/>
        </w:rPr>
        <w:tab/>
        <w:t xml:space="preserve">Extending the warning lead-time for severe hail has the potential to mitigate hail-related damage, though this is challenging, as severe hail events often develop quickly.  To extend severe weather warning lead time, the National Weather Service (NWS) is shifting from issuing severe weather warnings based upon detection by, e.g. radar (warn-on-detection), to a paradigm where warnings will be issued based upon high-resolution numerical weather prediction (NWP) model guidance (warn-on-forecast; </w:t>
      </w:r>
      <w:r w:rsidRPr="00EE1324">
        <w:rPr>
          <w:rFonts w:cs="Times New Roman"/>
          <w:noProof/>
          <w:szCs w:val="24"/>
        </w:rPr>
        <w:t>Stensrud et al. 2009, 2013)</w:t>
      </w:r>
      <w:r w:rsidRPr="00EE1324">
        <w:rPr>
          <w:rFonts w:cs="Times New Roman"/>
          <w:szCs w:val="24"/>
        </w:rPr>
        <w:t xml:space="preserve">  Many studies analyze the skill of convective-scale forecasts, however only a handful of studies (e.g., </w:t>
      </w:r>
      <w:r w:rsidRPr="00EE1324">
        <w:rPr>
          <w:rFonts w:cs="Times New Roman"/>
          <w:noProof/>
          <w:szCs w:val="24"/>
        </w:rPr>
        <w:t xml:space="preserve">Milbrandt and Yau 2006; Snook et al. 2016, hereafter S16; Luo et al. 2017; Gagne et al. 2017; Labriola et al. 2017, hereafter </w:t>
      </w:r>
      <w:r w:rsidRPr="00EE1324">
        <w:rPr>
          <w:rFonts w:cs="Times New Roman"/>
          <w:noProof/>
          <w:szCs w:val="24"/>
        </w:rPr>
        <w:lastRenderedPageBreak/>
        <w:t>L17;</w:t>
      </w:r>
      <w:r w:rsidRPr="00EE1324">
        <w:rPr>
          <w:rFonts w:cs="Times New Roman"/>
          <w:szCs w:val="24"/>
        </w:rPr>
        <w:t xml:space="preserve"> </w:t>
      </w:r>
      <w:r w:rsidRPr="00EE1324">
        <w:rPr>
          <w:rFonts w:cs="Times New Roman"/>
          <w:noProof/>
          <w:szCs w:val="24"/>
        </w:rPr>
        <w:t>Adams-Selin and Ziegler 2016</w:t>
      </w:r>
      <w:r w:rsidRPr="00EE1324">
        <w:rPr>
          <w:rFonts w:cs="Times New Roman"/>
          <w:szCs w:val="24"/>
        </w:rPr>
        <w:t xml:space="preserve">; </w:t>
      </w:r>
      <w:r w:rsidRPr="00EE1324">
        <w:rPr>
          <w:rFonts w:cs="Times New Roman"/>
          <w:noProof/>
          <w:szCs w:val="24"/>
        </w:rPr>
        <w:t>Luo et al. 2018)</w:t>
      </w:r>
      <w:r w:rsidRPr="00EE1324">
        <w:rPr>
          <w:rFonts w:cs="Times New Roman"/>
          <w:szCs w:val="24"/>
        </w:rPr>
        <w:t xml:space="preserve"> assess the skill of explicit hail prediction (hail size and coverage).  Hail prediction using storm-scale NWP forecasts remains understudied due to the difficult and complex nature of hail storm prediction, hail growth processes, and challenges associated with hail forecast verification.</w:t>
      </w:r>
    </w:p>
    <w:p w14:paraId="6926898B" w14:textId="1DCC1826" w:rsidR="009B718E" w:rsidRPr="00EE1324" w:rsidRDefault="009B718E" w:rsidP="00537299">
      <w:pPr>
        <w:rPr>
          <w:rFonts w:cs="Times New Roman"/>
          <w:szCs w:val="24"/>
        </w:rPr>
      </w:pPr>
      <w:r w:rsidRPr="00EE1324">
        <w:rPr>
          <w:rFonts w:cs="Times New Roman"/>
          <w:szCs w:val="24"/>
        </w:rPr>
        <w:tab/>
        <w:t>The skill of explicit hail prediction is dependent upon the NWP model’s ability to predict the complex processes and the storm environment that support</w:t>
      </w:r>
      <w:r w:rsidR="00612306">
        <w:rPr>
          <w:rFonts w:cs="Times New Roman"/>
          <w:szCs w:val="24"/>
        </w:rPr>
        <w:t>s</w:t>
      </w:r>
      <w:r w:rsidRPr="00EE1324">
        <w:rPr>
          <w:rFonts w:cs="Times New Roman"/>
          <w:szCs w:val="24"/>
        </w:rPr>
        <w:t xml:space="preserve"> the growth of hail; this requires an accurate representation of the hailstorm structure, dynamic, thermodynamic, and microphysical processes, as well as the surrounding environment.  Hail grows where supercooled liquid accretes to the surface of rimed ice; however, growth is limited if a large number of hail embryos depletes the supercooled liquid (e.g., </w:t>
      </w:r>
      <w:r w:rsidRPr="00EE1324">
        <w:rPr>
          <w:rFonts w:cs="Times New Roman"/>
          <w:noProof/>
          <w:szCs w:val="24"/>
        </w:rPr>
        <w:t>Heymsfield 1983)</w:t>
      </w:r>
      <w:r w:rsidRPr="00EE1324">
        <w:rPr>
          <w:rFonts w:cs="Times New Roman"/>
          <w:szCs w:val="24"/>
        </w:rPr>
        <w:t xml:space="preserve">. Hail particle growth is strongly correlated with storm updraft strength </w:t>
      </w:r>
      <w:r w:rsidRPr="00EE1324">
        <w:rPr>
          <w:rFonts w:cs="Times New Roman"/>
          <w:noProof/>
          <w:szCs w:val="24"/>
        </w:rPr>
        <w:t>(e.g., Rasmussen and Heymsfield 1987)</w:t>
      </w:r>
      <w:r w:rsidRPr="00EE1324">
        <w:rPr>
          <w:rFonts w:cs="Times New Roman"/>
          <w:szCs w:val="24"/>
        </w:rPr>
        <w:t xml:space="preserve">.  Strong updrafts suspend large rimed ice particles in regions of supercooled liquid; however, if an updraft is too strong the particles are more rapidly advected outside of the optimal growth zone.  Strong vertical wind shear also contributes to hail growth </w:t>
      </w:r>
      <w:r w:rsidRPr="00EE1324">
        <w:rPr>
          <w:rFonts w:cs="Times New Roman"/>
          <w:noProof/>
          <w:szCs w:val="24"/>
        </w:rPr>
        <w:t>(e.g., Nelson 1983; Foote 1984; Dennis and Kumjian 2017)</w:t>
      </w:r>
      <w:r w:rsidRPr="00EE1324">
        <w:rPr>
          <w:rFonts w:cs="Times New Roman"/>
          <w:szCs w:val="24"/>
        </w:rPr>
        <w:t xml:space="preserve">.   Increased deep layer shear extends the storm updraft horizontally and increases the residence time of hail within the growth zone.  Due to the complex nature of riming, a large number of microphysical parameterizations that have different treatments for rimed ice were developed with the goal of improving the representation of rimed ice.  </w:t>
      </w:r>
    </w:p>
    <w:p w14:paraId="06777B48" w14:textId="26ECF5A2" w:rsidR="009B718E" w:rsidRPr="00EE1324" w:rsidRDefault="009B718E" w:rsidP="00537299">
      <w:pPr>
        <w:rPr>
          <w:rFonts w:cs="Times New Roman"/>
          <w:szCs w:val="24"/>
        </w:rPr>
      </w:pPr>
      <w:r w:rsidRPr="00EE1324">
        <w:rPr>
          <w:rFonts w:cs="Times New Roman"/>
          <w:szCs w:val="24"/>
        </w:rPr>
        <w:tab/>
        <w:t xml:space="preserve">Microphysical processes in convective-scale NWP models are mostly parameterized using bulk microphysics (MP) schemes </w:t>
      </w:r>
      <w:r w:rsidRPr="00EE1324">
        <w:rPr>
          <w:rFonts w:cs="Times New Roman"/>
          <w:noProof/>
          <w:szCs w:val="24"/>
        </w:rPr>
        <w:t>(e.g., Lin et al. 1983; Milbrandt and Yau 2005a)</w:t>
      </w:r>
      <w:r w:rsidRPr="00EE1324">
        <w:rPr>
          <w:rFonts w:cs="Times New Roman"/>
          <w:szCs w:val="24"/>
        </w:rPr>
        <w:t xml:space="preserve">. Bulk MP schemes predict the bulk characteristics for hydrometeor species </w:t>
      </w:r>
      <w:r w:rsidRPr="00EE1324">
        <w:rPr>
          <w:rFonts w:cs="Times New Roman"/>
          <w:i/>
          <w:szCs w:val="24"/>
        </w:rPr>
        <w:t>x</w:t>
      </w:r>
      <w:r w:rsidRPr="00EE1324">
        <w:rPr>
          <w:rFonts w:cs="Times New Roman"/>
          <w:szCs w:val="24"/>
        </w:rPr>
        <w:t xml:space="preserve"> such as mixing ratio (</w:t>
      </w:r>
      <w:proofErr w:type="spellStart"/>
      <w:r w:rsidRPr="00EE1324">
        <w:rPr>
          <w:rFonts w:cs="Times New Roman"/>
          <w:i/>
          <w:szCs w:val="24"/>
        </w:rPr>
        <w:t>q</w:t>
      </w:r>
      <w:r w:rsidRPr="00EE1324">
        <w:rPr>
          <w:rFonts w:cs="Times New Roman"/>
          <w:i/>
          <w:szCs w:val="24"/>
          <w:vertAlign w:val="subscript"/>
        </w:rPr>
        <w:t>x</w:t>
      </w:r>
      <w:proofErr w:type="spellEnd"/>
      <w:r w:rsidRPr="00EE1324">
        <w:rPr>
          <w:rFonts w:cs="Times New Roman"/>
          <w:szCs w:val="24"/>
        </w:rPr>
        <w:t>), total number concentration (</w:t>
      </w:r>
      <w:proofErr w:type="spellStart"/>
      <w:r w:rsidRPr="00EE1324">
        <w:rPr>
          <w:rFonts w:cs="Times New Roman"/>
          <w:i/>
          <w:szCs w:val="24"/>
        </w:rPr>
        <w:t>N</w:t>
      </w:r>
      <w:r w:rsidRPr="00EE1324">
        <w:rPr>
          <w:rFonts w:cs="Times New Roman"/>
          <w:i/>
          <w:szCs w:val="24"/>
          <w:vertAlign w:val="subscript"/>
        </w:rPr>
        <w:t>tx</w:t>
      </w:r>
      <w:proofErr w:type="spellEnd"/>
      <w:r w:rsidRPr="00EE1324">
        <w:rPr>
          <w:rFonts w:cs="Times New Roman"/>
          <w:szCs w:val="24"/>
        </w:rPr>
        <w:t>), or reflectivity (</w:t>
      </w:r>
      <w:proofErr w:type="spellStart"/>
      <w:r w:rsidRPr="00EE1324">
        <w:rPr>
          <w:rFonts w:cs="Times New Roman"/>
          <w:i/>
          <w:szCs w:val="24"/>
        </w:rPr>
        <w:t>Z</w:t>
      </w:r>
      <w:r w:rsidRPr="00EE1324">
        <w:rPr>
          <w:rFonts w:cs="Times New Roman"/>
          <w:i/>
          <w:szCs w:val="24"/>
          <w:vertAlign w:val="subscript"/>
        </w:rPr>
        <w:t>x</w:t>
      </w:r>
      <w:proofErr w:type="spellEnd"/>
      <w:r w:rsidRPr="00EE1324">
        <w:rPr>
          <w:rFonts w:cs="Times New Roman"/>
          <w:szCs w:val="24"/>
        </w:rPr>
        <w:t>) to define a commonly used three-parameter gamma particle size distribution</w:t>
      </w:r>
      <w:r w:rsidR="00067D4C">
        <w:rPr>
          <w:rFonts w:cs="Times New Roman"/>
          <w:szCs w:val="24"/>
        </w:rPr>
        <w:t xml:space="preserve"> (PSD)</w:t>
      </w:r>
      <w:r w:rsidRPr="00EE1324">
        <w:rPr>
          <w:rFonts w:cs="Times New Roman"/>
          <w:szCs w:val="24"/>
        </w:rPr>
        <w:t>:</w:t>
      </w:r>
    </w:p>
    <w:p w14:paraId="30C12E35" w14:textId="323A9AA2" w:rsidR="009B718E" w:rsidRPr="00EE1324" w:rsidRDefault="009B718E" w:rsidP="00537299">
      <w:pPr>
        <w:rPr>
          <w:rFonts w:cs="Times New Roman"/>
          <w:szCs w:val="24"/>
        </w:rPr>
      </w:pPr>
      <w:r w:rsidRPr="00EE1324">
        <w:rPr>
          <w:rFonts w:cs="Times New Roman"/>
          <w:szCs w:val="24"/>
        </w:rPr>
        <w:lastRenderedPageBreak/>
        <w:tab/>
      </w:r>
      <w:r w:rsidRPr="00EE1324">
        <w:rPr>
          <w:rFonts w:cs="Times New Roman"/>
          <w:szCs w:val="24"/>
        </w:rPr>
        <w:tab/>
      </w:r>
      <w:r w:rsidR="00067D4C" w:rsidRPr="00067D4C">
        <w:rPr>
          <w:rFonts w:cs="Times New Roman"/>
          <w:i/>
          <w:szCs w:val="24"/>
        </w:rPr>
        <w:t>N(D) =</w:t>
      </w:r>
      <w:r w:rsidR="00067D4C">
        <w:rPr>
          <w:rFonts w:cs="Times New Roman"/>
          <w:szCs w:val="24"/>
        </w:rPr>
        <w:t xml:space="preserve"> </w:t>
      </w:r>
      <w:r w:rsidR="00067D4C" w:rsidRPr="00067D4C">
        <w:rPr>
          <w:rFonts w:cs="Times New Roman"/>
          <w:i/>
          <w:szCs w:val="24"/>
        </w:rPr>
        <w:t>N</w:t>
      </w:r>
      <w:r w:rsidR="00067D4C" w:rsidRPr="00067D4C">
        <w:rPr>
          <w:rFonts w:cs="Times New Roman"/>
          <w:i/>
          <w:szCs w:val="24"/>
          <w:vertAlign w:val="subscript"/>
        </w:rPr>
        <w:t xml:space="preserve">0x </w:t>
      </w:r>
      <m:oMath>
        <m:sSup>
          <m:sSupPr>
            <m:ctrlPr>
              <w:rPr>
                <w:rFonts w:ascii="Cambria Math" w:hAnsi="Cambria Math" w:cs="Times New Roman"/>
                <w:i/>
                <w:szCs w:val="24"/>
              </w:rPr>
            </m:ctrlPr>
          </m:sSupPr>
          <m:e>
            <m:r>
              <w:rPr>
                <w:rFonts w:ascii="Cambria Math" w:hAnsi="Cambria Math" w:cs="Times New Roman"/>
                <w:szCs w:val="24"/>
              </w:rPr>
              <m:t>D</m:t>
            </m:r>
          </m:e>
          <m:sup>
            <m:sSub>
              <m:sSubPr>
                <m:ctrlPr>
                  <w:rPr>
                    <w:rFonts w:ascii="Cambria Math" w:hAnsi="Cambria Math" w:cs="Times New Roman"/>
                    <w:i/>
                    <w:szCs w:val="24"/>
                  </w:rPr>
                </m:ctrlPr>
              </m:sSubPr>
              <m:e>
                <m:r>
                  <w:rPr>
                    <w:rFonts w:ascii="Cambria Math" w:hAnsi="Cambria Math" w:cs="Times New Roman"/>
                    <w:szCs w:val="24"/>
                  </w:rPr>
                  <m:t>α</m:t>
                </m:r>
              </m:e>
              <m:sub>
                <m:r>
                  <w:rPr>
                    <w:rFonts w:ascii="Cambria Math" w:hAnsi="Cambria Math" w:cs="Times New Roman"/>
                    <w:szCs w:val="24"/>
                  </w:rPr>
                  <m:t>x</m:t>
                </m:r>
              </m:sub>
            </m:sSub>
          </m:sup>
        </m:sSup>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λ</m:t>
                </m:r>
              </m:e>
              <m:sub>
                <m:r>
                  <w:rPr>
                    <w:rFonts w:ascii="Cambria Math" w:hAnsi="Cambria Math" w:cs="Times New Roman"/>
                    <w:szCs w:val="24"/>
                  </w:rPr>
                  <m:t>x</m:t>
                </m:r>
              </m:sub>
            </m:sSub>
            <m:r>
              <w:rPr>
                <w:rFonts w:ascii="Cambria Math" w:hAnsi="Cambria Math" w:cs="Times New Roman"/>
                <w:szCs w:val="24"/>
              </w:rPr>
              <m:t>D</m:t>
            </m:r>
          </m:sup>
        </m:sSup>
      </m:oMath>
      <w:r w:rsidRPr="00EE1324">
        <w:rPr>
          <w:rFonts w:cs="Times New Roman"/>
          <w:szCs w:val="24"/>
        </w:rPr>
        <w:t xml:space="preserve">     </w:t>
      </w:r>
      <w:r w:rsidR="00067D4C">
        <w:rPr>
          <w:rFonts w:cs="Times New Roman"/>
          <w:szCs w:val="24"/>
        </w:rPr>
        <w:tab/>
      </w:r>
      <w:r w:rsidR="00067D4C">
        <w:rPr>
          <w:rFonts w:cs="Times New Roman"/>
          <w:szCs w:val="24"/>
        </w:rPr>
        <w:tab/>
      </w:r>
      <w:r w:rsidR="00067D4C">
        <w:rPr>
          <w:rFonts w:cs="Times New Roman"/>
          <w:szCs w:val="24"/>
        </w:rPr>
        <w:tab/>
      </w:r>
      <w:r w:rsidR="00067D4C">
        <w:rPr>
          <w:rFonts w:cs="Times New Roman"/>
          <w:szCs w:val="24"/>
        </w:rPr>
        <w:tab/>
      </w:r>
      <w:r w:rsidR="00067D4C">
        <w:rPr>
          <w:rFonts w:cs="Times New Roman"/>
          <w:szCs w:val="24"/>
        </w:rPr>
        <w:tab/>
      </w:r>
      <w:r w:rsidR="00067D4C">
        <w:rPr>
          <w:rFonts w:cs="Times New Roman"/>
          <w:szCs w:val="24"/>
        </w:rPr>
        <w:tab/>
      </w:r>
      <w:r w:rsidRPr="00EE1324">
        <w:rPr>
          <w:rFonts w:cs="Times New Roman"/>
          <w:szCs w:val="24"/>
        </w:rPr>
        <w:t>(1)</w:t>
      </w:r>
    </w:p>
    <w:p w14:paraId="7E1671CE" w14:textId="4D5E687B" w:rsidR="009B718E" w:rsidRPr="00EE1324" w:rsidRDefault="00C37FC7" w:rsidP="00537299">
      <w:pPr>
        <w:rPr>
          <w:rFonts w:cs="Times New Roman"/>
          <w:szCs w:val="24"/>
        </w:rPr>
      </w:pPr>
      <w:r>
        <w:rPr>
          <w:rFonts w:cs="Times New Roman"/>
          <w:szCs w:val="24"/>
        </w:rPr>
        <w:t>w</w:t>
      </w:r>
      <w:r w:rsidR="009B718E" w:rsidRPr="00EE1324">
        <w:rPr>
          <w:rFonts w:cs="Times New Roman"/>
          <w:szCs w:val="24"/>
        </w:rPr>
        <w:t>here</w:t>
      </w:r>
      <w:r>
        <w:rPr>
          <w:rFonts w:cs="Times New Roman"/>
          <w:szCs w:val="24"/>
        </w:rPr>
        <w:t xml:space="preserve"> </w:t>
      </w:r>
      <w:r w:rsidRPr="0060568D">
        <w:rPr>
          <w:rFonts w:cs="Times New Roman"/>
          <w:i/>
          <w:iCs/>
          <w:szCs w:val="24"/>
        </w:rPr>
        <w:t>D</w:t>
      </w:r>
      <w:r>
        <w:rPr>
          <w:rFonts w:cs="Times New Roman"/>
          <w:szCs w:val="24"/>
        </w:rPr>
        <w:t xml:space="preserve"> is the </w:t>
      </w:r>
      <w:r w:rsidR="0060568D">
        <w:rPr>
          <w:rFonts w:cs="Times New Roman"/>
          <w:szCs w:val="24"/>
        </w:rPr>
        <w:t xml:space="preserve">hydrometeor </w:t>
      </w:r>
      <w:r>
        <w:rPr>
          <w:rFonts w:cs="Times New Roman"/>
          <w:szCs w:val="24"/>
        </w:rPr>
        <w:t>diameter,</w:t>
      </w:r>
      <w:r w:rsidR="009B718E" w:rsidRPr="00EE1324">
        <w:rPr>
          <w:rFonts w:cs="Times New Roman"/>
          <w:szCs w:val="24"/>
        </w:rPr>
        <w:t xml:space="preserve"> </w:t>
      </w:r>
      <w:proofErr w:type="spellStart"/>
      <w:r w:rsidR="009B718E" w:rsidRPr="00EE1324">
        <w:rPr>
          <w:rFonts w:cs="Times New Roman"/>
          <w:i/>
          <w:color w:val="000000"/>
          <w:szCs w:val="24"/>
        </w:rPr>
        <w:t>λ</w:t>
      </w:r>
      <w:r w:rsidR="009B718E" w:rsidRPr="00EE1324">
        <w:rPr>
          <w:rFonts w:cs="Times New Roman"/>
          <w:i/>
          <w:color w:val="000000"/>
          <w:szCs w:val="24"/>
          <w:vertAlign w:val="subscript"/>
        </w:rPr>
        <w:t>x</w:t>
      </w:r>
      <w:proofErr w:type="spellEnd"/>
      <w:r w:rsidR="009B718E" w:rsidRPr="00EE1324">
        <w:rPr>
          <w:rFonts w:cs="Times New Roman"/>
          <w:szCs w:val="24"/>
        </w:rPr>
        <w:t xml:space="preserve"> is the slope parameter, </w:t>
      </w:r>
      <w:r w:rsidR="009B718E" w:rsidRPr="00EE1324">
        <w:rPr>
          <w:rFonts w:cs="Times New Roman"/>
          <w:i/>
          <w:szCs w:val="24"/>
        </w:rPr>
        <w:t>α</w:t>
      </w:r>
      <w:r w:rsidR="009B718E" w:rsidRPr="00EE1324">
        <w:rPr>
          <w:rFonts w:cs="Times New Roman"/>
          <w:i/>
          <w:szCs w:val="24"/>
          <w:vertAlign w:val="subscript"/>
        </w:rPr>
        <w:t>x</w:t>
      </w:r>
      <w:r w:rsidR="009B718E" w:rsidRPr="00EE1324">
        <w:rPr>
          <w:rFonts w:cs="Times New Roman"/>
          <w:szCs w:val="24"/>
        </w:rPr>
        <w:t xml:space="preserve"> is the shape parameter, and </w:t>
      </w:r>
      <w:r w:rsidR="009B718E" w:rsidRPr="00EE1324">
        <w:rPr>
          <w:rFonts w:cs="Times New Roman"/>
          <w:i/>
          <w:szCs w:val="24"/>
        </w:rPr>
        <w:t>N</w:t>
      </w:r>
      <w:r w:rsidR="009B718E" w:rsidRPr="00EE1324">
        <w:rPr>
          <w:rFonts w:cs="Times New Roman"/>
          <w:i/>
          <w:szCs w:val="24"/>
          <w:vertAlign w:val="subscript"/>
        </w:rPr>
        <w:t>0x</w:t>
      </w:r>
      <w:r w:rsidR="009B718E" w:rsidRPr="00EE1324">
        <w:rPr>
          <w:rFonts w:cs="Times New Roman"/>
          <w:szCs w:val="24"/>
          <w:vertAlign w:val="subscript"/>
        </w:rPr>
        <w:t xml:space="preserve"> </w:t>
      </w:r>
      <w:r w:rsidR="009B718E" w:rsidRPr="00EE1324">
        <w:rPr>
          <w:rFonts w:cs="Times New Roman"/>
          <w:szCs w:val="24"/>
        </w:rPr>
        <w:t>is the intercept parameter (</w:t>
      </w:r>
      <w:proofErr w:type="spellStart"/>
      <w:r w:rsidR="009B718E" w:rsidRPr="00EE1324">
        <w:rPr>
          <w:rFonts w:cs="Times New Roman"/>
          <w:noProof/>
          <w:szCs w:val="24"/>
        </w:rPr>
        <w:t>Ulbrich</w:t>
      </w:r>
      <w:proofErr w:type="spellEnd"/>
      <w:r w:rsidR="009B718E" w:rsidRPr="00EE1324">
        <w:rPr>
          <w:rFonts w:cs="Times New Roman"/>
          <w:noProof/>
          <w:szCs w:val="24"/>
        </w:rPr>
        <w:t xml:space="preserve"> 1983)</w:t>
      </w:r>
      <w:r w:rsidR="009B718E" w:rsidRPr="00EE1324">
        <w:rPr>
          <w:rFonts w:cs="Times New Roman"/>
          <w:szCs w:val="24"/>
        </w:rPr>
        <w:t xml:space="preserve">. </w:t>
      </w:r>
      <w:proofErr w:type="spellStart"/>
      <w:r w:rsidR="00424CA3" w:rsidRPr="0060568D">
        <w:rPr>
          <w:rFonts w:cs="Times New Roman"/>
          <w:i/>
          <w:iCs/>
          <w:szCs w:val="24"/>
        </w:rPr>
        <w:t>q</w:t>
      </w:r>
      <w:r w:rsidR="00424CA3" w:rsidRPr="0060568D">
        <w:rPr>
          <w:rFonts w:cs="Times New Roman"/>
          <w:i/>
          <w:iCs/>
          <w:szCs w:val="24"/>
          <w:vertAlign w:val="subscript"/>
        </w:rPr>
        <w:t>x</w:t>
      </w:r>
      <w:proofErr w:type="spellEnd"/>
      <w:r w:rsidR="00E57D84">
        <w:rPr>
          <w:rFonts w:cs="Times New Roman"/>
          <w:szCs w:val="24"/>
        </w:rPr>
        <w:t xml:space="preserve"> </w:t>
      </w:r>
      <w:r w:rsidR="00CA6248">
        <w:rPr>
          <w:rFonts w:cs="Times New Roman"/>
          <w:szCs w:val="24"/>
        </w:rPr>
        <w:t>is</w:t>
      </w:r>
      <w:r w:rsidR="00E57D84">
        <w:rPr>
          <w:rFonts w:cs="Times New Roman"/>
          <w:szCs w:val="24"/>
        </w:rPr>
        <w:t xml:space="preserve"> converted to mass concentration (</w:t>
      </w:r>
      <w:r w:rsidR="00E57D84" w:rsidRPr="0060568D">
        <w:rPr>
          <w:rFonts w:cs="Times New Roman"/>
          <w:i/>
          <w:iCs/>
          <w:szCs w:val="24"/>
        </w:rPr>
        <w:t>m</w:t>
      </w:r>
      <w:r w:rsidR="00E57D84" w:rsidRPr="0060568D">
        <w:rPr>
          <w:rFonts w:cs="Times New Roman"/>
          <w:i/>
          <w:iCs/>
          <w:szCs w:val="24"/>
          <w:vertAlign w:val="subscript"/>
        </w:rPr>
        <w:t>x</w:t>
      </w:r>
      <w:r w:rsidR="00E57D84">
        <w:rPr>
          <w:rFonts w:cs="Times New Roman"/>
          <w:szCs w:val="24"/>
        </w:rPr>
        <w:t>) when multiplied by air density.</w:t>
      </w:r>
      <w:r w:rsidR="009B718E" w:rsidRPr="00EE1324">
        <w:rPr>
          <w:rFonts w:cs="Times New Roman"/>
          <w:szCs w:val="24"/>
        </w:rPr>
        <w:t xml:space="preserve"> A few MP schemes </w:t>
      </w:r>
      <w:r w:rsidR="009B718E" w:rsidRPr="00EE1324">
        <w:rPr>
          <w:rFonts w:cs="Times New Roman"/>
          <w:noProof/>
          <w:szCs w:val="24"/>
        </w:rPr>
        <w:t>(Mansell et al. 2010; Morrison and Milbrandt 2015; Morrison et al. 2015; Milbrandt and Morrison 2016)</w:t>
      </w:r>
      <w:r w:rsidR="009B718E" w:rsidRPr="00EE1324">
        <w:rPr>
          <w:rFonts w:cs="Times New Roman"/>
          <w:szCs w:val="24"/>
        </w:rPr>
        <w:t xml:space="preserve"> also have the capacity to predict hydrometeor volume (</w:t>
      </w:r>
      <w:proofErr w:type="spellStart"/>
      <w:r w:rsidR="009B718E" w:rsidRPr="00EE1324">
        <w:rPr>
          <w:rFonts w:cs="Times New Roman"/>
          <w:i/>
          <w:szCs w:val="24"/>
        </w:rPr>
        <w:t>v</w:t>
      </w:r>
      <w:r w:rsidR="009B718E" w:rsidRPr="00EE1324">
        <w:rPr>
          <w:rFonts w:cs="Times New Roman"/>
          <w:i/>
          <w:szCs w:val="24"/>
          <w:vertAlign w:val="subscript"/>
        </w:rPr>
        <w:t>x</w:t>
      </w:r>
      <w:proofErr w:type="spellEnd"/>
      <w:r w:rsidR="009B718E" w:rsidRPr="00EE1324">
        <w:rPr>
          <w:rFonts w:cs="Times New Roman"/>
          <w:szCs w:val="24"/>
        </w:rPr>
        <w:t>) and thus explicitly derive density (</w:t>
      </w:r>
      <w:proofErr w:type="spellStart"/>
      <w:r w:rsidR="009B718E" w:rsidRPr="00EE1324">
        <w:rPr>
          <w:rFonts w:cs="Times New Roman"/>
          <w:i/>
          <w:szCs w:val="24"/>
        </w:rPr>
        <w:t>ρ</w:t>
      </w:r>
      <w:r w:rsidR="009B718E" w:rsidRPr="00EE1324">
        <w:rPr>
          <w:rFonts w:cs="Times New Roman"/>
          <w:i/>
          <w:szCs w:val="24"/>
          <w:vertAlign w:val="subscript"/>
        </w:rPr>
        <w:t>x</w:t>
      </w:r>
      <w:proofErr w:type="spellEnd"/>
      <w:r w:rsidR="009B718E" w:rsidRPr="00EE1324">
        <w:rPr>
          <w:rFonts w:cs="Times New Roman"/>
          <w:szCs w:val="24"/>
        </w:rPr>
        <w:t xml:space="preserve">); this is primarily done for rimed ice hydrometeor categories, which undergo large fluctuations in density during growth and melting.  Variable density MP schemes (e.g., </w:t>
      </w:r>
      <w:r w:rsidR="009B718E" w:rsidRPr="00EE1324">
        <w:rPr>
          <w:rFonts w:cs="Times New Roman"/>
          <w:noProof/>
          <w:szCs w:val="24"/>
        </w:rPr>
        <w:t>Mansell et al. 2010)</w:t>
      </w:r>
      <w:r w:rsidR="009B718E" w:rsidRPr="00EE1324">
        <w:rPr>
          <w:rFonts w:cs="Times New Roman"/>
          <w:szCs w:val="24"/>
        </w:rPr>
        <w:t xml:space="preserve"> have the ability to update particle fall speeds and rimed ice production.    </w:t>
      </w:r>
    </w:p>
    <w:p w14:paraId="3E18E1C6" w14:textId="26C0DA4E" w:rsidR="009B718E" w:rsidRPr="00EE1324" w:rsidRDefault="009B718E" w:rsidP="00537299">
      <w:pPr>
        <w:rPr>
          <w:rFonts w:cs="Times New Roman"/>
          <w:szCs w:val="24"/>
        </w:rPr>
      </w:pPr>
      <w:r w:rsidRPr="00EE1324">
        <w:rPr>
          <w:rFonts w:cs="Times New Roman"/>
          <w:szCs w:val="24"/>
        </w:rPr>
        <w:tab/>
        <w:t xml:space="preserve">To save computational time, one or more PSD parameters are often assumed to be constant, though such assumptions can limit the model’s ability to realistically represent microphysical processes. For example, most double-moment MP schemes predict the </w:t>
      </w:r>
      <w:r w:rsidRPr="00EE1324">
        <w:rPr>
          <w:rFonts w:cs="Times New Roman"/>
          <w:color w:val="000000"/>
          <w:szCs w:val="24"/>
        </w:rPr>
        <w:t>3</w:t>
      </w:r>
      <w:r w:rsidRPr="00EE1324">
        <w:rPr>
          <w:rFonts w:cs="Times New Roman"/>
          <w:color w:val="000000"/>
          <w:szCs w:val="24"/>
          <w:vertAlign w:val="superscript"/>
        </w:rPr>
        <w:t>rd</w:t>
      </w:r>
      <w:r w:rsidRPr="00EE1324">
        <w:rPr>
          <w:rFonts w:cs="Times New Roman"/>
          <w:szCs w:val="24"/>
        </w:rPr>
        <w:t xml:space="preserve"> (</w:t>
      </w:r>
      <w:proofErr w:type="spellStart"/>
      <w:r w:rsidRPr="00EE1324">
        <w:rPr>
          <w:rFonts w:cs="Times New Roman"/>
          <w:i/>
          <w:szCs w:val="24"/>
        </w:rPr>
        <w:t>q</w:t>
      </w:r>
      <w:r w:rsidRPr="00EE1324">
        <w:rPr>
          <w:rFonts w:cs="Times New Roman"/>
          <w:i/>
          <w:szCs w:val="24"/>
          <w:vertAlign w:val="subscript"/>
        </w:rPr>
        <w:t>x</w:t>
      </w:r>
      <w:proofErr w:type="spellEnd"/>
      <w:r w:rsidRPr="00EE1324">
        <w:rPr>
          <w:rFonts w:cs="Times New Roman"/>
          <w:szCs w:val="24"/>
        </w:rPr>
        <w:t>) and 0</w:t>
      </w:r>
      <w:r w:rsidRPr="00EE1324">
        <w:rPr>
          <w:rFonts w:cs="Times New Roman"/>
          <w:szCs w:val="24"/>
          <w:vertAlign w:val="superscript"/>
        </w:rPr>
        <w:t>th</w:t>
      </w:r>
      <w:r w:rsidRPr="00EE1324">
        <w:rPr>
          <w:rFonts w:cs="Times New Roman"/>
          <w:szCs w:val="24"/>
        </w:rPr>
        <w:t xml:space="preserve"> (</w:t>
      </w:r>
      <w:proofErr w:type="spellStart"/>
      <w:r w:rsidRPr="00EE1324">
        <w:rPr>
          <w:rFonts w:cs="Times New Roman"/>
          <w:i/>
          <w:szCs w:val="24"/>
        </w:rPr>
        <w:t>N</w:t>
      </w:r>
      <w:r w:rsidRPr="00EE1324">
        <w:rPr>
          <w:rFonts w:cs="Times New Roman"/>
          <w:i/>
          <w:szCs w:val="24"/>
          <w:vertAlign w:val="subscript"/>
        </w:rPr>
        <w:t>tx</w:t>
      </w:r>
      <w:proofErr w:type="spellEnd"/>
      <w:r w:rsidRPr="00EE1324">
        <w:rPr>
          <w:rFonts w:cs="Times New Roman"/>
          <w:szCs w:val="24"/>
        </w:rPr>
        <w:t xml:space="preserve">) moments of a PSD to diagnose </w:t>
      </w:r>
      <w:proofErr w:type="spellStart"/>
      <w:r w:rsidRPr="00EE1324">
        <w:rPr>
          <w:rFonts w:cs="Times New Roman"/>
          <w:i/>
          <w:color w:val="000000"/>
          <w:szCs w:val="24"/>
        </w:rPr>
        <w:t>λ</w:t>
      </w:r>
      <w:r w:rsidRPr="00EE1324">
        <w:rPr>
          <w:rFonts w:cs="Times New Roman"/>
          <w:i/>
          <w:color w:val="000000"/>
          <w:szCs w:val="24"/>
          <w:vertAlign w:val="subscript"/>
        </w:rPr>
        <w:t>x</w:t>
      </w:r>
      <w:proofErr w:type="spellEnd"/>
      <w:r w:rsidRPr="00EE1324">
        <w:rPr>
          <w:rFonts w:cs="Times New Roman"/>
          <w:color w:val="000000"/>
          <w:szCs w:val="24"/>
        </w:rPr>
        <w:t xml:space="preserve"> and </w:t>
      </w:r>
      <w:r w:rsidRPr="00EE1324">
        <w:rPr>
          <w:rFonts w:cs="Times New Roman"/>
          <w:i/>
          <w:color w:val="000000"/>
          <w:szCs w:val="24"/>
        </w:rPr>
        <w:t>N</w:t>
      </w:r>
      <w:r w:rsidRPr="00EE1324">
        <w:rPr>
          <w:rFonts w:cs="Times New Roman"/>
          <w:i/>
          <w:color w:val="000000"/>
          <w:szCs w:val="24"/>
          <w:vertAlign w:val="subscript"/>
        </w:rPr>
        <w:t>0x</w:t>
      </w:r>
      <w:r w:rsidRPr="00EE1324">
        <w:rPr>
          <w:rFonts w:cs="Times New Roman"/>
          <w:color w:val="000000"/>
          <w:szCs w:val="24"/>
        </w:rPr>
        <w:t xml:space="preserve">, but assume </w:t>
      </w:r>
      <w:r w:rsidRPr="00EE1324">
        <w:rPr>
          <w:rFonts w:cs="Times New Roman"/>
          <w:i/>
          <w:szCs w:val="24"/>
        </w:rPr>
        <w:t>α</w:t>
      </w:r>
      <w:r w:rsidRPr="00EE1324">
        <w:rPr>
          <w:rFonts w:cs="Times New Roman"/>
          <w:i/>
          <w:szCs w:val="24"/>
          <w:vertAlign w:val="subscript"/>
        </w:rPr>
        <w:t>x</w:t>
      </w:r>
      <w:r w:rsidR="00185FC8">
        <w:rPr>
          <w:rFonts w:cs="Times New Roman"/>
          <w:szCs w:val="24"/>
        </w:rPr>
        <w:t xml:space="preserve"> to be</w:t>
      </w:r>
      <w:r w:rsidRPr="00EE1324">
        <w:rPr>
          <w:rFonts w:cs="Times New Roman"/>
          <w:color w:val="000000"/>
          <w:szCs w:val="24"/>
        </w:rPr>
        <w:t xml:space="preserve"> constant.  Double-moment schemes are able to simulate qualitatively polarimetric signatures </w:t>
      </w:r>
      <w:r w:rsidRPr="00EE1324">
        <w:rPr>
          <w:rFonts w:cs="Times New Roman"/>
          <w:noProof/>
          <w:color w:val="000000"/>
          <w:szCs w:val="24"/>
        </w:rPr>
        <w:t>(Jung et al. 2012; Johnson et al. 2016; Putnam et al. 2017b)</w:t>
      </w:r>
      <w:r w:rsidRPr="00EE1324">
        <w:rPr>
          <w:rFonts w:cs="Times New Roman"/>
          <w:color w:val="000000"/>
          <w:szCs w:val="24"/>
        </w:rPr>
        <w:t xml:space="preserve">, but the schemes often suffer from excessive size sorting </w:t>
      </w:r>
      <w:r w:rsidRPr="00EE1324">
        <w:rPr>
          <w:rFonts w:cs="Times New Roman"/>
          <w:noProof/>
          <w:color w:val="000000"/>
          <w:szCs w:val="24"/>
        </w:rPr>
        <w:t>(e.g,. Milbrandt and Yau 2005b; Dawson et al. 2014; Johnson et al. 2016; Morrison et al. 2015)</w:t>
      </w:r>
      <w:r w:rsidRPr="00EE1324">
        <w:rPr>
          <w:rFonts w:cs="Times New Roman"/>
          <w:color w:val="000000"/>
          <w:szCs w:val="24"/>
        </w:rPr>
        <w:t>.  Triple-moment MP schemes, which additionally predict the 6</w:t>
      </w:r>
      <w:r w:rsidRPr="00EE1324">
        <w:rPr>
          <w:rFonts w:cs="Times New Roman"/>
          <w:color w:val="000000"/>
          <w:szCs w:val="24"/>
          <w:vertAlign w:val="superscript"/>
        </w:rPr>
        <w:t xml:space="preserve">th </w:t>
      </w:r>
      <w:r w:rsidRPr="00EE1324">
        <w:rPr>
          <w:rFonts w:cs="Times New Roman"/>
          <w:color w:val="000000"/>
          <w:szCs w:val="24"/>
        </w:rPr>
        <w:t>moment of the PSD (</w:t>
      </w:r>
      <w:proofErr w:type="spellStart"/>
      <w:r w:rsidRPr="00EE1324">
        <w:rPr>
          <w:rFonts w:cs="Times New Roman"/>
          <w:i/>
          <w:color w:val="000000"/>
          <w:szCs w:val="24"/>
        </w:rPr>
        <w:t>Z</w:t>
      </w:r>
      <w:r w:rsidRPr="00EE1324">
        <w:rPr>
          <w:rFonts w:cs="Times New Roman"/>
          <w:i/>
          <w:color w:val="000000"/>
          <w:szCs w:val="24"/>
          <w:vertAlign w:val="subscript"/>
        </w:rPr>
        <w:t>x</w:t>
      </w:r>
      <w:proofErr w:type="spellEnd"/>
      <w:r w:rsidRPr="00EE1324">
        <w:rPr>
          <w:rFonts w:cs="Times New Roman"/>
          <w:color w:val="000000"/>
          <w:szCs w:val="24"/>
        </w:rPr>
        <w:t xml:space="preserve">) can diagnose </w:t>
      </w:r>
      <w:r w:rsidRPr="00EE1324">
        <w:rPr>
          <w:rFonts w:cs="Times New Roman"/>
          <w:i/>
          <w:szCs w:val="24"/>
        </w:rPr>
        <w:t>α</w:t>
      </w:r>
      <w:r w:rsidRPr="00EE1324">
        <w:rPr>
          <w:rFonts w:cs="Times New Roman"/>
          <w:i/>
          <w:szCs w:val="24"/>
          <w:vertAlign w:val="subscript"/>
        </w:rPr>
        <w:t>x</w:t>
      </w:r>
      <w:r w:rsidRPr="00EE1324">
        <w:rPr>
          <w:rFonts w:cs="Times New Roman"/>
          <w:szCs w:val="24"/>
        </w:rPr>
        <w:t>.  The shape parameter</w:t>
      </w:r>
      <w:r w:rsidRPr="00EE1324">
        <w:rPr>
          <w:rFonts w:cs="Times New Roman"/>
          <w:szCs w:val="24"/>
          <w:vertAlign w:val="subscript"/>
        </w:rPr>
        <w:t xml:space="preserve"> </w:t>
      </w:r>
      <w:r w:rsidRPr="00EE1324">
        <w:rPr>
          <w:rFonts w:cs="Times New Roman"/>
          <w:szCs w:val="24"/>
        </w:rPr>
        <w:t xml:space="preserve">narrows the hydrometeor size spectra and limits size sorting by having the weighted fall speeds of a hydrometeor type converge </w:t>
      </w:r>
      <w:r w:rsidRPr="00EE1324">
        <w:rPr>
          <w:rFonts w:cs="Times New Roman"/>
          <w:color w:val="000000"/>
          <w:szCs w:val="24"/>
          <w:shd w:val="clear" w:color="auto" w:fill="FFFFFF"/>
        </w:rPr>
        <w:t>towards a singular value</w:t>
      </w:r>
      <w:r w:rsidRPr="00EE1324">
        <w:rPr>
          <w:rFonts w:cs="Times New Roman"/>
          <w:szCs w:val="24"/>
        </w:rPr>
        <w:t xml:space="preserve"> </w:t>
      </w:r>
      <w:r w:rsidR="003E7780" w:rsidRPr="00EE1324">
        <w:rPr>
          <w:rFonts w:cs="Times New Roman"/>
          <w:noProof/>
          <w:szCs w:val="24"/>
        </w:rPr>
        <w:t>(Milbrandt and Yau 2005b; Dawson et al. 2014)</w:t>
      </w:r>
      <w:r w:rsidRPr="00EE1324">
        <w:rPr>
          <w:rFonts w:cs="Times New Roman"/>
          <w:szCs w:val="24"/>
        </w:rPr>
        <w:t xml:space="preserve">.   </w:t>
      </w:r>
      <w:r w:rsidRPr="00EE1324">
        <w:rPr>
          <w:rFonts w:cs="Times New Roman"/>
          <w:szCs w:val="24"/>
        </w:rPr>
        <w:tab/>
        <w:t xml:space="preserve"> </w:t>
      </w:r>
    </w:p>
    <w:p w14:paraId="0F48F6AE" w14:textId="0BCFA8D2" w:rsidR="001F7632" w:rsidRDefault="009B718E" w:rsidP="00537299">
      <w:pPr>
        <w:rPr>
          <w:rFonts w:cs="Times New Roman"/>
          <w:szCs w:val="24"/>
        </w:rPr>
      </w:pPr>
      <w:r w:rsidRPr="00EE1324">
        <w:rPr>
          <w:rFonts w:cs="Times New Roman"/>
          <w:szCs w:val="24"/>
        </w:rPr>
        <w:tab/>
        <w:t xml:space="preserve">Convective-scale forecasts have been shown to predict spatial extent and size of hail at the surface with some skill.   Multiple studies </w:t>
      </w:r>
      <w:r w:rsidRPr="00EE1324">
        <w:rPr>
          <w:rFonts w:cs="Times New Roman"/>
          <w:noProof/>
          <w:szCs w:val="24"/>
        </w:rPr>
        <w:t>(e.g., S16; L17; Luo et al. 2017</w:t>
      </w:r>
      <w:r w:rsidRPr="00EE1324">
        <w:rPr>
          <w:rFonts w:cs="Times New Roman"/>
          <w:szCs w:val="24"/>
        </w:rPr>
        <w:t xml:space="preserve">; </w:t>
      </w:r>
      <w:r w:rsidRPr="00EE1324">
        <w:rPr>
          <w:rFonts w:cs="Times New Roman"/>
          <w:noProof/>
          <w:szCs w:val="24"/>
        </w:rPr>
        <w:t>Luo et al. 2018)</w:t>
      </w:r>
      <w:r w:rsidRPr="00EE1324">
        <w:rPr>
          <w:rFonts w:cs="Times New Roman"/>
          <w:szCs w:val="24"/>
        </w:rPr>
        <w:t xml:space="preserve"> have used predicted hail quantities (mass, number concentration) to identify regions where hail reaches </w:t>
      </w:r>
      <w:r w:rsidRPr="00EE1324">
        <w:rPr>
          <w:rFonts w:cs="Times New Roman"/>
          <w:szCs w:val="24"/>
        </w:rPr>
        <w:lastRenderedPageBreak/>
        <w:t xml:space="preserve">the surface.  Simulated radar products such as the </w:t>
      </w:r>
      <w:r w:rsidR="00552DAC">
        <w:rPr>
          <w:rFonts w:cs="Times New Roman"/>
          <w:szCs w:val="24"/>
        </w:rPr>
        <w:t>maximum expected size of hail</w:t>
      </w:r>
      <w:r w:rsidRPr="00EE1324">
        <w:rPr>
          <w:rFonts w:cs="Times New Roman"/>
          <w:szCs w:val="24"/>
        </w:rPr>
        <w:t xml:space="preserve"> (MESH; </w:t>
      </w:r>
      <w:r w:rsidRPr="00EE1324">
        <w:rPr>
          <w:rFonts w:cs="Times New Roman"/>
          <w:noProof/>
          <w:szCs w:val="24"/>
        </w:rPr>
        <w:t>Witt et al. 1998a)</w:t>
      </w:r>
      <w:r w:rsidRPr="00EE1324">
        <w:rPr>
          <w:rFonts w:cs="Times New Roman"/>
          <w:szCs w:val="24"/>
        </w:rPr>
        <w:t xml:space="preserve"> have also been used to derive surface hail size from model output </w:t>
      </w:r>
      <w:r w:rsidRPr="00EE1324">
        <w:rPr>
          <w:rFonts w:cs="Times New Roman"/>
          <w:noProof/>
          <w:szCs w:val="24"/>
        </w:rPr>
        <w:t>(S16; L17;</w:t>
      </w:r>
      <w:r w:rsidRPr="00EE1324">
        <w:rPr>
          <w:rFonts w:cs="Times New Roman"/>
          <w:szCs w:val="24"/>
        </w:rPr>
        <w:t xml:space="preserve"> Luo et al. 2017; </w:t>
      </w:r>
      <w:r w:rsidRPr="00EE1324">
        <w:rPr>
          <w:rFonts w:cs="Times New Roman"/>
          <w:noProof/>
          <w:szCs w:val="24"/>
        </w:rPr>
        <w:t>Luo et al. 2018)</w:t>
      </w:r>
      <w:r w:rsidRPr="00EE1324">
        <w:rPr>
          <w:rFonts w:cs="Times New Roman"/>
          <w:szCs w:val="24"/>
        </w:rPr>
        <w:t xml:space="preserve">.  Another method, the Thompson hail method </w:t>
      </w:r>
      <w:r w:rsidRPr="00EE1324">
        <w:rPr>
          <w:rFonts w:cs="Times New Roman"/>
          <w:noProof/>
          <w:szCs w:val="24"/>
        </w:rPr>
        <w:t>(Thompson et al. 2018)</w:t>
      </w:r>
      <w:r w:rsidRPr="00EE1324">
        <w:rPr>
          <w:rFonts w:cs="Times New Roman"/>
          <w:szCs w:val="24"/>
        </w:rPr>
        <w:t xml:space="preserve">, uses model diagnosed hail PSDs to approximate the largest “observable” hailstone.   Variants of this method have been used to diagnose the maximum surface hail size and distinguish regions of hail growth </w:t>
      </w:r>
      <w:r w:rsidRPr="00EE1324">
        <w:rPr>
          <w:rFonts w:cs="Times New Roman"/>
          <w:noProof/>
          <w:szCs w:val="24"/>
        </w:rPr>
        <w:t>(Milbrandt and Yau 2006; S16; L17; Luo et al. 2018)</w:t>
      </w:r>
      <w:r w:rsidRPr="00EE1324">
        <w:rPr>
          <w:rFonts w:cs="Times New Roman"/>
          <w:szCs w:val="24"/>
        </w:rPr>
        <w:t xml:space="preserve">. The skill of hail forecasts derived directly from model output is strongly dependent upon choice of MP scheme;  to account for model biases machine learning algorithms can be applied to </w:t>
      </w:r>
      <w:r w:rsidR="00102DFA">
        <w:rPr>
          <w:rFonts w:cs="Times New Roman"/>
          <w:szCs w:val="24"/>
        </w:rPr>
        <w:t>model</w:t>
      </w:r>
      <w:r w:rsidR="00102DFA" w:rsidRPr="00EE1324">
        <w:rPr>
          <w:rFonts w:cs="Times New Roman"/>
          <w:szCs w:val="24"/>
        </w:rPr>
        <w:t xml:space="preserve"> </w:t>
      </w:r>
      <w:r w:rsidRPr="00EE1324">
        <w:rPr>
          <w:rFonts w:cs="Times New Roman"/>
          <w:szCs w:val="24"/>
        </w:rPr>
        <w:t xml:space="preserve">output </w:t>
      </w:r>
      <w:r w:rsidR="00102DFA" w:rsidRPr="00102DFA">
        <w:rPr>
          <w:rFonts w:cs="Times New Roman"/>
          <w:noProof/>
          <w:szCs w:val="24"/>
        </w:rPr>
        <w:t>(</w:t>
      </w:r>
      <w:r w:rsidR="00102DFA">
        <w:rPr>
          <w:rFonts w:cs="Times New Roman"/>
          <w:noProof/>
          <w:szCs w:val="24"/>
        </w:rPr>
        <w:t xml:space="preserve">e.g., </w:t>
      </w:r>
      <w:r w:rsidR="00102DFA" w:rsidRPr="00102DFA">
        <w:rPr>
          <w:rFonts w:cs="Times New Roman"/>
          <w:noProof/>
          <w:szCs w:val="24"/>
        </w:rPr>
        <w:t>Gagne et al. 2015, 2017; McGovern et al. 2017; Herman and Schumacher 2018a,b; Burke et al. 2020)</w:t>
      </w:r>
      <w:r w:rsidR="001F7632">
        <w:rPr>
          <w:rFonts w:cs="Times New Roman"/>
          <w:szCs w:val="24"/>
        </w:rPr>
        <w:t>.</w:t>
      </w:r>
    </w:p>
    <w:p w14:paraId="47765772" w14:textId="4B633E76" w:rsidR="009B718E" w:rsidRPr="00EE1324" w:rsidRDefault="009B718E" w:rsidP="00537299">
      <w:pPr>
        <w:rPr>
          <w:rFonts w:cs="Times New Roman"/>
          <w:szCs w:val="24"/>
        </w:rPr>
      </w:pPr>
      <w:r w:rsidRPr="00EE1324">
        <w:rPr>
          <w:rFonts w:cs="Times New Roman"/>
          <w:szCs w:val="24"/>
        </w:rPr>
        <w:tab/>
        <w:t>Convective</w:t>
      </w:r>
      <w:r w:rsidR="001F7632">
        <w:rPr>
          <w:rFonts w:cs="Times New Roman"/>
          <w:szCs w:val="24"/>
        </w:rPr>
        <w:t>-</w:t>
      </w:r>
      <w:r w:rsidRPr="00EE1324">
        <w:rPr>
          <w:rFonts w:cs="Times New Roman"/>
          <w:szCs w:val="24"/>
        </w:rPr>
        <w:t>scale explicit hail forecasts are subject to significant error associated with the NWP model (e.g., initial conditions, microphysics). Many recent convective</w:t>
      </w:r>
      <w:r w:rsidR="00F964CD">
        <w:rPr>
          <w:rFonts w:cs="Times New Roman"/>
          <w:szCs w:val="24"/>
        </w:rPr>
        <w:t>-</w:t>
      </w:r>
      <w:r w:rsidRPr="00EE1324">
        <w:rPr>
          <w:rFonts w:cs="Times New Roman"/>
          <w:szCs w:val="24"/>
        </w:rPr>
        <w:t>scale studies use cycled ensemble Kalman filter (</w:t>
      </w:r>
      <w:proofErr w:type="spellStart"/>
      <w:r w:rsidRPr="00EE1324">
        <w:rPr>
          <w:rFonts w:cs="Times New Roman"/>
          <w:szCs w:val="24"/>
        </w:rPr>
        <w:t>EnKF</w:t>
      </w:r>
      <w:proofErr w:type="spellEnd"/>
      <w:r w:rsidRPr="00EE1324">
        <w:rPr>
          <w:rFonts w:cs="Times New Roman"/>
          <w:szCs w:val="24"/>
        </w:rPr>
        <w:t xml:space="preserve">; </w:t>
      </w:r>
      <w:r w:rsidRPr="00EE1324">
        <w:rPr>
          <w:rFonts w:cs="Times New Roman"/>
          <w:noProof/>
          <w:szCs w:val="24"/>
        </w:rPr>
        <w:t>Evensen 1994, 2003)</w:t>
      </w:r>
      <w:r w:rsidRPr="00EE1324">
        <w:rPr>
          <w:rFonts w:cs="Times New Roman"/>
          <w:szCs w:val="24"/>
        </w:rPr>
        <w:t xml:space="preserve"> data assimilation (DA) to generate initial conditions (e.g., </w:t>
      </w:r>
      <w:r w:rsidRPr="00EE1324">
        <w:rPr>
          <w:rFonts w:cs="Times New Roman"/>
          <w:noProof/>
          <w:szCs w:val="24"/>
        </w:rPr>
        <w:t>Dowell et al. 2004; Snook et al. 2011, 2012, 2015; Dawson et al. 2012; Jung et al. 2012; Putnam et al. 2014, 2017, Yussouf et al. 2013, 2016; Wheatley et al. 2014; Schwartz et al. 2015</w:t>
      </w:r>
      <w:r w:rsidRPr="00EE1324">
        <w:rPr>
          <w:rFonts w:cs="Times New Roman"/>
          <w:szCs w:val="24"/>
        </w:rPr>
        <w:t xml:space="preserve">; </w:t>
      </w:r>
      <w:r w:rsidRPr="00EE1324">
        <w:rPr>
          <w:rFonts w:cs="Times New Roman"/>
          <w:noProof/>
          <w:szCs w:val="24"/>
        </w:rPr>
        <w:t>Skinner et al. 2018)</w:t>
      </w:r>
      <w:r w:rsidRPr="00EE1324">
        <w:rPr>
          <w:rFonts w:cs="Times New Roman"/>
          <w:szCs w:val="24"/>
        </w:rPr>
        <w:t xml:space="preserve">. This technique is preferred because error covariances derived from the forecast ensemble allow the DA system to update unobserved variables such as temperature, pressure, and microphysical variables from available observations </w:t>
      </w:r>
      <w:r w:rsidRPr="00EE1324">
        <w:rPr>
          <w:rFonts w:cs="Times New Roman"/>
          <w:noProof/>
          <w:szCs w:val="24"/>
        </w:rPr>
        <w:t>(e.g., Tong and Xue 2005</w:t>
      </w:r>
      <w:r w:rsidRPr="00EE1324">
        <w:rPr>
          <w:rFonts w:cs="Times New Roman"/>
          <w:szCs w:val="24"/>
        </w:rPr>
        <w:t xml:space="preserve">; </w:t>
      </w:r>
      <w:r w:rsidRPr="00EE1324">
        <w:rPr>
          <w:rFonts w:cs="Times New Roman"/>
          <w:noProof/>
          <w:szCs w:val="24"/>
        </w:rPr>
        <w:t>Tong and Xue 2008a)</w:t>
      </w:r>
      <w:r w:rsidRPr="00EE1324">
        <w:rPr>
          <w:rFonts w:cs="Times New Roman"/>
          <w:szCs w:val="24"/>
        </w:rPr>
        <w:t xml:space="preserve">. An </w:t>
      </w:r>
      <w:proofErr w:type="spellStart"/>
      <w:r w:rsidRPr="00EE1324">
        <w:rPr>
          <w:rFonts w:cs="Times New Roman"/>
          <w:szCs w:val="24"/>
        </w:rPr>
        <w:t>EnKF</w:t>
      </w:r>
      <w:proofErr w:type="spellEnd"/>
      <w:r w:rsidRPr="00EE1324">
        <w:rPr>
          <w:rFonts w:cs="Times New Roman"/>
          <w:szCs w:val="24"/>
        </w:rPr>
        <w:t xml:space="preserve"> DA system can thus use radar observations, which indirectly observe hydrometeor information, to improve the microphysical state variables of hail producing storms </w:t>
      </w:r>
      <w:r w:rsidRPr="00EE1324">
        <w:rPr>
          <w:rFonts w:cs="Times New Roman"/>
          <w:noProof/>
          <w:szCs w:val="24"/>
        </w:rPr>
        <w:t>(S16; L17)</w:t>
      </w:r>
      <w:r w:rsidRPr="00EE1324">
        <w:rPr>
          <w:rFonts w:cs="Times New Roman"/>
          <w:szCs w:val="24"/>
        </w:rPr>
        <w:t>.</w:t>
      </w:r>
    </w:p>
    <w:p w14:paraId="22058FCD" w14:textId="000C69AF" w:rsidR="009B718E" w:rsidRPr="00EE1324" w:rsidRDefault="009B718E" w:rsidP="00537299">
      <w:pPr>
        <w:rPr>
          <w:rFonts w:cs="Times New Roman"/>
          <w:szCs w:val="24"/>
        </w:rPr>
      </w:pPr>
      <w:r w:rsidRPr="00EE1324">
        <w:rPr>
          <w:rFonts w:cs="Times New Roman"/>
          <w:szCs w:val="24"/>
        </w:rPr>
        <w:tab/>
        <w:t>Hail forecast verification is a substantial challenge. Hail events are underreported in rural areas,</w:t>
      </w:r>
      <w:r w:rsidR="00185FC8">
        <w:rPr>
          <w:rFonts w:cs="Times New Roman"/>
          <w:szCs w:val="24"/>
        </w:rPr>
        <w:t xml:space="preserve"> especially</w:t>
      </w:r>
      <w:r w:rsidRPr="00EE1324">
        <w:rPr>
          <w:rFonts w:cs="Times New Roman"/>
          <w:szCs w:val="24"/>
        </w:rPr>
        <w:t xml:space="preserve"> away from major highways, as well as in cases when a more extreme severe weather event (e.g., one or more tornadoes) occurs in addition to hail </w:t>
      </w:r>
      <w:r w:rsidRPr="00EE1324">
        <w:rPr>
          <w:rFonts w:cs="Times New Roman"/>
          <w:noProof/>
          <w:szCs w:val="24"/>
        </w:rPr>
        <w:t xml:space="preserve">(Doswell et al. 2005; Witt et </w:t>
      </w:r>
      <w:r w:rsidRPr="00EE1324">
        <w:rPr>
          <w:rFonts w:cs="Times New Roman"/>
          <w:noProof/>
          <w:szCs w:val="24"/>
        </w:rPr>
        <w:lastRenderedPageBreak/>
        <w:t>al. 1998b; Allen and Tippett 2015)</w:t>
      </w:r>
      <w:r w:rsidRPr="00EE1324">
        <w:rPr>
          <w:rFonts w:cs="Times New Roman"/>
          <w:szCs w:val="24"/>
        </w:rPr>
        <w:t xml:space="preserve">. Additionally, hail sizes that correspond to familiar circular or spherical objects (e.g., dimes, softballs) are over-reported </w:t>
      </w:r>
      <w:r w:rsidRPr="00EE1324">
        <w:rPr>
          <w:rFonts w:cs="Times New Roman"/>
          <w:noProof/>
          <w:szCs w:val="24"/>
        </w:rPr>
        <w:t>(Sammler 1993)</w:t>
      </w:r>
      <w:r w:rsidRPr="00EE1324">
        <w:rPr>
          <w:rFonts w:cs="Times New Roman"/>
          <w:szCs w:val="24"/>
        </w:rPr>
        <w:t>, as such objects are commonly used as size references in reports from the public.  New observational databases attempt to mitigate observed hail size biases. The meteorological phenomena identification near the ground (</w:t>
      </w:r>
      <w:proofErr w:type="spellStart"/>
      <w:r w:rsidRPr="00EE1324">
        <w:rPr>
          <w:rFonts w:cs="Times New Roman"/>
          <w:szCs w:val="24"/>
        </w:rPr>
        <w:t>mPING</w:t>
      </w:r>
      <w:proofErr w:type="spellEnd"/>
      <w:r w:rsidRPr="00EE1324">
        <w:rPr>
          <w:rFonts w:cs="Times New Roman"/>
          <w:szCs w:val="24"/>
        </w:rPr>
        <w:t xml:space="preserve">; </w:t>
      </w:r>
      <w:r w:rsidRPr="00EE1324">
        <w:rPr>
          <w:rFonts w:cs="Times New Roman"/>
          <w:noProof/>
          <w:szCs w:val="24"/>
        </w:rPr>
        <w:t>Elmore et al. 2014</w:t>
      </w:r>
      <w:r w:rsidRPr="00EE1324">
        <w:rPr>
          <w:rFonts w:cs="Times New Roman"/>
          <w:szCs w:val="24"/>
        </w:rPr>
        <w:t xml:space="preserve">) phone application requires users to report hail in size increments of 0.25 inches, and the severe hail analysis and verification experiment (SHAVE; </w:t>
      </w:r>
      <w:r w:rsidRPr="00EE1324">
        <w:rPr>
          <w:rFonts w:cs="Times New Roman"/>
          <w:noProof/>
          <w:szCs w:val="24"/>
        </w:rPr>
        <w:t>Ortega et al. 2009)</w:t>
      </w:r>
      <w:r w:rsidRPr="00EE1324">
        <w:rPr>
          <w:rFonts w:cs="Times New Roman"/>
          <w:szCs w:val="24"/>
        </w:rPr>
        <w:t xml:space="preserve"> directly interviews the public to create a hail observation database with high spatial resolution.  Nevertheless, surface-based reports remain inadequate for objective hail forecast verification. </w:t>
      </w:r>
    </w:p>
    <w:p w14:paraId="4A6A67B7" w14:textId="191D7D6E" w:rsidR="009B718E" w:rsidRPr="00EE1324" w:rsidRDefault="009B718E" w:rsidP="00537299">
      <w:pPr>
        <w:rPr>
          <w:rFonts w:cs="Times New Roman"/>
          <w:szCs w:val="24"/>
        </w:rPr>
      </w:pPr>
      <w:r w:rsidRPr="00EE1324">
        <w:rPr>
          <w:rFonts w:cs="Times New Roman"/>
          <w:szCs w:val="24"/>
        </w:rPr>
        <w:tab/>
        <w:t xml:space="preserve">The next-generation radar (NEXRAD; </w:t>
      </w:r>
      <w:r w:rsidRPr="00EE1324">
        <w:rPr>
          <w:rFonts w:cs="Times New Roman"/>
          <w:noProof/>
          <w:szCs w:val="24"/>
        </w:rPr>
        <w:t>Crum et al. 1993</w:t>
      </w:r>
      <w:r w:rsidRPr="00EE1324">
        <w:rPr>
          <w:rFonts w:cs="Times New Roman"/>
          <w:szCs w:val="24"/>
        </w:rPr>
        <w:t xml:space="preserve">) system is the only observational platform that performs full-volume scans of the atmosphere at a temporal frequency (approximately 5 minutes) </w:t>
      </w:r>
      <w:r w:rsidR="004B16F7">
        <w:rPr>
          <w:rFonts w:cs="Times New Roman"/>
          <w:szCs w:val="24"/>
        </w:rPr>
        <w:t>that</w:t>
      </w:r>
      <w:r w:rsidRPr="00EE1324">
        <w:rPr>
          <w:rFonts w:cs="Times New Roman"/>
          <w:szCs w:val="24"/>
        </w:rPr>
        <w:t xml:space="preserve"> capture</w:t>
      </w:r>
      <w:r w:rsidR="004B16F7">
        <w:rPr>
          <w:rFonts w:cs="Times New Roman"/>
          <w:szCs w:val="24"/>
        </w:rPr>
        <w:t>s</w:t>
      </w:r>
      <w:r w:rsidRPr="00EE1324">
        <w:rPr>
          <w:rFonts w:cs="Times New Roman"/>
          <w:szCs w:val="24"/>
        </w:rPr>
        <w:t xml:space="preserve"> the rapid evolution of convective storms.  Radar derived hail products, such as MESH, serve as a proxy for hail size and can be used for forecast verification (e.g., </w:t>
      </w:r>
      <w:r w:rsidRPr="00EE1324">
        <w:rPr>
          <w:rFonts w:cs="Times New Roman"/>
          <w:noProof/>
          <w:szCs w:val="24"/>
        </w:rPr>
        <w:t>S16)</w:t>
      </w:r>
      <w:r w:rsidRPr="00EE1324">
        <w:rPr>
          <w:rFonts w:cs="Times New Roman"/>
          <w:szCs w:val="24"/>
        </w:rPr>
        <w:t xml:space="preserve">.   Although MESH varies in skill throughout the United States, it is not subject to population bias and thus superior to ground based reports </w:t>
      </w:r>
      <w:r w:rsidRPr="00EE1324">
        <w:rPr>
          <w:rFonts w:cs="Times New Roman"/>
          <w:noProof/>
          <w:szCs w:val="24"/>
        </w:rPr>
        <w:t>(Cintineo et al. 2012)</w:t>
      </w:r>
      <w:r w:rsidRPr="00EE1324">
        <w:rPr>
          <w:rFonts w:cs="Times New Roman"/>
          <w:szCs w:val="24"/>
        </w:rPr>
        <w:t xml:space="preserve">. </w:t>
      </w:r>
    </w:p>
    <w:p w14:paraId="6F19B2D1" w14:textId="7BE45BC5" w:rsidR="009B718E" w:rsidRPr="00EE1324" w:rsidRDefault="009B718E" w:rsidP="00537299">
      <w:pPr>
        <w:rPr>
          <w:rFonts w:cs="Times New Roman"/>
          <w:szCs w:val="24"/>
        </w:rPr>
      </w:pPr>
      <w:r w:rsidRPr="00EE1324">
        <w:rPr>
          <w:rFonts w:cs="Times New Roman"/>
          <w:szCs w:val="24"/>
        </w:rPr>
        <w:tab/>
        <w:t>Polarimetric radars provide observations such as differential reflectivity (</w:t>
      </w:r>
      <w:proofErr w:type="spellStart"/>
      <w:r w:rsidRPr="00EE1324">
        <w:rPr>
          <w:rFonts w:cs="Times New Roman"/>
          <w:i/>
          <w:szCs w:val="24"/>
        </w:rPr>
        <w:t>Z</w:t>
      </w:r>
      <w:r w:rsidRPr="00EE1324">
        <w:rPr>
          <w:rFonts w:cs="Times New Roman"/>
          <w:i/>
          <w:szCs w:val="24"/>
          <w:vertAlign w:val="subscript"/>
        </w:rPr>
        <w:t>dr</w:t>
      </w:r>
      <w:proofErr w:type="spellEnd"/>
      <w:r w:rsidRPr="00EE1324">
        <w:rPr>
          <w:rFonts w:cs="Times New Roman"/>
          <w:szCs w:val="24"/>
        </w:rPr>
        <w:t>), co-polar correlation coefficient (</w:t>
      </w:r>
      <w:proofErr w:type="spellStart"/>
      <w:r w:rsidRPr="00EE1324">
        <w:rPr>
          <w:rFonts w:cs="Times New Roman"/>
          <w:i/>
          <w:szCs w:val="24"/>
        </w:rPr>
        <w:t>ρ</w:t>
      </w:r>
      <w:r w:rsidRPr="00EE1324">
        <w:rPr>
          <w:rFonts w:cs="Times New Roman"/>
          <w:i/>
          <w:szCs w:val="24"/>
          <w:vertAlign w:val="subscript"/>
        </w:rPr>
        <w:t>hv</w:t>
      </w:r>
      <w:proofErr w:type="spellEnd"/>
      <w:r w:rsidRPr="00EE1324">
        <w:rPr>
          <w:rFonts w:cs="Times New Roman"/>
          <w:szCs w:val="24"/>
        </w:rPr>
        <w:t>), and differential phase (</w:t>
      </w:r>
      <w:proofErr w:type="spellStart"/>
      <w:r w:rsidRPr="00EE1324">
        <w:rPr>
          <w:rFonts w:cs="Times New Roman"/>
          <w:i/>
          <w:szCs w:val="24"/>
        </w:rPr>
        <w:t>Φ</w:t>
      </w:r>
      <w:r w:rsidRPr="00EE1324">
        <w:rPr>
          <w:rFonts w:cs="Times New Roman"/>
          <w:i/>
          <w:szCs w:val="24"/>
          <w:vertAlign w:val="subscript"/>
        </w:rPr>
        <w:t>dp</w:t>
      </w:r>
      <w:proofErr w:type="spellEnd"/>
      <w:r w:rsidRPr="00EE1324">
        <w:rPr>
          <w:rFonts w:cs="Times New Roman"/>
          <w:szCs w:val="24"/>
        </w:rPr>
        <w:t xml:space="preserve">), in addition to </w:t>
      </w:r>
      <w:r w:rsidRPr="00EE1324">
        <w:rPr>
          <w:rFonts w:cs="Times New Roman"/>
          <w:i/>
          <w:szCs w:val="24"/>
        </w:rPr>
        <w:t>Z</w:t>
      </w:r>
      <w:r w:rsidRPr="00EE1324">
        <w:rPr>
          <w:rFonts w:cs="Times New Roman"/>
          <w:szCs w:val="24"/>
        </w:rPr>
        <w:t xml:space="preserve"> and radial velocity (</w:t>
      </w:r>
      <w:proofErr w:type="spellStart"/>
      <w:r w:rsidRPr="00EE1324">
        <w:rPr>
          <w:rFonts w:cs="Times New Roman"/>
          <w:i/>
          <w:szCs w:val="24"/>
        </w:rPr>
        <w:t>V</w:t>
      </w:r>
      <w:r w:rsidRPr="00EE1324">
        <w:rPr>
          <w:rFonts w:cs="Times New Roman"/>
          <w:i/>
          <w:szCs w:val="24"/>
          <w:vertAlign w:val="subscript"/>
        </w:rPr>
        <w:t>r</w:t>
      </w:r>
      <w:proofErr w:type="spellEnd"/>
      <w:r w:rsidRPr="00EE1324">
        <w:rPr>
          <w:rFonts w:cs="Times New Roman"/>
          <w:szCs w:val="24"/>
        </w:rPr>
        <w:t xml:space="preserve">).  With these additional observations, one is able to infer hydrometeor properties such as shape, size, orientation, and phase </w:t>
      </w:r>
      <w:r w:rsidRPr="00EE1324">
        <w:rPr>
          <w:rFonts w:cs="Times New Roman"/>
          <w:noProof/>
          <w:szCs w:val="24"/>
        </w:rPr>
        <w:t>(Kumjian and Ryzhkov 2008)</w:t>
      </w:r>
      <w:r w:rsidRPr="00EE1324">
        <w:rPr>
          <w:rFonts w:cs="Times New Roman"/>
          <w:szCs w:val="24"/>
        </w:rPr>
        <w:t xml:space="preserve">.  Hydrometeor classification algorithms (HCAs; </w:t>
      </w:r>
      <w:r w:rsidRPr="00EE1324">
        <w:rPr>
          <w:rFonts w:cs="Times New Roman"/>
          <w:noProof/>
          <w:szCs w:val="24"/>
        </w:rPr>
        <w:t>Park et al. 2009</w:t>
      </w:r>
      <w:r w:rsidRPr="00EE1324">
        <w:rPr>
          <w:rFonts w:cs="Times New Roman"/>
          <w:szCs w:val="24"/>
        </w:rPr>
        <w:t xml:space="preserve">) apply a fuzzy logic algorithm to both single-and dual-polarization radar data to classify the dominant hydrometeor type.  This study implements the </w:t>
      </w:r>
      <w:r w:rsidRPr="00EE1324">
        <w:rPr>
          <w:rFonts w:cs="Times New Roman"/>
          <w:noProof/>
          <w:szCs w:val="24"/>
        </w:rPr>
        <w:t>Putnam et al. (2017b)</w:t>
      </w:r>
      <w:r w:rsidRPr="00EE1324">
        <w:rPr>
          <w:rFonts w:cs="Times New Roman"/>
          <w:szCs w:val="24"/>
        </w:rPr>
        <w:t xml:space="preserve"> HCA, along with hail size discrimination algorithm membership functions from Ortega et al. (2016) to classify the dominant hail size into one of three bins: non-severe (5 mm), severe (25 </w:t>
      </w:r>
      <w:r w:rsidRPr="00EE1324">
        <w:rPr>
          <w:rFonts w:cs="Times New Roman"/>
          <w:szCs w:val="24"/>
        </w:rPr>
        <w:lastRenderedPageBreak/>
        <w:t xml:space="preserve">mm), and significant severe (50 mm). HCAs often classify hail size with more skill than MESH </w:t>
      </w:r>
      <w:r w:rsidRPr="00EE1324">
        <w:rPr>
          <w:rFonts w:cs="Times New Roman"/>
          <w:noProof/>
          <w:szCs w:val="24"/>
        </w:rPr>
        <w:t>(Ortega et al. 2016)</w:t>
      </w:r>
      <w:r w:rsidRPr="00EE1324">
        <w:rPr>
          <w:rFonts w:cs="Times New Roman"/>
          <w:szCs w:val="24"/>
        </w:rPr>
        <w:t xml:space="preserve">, although biased observations degrade the skill of the classifications.   </w:t>
      </w:r>
    </w:p>
    <w:p w14:paraId="47EDE5E0" w14:textId="615409B1" w:rsidR="009B718E" w:rsidRPr="00EE1324" w:rsidRDefault="009B718E" w:rsidP="00102DFA">
      <w:pPr>
        <w:ind w:firstLine="720"/>
        <w:rPr>
          <w:rFonts w:cs="Times New Roman"/>
          <w:szCs w:val="24"/>
        </w:rPr>
      </w:pPr>
      <w:r w:rsidRPr="00EE1324">
        <w:rPr>
          <w:rFonts w:cs="Times New Roman"/>
          <w:szCs w:val="24"/>
        </w:rPr>
        <w:t xml:space="preserve">Previous studies (i.e. S16; L17; </w:t>
      </w:r>
      <w:r w:rsidRPr="00EE1324">
        <w:rPr>
          <w:rFonts w:cs="Times New Roman"/>
          <w:noProof/>
          <w:szCs w:val="24"/>
        </w:rPr>
        <w:t>Luo et al. 2017, 2018)</w:t>
      </w:r>
      <w:r w:rsidRPr="00EE1324">
        <w:rPr>
          <w:rFonts w:cs="Times New Roman"/>
          <w:szCs w:val="24"/>
        </w:rPr>
        <w:t xml:space="preserve"> evaluated hail forecasts produced using single-moment, double-moment, and triple-moment MP schemes; however, no studies have evaluated hail forecasts produced using a variable density MP scheme, which has the ability to represent a spectrum of rimed ice particle characteristics.  In this study double-moment, triple-moment, and variable-density double-moment MP schemes are used to produce explicit ensemble hail forecasts for a severe hailstorm event that occurred in the Oklahoma City Metropolitan area. Surface hail size forecasts are subjectively and objectively verified against HCA output </w:t>
      </w:r>
      <w:r w:rsidRPr="00EE1324">
        <w:rPr>
          <w:rFonts w:cs="Times New Roman"/>
          <w:noProof/>
          <w:szCs w:val="24"/>
        </w:rPr>
        <w:t>(Ortega et al. 2016)</w:t>
      </w:r>
      <w:r w:rsidRPr="00EE1324">
        <w:rPr>
          <w:rFonts w:cs="Times New Roman"/>
          <w:szCs w:val="24"/>
        </w:rPr>
        <w:t xml:space="preserve"> using the Brier skill score </w:t>
      </w:r>
      <w:r w:rsidRPr="00EE1324">
        <w:rPr>
          <w:rFonts w:cs="Times New Roman"/>
          <w:noProof/>
          <w:szCs w:val="24"/>
        </w:rPr>
        <w:t>(Brier 1950)</w:t>
      </w:r>
      <w:r w:rsidRPr="00EE1324">
        <w:rPr>
          <w:rFonts w:cs="Times New Roman"/>
          <w:szCs w:val="24"/>
        </w:rPr>
        <w:t xml:space="preserve">, reliability diagrams, and relative operating characteristic curves.  In addition to forecast evaluations, a microphysical budget analysis is conducted.  This study </w:t>
      </w:r>
      <w:r w:rsidRPr="00EE1324">
        <w:rPr>
          <w:rFonts w:cs="Times New Roman"/>
          <w:color w:val="000000"/>
          <w:szCs w:val="24"/>
          <w:shd w:val="clear" w:color="auto" w:fill="FFFFFF"/>
        </w:rPr>
        <w:t>analyzes hail growth and decay processes predicted by each MP scheme to identify sources of forecast error, and determine the impact of microphysical processes on the prediction of hail.</w:t>
      </w:r>
    </w:p>
    <w:p w14:paraId="0C989639" w14:textId="1DA16DC2" w:rsidR="009B718E" w:rsidRPr="00EE1324" w:rsidRDefault="009B718E" w:rsidP="00102DFA">
      <w:pPr>
        <w:ind w:firstLine="720"/>
        <w:rPr>
          <w:rFonts w:cs="Times New Roman"/>
          <w:szCs w:val="24"/>
        </w:rPr>
      </w:pPr>
      <w:r w:rsidRPr="00EE1324">
        <w:rPr>
          <w:rFonts w:cs="Times New Roman"/>
          <w:szCs w:val="24"/>
        </w:rPr>
        <w:t xml:space="preserve">The rest of the </w:t>
      </w:r>
      <w:r w:rsidR="00102DFA">
        <w:rPr>
          <w:rFonts w:cs="Times New Roman"/>
          <w:szCs w:val="24"/>
        </w:rPr>
        <w:t>chapter</w:t>
      </w:r>
      <w:r w:rsidR="00102DFA" w:rsidRPr="00EE1324">
        <w:rPr>
          <w:rFonts w:cs="Times New Roman"/>
          <w:szCs w:val="24"/>
        </w:rPr>
        <w:t xml:space="preserve"> </w:t>
      </w:r>
      <w:r w:rsidRPr="00EE1324">
        <w:rPr>
          <w:rFonts w:cs="Times New Roman"/>
          <w:szCs w:val="24"/>
        </w:rPr>
        <w:t xml:space="preserve">is organized as follows. In section </w:t>
      </w:r>
      <w:r w:rsidR="00102DFA">
        <w:rPr>
          <w:rFonts w:cs="Times New Roman"/>
          <w:szCs w:val="24"/>
        </w:rPr>
        <w:t>2.</w:t>
      </w:r>
      <w:r w:rsidRPr="00EE1324">
        <w:rPr>
          <w:rFonts w:cs="Times New Roman"/>
          <w:szCs w:val="24"/>
        </w:rPr>
        <w:t xml:space="preserve">2 we provide a brief overview of the 19 May 2013 Oklahoma City severe hail event and describe the experimental design, including the DA and forecast model settings.  Hail forecast verification statistics and an in-depth analysis of hail growth and decay processes are presented and discussed in section </w:t>
      </w:r>
      <w:r w:rsidR="00102DFA">
        <w:rPr>
          <w:rFonts w:cs="Times New Roman"/>
          <w:szCs w:val="24"/>
        </w:rPr>
        <w:t>2.</w:t>
      </w:r>
      <w:r w:rsidRPr="00EE1324">
        <w:rPr>
          <w:rFonts w:cs="Times New Roman"/>
          <w:szCs w:val="24"/>
        </w:rPr>
        <w:t xml:space="preserve">3.   A summary and some further discussions on the results are given in section </w:t>
      </w:r>
      <w:r w:rsidR="00102DFA">
        <w:rPr>
          <w:rFonts w:cs="Times New Roman"/>
          <w:szCs w:val="24"/>
        </w:rPr>
        <w:t>2.</w:t>
      </w:r>
      <w:r w:rsidRPr="00EE1324">
        <w:rPr>
          <w:rFonts w:cs="Times New Roman"/>
          <w:szCs w:val="24"/>
        </w:rPr>
        <w:t>4.</w:t>
      </w:r>
    </w:p>
    <w:p w14:paraId="54C7C5FF" w14:textId="77777777" w:rsidR="009B718E" w:rsidRPr="00EE1324" w:rsidRDefault="009B718E" w:rsidP="009B718E">
      <w:pPr>
        <w:rPr>
          <w:rFonts w:cs="Times New Roman"/>
          <w:szCs w:val="24"/>
        </w:rPr>
      </w:pPr>
    </w:p>
    <w:p w14:paraId="0F03B7CF" w14:textId="16EAD667" w:rsidR="009B718E" w:rsidRPr="00EE1324" w:rsidRDefault="009B718E" w:rsidP="009B718E">
      <w:pPr>
        <w:pStyle w:val="Heading2"/>
        <w:rPr>
          <w:rFonts w:cs="Times New Roman"/>
          <w:szCs w:val="24"/>
        </w:rPr>
      </w:pPr>
      <w:bookmarkStart w:id="11" w:name="_Toc39137759"/>
      <w:r w:rsidRPr="00EE1324">
        <w:rPr>
          <w:rFonts w:cs="Times New Roman"/>
          <w:szCs w:val="24"/>
        </w:rPr>
        <w:lastRenderedPageBreak/>
        <w:t>2.2  Case, experiment configuration, and verification procedures</w:t>
      </w:r>
      <w:bookmarkEnd w:id="11"/>
    </w:p>
    <w:p w14:paraId="1CAF3075" w14:textId="4C2D8AC8" w:rsidR="009B718E" w:rsidRPr="00EE1324" w:rsidRDefault="009B718E" w:rsidP="009B718E">
      <w:pPr>
        <w:pStyle w:val="Heading3"/>
        <w:rPr>
          <w:rFonts w:cs="Times New Roman"/>
        </w:rPr>
      </w:pPr>
      <w:bookmarkStart w:id="12" w:name="_Toc39137760"/>
      <w:r w:rsidRPr="00EE1324">
        <w:rPr>
          <w:rFonts w:cs="Times New Roman"/>
        </w:rPr>
        <w:t>2.2.1 Case overview</w:t>
      </w:r>
      <w:bookmarkStart w:id="13" w:name="first-author"/>
      <w:bookmarkStart w:id="14" w:name="authors"/>
      <w:bookmarkEnd w:id="12"/>
      <w:bookmarkEnd w:id="13"/>
      <w:bookmarkEnd w:id="14"/>
    </w:p>
    <w:p w14:paraId="00F915FF" w14:textId="0FBCC12E" w:rsidR="00C55A65" w:rsidRPr="00EE1324" w:rsidRDefault="009B718E" w:rsidP="001F7632">
      <w:pPr>
        <w:ind w:firstLine="720"/>
        <w:rPr>
          <w:rFonts w:cs="Times New Roman"/>
          <w:szCs w:val="24"/>
        </w:rPr>
      </w:pPr>
      <w:r w:rsidRPr="00EE1324">
        <w:rPr>
          <w:rFonts w:cs="Times New Roman"/>
          <w:szCs w:val="24"/>
        </w:rPr>
        <w:t>On 19 May 2013 an upper-level low pressure system developed in the Northern Plains of the United States as a negatively-tilted trough moved over the Southern Plains. An 1800 UTC (1300 LST) sounding launched from the Norman Weather Forecast Office (WFO) indicated the environment was both highly unstable (CAPE ~ 4878 j kg</w:t>
      </w:r>
      <w:r w:rsidRPr="00EE1324">
        <w:rPr>
          <w:rFonts w:cs="Times New Roman"/>
          <w:szCs w:val="24"/>
          <w:vertAlign w:val="superscript"/>
        </w:rPr>
        <w:t>-1</w:t>
      </w:r>
      <w:r w:rsidRPr="00EE1324">
        <w:rPr>
          <w:rFonts w:cs="Times New Roman"/>
          <w:szCs w:val="24"/>
        </w:rPr>
        <w:t xml:space="preserve">) and strongly sheared (0 – 6 km shear ~ 49 </w:t>
      </w:r>
      <w:proofErr w:type="spellStart"/>
      <w:r w:rsidRPr="00EE1324">
        <w:rPr>
          <w:rFonts w:cs="Times New Roman"/>
          <w:szCs w:val="24"/>
        </w:rPr>
        <w:t>kts</w:t>
      </w:r>
      <w:proofErr w:type="spellEnd"/>
      <w:r w:rsidRPr="00EE1324">
        <w:rPr>
          <w:rFonts w:cs="Times New Roman"/>
          <w:szCs w:val="24"/>
        </w:rPr>
        <w:t>), ideal for the development of supercell thunderstorms.  Thunderstorms initiated along a dryline boundary west of Oklahoma City starting at approximately 1945 UTC. Three supercell thunderstorms (</w:t>
      </w:r>
      <w:r w:rsidR="00573AB6" w:rsidRPr="00573AB6">
        <w:rPr>
          <w:rFonts w:cs="Times New Roman"/>
          <w:szCs w:val="24"/>
        </w:rPr>
        <w:t xml:space="preserve">Fig. </w:t>
      </w:r>
      <w:r w:rsidR="00573AB6" w:rsidRPr="00573AB6">
        <w:rPr>
          <w:rFonts w:cs="Times New Roman"/>
          <w:noProof/>
          <w:szCs w:val="24"/>
        </w:rPr>
        <w:t>2.1</w:t>
      </w:r>
      <w:r w:rsidRPr="00EE1324">
        <w:rPr>
          <w:rFonts w:cs="Times New Roman"/>
          <w:szCs w:val="24"/>
        </w:rPr>
        <w:t>a) produced large regions of severe hail, and localized regions of significant-severe hail, in the southwestern Oklahoma City Metropolitan area (</w:t>
      </w:r>
      <w:r w:rsidR="00573AB6" w:rsidRPr="00573AB6">
        <w:rPr>
          <w:rFonts w:cs="Times New Roman"/>
          <w:szCs w:val="24"/>
        </w:rPr>
        <w:t xml:space="preserve">Fig. </w:t>
      </w:r>
      <w:r w:rsidR="00573AB6" w:rsidRPr="00573AB6">
        <w:rPr>
          <w:rFonts w:cs="Times New Roman"/>
          <w:noProof/>
          <w:szCs w:val="24"/>
        </w:rPr>
        <w:t>2.1</w:t>
      </w:r>
      <w:r w:rsidRPr="00EE1324">
        <w:rPr>
          <w:rFonts w:cs="Times New Roman"/>
          <w:szCs w:val="24"/>
        </w:rPr>
        <w:t xml:space="preserve">b, c). Aside from producing large hail throughout the region, these storms also produced two long-track tornadoes that produced EF-3 damage in Carney, OK and EF-4 damage in Shawnee, OK.  For further discussion on this event we refer the reader to </w:t>
      </w:r>
      <w:r w:rsidRPr="00EE1324">
        <w:rPr>
          <w:rFonts w:cs="Times New Roman"/>
          <w:noProof/>
          <w:szCs w:val="24"/>
        </w:rPr>
        <w:t>Carlin et al. (2017) and Wienhoff et al. (2018)</w:t>
      </w:r>
      <w:r w:rsidRPr="00EE1324">
        <w:rPr>
          <w:rFonts w:cs="Times New Roman"/>
          <w:szCs w:val="24"/>
        </w:rPr>
        <w:t>.</w:t>
      </w:r>
    </w:p>
    <w:p w14:paraId="6BC12CFB" w14:textId="77777777" w:rsidR="00C55A65" w:rsidRPr="00EE1324" w:rsidRDefault="00C55A65" w:rsidP="00C70945">
      <w:pPr>
        <w:keepNext/>
        <w:spacing w:line="240" w:lineRule="auto"/>
        <w:jc w:val="center"/>
        <w:rPr>
          <w:rFonts w:cs="Times New Roman"/>
          <w:szCs w:val="24"/>
        </w:rPr>
      </w:pPr>
      <w:r w:rsidRPr="00EE1324">
        <w:rPr>
          <w:rFonts w:cs="Times New Roman"/>
          <w:noProof/>
          <w:szCs w:val="24"/>
        </w:rPr>
        <w:drawing>
          <wp:inline distT="0" distB="0" distL="0" distR="0" wp14:anchorId="7F00FEFC" wp14:editId="060CFCCA">
            <wp:extent cx="5828145" cy="1968719"/>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Google Drive\Grad School\Publications\19May2013\19May2013_Paper\Observations\Observations_Update.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36977" cy="1971702"/>
                    </a:xfrm>
                    <a:prstGeom prst="rect">
                      <a:avLst/>
                    </a:prstGeom>
                    <a:noFill/>
                    <a:ln>
                      <a:noFill/>
                    </a:ln>
                  </pic:spPr>
                </pic:pic>
              </a:graphicData>
            </a:graphic>
          </wp:inline>
        </w:drawing>
      </w:r>
    </w:p>
    <w:p w14:paraId="1DCA0F69" w14:textId="51B4597F" w:rsidR="009B718E" w:rsidRPr="00EE1324" w:rsidRDefault="00C55A65" w:rsidP="00C55A65">
      <w:pPr>
        <w:pStyle w:val="Caption"/>
      </w:pPr>
      <w:bookmarkStart w:id="15" w:name="_Ref33432624"/>
      <w:bookmarkStart w:id="16" w:name="_Toc39145051"/>
      <w:r w:rsidRPr="00EE1324">
        <w:t xml:space="preserve">Fig. </w:t>
      </w:r>
      <w:r w:rsidR="00ED41F8">
        <w:rPr>
          <w:noProof/>
        </w:rPr>
        <w:t>2</w:t>
      </w:r>
      <w:r w:rsidR="00ED41F8">
        <w:t>.</w:t>
      </w:r>
      <w:r w:rsidR="00ED41F8">
        <w:rPr>
          <w:noProof/>
        </w:rPr>
        <w:t>1</w:t>
      </w:r>
      <w:bookmarkEnd w:id="15"/>
      <w:r w:rsidRPr="00EE1324">
        <w:t xml:space="preserve">. </w:t>
      </w:r>
      <w:r w:rsidRPr="00EE1324">
        <w:rPr>
          <w:noProof/>
        </w:rPr>
        <w:t xml:space="preserve">(a) KTLX observed </w:t>
      </w:r>
      <w:r w:rsidRPr="00EE1324">
        <w:rPr>
          <w:i/>
          <w:noProof/>
        </w:rPr>
        <w:t>Z</w:t>
      </w:r>
      <w:r w:rsidRPr="00EE1324">
        <w:rPr>
          <w:noProof/>
        </w:rPr>
        <w:t xml:space="preserve"> at the lowest radar tilt (0.5°), valid for 2220 UTC. (b) A swath of the largest observed hailsize between 2155 – 2320 UTC.  Hail size is determined by applying a HCA to the lowest radar tilt of KTLX and KINX (0.5°) and merging the subsequent output. (c) Surface based hail size reports (SPC and mPING) between 2155 -2320 UTC. On the background maps </w:t>
      </w:r>
      <w:r w:rsidRPr="00EE1324">
        <w:t>thin black lines are highways and purple lines are urban boundaries.</w:t>
      </w:r>
      <w:r w:rsidR="00102DFA">
        <w:t xml:space="preserve"> The central and right panel color scales correspond to the same range of hail sizes.</w:t>
      </w:r>
      <w:bookmarkEnd w:id="16"/>
    </w:p>
    <w:p w14:paraId="2898AA69" w14:textId="434609BD" w:rsidR="00C55A65" w:rsidRPr="00EE1324" w:rsidRDefault="00C55A65" w:rsidP="00C55A65">
      <w:pPr>
        <w:pStyle w:val="Caption"/>
      </w:pPr>
    </w:p>
    <w:p w14:paraId="70F06476" w14:textId="77777777" w:rsidR="00C55A65" w:rsidRPr="00EE1324" w:rsidRDefault="00C55A65" w:rsidP="00C55A65">
      <w:pPr>
        <w:pStyle w:val="Caption"/>
      </w:pPr>
    </w:p>
    <w:p w14:paraId="6BBDED42" w14:textId="4F6B4D6F" w:rsidR="009B718E" w:rsidRPr="00EE1324" w:rsidRDefault="009B718E" w:rsidP="009B718E">
      <w:pPr>
        <w:pStyle w:val="Heading3"/>
        <w:rPr>
          <w:rFonts w:cs="Times New Roman"/>
        </w:rPr>
      </w:pPr>
      <w:bookmarkStart w:id="17" w:name="_Toc39137761"/>
      <w:r w:rsidRPr="00EE1324">
        <w:rPr>
          <w:rFonts w:cs="Times New Roman"/>
        </w:rPr>
        <w:t>2.2.2 Prediction model configurations</w:t>
      </w:r>
      <w:bookmarkEnd w:id="17"/>
    </w:p>
    <w:p w14:paraId="7043ED11" w14:textId="01C90B4B" w:rsidR="009B718E" w:rsidRPr="00EE1324" w:rsidRDefault="009B718E" w:rsidP="00537299">
      <w:pPr>
        <w:ind w:firstLine="720"/>
        <w:rPr>
          <w:rFonts w:cs="Times New Roman"/>
          <w:color w:val="000000"/>
          <w:szCs w:val="24"/>
          <w:shd w:val="clear" w:color="auto" w:fill="FFFFFF"/>
        </w:rPr>
      </w:pPr>
      <w:r w:rsidRPr="00EE1324">
        <w:rPr>
          <w:rFonts w:cs="Times New Roman"/>
          <w:szCs w:val="24"/>
        </w:rPr>
        <w:t xml:space="preserve">All experiments use the Advanced Regional Prediction System (ARPS; </w:t>
      </w:r>
      <w:r w:rsidRPr="00EE1324">
        <w:rPr>
          <w:rFonts w:cs="Times New Roman"/>
          <w:noProof/>
          <w:szCs w:val="24"/>
        </w:rPr>
        <w:t>Xue et al. 2000, 2001)</w:t>
      </w:r>
      <w:r w:rsidRPr="00EE1324">
        <w:rPr>
          <w:rFonts w:cs="Times New Roman"/>
          <w:szCs w:val="24"/>
        </w:rPr>
        <w:t xml:space="preserve"> as the </w:t>
      </w:r>
      <w:r w:rsidR="006B7E4B">
        <w:rPr>
          <w:rFonts w:cs="Times New Roman"/>
          <w:szCs w:val="24"/>
        </w:rPr>
        <w:t xml:space="preserve">numerical weather </w:t>
      </w:r>
      <w:r w:rsidRPr="00EE1324">
        <w:rPr>
          <w:rFonts w:cs="Times New Roman"/>
          <w:szCs w:val="24"/>
        </w:rPr>
        <w:t xml:space="preserve">prediction model.  The model domain consists of 573 </w:t>
      </w:r>
      <w:r w:rsidRPr="00EE1324">
        <w:rPr>
          <w:rFonts w:cs="Times New Roman"/>
          <w:color w:val="000000"/>
          <w:szCs w:val="24"/>
          <w:shd w:val="clear" w:color="auto" w:fill="FFFFFF"/>
        </w:rPr>
        <w:t xml:space="preserve">× 515 × 53 grid points with a 500-m horizontal grid spacing.  The model grid is stretched in the vertical, with a minimum vertical grid spacing of 50-m at the surface and an average vertical grid spacing of 425-m. The ARPS model settings follow those of S16 and L17.  Model physics </w:t>
      </w:r>
      <w:r w:rsidRPr="00EE1324">
        <w:rPr>
          <w:rFonts w:cs="Times New Roman"/>
          <w:noProof/>
          <w:color w:val="000000"/>
          <w:szCs w:val="24"/>
          <w:shd w:val="clear" w:color="auto" w:fill="FFFFFF"/>
        </w:rPr>
        <w:t>(Xue et al. 2000, 2001)</w:t>
      </w:r>
      <w:r w:rsidRPr="00EE1324">
        <w:rPr>
          <w:rFonts w:cs="Times New Roman"/>
          <w:color w:val="000000"/>
          <w:szCs w:val="24"/>
          <w:shd w:val="clear" w:color="auto" w:fill="FFFFFF"/>
        </w:rPr>
        <w:t xml:space="preserve"> include NASA Goddard Flight Center short- and longwave radiation</w:t>
      </w:r>
      <w:r w:rsidR="00025564">
        <w:rPr>
          <w:rFonts w:cs="Times New Roman"/>
          <w:color w:val="000000"/>
          <w:szCs w:val="24"/>
          <w:shd w:val="clear" w:color="auto" w:fill="FFFFFF"/>
        </w:rPr>
        <w:t xml:space="preserve"> </w:t>
      </w:r>
      <w:r w:rsidR="00025564" w:rsidRPr="00025564">
        <w:rPr>
          <w:rFonts w:cs="Times New Roman"/>
          <w:noProof/>
          <w:color w:val="000000"/>
          <w:szCs w:val="24"/>
          <w:shd w:val="clear" w:color="auto" w:fill="FFFFFF"/>
        </w:rPr>
        <w:t>(Chou 1990, 1992; Chou and Suarez 1994)</w:t>
      </w:r>
      <w:r w:rsidRPr="00EE1324">
        <w:rPr>
          <w:rFonts w:cs="Times New Roman"/>
          <w:color w:val="000000"/>
          <w:szCs w:val="24"/>
          <w:shd w:val="clear" w:color="auto" w:fill="FFFFFF"/>
        </w:rPr>
        <w:t xml:space="preserve">, surface fluxes calculated from surface drag coefficients, surface temperature and volumetric water, a two-layer soil model, and a 1.5-order turbulent kinetic energy-based sub grid-scale turbulence parameterization </w:t>
      </w:r>
      <w:r w:rsidRPr="00EE1324">
        <w:rPr>
          <w:rFonts w:cs="Times New Roman"/>
          <w:noProof/>
          <w:color w:val="000000"/>
          <w:szCs w:val="24"/>
          <w:shd w:val="clear" w:color="auto" w:fill="FFFFFF"/>
        </w:rPr>
        <w:t>(Deardorff 1980; Klemp and Wilhelmson 1978; Moeng 1984)</w:t>
      </w:r>
      <w:r w:rsidRPr="00EE1324">
        <w:rPr>
          <w:rFonts w:cs="Times New Roman"/>
          <w:color w:val="000000"/>
          <w:szCs w:val="24"/>
          <w:shd w:val="clear" w:color="auto" w:fill="FFFFFF"/>
        </w:rPr>
        <w:t xml:space="preserve">.   </w:t>
      </w:r>
    </w:p>
    <w:p w14:paraId="78EA9B2F" w14:textId="6F98795E"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Hail forecasts are produced using three different MP schemes: the </w:t>
      </w:r>
      <w:r w:rsidRPr="00EE1324">
        <w:rPr>
          <w:rFonts w:cs="Times New Roman"/>
          <w:noProof/>
          <w:color w:val="000000"/>
          <w:szCs w:val="24"/>
          <w:shd w:val="clear" w:color="auto" w:fill="FFFFFF"/>
        </w:rPr>
        <w:t>Milbrandt and Yau (2005a)</w:t>
      </w:r>
      <w:r w:rsidRPr="00EE1324">
        <w:rPr>
          <w:rFonts w:cs="Times New Roman"/>
          <w:color w:val="000000"/>
          <w:szCs w:val="24"/>
          <w:shd w:val="clear" w:color="auto" w:fill="FFFFFF"/>
        </w:rPr>
        <w:t xml:space="preserve"> double-moment MP scheme (MY2), the </w:t>
      </w:r>
      <w:r w:rsidRPr="00EE1324">
        <w:rPr>
          <w:rFonts w:cs="Times New Roman"/>
          <w:noProof/>
          <w:color w:val="000000"/>
          <w:szCs w:val="24"/>
          <w:shd w:val="clear" w:color="auto" w:fill="FFFFFF"/>
        </w:rPr>
        <w:t>Milbrandt and Yau (2005a)</w:t>
      </w:r>
      <w:r w:rsidRPr="00EE1324">
        <w:rPr>
          <w:rFonts w:cs="Times New Roman"/>
          <w:color w:val="000000"/>
          <w:szCs w:val="24"/>
          <w:shd w:val="clear" w:color="auto" w:fill="FFFFFF"/>
        </w:rPr>
        <w:t xml:space="preserve"> triple-moment MP scheme (MY3), and the National Severe Storms Laboratory (NSSL) double-moment variable-density rimed ice MP scheme </w:t>
      </w:r>
      <w:r w:rsidRPr="00EE1324">
        <w:rPr>
          <w:rFonts w:cs="Times New Roman"/>
          <w:noProof/>
          <w:color w:val="000000"/>
          <w:szCs w:val="24"/>
          <w:shd w:val="clear" w:color="auto" w:fill="FFFFFF"/>
        </w:rPr>
        <w:t>(Mansell et al. 2010)</w:t>
      </w:r>
      <w:r w:rsidRPr="00EE1324">
        <w:rPr>
          <w:rFonts w:cs="Times New Roman"/>
          <w:color w:val="000000"/>
          <w:szCs w:val="24"/>
          <w:shd w:val="clear" w:color="auto" w:fill="FFFFFF"/>
        </w:rPr>
        <w:t>.  Forecast maximum surface hail size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is calculated using a variant of the Thompson hail algorithm</w:t>
      </w:r>
      <w:r w:rsidR="00DC7E4D">
        <w:rPr>
          <w:rFonts w:cs="Times New Roman"/>
          <w:color w:val="000000"/>
          <w:szCs w:val="24"/>
          <w:shd w:val="clear" w:color="auto" w:fill="FFFFFF"/>
        </w:rPr>
        <w:t xml:space="preserve"> </w:t>
      </w:r>
      <w:r w:rsidR="00DC7E4D" w:rsidRPr="00DC7E4D">
        <w:rPr>
          <w:rFonts w:cs="Times New Roman"/>
          <w:noProof/>
          <w:color w:val="000000"/>
          <w:szCs w:val="24"/>
          <w:shd w:val="clear" w:color="auto" w:fill="FFFFFF"/>
        </w:rPr>
        <w:t>(Gagne et al. 2019)</w:t>
      </w:r>
      <w:r w:rsidRPr="00EE1324">
        <w:rPr>
          <w:rFonts w:cs="Times New Roman"/>
          <w:color w:val="000000"/>
          <w:szCs w:val="24"/>
          <w:shd w:val="clear" w:color="auto" w:fill="FFFFFF"/>
        </w:rPr>
        <w:t xml:space="preserve">.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is calculated at the first model level above the surface (~25 m AGL) and is defined as the largest diameter for which the hail PSD has at least</w:t>
      </w:r>
      <w:r w:rsidRPr="00EE1324">
        <w:rPr>
          <w:rFonts w:cs="Times New Roman"/>
          <w:color w:val="000000"/>
          <w:szCs w:val="24"/>
          <w:shd w:val="clear" w:color="auto" w:fill="FFFFFF"/>
          <w:vertAlign w:val="superscript"/>
        </w:rPr>
        <w:t xml:space="preserve"> </w:t>
      </w:r>
      <w:r w:rsidRPr="00EE1324">
        <w:rPr>
          <w:rFonts w:cs="Times New Roman"/>
          <w:color w:val="000000"/>
          <w:szCs w:val="24"/>
          <w:shd w:val="clear" w:color="auto" w:fill="FFFFFF"/>
        </w:rPr>
        <w:t>1 stone per 10,000 m</w:t>
      </w:r>
      <w:r w:rsidRPr="00EE1324">
        <w:rPr>
          <w:rFonts w:cs="Times New Roman"/>
          <w:color w:val="000000"/>
          <w:szCs w:val="24"/>
          <w:shd w:val="clear" w:color="auto" w:fill="FFFFFF"/>
          <w:vertAlign w:val="superscript"/>
        </w:rPr>
        <w:t>4</w:t>
      </w:r>
      <w:r w:rsidR="00833BA9">
        <w:rPr>
          <w:rFonts w:cs="Times New Roman"/>
          <w:color w:val="000000"/>
          <w:szCs w:val="24"/>
          <w:shd w:val="clear" w:color="auto" w:fill="FFFFFF"/>
        </w:rPr>
        <w:t xml:space="preserve"> (S16)</w:t>
      </w:r>
      <w:r w:rsidRPr="00EE1324">
        <w:rPr>
          <w:rFonts w:cs="Times New Roman"/>
          <w:color w:val="000000"/>
          <w:szCs w:val="24"/>
          <w:shd w:val="clear" w:color="auto" w:fill="FFFFFF"/>
        </w:rPr>
        <w:t xml:space="preserve">.  </w:t>
      </w:r>
    </w:p>
    <w:p w14:paraId="5B505D92" w14:textId="7ADC83DD" w:rsidR="009B718E" w:rsidRDefault="009B718E" w:rsidP="00C55A65">
      <w:pPr>
        <w:ind w:firstLine="720"/>
        <w:rPr>
          <w:rFonts w:cs="Times New Roman"/>
          <w:noProof/>
          <w:szCs w:val="24"/>
        </w:rPr>
      </w:pPr>
      <w:r w:rsidRPr="00EE1324">
        <w:rPr>
          <w:rFonts w:cs="Times New Roman"/>
          <w:color w:val="000000"/>
          <w:szCs w:val="24"/>
          <w:shd w:val="clear" w:color="auto" w:fill="FFFFFF"/>
        </w:rPr>
        <w:t xml:space="preserve">The MY2 scheme is selected for this experiment because it has been used in multiple recent hail prediction studies </w:t>
      </w:r>
      <w:r w:rsidR="00C27497">
        <w:rPr>
          <w:rFonts w:cs="Times New Roman"/>
          <w:color w:val="000000"/>
          <w:szCs w:val="24"/>
          <w:shd w:val="clear" w:color="auto" w:fill="FFFFFF"/>
        </w:rPr>
        <w:t xml:space="preserve">and serves as a baseline for </w:t>
      </w:r>
      <w:proofErr w:type="spellStart"/>
      <w:r w:rsidR="00C27497">
        <w:rPr>
          <w:rFonts w:cs="Times New Roman"/>
          <w:color w:val="000000"/>
          <w:szCs w:val="24"/>
          <w:shd w:val="clear" w:color="auto" w:fill="FFFFFF"/>
        </w:rPr>
        <w:t>esplicit</w:t>
      </w:r>
      <w:proofErr w:type="spellEnd"/>
      <w:r w:rsidR="00C27497">
        <w:rPr>
          <w:rFonts w:cs="Times New Roman"/>
          <w:color w:val="000000"/>
          <w:szCs w:val="24"/>
          <w:shd w:val="clear" w:color="auto" w:fill="FFFFFF"/>
        </w:rPr>
        <w:t xml:space="preserve"> hail prediction</w:t>
      </w:r>
      <w:r w:rsidR="00025564">
        <w:rPr>
          <w:rFonts w:cs="Times New Roman"/>
          <w:color w:val="000000"/>
          <w:szCs w:val="24"/>
          <w:shd w:val="clear" w:color="auto" w:fill="FFFFFF"/>
        </w:rPr>
        <w:t xml:space="preserve"> </w:t>
      </w:r>
      <w:r w:rsidRPr="00EE1324">
        <w:rPr>
          <w:rFonts w:cs="Times New Roman"/>
          <w:color w:val="000000"/>
          <w:szCs w:val="24"/>
          <w:shd w:val="clear" w:color="auto" w:fill="FFFFFF"/>
        </w:rPr>
        <w:t xml:space="preserve">(e.g., </w:t>
      </w:r>
      <w:r w:rsidRPr="00EE1324">
        <w:rPr>
          <w:rFonts w:cs="Times New Roman"/>
          <w:noProof/>
          <w:color w:val="000000"/>
          <w:szCs w:val="24"/>
          <w:shd w:val="clear" w:color="auto" w:fill="FFFFFF"/>
        </w:rPr>
        <w:t>S16, L17, Luo et al. 2017, 2018</w:t>
      </w:r>
      <w:r w:rsidRPr="00EE1324">
        <w:rPr>
          <w:rFonts w:cs="Times New Roman"/>
          <w:color w:val="000000"/>
          <w:szCs w:val="24"/>
          <w:shd w:val="clear" w:color="auto" w:fill="FFFFFF"/>
        </w:rPr>
        <w:t xml:space="preserve">).  The MY2 and MY3 schemes use the same prognostic equations for hydrometeor </w:t>
      </w:r>
      <w:r w:rsidRPr="00EE1324">
        <w:rPr>
          <w:rFonts w:cs="Times New Roman"/>
          <w:color w:val="000000"/>
          <w:szCs w:val="24"/>
          <w:shd w:val="clear" w:color="auto" w:fill="FFFFFF"/>
        </w:rPr>
        <w:lastRenderedPageBreak/>
        <w:t>mass mixing ratio</w:t>
      </w:r>
      <w:r w:rsidRPr="00EE1324">
        <w:rPr>
          <w:rFonts w:cs="Times New Roman"/>
          <w:color w:val="000000"/>
          <w:szCs w:val="24"/>
          <w:shd w:val="clear" w:color="auto" w:fill="FFFFFF"/>
          <w:vertAlign w:val="subscript"/>
        </w:rPr>
        <w:t xml:space="preserve"> </w:t>
      </w:r>
      <w:r w:rsidRPr="00EE1324">
        <w:rPr>
          <w:rFonts w:cs="Times New Roman"/>
          <w:color w:val="000000"/>
          <w:szCs w:val="24"/>
          <w:shd w:val="clear" w:color="auto" w:fill="FFFFFF"/>
        </w:rPr>
        <w:t>and number concentration, however MY3 also predicts hydrometeor</w:t>
      </w:r>
      <w:r w:rsidRPr="00EE1324">
        <w:rPr>
          <w:rFonts w:cs="Times New Roman"/>
          <w:i/>
          <w:color w:val="000000"/>
          <w:szCs w:val="24"/>
          <w:shd w:val="clear" w:color="auto" w:fill="FFFFFF"/>
        </w:rPr>
        <w:t xml:space="preserve"> Z</w:t>
      </w:r>
      <w:r w:rsidRPr="00EE1324">
        <w:rPr>
          <w:rFonts w:cs="Times New Roman"/>
          <w:color w:val="000000"/>
          <w:szCs w:val="24"/>
          <w:shd w:val="clear" w:color="auto" w:fill="FFFFFF"/>
        </w:rPr>
        <w:t xml:space="preserve">.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is used to diagnose the PSD shape parameter</w:t>
      </w:r>
      <w:r w:rsidR="00E22758">
        <w:rPr>
          <w:rFonts w:cs="Times New Roman"/>
          <w:color w:val="000000"/>
          <w:szCs w:val="24"/>
          <w:shd w:val="clear" w:color="auto" w:fill="FFFFFF"/>
        </w:rPr>
        <w:t xml:space="preserve"> (</w:t>
      </w:r>
      <w:r w:rsidR="00E22758">
        <w:t xml:space="preserve">Table </w:t>
      </w:r>
      <w:r w:rsidR="00E22758">
        <w:rPr>
          <w:noProof/>
        </w:rPr>
        <w:t>2</w:t>
      </w:r>
      <w:r w:rsidR="00E22758">
        <w:t>.</w:t>
      </w:r>
      <w:r w:rsidR="00E22758">
        <w:rPr>
          <w:noProof/>
        </w:rPr>
        <w:t>1</w:t>
      </w:r>
      <w:r w:rsidR="00E22758">
        <w:rPr>
          <w:rFonts w:cs="Times New Roman"/>
          <w:color w:val="000000"/>
          <w:szCs w:val="24"/>
          <w:shd w:val="clear" w:color="auto" w:fill="FFFFFF"/>
        </w:rPr>
        <w:t>)</w:t>
      </w:r>
      <w:r w:rsidRPr="00EE1324">
        <w:rPr>
          <w:rFonts w:cs="Times New Roman"/>
          <w:color w:val="000000"/>
          <w:szCs w:val="24"/>
          <w:shd w:val="clear" w:color="auto" w:fill="FFFFFF"/>
        </w:rPr>
        <w:t xml:space="preserve">; this parameter narrows the size distribution and limits further size sorting by causing weighted fall speeds to converge towards a singular value </w:t>
      </w:r>
      <w:r w:rsidRPr="00EE1324">
        <w:rPr>
          <w:rFonts w:cs="Times New Roman"/>
          <w:noProof/>
          <w:color w:val="000000"/>
          <w:szCs w:val="24"/>
          <w:shd w:val="clear" w:color="auto" w:fill="FFFFFF"/>
        </w:rPr>
        <w:t>(Dawson et al. 2014)</w:t>
      </w:r>
      <w:r w:rsidRPr="00EE1324">
        <w:rPr>
          <w:rFonts w:cs="Times New Roman"/>
          <w:color w:val="000000"/>
          <w:szCs w:val="24"/>
          <w:shd w:val="clear" w:color="auto" w:fill="FFFFFF"/>
        </w:rPr>
        <w:t>.  The NSSL scheme</w:t>
      </w:r>
      <w:r w:rsidR="00796434">
        <w:rPr>
          <w:rFonts w:cs="Times New Roman"/>
          <w:color w:val="000000"/>
          <w:szCs w:val="24"/>
          <w:shd w:val="clear" w:color="auto" w:fill="FFFFFF"/>
        </w:rPr>
        <w:t xml:space="preserve"> (</w:t>
      </w:r>
      <w:r w:rsidR="00796434">
        <w:t xml:space="preserve">Table </w:t>
      </w:r>
      <w:r w:rsidR="00796434">
        <w:rPr>
          <w:noProof/>
        </w:rPr>
        <w:t>2</w:t>
      </w:r>
      <w:r w:rsidR="00796434">
        <w:t>.</w:t>
      </w:r>
      <w:r w:rsidR="00796434">
        <w:rPr>
          <w:noProof/>
        </w:rPr>
        <w:t>1</w:t>
      </w:r>
      <w:r w:rsidR="00796434">
        <w:rPr>
          <w:rFonts w:cs="Times New Roman"/>
          <w:color w:val="000000"/>
          <w:szCs w:val="24"/>
          <w:shd w:val="clear" w:color="auto" w:fill="FFFFFF"/>
        </w:rPr>
        <w:t>)</w:t>
      </w:r>
      <w:r w:rsidRPr="00EE1324">
        <w:rPr>
          <w:rFonts w:cs="Times New Roman"/>
          <w:color w:val="000000"/>
          <w:szCs w:val="24"/>
          <w:shd w:val="clear" w:color="auto" w:fill="FFFFFF"/>
        </w:rPr>
        <w:t xml:space="preserve"> includes mass mixing ratio and number concentration, as well as prognostic equations for both hail and graupel volume (and thus density). Variable density is used to update particle fall speeds and conversion rates between hydrometeor species (e.g., dense wet-growth graupel is converted to hail; </w:t>
      </w:r>
      <w:r w:rsidRPr="00EE1324">
        <w:rPr>
          <w:rFonts w:cs="Times New Roman"/>
          <w:noProof/>
          <w:color w:val="000000"/>
          <w:szCs w:val="24"/>
          <w:shd w:val="clear" w:color="auto" w:fill="FFFFFF"/>
        </w:rPr>
        <w:t>Mansell et al. 2010)</w:t>
      </w:r>
      <w:r w:rsidRPr="00EE1324">
        <w:rPr>
          <w:rFonts w:cs="Times New Roman"/>
          <w:color w:val="000000"/>
          <w:szCs w:val="24"/>
          <w:shd w:val="clear" w:color="auto" w:fill="FFFFFF"/>
        </w:rPr>
        <w:t>.  The minimum number concentration threshold is set to 10</w:t>
      </w:r>
      <w:r w:rsidRPr="00EE1324">
        <w:rPr>
          <w:rFonts w:cs="Times New Roman"/>
          <w:color w:val="000000"/>
          <w:szCs w:val="24"/>
          <w:shd w:val="clear" w:color="auto" w:fill="FFFFFF"/>
          <w:vertAlign w:val="superscript"/>
        </w:rPr>
        <w:t>-8</w:t>
      </w:r>
      <w:r w:rsidRPr="00EE1324">
        <w:rPr>
          <w:rFonts w:cs="Times New Roman"/>
          <w:color w:val="000000"/>
          <w:szCs w:val="24"/>
          <w:shd w:val="clear" w:color="auto" w:fill="FFFFFF"/>
        </w:rPr>
        <w:t xml:space="preserve"> m</w:t>
      </w:r>
      <w:r w:rsidRPr="00EE1324">
        <w:rPr>
          <w:rFonts w:cs="Times New Roman"/>
          <w:color w:val="000000"/>
          <w:szCs w:val="24"/>
          <w:shd w:val="clear" w:color="auto" w:fill="FFFFFF"/>
          <w:vertAlign w:val="superscript"/>
        </w:rPr>
        <w:t xml:space="preserve">-3 </w:t>
      </w:r>
      <w:r w:rsidRPr="00EE1324">
        <w:rPr>
          <w:rFonts w:cs="Times New Roman"/>
          <w:color w:val="000000"/>
          <w:szCs w:val="24"/>
          <w:shd w:val="clear" w:color="auto" w:fill="FFFFFF"/>
        </w:rPr>
        <w:t>for the MY2 and MY3 schemes; the default setting (10</w:t>
      </w:r>
      <w:r w:rsidRPr="00EE1324">
        <w:rPr>
          <w:rFonts w:cs="Times New Roman"/>
          <w:color w:val="000000"/>
          <w:szCs w:val="24"/>
          <w:shd w:val="clear" w:color="auto" w:fill="FFFFFF"/>
          <w:vertAlign w:val="superscript"/>
        </w:rPr>
        <w:t>-3</w:t>
      </w:r>
      <w:r w:rsidRPr="00EE1324">
        <w:rPr>
          <w:rFonts w:cs="Times New Roman"/>
          <w:color w:val="000000"/>
          <w:szCs w:val="24"/>
          <w:shd w:val="clear" w:color="auto" w:fill="FFFFFF"/>
        </w:rPr>
        <w:t xml:space="preserve"> m</w:t>
      </w:r>
      <w:r w:rsidRPr="00EE1324">
        <w:rPr>
          <w:rFonts w:cs="Times New Roman"/>
          <w:color w:val="000000"/>
          <w:szCs w:val="24"/>
          <w:shd w:val="clear" w:color="auto" w:fill="FFFFFF"/>
          <w:vertAlign w:val="superscript"/>
        </w:rPr>
        <w:t>-3</w:t>
      </w:r>
      <w:r w:rsidRPr="00EE1324">
        <w:rPr>
          <w:rFonts w:cs="Times New Roman"/>
          <w:color w:val="000000"/>
          <w:szCs w:val="24"/>
          <w:shd w:val="clear" w:color="auto" w:fill="FFFFFF"/>
        </w:rPr>
        <w:t xml:space="preserve">) led to excessive removal of hail, including some large hail near the surface. Unlike the MY2 and MY3 schemes, which threshold via number concentration and mass, the NSSL scheme only thresholds via mixing ratio, and thus does not remove as many hail </w:t>
      </w:r>
      <w:proofErr w:type="spellStart"/>
      <w:r w:rsidRPr="00EE1324">
        <w:rPr>
          <w:rFonts w:cs="Times New Roman"/>
          <w:color w:val="000000"/>
          <w:szCs w:val="24"/>
          <w:shd w:val="clear" w:color="auto" w:fill="FFFFFF"/>
        </w:rPr>
        <w:t>gridpoints</w:t>
      </w:r>
      <w:proofErr w:type="spellEnd"/>
      <w:r w:rsidRPr="00EE1324">
        <w:rPr>
          <w:rFonts w:cs="Times New Roman"/>
          <w:color w:val="000000"/>
          <w:szCs w:val="24"/>
          <w:shd w:val="clear" w:color="auto" w:fill="FFFFFF"/>
        </w:rPr>
        <w:t xml:space="preserve"> near the surface.</w:t>
      </w:r>
      <w:r w:rsidR="00C55A65" w:rsidRPr="00EE1324">
        <w:rPr>
          <w:rFonts w:cs="Times New Roman"/>
          <w:noProof/>
          <w:szCs w:val="24"/>
        </w:rPr>
        <w:t xml:space="preserve"> </w:t>
      </w:r>
    </w:p>
    <w:tbl>
      <w:tblPr>
        <w:tblStyle w:val="TableGrid"/>
        <w:tblW w:w="0" w:type="auto"/>
        <w:jc w:val="center"/>
        <w:tblLook w:val="04A0" w:firstRow="1" w:lastRow="0" w:firstColumn="1" w:lastColumn="0" w:noHBand="0" w:noVBand="1"/>
      </w:tblPr>
      <w:tblGrid>
        <w:gridCol w:w="2155"/>
        <w:gridCol w:w="2155"/>
        <w:gridCol w:w="2156"/>
        <w:gridCol w:w="2156"/>
      </w:tblGrid>
      <w:tr w:rsidR="002075C8" w14:paraId="6AA9802B" w14:textId="77777777" w:rsidTr="00C70945">
        <w:trPr>
          <w:trHeight w:val="528"/>
          <w:jc w:val="center"/>
        </w:trPr>
        <w:tc>
          <w:tcPr>
            <w:tcW w:w="2155" w:type="dxa"/>
            <w:shd w:val="clear" w:color="auto" w:fill="D9D9D9" w:themeFill="background1" w:themeFillShade="D9"/>
          </w:tcPr>
          <w:p w14:paraId="3C9446B7" w14:textId="77777777" w:rsidR="002075C8" w:rsidRDefault="002075C8" w:rsidP="00C27497">
            <w:pPr>
              <w:jc w:val="center"/>
              <w:rPr>
                <w:noProof/>
                <w:szCs w:val="24"/>
              </w:rPr>
            </w:pPr>
          </w:p>
        </w:tc>
        <w:tc>
          <w:tcPr>
            <w:tcW w:w="2155" w:type="dxa"/>
            <w:shd w:val="clear" w:color="auto" w:fill="D9D9D9" w:themeFill="background1" w:themeFillShade="D9"/>
          </w:tcPr>
          <w:p w14:paraId="1F69AE07" w14:textId="08260D5A" w:rsidR="002075C8" w:rsidRPr="00C70945" w:rsidRDefault="002075C8" w:rsidP="00C27497">
            <w:pPr>
              <w:jc w:val="center"/>
              <w:rPr>
                <w:b/>
                <w:bCs/>
                <w:noProof/>
                <w:szCs w:val="24"/>
              </w:rPr>
            </w:pPr>
            <w:r w:rsidRPr="00C70945">
              <w:rPr>
                <w:b/>
                <w:bCs/>
                <w:noProof/>
                <w:szCs w:val="24"/>
              </w:rPr>
              <w:t>MY2</w:t>
            </w:r>
          </w:p>
        </w:tc>
        <w:tc>
          <w:tcPr>
            <w:tcW w:w="2156" w:type="dxa"/>
            <w:shd w:val="clear" w:color="auto" w:fill="D9D9D9" w:themeFill="background1" w:themeFillShade="D9"/>
          </w:tcPr>
          <w:p w14:paraId="34460A53" w14:textId="3632F143" w:rsidR="002075C8" w:rsidRPr="00C70945" w:rsidRDefault="002075C8" w:rsidP="00C27497">
            <w:pPr>
              <w:jc w:val="center"/>
              <w:rPr>
                <w:b/>
                <w:bCs/>
                <w:noProof/>
                <w:szCs w:val="24"/>
              </w:rPr>
            </w:pPr>
            <w:r w:rsidRPr="00C70945">
              <w:rPr>
                <w:b/>
                <w:bCs/>
                <w:noProof/>
                <w:szCs w:val="24"/>
              </w:rPr>
              <w:t>MY3</w:t>
            </w:r>
          </w:p>
        </w:tc>
        <w:tc>
          <w:tcPr>
            <w:tcW w:w="2156" w:type="dxa"/>
            <w:shd w:val="clear" w:color="auto" w:fill="D9D9D9" w:themeFill="background1" w:themeFillShade="D9"/>
          </w:tcPr>
          <w:p w14:paraId="7E06EC70" w14:textId="5D88596C" w:rsidR="002075C8" w:rsidRPr="00C70945" w:rsidRDefault="002075C8" w:rsidP="00C27497">
            <w:pPr>
              <w:jc w:val="center"/>
              <w:rPr>
                <w:b/>
                <w:bCs/>
                <w:noProof/>
                <w:szCs w:val="24"/>
              </w:rPr>
            </w:pPr>
            <w:r w:rsidRPr="00C70945">
              <w:rPr>
                <w:b/>
                <w:bCs/>
                <w:noProof/>
                <w:szCs w:val="24"/>
              </w:rPr>
              <w:t>NSSL</w:t>
            </w:r>
          </w:p>
        </w:tc>
      </w:tr>
      <w:tr w:rsidR="002075C8" w14:paraId="7FB0F4F9" w14:textId="77777777" w:rsidTr="00C70945">
        <w:trPr>
          <w:trHeight w:val="514"/>
          <w:jc w:val="center"/>
        </w:trPr>
        <w:tc>
          <w:tcPr>
            <w:tcW w:w="2155" w:type="dxa"/>
            <w:shd w:val="clear" w:color="auto" w:fill="D9D9D9" w:themeFill="background1" w:themeFillShade="D9"/>
          </w:tcPr>
          <w:p w14:paraId="03A6D8A7" w14:textId="18F2E7BD" w:rsidR="002075C8" w:rsidRPr="00C70945" w:rsidRDefault="002075C8" w:rsidP="00C27497">
            <w:pPr>
              <w:jc w:val="center"/>
              <w:rPr>
                <w:b/>
                <w:bCs/>
                <w:noProof/>
                <w:szCs w:val="24"/>
              </w:rPr>
            </w:pPr>
            <w:r w:rsidRPr="00C70945">
              <w:rPr>
                <w:b/>
                <w:bCs/>
                <w:noProof/>
                <w:szCs w:val="24"/>
              </w:rPr>
              <w:t>Graupel</w:t>
            </w:r>
          </w:p>
        </w:tc>
        <w:tc>
          <w:tcPr>
            <w:tcW w:w="2155" w:type="dxa"/>
          </w:tcPr>
          <w:p w14:paraId="32D228C7" w14:textId="684A4197" w:rsidR="002075C8" w:rsidRPr="00C27497" w:rsidRDefault="002075C8" w:rsidP="00C27497">
            <w:pPr>
              <w:jc w:val="center"/>
              <w:rPr>
                <w:i/>
                <w:iCs/>
                <w:noProof/>
                <w:szCs w:val="24"/>
              </w:rPr>
            </w:pPr>
            <w:r w:rsidRPr="00C27497">
              <w:rPr>
                <w:i/>
                <w:iCs/>
                <w:noProof/>
                <w:szCs w:val="24"/>
              </w:rPr>
              <w:t>q</w:t>
            </w:r>
            <w:r w:rsidRPr="00C27497">
              <w:rPr>
                <w:i/>
                <w:iCs/>
                <w:noProof/>
                <w:szCs w:val="24"/>
                <w:vertAlign w:val="subscript"/>
              </w:rPr>
              <w:t>g</w:t>
            </w:r>
            <w:r w:rsidRPr="00C27497">
              <w:rPr>
                <w:i/>
                <w:iCs/>
                <w:noProof/>
                <w:szCs w:val="24"/>
              </w:rPr>
              <w:t>, N</w:t>
            </w:r>
            <w:r w:rsidRPr="00C27497">
              <w:rPr>
                <w:i/>
                <w:iCs/>
                <w:noProof/>
                <w:szCs w:val="24"/>
                <w:vertAlign w:val="subscript"/>
              </w:rPr>
              <w:t>tg</w:t>
            </w:r>
          </w:p>
        </w:tc>
        <w:tc>
          <w:tcPr>
            <w:tcW w:w="2156" w:type="dxa"/>
          </w:tcPr>
          <w:p w14:paraId="43733747" w14:textId="59D7C949" w:rsidR="002075C8" w:rsidRPr="00C27497" w:rsidRDefault="002075C8" w:rsidP="00C27497">
            <w:pPr>
              <w:jc w:val="center"/>
              <w:rPr>
                <w:i/>
                <w:iCs/>
                <w:noProof/>
                <w:szCs w:val="24"/>
              </w:rPr>
            </w:pPr>
            <w:r w:rsidRPr="00C27497">
              <w:rPr>
                <w:i/>
                <w:iCs/>
                <w:noProof/>
                <w:szCs w:val="24"/>
              </w:rPr>
              <w:t>q</w:t>
            </w:r>
            <w:r w:rsidRPr="00C27497">
              <w:rPr>
                <w:i/>
                <w:iCs/>
                <w:noProof/>
                <w:szCs w:val="24"/>
                <w:vertAlign w:val="subscript"/>
              </w:rPr>
              <w:t>g</w:t>
            </w:r>
            <w:r w:rsidRPr="00C27497">
              <w:rPr>
                <w:i/>
                <w:iCs/>
                <w:noProof/>
                <w:szCs w:val="24"/>
              </w:rPr>
              <w:t>, N</w:t>
            </w:r>
            <w:r w:rsidRPr="00C27497">
              <w:rPr>
                <w:i/>
                <w:iCs/>
                <w:noProof/>
                <w:szCs w:val="24"/>
                <w:vertAlign w:val="subscript"/>
              </w:rPr>
              <w:t>tg</w:t>
            </w:r>
            <w:r w:rsidRPr="00C27497">
              <w:rPr>
                <w:i/>
                <w:iCs/>
                <w:noProof/>
                <w:szCs w:val="24"/>
              </w:rPr>
              <w:t>, Z</w:t>
            </w:r>
            <w:r w:rsidRPr="00C27497">
              <w:rPr>
                <w:i/>
                <w:iCs/>
                <w:noProof/>
                <w:szCs w:val="24"/>
                <w:vertAlign w:val="subscript"/>
              </w:rPr>
              <w:t>g</w:t>
            </w:r>
          </w:p>
        </w:tc>
        <w:tc>
          <w:tcPr>
            <w:tcW w:w="2156" w:type="dxa"/>
          </w:tcPr>
          <w:p w14:paraId="361C8898" w14:textId="5932B632" w:rsidR="002075C8" w:rsidRPr="00C27497" w:rsidRDefault="002075C8" w:rsidP="00C27497">
            <w:pPr>
              <w:jc w:val="center"/>
              <w:rPr>
                <w:i/>
                <w:iCs/>
                <w:noProof/>
                <w:szCs w:val="24"/>
              </w:rPr>
            </w:pPr>
            <w:r w:rsidRPr="00C27497">
              <w:rPr>
                <w:i/>
                <w:iCs/>
                <w:noProof/>
                <w:szCs w:val="24"/>
              </w:rPr>
              <w:t>q</w:t>
            </w:r>
            <w:r w:rsidRPr="00C27497">
              <w:rPr>
                <w:i/>
                <w:iCs/>
                <w:noProof/>
                <w:szCs w:val="24"/>
                <w:vertAlign w:val="subscript"/>
              </w:rPr>
              <w:t>g</w:t>
            </w:r>
            <w:r w:rsidRPr="00C27497">
              <w:rPr>
                <w:i/>
                <w:iCs/>
                <w:noProof/>
                <w:szCs w:val="24"/>
              </w:rPr>
              <w:t>, N</w:t>
            </w:r>
            <w:r w:rsidRPr="00C27497">
              <w:rPr>
                <w:i/>
                <w:iCs/>
                <w:noProof/>
                <w:szCs w:val="24"/>
                <w:vertAlign w:val="subscript"/>
              </w:rPr>
              <w:t>tg</w:t>
            </w:r>
            <w:r w:rsidRPr="00C27497">
              <w:rPr>
                <w:i/>
                <w:iCs/>
                <w:noProof/>
                <w:szCs w:val="24"/>
              </w:rPr>
              <w:t>, V</w:t>
            </w:r>
            <w:r w:rsidRPr="00C27497">
              <w:rPr>
                <w:i/>
                <w:iCs/>
                <w:noProof/>
                <w:szCs w:val="24"/>
                <w:vertAlign w:val="subscript"/>
              </w:rPr>
              <w:t>g</w:t>
            </w:r>
          </w:p>
        </w:tc>
      </w:tr>
      <w:tr w:rsidR="002075C8" w14:paraId="49A4F15F" w14:textId="77777777" w:rsidTr="00C70945">
        <w:trPr>
          <w:trHeight w:val="528"/>
          <w:jc w:val="center"/>
        </w:trPr>
        <w:tc>
          <w:tcPr>
            <w:tcW w:w="2155" w:type="dxa"/>
            <w:shd w:val="clear" w:color="auto" w:fill="D9D9D9" w:themeFill="background1" w:themeFillShade="D9"/>
          </w:tcPr>
          <w:p w14:paraId="42B2F8C8" w14:textId="1D20785D" w:rsidR="002075C8" w:rsidRPr="00C70945" w:rsidRDefault="002075C8" w:rsidP="00C27497">
            <w:pPr>
              <w:jc w:val="center"/>
              <w:rPr>
                <w:b/>
                <w:bCs/>
                <w:noProof/>
                <w:szCs w:val="24"/>
              </w:rPr>
            </w:pPr>
            <w:r w:rsidRPr="00C70945">
              <w:rPr>
                <w:b/>
                <w:bCs/>
                <w:noProof/>
                <w:szCs w:val="24"/>
              </w:rPr>
              <w:t>Hail</w:t>
            </w:r>
          </w:p>
        </w:tc>
        <w:tc>
          <w:tcPr>
            <w:tcW w:w="2155" w:type="dxa"/>
          </w:tcPr>
          <w:p w14:paraId="66FEE21A" w14:textId="5C4543E3" w:rsidR="002075C8" w:rsidRPr="00C27497" w:rsidRDefault="002075C8" w:rsidP="00C27497">
            <w:pPr>
              <w:jc w:val="center"/>
              <w:rPr>
                <w:i/>
                <w:iCs/>
                <w:noProof/>
                <w:szCs w:val="24"/>
              </w:rPr>
            </w:pPr>
            <w:r w:rsidRPr="00C27497">
              <w:rPr>
                <w:i/>
                <w:iCs/>
                <w:noProof/>
                <w:szCs w:val="24"/>
              </w:rPr>
              <w:t>q</w:t>
            </w:r>
            <w:r w:rsidRPr="00C27497">
              <w:rPr>
                <w:i/>
                <w:iCs/>
                <w:noProof/>
                <w:szCs w:val="24"/>
                <w:vertAlign w:val="subscript"/>
              </w:rPr>
              <w:t>h</w:t>
            </w:r>
            <w:r w:rsidRPr="00C27497">
              <w:rPr>
                <w:i/>
                <w:iCs/>
                <w:noProof/>
                <w:szCs w:val="24"/>
              </w:rPr>
              <w:t>, N</w:t>
            </w:r>
            <w:r w:rsidRPr="00C27497">
              <w:rPr>
                <w:i/>
                <w:iCs/>
                <w:noProof/>
                <w:szCs w:val="24"/>
                <w:vertAlign w:val="subscript"/>
              </w:rPr>
              <w:t>th</w:t>
            </w:r>
          </w:p>
        </w:tc>
        <w:tc>
          <w:tcPr>
            <w:tcW w:w="2156" w:type="dxa"/>
          </w:tcPr>
          <w:p w14:paraId="5B34EA4B" w14:textId="00262DE6" w:rsidR="002075C8" w:rsidRPr="00C27497" w:rsidRDefault="002075C8" w:rsidP="00C27497">
            <w:pPr>
              <w:jc w:val="center"/>
              <w:rPr>
                <w:i/>
                <w:iCs/>
                <w:noProof/>
                <w:szCs w:val="24"/>
              </w:rPr>
            </w:pPr>
            <w:r w:rsidRPr="00C27497">
              <w:rPr>
                <w:i/>
                <w:iCs/>
                <w:noProof/>
                <w:szCs w:val="24"/>
              </w:rPr>
              <w:t>q</w:t>
            </w:r>
            <w:r w:rsidRPr="00C27497">
              <w:rPr>
                <w:i/>
                <w:iCs/>
                <w:noProof/>
                <w:szCs w:val="24"/>
                <w:vertAlign w:val="subscript"/>
              </w:rPr>
              <w:t>h</w:t>
            </w:r>
            <w:r w:rsidRPr="00C27497">
              <w:rPr>
                <w:i/>
                <w:iCs/>
                <w:noProof/>
                <w:szCs w:val="24"/>
              </w:rPr>
              <w:t>, N</w:t>
            </w:r>
            <w:r w:rsidRPr="00C27497">
              <w:rPr>
                <w:i/>
                <w:iCs/>
                <w:noProof/>
                <w:szCs w:val="24"/>
                <w:vertAlign w:val="subscript"/>
              </w:rPr>
              <w:t>th</w:t>
            </w:r>
            <w:r w:rsidRPr="00C27497">
              <w:rPr>
                <w:i/>
                <w:iCs/>
                <w:noProof/>
                <w:szCs w:val="24"/>
              </w:rPr>
              <w:t>, Z</w:t>
            </w:r>
            <w:r w:rsidRPr="00C27497">
              <w:rPr>
                <w:i/>
                <w:iCs/>
                <w:noProof/>
                <w:szCs w:val="24"/>
                <w:vertAlign w:val="subscript"/>
              </w:rPr>
              <w:t>h</w:t>
            </w:r>
          </w:p>
        </w:tc>
        <w:tc>
          <w:tcPr>
            <w:tcW w:w="2156" w:type="dxa"/>
          </w:tcPr>
          <w:p w14:paraId="180D19D6" w14:textId="3979387E" w:rsidR="002075C8" w:rsidRPr="00C27497" w:rsidRDefault="002075C8" w:rsidP="00C27497">
            <w:pPr>
              <w:keepNext/>
              <w:jc w:val="center"/>
              <w:rPr>
                <w:i/>
                <w:iCs/>
                <w:noProof/>
                <w:szCs w:val="24"/>
              </w:rPr>
            </w:pPr>
            <w:r w:rsidRPr="00C27497">
              <w:rPr>
                <w:i/>
                <w:iCs/>
                <w:noProof/>
                <w:szCs w:val="24"/>
              </w:rPr>
              <w:t>qh, N</w:t>
            </w:r>
            <w:r w:rsidRPr="00C27497">
              <w:rPr>
                <w:i/>
                <w:iCs/>
                <w:noProof/>
                <w:szCs w:val="24"/>
                <w:vertAlign w:val="subscript"/>
              </w:rPr>
              <w:t>th</w:t>
            </w:r>
            <w:r w:rsidRPr="00C27497">
              <w:rPr>
                <w:i/>
                <w:iCs/>
                <w:noProof/>
                <w:szCs w:val="24"/>
              </w:rPr>
              <w:t>, V</w:t>
            </w:r>
            <w:r w:rsidRPr="00C27497">
              <w:rPr>
                <w:i/>
                <w:iCs/>
                <w:noProof/>
                <w:szCs w:val="24"/>
                <w:vertAlign w:val="subscript"/>
              </w:rPr>
              <w:t>h</w:t>
            </w:r>
          </w:p>
        </w:tc>
      </w:tr>
    </w:tbl>
    <w:p w14:paraId="45A9357D" w14:textId="38948FC2" w:rsidR="002075C8" w:rsidRDefault="002075C8" w:rsidP="00C27497">
      <w:pPr>
        <w:pStyle w:val="Caption"/>
      </w:pPr>
      <w:bookmarkStart w:id="18" w:name="_Ref38603601"/>
      <w:bookmarkStart w:id="19" w:name="_Toc39145029"/>
      <w:r>
        <w:t xml:space="preserve">Table </w:t>
      </w:r>
      <w:r w:rsidR="0016307E">
        <w:rPr>
          <w:noProof/>
        </w:rPr>
        <w:t>2</w:t>
      </w:r>
      <w:r w:rsidR="0016307E">
        <w:t>.</w:t>
      </w:r>
      <w:r w:rsidR="0016307E">
        <w:rPr>
          <w:noProof/>
        </w:rPr>
        <w:t>1</w:t>
      </w:r>
      <w:bookmarkEnd w:id="18"/>
      <w:r>
        <w:t>. The prognostic rimed ice variables included in each MP scheme</w:t>
      </w:r>
      <w:bookmarkEnd w:id="19"/>
      <w:r>
        <w:t xml:space="preserve"> </w:t>
      </w:r>
    </w:p>
    <w:p w14:paraId="3704306E" w14:textId="77777777" w:rsidR="00F52236" w:rsidRPr="00EE1324" w:rsidRDefault="00F52236" w:rsidP="00C27497">
      <w:pPr>
        <w:pStyle w:val="Caption"/>
        <w:rPr>
          <w:noProof/>
        </w:rPr>
      </w:pPr>
    </w:p>
    <w:p w14:paraId="656213D6" w14:textId="77777777" w:rsidR="00C55A65" w:rsidRPr="00EE1324" w:rsidRDefault="00C55A65" w:rsidP="00C55A65">
      <w:pPr>
        <w:keepNext/>
        <w:ind w:firstLine="720"/>
        <w:rPr>
          <w:rFonts w:cs="Times New Roman"/>
          <w:szCs w:val="24"/>
        </w:rPr>
      </w:pPr>
      <w:r w:rsidRPr="00EE1324">
        <w:rPr>
          <w:rFonts w:cs="Times New Roman"/>
          <w:noProof/>
          <w:szCs w:val="24"/>
        </w:rPr>
        <w:lastRenderedPageBreak/>
        <w:drawing>
          <wp:inline distT="0" distB="0" distL="0" distR="0" wp14:anchorId="62B3BD3E" wp14:editId="194951FF">
            <wp:extent cx="5163127" cy="6490403"/>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Google Drive\Grad School\Publications\19May2013\19May2013_Paper\Cutoff_Sensitivity\Sentitivities.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190742" cy="6525117"/>
                    </a:xfrm>
                    <a:prstGeom prst="rect">
                      <a:avLst/>
                    </a:prstGeom>
                    <a:noFill/>
                    <a:ln>
                      <a:noFill/>
                    </a:ln>
                  </pic:spPr>
                </pic:pic>
              </a:graphicData>
            </a:graphic>
          </wp:inline>
        </w:drawing>
      </w:r>
    </w:p>
    <w:p w14:paraId="6D8E4E78" w14:textId="7492C34C" w:rsidR="00C55A65" w:rsidRDefault="00C55A65" w:rsidP="00C55A65">
      <w:pPr>
        <w:pStyle w:val="Caption"/>
      </w:pPr>
      <w:bookmarkStart w:id="20" w:name="_Ref33433018"/>
      <w:bookmarkStart w:id="21" w:name="_Toc39145052"/>
      <w:r w:rsidRPr="00EE1324">
        <w:t xml:space="preserve">Fig. </w:t>
      </w:r>
      <w:r w:rsidR="00ED41F8">
        <w:rPr>
          <w:noProof/>
        </w:rPr>
        <w:t>2</w:t>
      </w:r>
      <w:r w:rsidR="00ED41F8">
        <w:t>.</w:t>
      </w:r>
      <w:r w:rsidR="00ED41F8">
        <w:rPr>
          <w:noProof/>
        </w:rPr>
        <w:t>2</w:t>
      </w:r>
      <w:bookmarkEnd w:id="20"/>
      <w:r w:rsidRPr="00EE1324">
        <w:t>. Vertical cross-sections taken through the hail core of a supercell thunderstorm after a 60 minute forecast.  Forecasts are run using the MY2 scheme where the minimum number concentration is set to 10</w:t>
      </w:r>
      <w:r w:rsidRPr="00EE1324">
        <w:rPr>
          <w:vertAlign w:val="superscript"/>
        </w:rPr>
        <w:t xml:space="preserve">-3 </w:t>
      </w:r>
      <w:r w:rsidRPr="00EE1324">
        <w:t>m</w:t>
      </w:r>
      <w:r w:rsidRPr="00EE1324">
        <w:rPr>
          <w:vertAlign w:val="superscript"/>
        </w:rPr>
        <w:t>-3</w:t>
      </w:r>
      <w:r w:rsidRPr="00EE1324">
        <w:t xml:space="preserve"> (a, c, e) and 10</w:t>
      </w:r>
      <w:r w:rsidRPr="00EE1324">
        <w:rPr>
          <w:vertAlign w:val="superscript"/>
        </w:rPr>
        <w:t>-8</w:t>
      </w:r>
      <w:r w:rsidRPr="00EE1324">
        <w:t xml:space="preserve"> m</w:t>
      </w:r>
      <w:r w:rsidRPr="00EE1324">
        <w:rPr>
          <w:vertAlign w:val="superscript"/>
        </w:rPr>
        <w:t>-3</w:t>
      </w:r>
      <w:r w:rsidRPr="00EE1324">
        <w:t xml:space="preserve"> (b, d, f).   Cross-sections are of </w:t>
      </w:r>
      <w:proofErr w:type="spellStart"/>
      <w:r w:rsidRPr="00EE1324">
        <w:rPr>
          <w:i/>
        </w:rPr>
        <w:t>m</w:t>
      </w:r>
      <w:r w:rsidRPr="00EE1324">
        <w:rPr>
          <w:i/>
          <w:vertAlign w:val="subscript"/>
        </w:rPr>
        <w:t>h</w:t>
      </w:r>
      <w:proofErr w:type="spellEnd"/>
      <w:r w:rsidRPr="00EE1324">
        <w:t xml:space="preserve"> (a, b), </w:t>
      </w:r>
      <w:r w:rsidRPr="00EE1324">
        <w:rPr>
          <w:i/>
        </w:rPr>
        <w:t>N</w:t>
      </w:r>
      <w:r w:rsidRPr="00EE1324">
        <w:rPr>
          <w:i/>
          <w:vertAlign w:val="subscript"/>
        </w:rPr>
        <w:t>th</w:t>
      </w:r>
      <w:r w:rsidRPr="00EE1324">
        <w:t xml:space="preserve"> (c, d), and </w:t>
      </w:r>
      <w:proofErr w:type="spellStart"/>
      <w:r w:rsidRPr="00EE1324">
        <w:rPr>
          <w:i/>
        </w:rPr>
        <w:t>D</w:t>
      </w:r>
      <w:r w:rsidRPr="00EE1324">
        <w:rPr>
          <w:i/>
          <w:vertAlign w:val="subscript"/>
        </w:rPr>
        <w:t>max</w:t>
      </w:r>
      <w:proofErr w:type="spellEnd"/>
      <w:r w:rsidRPr="00EE1324">
        <w:t xml:space="preserve"> (e, f). In each plot a brown horizontal line represents the 0 °C isotherm, black contours indicate regions where updraft velocity exceeds 5 m s</w:t>
      </w:r>
      <w:r w:rsidRPr="00EE1324">
        <w:rPr>
          <w:vertAlign w:val="superscript"/>
        </w:rPr>
        <w:t>-1</w:t>
      </w:r>
      <w:r w:rsidRPr="00EE1324">
        <w:t>.</w:t>
      </w:r>
      <w:bookmarkEnd w:id="21"/>
      <w:r w:rsidRPr="00EE1324">
        <w:t xml:space="preserve">  </w:t>
      </w:r>
    </w:p>
    <w:p w14:paraId="284EF91E" w14:textId="77777777" w:rsidR="00F52236" w:rsidRPr="00EE1324" w:rsidRDefault="00F52236" w:rsidP="00C55A65">
      <w:pPr>
        <w:pStyle w:val="Caption"/>
      </w:pPr>
    </w:p>
    <w:p w14:paraId="13A06674" w14:textId="77777777" w:rsidR="00D31E86" w:rsidRPr="00EE1324" w:rsidRDefault="00D31E86" w:rsidP="00D31E86">
      <w:pPr>
        <w:pStyle w:val="Caption"/>
        <w:keepNext/>
        <w:jc w:val="center"/>
      </w:pPr>
      <w:r w:rsidRPr="00EE1324">
        <w:rPr>
          <w:noProof/>
        </w:rPr>
        <w:lastRenderedPageBreak/>
        <w:drawing>
          <wp:inline distT="0" distB="0" distL="0" distR="0" wp14:anchorId="74632C5B" wp14:editId="2CF7AAA4">
            <wp:extent cx="5058888" cy="4268226"/>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labriola\Google Drive\Grad School\Publications\19May2013\19May2013_Paper\Member_Swath\epsN_Comparison_noNSSL.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95705" cy="4299289"/>
                    </a:xfrm>
                    <a:prstGeom prst="rect">
                      <a:avLst/>
                    </a:prstGeom>
                    <a:noFill/>
                    <a:ln>
                      <a:noFill/>
                    </a:ln>
                  </pic:spPr>
                </pic:pic>
              </a:graphicData>
            </a:graphic>
          </wp:inline>
        </w:drawing>
      </w:r>
    </w:p>
    <w:p w14:paraId="238314B1" w14:textId="3D8EDF7C" w:rsidR="00C55A65" w:rsidRPr="00EE1324" w:rsidRDefault="00D31E86" w:rsidP="00D31E86">
      <w:pPr>
        <w:pStyle w:val="Caption"/>
      </w:pPr>
      <w:bookmarkStart w:id="22" w:name="_Ref33433281"/>
      <w:bookmarkStart w:id="23" w:name="_Toc39145053"/>
      <w:r w:rsidRPr="00EE1324">
        <w:t xml:space="preserve">Fig. </w:t>
      </w:r>
      <w:r w:rsidR="00ED41F8">
        <w:rPr>
          <w:noProof/>
        </w:rPr>
        <w:t>2</w:t>
      </w:r>
      <w:r w:rsidR="00ED41F8">
        <w:t>.</w:t>
      </w:r>
      <w:r w:rsidR="00ED41F8">
        <w:rPr>
          <w:noProof/>
        </w:rPr>
        <w:t>3</w:t>
      </w:r>
      <w:bookmarkEnd w:id="22"/>
      <w:r w:rsidRPr="00EE1324">
        <w:t xml:space="preserve">. Swaths of forecast maximum surface </w:t>
      </w:r>
      <w:proofErr w:type="spellStart"/>
      <w:r w:rsidRPr="00EE1324">
        <w:rPr>
          <w:i/>
        </w:rPr>
        <w:t>D</w:t>
      </w:r>
      <w:r w:rsidRPr="00EE1324">
        <w:rPr>
          <w:i/>
          <w:vertAlign w:val="subscript"/>
        </w:rPr>
        <w:t>max</w:t>
      </w:r>
      <w:proofErr w:type="spellEnd"/>
      <w:r w:rsidRPr="00EE1324">
        <w:rPr>
          <w:vertAlign w:val="subscript"/>
        </w:rPr>
        <w:t xml:space="preserve"> </w:t>
      </w:r>
      <w:r w:rsidRPr="00EE1324">
        <w:t>calculated at every model time step between 2155 - 2320 UTC.  Forecasts are run using the MY2 (a, c) and MY3 (b, d) schemes, where the minimum number concentration threshold is set to 10</w:t>
      </w:r>
      <w:r w:rsidRPr="00EE1324">
        <w:rPr>
          <w:vertAlign w:val="superscript"/>
        </w:rPr>
        <w:t>-3</w:t>
      </w:r>
      <w:r w:rsidRPr="00EE1324">
        <w:t xml:space="preserve"> m</w:t>
      </w:r>
      <w:r w:rsidRPr="00EE1324">
        <w:rPr>
          <w:vertAlign w:val="superscript"/>
        </w:rPr>
        <w:t xml:space="preserve">-3 </w:t>
      </w:r>
      <w:r w:rsidRPr="00EE1324">
        <w:t>(a, b) or 10</w:t>
      </w:r>
      <w:r w:rsidRPr="00EE1324">
        <w:rPr>
          <w:vertAlign w:val="superscript"/>
        </w:rPr>
        <w:t>-8</w:t>
      </w:r>
      <w:r w:rsidRPr="00EE1324">
        <w:t xml:space="preserve"> m</w:t>
      </w:r>
      <w:r w:rsidRPr="00EE1324">
        <w:rPr>
          <w:vertAlign w:val="superscript"/>
        </w:rPr>
        <w:t>-3</w:t>
      </w:r>
      <w:r w:rsidRPr="00EE1324">
        <w:t xml:space="preserve"> (c, d). Background maps are the same as in </w:t>
      </w:r>
      <w:r w:rsidR="00573AB6" w:rsidRPr="00EE1324">
        <w:t xml:space="preserve">Fig. </w:t>
      </w:r>
      <w:r w:rsidR="00573AB6">
        <w:rPr>
          <w:noProof/>
        </w:rPr>
        <w:t>2.1</w:t>
      </w:r>
      <w:bookmarkEnd w:id="23"/>
    </w:p>
    <w:p w14:paraId="76DCEDB2" w14:textId="77777777" w:rsidR="00D31E86" w:rsidRPr="00EE1324" w:rsidRDefault="00D31E86" w:rsidP="00D31E86">
      <w:pPr>
        <w:pStyle w:val="Caption"/>
        <w:rPr>
          <w:noProof/>
        </w:rPr>
      </w:pPr>
    </w:p>
    <w:p w14:paraId="73486023" w14:textId="523826CA" w:rsidR="00D31E86" w:rsidRPr="00EE1324" w:rsidRDefault="009B718E" w:rsidP="00D31E86">
      <w:pPr>
        <w:ind w:firstLine="720"/>
        <w:rPr>
          <w:rFonts w:cs="Times New Roman"/>
          <w:color w:val="000000"/>
          <w:szCs w:val="24"/>
          <w:shd w:val="clear" w:color="auto" w:fill="FFFFFF"/>
        </w:rPr>
      </w:pPr>
      <w:r w:rsidRPr="00EE1324">
        <w:rPr>
          <w:rFonts w:cs="Times New Roman"/>
          <w:color w:val="000000"/>
          <w:szCs w:val="24"/>
          <w:shd w:val="clear" w:color="auto" w:fill="FFFFFF"/>
        </w:rPr>
        <w:t>Vertical cross-sections taken through the hail core of a thunderstorm, after a 60-minute forecast, are used to demonstrate the impact of reducing the minimum number threshold. The default MY2 scheme (</w:t>
      </w:r>
      <w:r w:rsidR="00573AB6" w:rsidRPr="00573AB6">
        <w:rPr>
          <w:rFonts w:cs="Times New Roman"/>
          <w:szCs w:val="24"/>
        </w:rPr>
        <w:t xml:space="preserve">Fig. </w:t>
      </w:r>
      <w:r w:rsidR="00573AB6" w:rsidRPr="00573AB6">
        <w:rPr>
          <w:rFonts w:cs="Times New Roman"/>
          <w:noProof/>
          <w:szCs w:val="24"/>
        </w:rPr>
        <w:t>2.2</w:t>
      </w:r>
      <w:r w:rsidRPr="00EE1324">
        <w:rPr>
          <w:rFonts w:cs="Times New Roman"/>
          <w:color w:val="000000"/>
          <w:szCs w:val="24"/>
          <w:shd w:val="clear" w:color="auto" w:fill="FFFFFF"/>
        </w:rPr>
        <w:t>a ,c, e) removes near-surface hail that is relatively sparse in both mass (&lt; 5 × 10</w:t>
      </w:r>
      <w:r w:rsidRPr="00EE1324">
        <w:rPr>
          <w:rFonts w:cs="Times New Roman"/>
          <w:color w:val="000000"/>
          <w:szCs w:val="24"/>
          <w:shd w:val="clear" w:color="auto" w:fill="FFFFFF"/>
          <w:vertAlign w:val="superscript"/>
        </w:rPr>
        <w:t>-3</w:t>
      </w:r>
      <w:r w:rsidRPr="00EE1324">
        <w:rPr>
          <w:rFonts w:cs="Times New Roman"/>
          <w:color w:val="000000"/>
          <w:szCs w:val="24"/>
          <w:shd w:val="clear" w:color="auto" w:fill="FFFFFF"/>
        </w:rPr>
        <w:t xml:space="preserve"> g m</w:t>
      </w:r>
      <w:r w:rsidRPr="00EE1324">
        <w:rPr>
          <w:rFonts w:cs="Times New Roman"/>
          <w:color w:val="000000"/>
          <w:szCs w:val="24"/>
          <w:shd w:val="clear" w:color="auto" w:fill="FFFFFF"/>
          <w:vertAlign w:val="superscript"/>
        </w:rPr>
        <w:t>-3</w:t>
      </w:r>
      <w:r w:rsidRPr="00EE1324">
        <w:rPr>
          <w:rFonts w:cs="Times New Roman"/>
          <w:color w:val="000000"/>
          <w:szCs w:val="24"/>
          <w:shd w:val="clear" w:color="auto" w:fill="FFFFFF"/>
        </w:rPr>
        <w:t>)</w:t>
      </w:r>
      <w:r w:rsidRPr="00EE1324">
        <w:rPr>
          <w:rFonts w:cs="Times New Roman"/>
          <w:color w:val="000000"/>
          <w:szCs w:val="24"/>
          <w:shd w:val="clear" w:color="auto" w:fill="FFFFFF"/>
          <w:vertAlign w:val="superscript"/>
        </w:rPr>
        <w:t xml:space="preserve"> </w:t>
      </w:r>
      <w:r w:rsidRPr="00EE1324">
        <w:rPr>
          <w:rFonts w:cs="Times New Roman"/>
          <w:color w:val="000000"/>
          <w:szCs w:val="24"/>
          <w:shd w:val="clear" w:color="auto" w:fill="FFFFFF"/>
        </w:rPr>
        <w:t>and number (&lt; 5 ×10</w:t>
      </w:r>
      <w:r w:rsidRPr="00EE1324">
        <w:rPr>
          <w:rFonts w:cs="Times New Roman"/>
          <w:color w:val="000000"/>
          <w:szCs w:val="24"/>
          <w:shd w:val="clear" w:color="auto" w:fill="FFFFFF"/>
          <w:vertAlign w:val="superscript"/>
        </w:rPr>
        <w:t xml:space="preserve">-5 </w:t>
      </w:r>
      <w:r w:rsidRPr="00EE1324">
        <w:rPr>
          <w:rFonts w:cs="Times New Roman"/>
          <w:color w:val="000000"/>
          <w:szCs w:val="24"/>
          <w:shd w:val="clear" w:color="auto" w:fill="FFFFFF"/>
        </w:rPr>
        <w:t>m</w:t>
      </w:r>
      <w:r w:rsidRPr="00EE1324">
        <w:rPr>
          <w:rFonts w:cs="Times New Roman"/>
          <w:color w:val="000000"/>
          <w:szCs w:val="24"/>
          <w:shd w:val="clear" w:color="auto" w:fill="FFFFFF"/>
          <w:vertAlign w:val="superscript"/>
        </w:rPr>
        <w:t>-3</w:t>
      </w:r>
      <w:r w:rsidRPr="00EE1324">
        <w:rPr>
          <w:rFonts w:cs="Times New Roman"/>
          <w:color w:val="000000"/>
          <w:szCs w:val="24"/>
          <w:shd w:val="clear" w:color="auto" w:fill="FFFFFF"/>
        </w:rPr>
        <w:t>);</w:t>
      </w:r>
      <w:r w:rsidRPr="00EE1324">
        <w:rPr>
          <w:rFonts w:cs="Times New Roman"/>
          <w:color w:val="000000"/>
          <w:szCs w:val="24"/>
          <w:shd w:val="clear" w:color="auto" w:fill="FFFFFF"/>
          <w:vertAlign w:val="superscript"/>
        </w:rPr>
        <w:t xml:space="preserve"> </w:t>
      </w:r>
      <w:r w:rsidRPr="00EE1324">
        <w:rPr>
          <w:rFonts w:cs="Times New Roman"/>
          <w:color w:val="000000"/>
          <w:szCs w:val="24"/>
          <w:shd w:val="clear" w:color="auto" w:fill="FFFFFF"/>
        </w:rPr>
        <w:t>however, the updated scheme (</w:t>
      </w:r>
      <w:r w:rsidR="00573AB6" w:rsidRPr="00573AB6">
        <w:rPr>
          <w:rFonts w:cs="Times New Roman"/>
          <w:szCs w:val="24"/>
        </w:rPr>
        <w:t xml:space="preserve">Fig. </w:t>
      </w:r>
      <w:r w:rsidR="00573AB6" w:rsidRPr="00573AB6">
        <w:rPr>
          <w:rFonts w:cs="Times New Roman"/>
          <w:noProof/>
          <w:szCs w:val="24"/>
        </w:rPr>
        <w:t>2.2</w:t>
      </w:r>
      <w:r w:rsidRPr="00EE1324">
        <w:rPr>
          <w:rFonts w:cs="Times New Roman"/>
          <w:color w:val="000000"/>
          <w:szCs w:val="24"/>
          <w:shd w:val="clear" w:color="auto" w:fill="FFFFFF"/>
        </w:rPr>
        <w:t xml:space="preserve">b, d, f) predicts more hail to reach the surface that is classified by the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algorithm (</w:t>
      </w:r>
      <w:r w:rsidR="00573AB6" w:rsidRPr="00573AB6">
        <w:rPr>
          <w:rFonts w:cs="Times New Roman"/>
          <w:szCs w:val="24"/>
        </w:rPr>
        <w:t xml:space="preserve">Fig. </w:t>
      </w:r>
      <w:r w:rsidR="00573AB6" w:rsidRPr="00573AB6">
        <w:rPr>
          <w:rFonts w:cs="Times New Roman"/>
          <w:noProof/>
          <w:szCs w:val="24"/>
        </w:rPr>
        <w:t>2.2</w:t>
      </w:r>
      <w:r w:rsidRPr="00EE1324">
        <w:rPr>
          <w:rFonts w:cs="Times New Roman"/>
          <w:color w:val="000000"/>
          <w:szCs w:val="24"/>
          <w:shd w:val="clear" w:color="auto" w:fill="FFFFFF"/>
        </w:rPr>
        <w:t>f). Decreasing the minimum number threshold in the MY2 and MY3 schemes substantially increases surface hail size and coverage (</w:t>
      </w:r>
      <w:r w:rsidR="00573AB6" w:rsidRPr="00573AB6">
        <w:rPr>
          <w:rFonts w:cs="Times New Roman"/>
          <w:szCs w:val="24"/>
        </w:rPr>
        <w:t xml:space="preserve">Fig. </w:t>
      </w:r>
      <w:r w:rsidR="00573AB6" w:rsidRPr="00573AB6">
        <w:rPr>
          <w:rFonts w:cs="Times New Roman"/>
          <w:noProof/>
          <w:szCs w:val="24"/>
        </w:rPr>
        <w:t>2.3</w:t>
      </w:r>
      <w:r w:rsidRPr="00EE1324">
        <w:rPr>
          <w:rFonts w:cs="Times New Roman"/>
          <w:color w:val="000000"/>
          <w:szCs w:val="24"/>
          <w:shd w:val="clear" w:color="auto" w:fill="FFFFFF"/>
        </w:rPr>
        <w:t>c, d) compared to the default scheme (</w:t>
      </w:r>
      <w:r w:rsidR="00573AB6" w:rsidRPr="00573AB6">
        <w:rPr>
          <w:rFonts w:cs="Times New Roman"/>
          <w:szCs w:val="24"/>
        </w:rPr>
        <w:t xml:space="preserve">Fig. </w:t>
      </w:r>
      <w:r w:rsidR="00573AB6" w:rsidRPr="00573AB6">
        <w:rPr>
          <w:rFonts w:cs="Times New Roman"/>
          <w:noProof/>
          <w:szCs w:val="24"/>
        </w:rPr>
        <w:t>2.3</w:t>
      </w:r>
      <w:r w:rsidRPr="00EE1324">
        <w:rPr>
          <w:rFonts w:cs="Times New Roman"/>
          <w:color w:val="000000"/>
          <w:szCs w:val="24"/>
          <w:shd w:val="clear" w:color="auto" w:fill="FFFFFF"/>
        </w:rPr>
        <w:t xml:space="preserve">a, b) because the lower threshold limits the removal of near-surface hail.  Altering the minimum number </w:t>
      </w:r>
      <w:r w:rsidRPr="00EE1324">
        <w:rPr>
          <w:rFonts w:cs="Times New Roman"/>
          <w:color w:val="000000"/>
          <w:szCs w:val="24"/>
          <w:shd w:val="clear" w:color="auto" w:fill="FFFFFF"/>
        </w:rPr>
        <w:lastRenderedPageBreak/>
        <w:t>threshold affects mostly near surface hail size forecasts (</w:t>
      </w:r>
      <w:r w:rsidR="00573AB6" w:rsidRPr="00573AB6">
        <w:rPr>
          <w:rFonts w:cs="Times New Roman"/>
          <w:szCs w:val="24"/>
        </w:rPr>
        <w:t xml:space="preserve">Fig. </w:t>
      </w:r>
      <w:r w:rsidR="00573AB6" w:rsidRPr="00573AB6">
        <w:rPr>
          <w:rFonts w:cs="Times New Roman"/>
          <w:noProof/>
          <w:szCs w:val="24"/>
        </w:rPr>
        <w:t>2.3</w:t>
      </w:r>
      <w:r w:rsidRPr="00EE1324">
        <w:rPr>
          <w:rFonts w:cs="Times New Roman"/>
          <w:color w:val="000000"/>
          <w:szCs w:val="24"/>
          <w:shd w:val="clear" w:color="auto" w:fill="FFFFFF"/>
        </w:rPr>
        <w:t xml:space="preserve">), while model state variables (e.g., </w:t>
      </w:r>
      <w:r w:rsidRPr="00EE1324">
        <w:rPr>
          <w:rFonts w:cs="Times New Roman"/>
          <w:i/>
          <w:color w:val="000000"/>
          <w:szCs w:val="24"/>
          <w:shd w:val="clear" w:color="auto" w:fill="FFFFFF"/>
        </w:rPr>
        <w:t>w</w:t>
      </w:r>
      <w:r w:rsidRPr="00EE1324">
        <w:rPr>
          <w:rFonts w:cs="Times New Roman"/>
          <w:color w:val="000000"/>
          <w:szCs w:val="24"/>
          <w:shd w:val="clear" w:color="auto" w:fill="FFFFFF"/>
        </w:rPr>
        <w:t xml:space="preserve">, </w:t>
      </w:r>
      <w:proofErr w:type="spellStart"/>
      <w:r w:rsidRPr="00EE1324">
        <w:rPr>
          <w:rFonts w:cs="Times New Roman"/>
          <w:i/>
          <w:color w:val="000000"/>
          <w:szCs w:val="24"/>
          <w:shd w:val="clear" w:color="auto" w:fill="FFFFFF"/>
        </w:rPr>
        <w:t>q</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remain relatively similar between the forecasts (</w:t>
      </w:r>
      <w:r w:rsidR="00573AB6" w:rsidRPr="00573AB6">
        <w:rPr>
          <w:rFonts w:cs="Times New Roman"/>
          <w:szCs w:val="24"/>
        </w:rPr>
        <w:t xml:space="preserve">Fig. </w:t>
      </w:r>
      <w:r w:rsidR="00573AB6" w:rsidRPr="00573AB6">
        <w:rPr>
          <w:rFonts w:cs="Times New Roman"/>
          <w:noProof/>
          <w:szCs w:val="24"/>
        </w:rPr>
        <w:t>2.2</w:t>
      </w:r>
      <w:r w:rsidRPr="00EE1324">
        <w:rPr>
          <w:rFonts w:cs="Times New Roman"/>
          <w:color w:val="000000"/>
          <w:szCs w:val="24"/>
          <w:shd w:val="clear" w:color="auto" w:fill="FFFFFF"/>
        </w:rPr>
        <w:t xml:space="preserve">a-d) in the rest of the storm.  </w:t>
      </w:r>
      <w:r w:rsidR="007C3DA3">
        <w:rPr>
          <w:rFonts w:cs="Times New Roman"/>
          <w:color w:val="000000"/>
          <w:szCs w:val="24"/>
          <w:shd w:val="clear" w:color="auto" w:fill="FFFFFF"/>
        </w:rPr>
        <w:t>Although additional precipitation in the simulation can alter the storm environment, r</w:t>
      </w:r>
      <w:r w:rsidRPr="00EE1324">
        <w:rPr>
          <w:rFonts w:cs="Times New Roman"/>
          <w:color w:val="000000"/>
          <w:szCs w:val="24"/>
          <w:shd w:val="clear" w:color="auto" w:fill="FFFFFF"/>
        </w:rPr>
        <w:t xml:space="preserve">educing the minimum number concentration threshold does not increase the number of spurious storms for this study.  </w:t>
      </w:r>
    </w:p>
    <w:p w14:paraId="3BFB036D" w14:textId="77777777" w:rsidR="00D31E86" w:rsidRPr="00EE1324" w:rsidRDefault="00D31E86" w:rsidP="00537299">
      <w:pPr>
        <w:ind w:firstLine="720"/>
        <w:rPr>
          <w:rFonts w:cs="Times New Roman"/>
          <w:color w:val="000000"/>
          <w:szCs w:val="24"/>
          <w:shd w:val="clear" w:color="auto" w:fill="FFFFFF"/>
        </w:rPr>
      </w:pPr>
    </w:p>
    <w:p w14:paraId="0CA7ECAF" w14:textId="6C56D94C" w:rsidR="009B718E" w:rsidRPr="00EE1324" w:rsidRDefault="009B718E" w:rsidP="00C55A65">
      <w:pPr>
        <w:pStyle w:val="Heading3"/>
        <w:rPr>
          <w:rFonts w:cs="Times New Roman"/>
          <w:shd w:val="clear" w:color="auto" w:fill="FFFFFF"/>
        </w:rPr>
      </w:pPr>
      <w:bookmarkStart w:id="24" w:name="_Toc39137762"/>
      <w:r w:rsidRPr="00EE1324">
        <w:rPr>
          <w:rFonts w:cs="Times New Roman"/>
          <w:shd w:val="clear" w:color="auto" w:fill="FFFFFF"/>
        </w:rPr>
        <w:t xml:space="preserve">2.2.3 Radar observation operators and </w:t>
      </w:r>
      <w:proofErr w:type="spellStart"/>
      <w:r w:rsidRPr="00EE1324">
        <w:rPr>
          <w:rFonts w:cs="Times New Roman"/>
          <w:shd w:val="clear" w:color="auto" w:fill="FFFFFF"/>
        </w:rPr>
        <w:t>EnKF</w:t>
      </w:r>
      <w:proofErr w:type="spellEnd"/>
      <w:r w:rsidRPr="00EE1324">
        <w:rPr>
          <w:rFonts w:cs="Times New Roman"/>
          <w:shd w:val="clear" w:color="auto" w:fill="FFFFFF"/>
        </w:rPr>
        <w:t xml:space="preserve"> DA configurations</w:t>
      </w:r>
      <w:bookmarkEnd w:id="24"/>
    </w:p>
    <w:p w14:paraId="212FA9CD" w14:textId="7586952C"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The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 DA requires accurate and efficient radar reflectivity observational operators consistent with the MP schemes used.  The Rayleigh scattering approximation </w:t>
      </w:r>
      <w:r w:rsidRPr="00EE1324">
        <w:rPr>
          <w:rFonts w:cs="Times New Roman"/>
          <w:noProof/>
          <w:color w:val="000000"/>
          <w:szCs w:val="24"/>
          <w:shd w:val="clear" w:color="auto" w:fill="FFFFFF"/>
        </w:rPr>
        <w:t>(Jung et al. 2008a,b)</w:t>
      </w:r>
      <w:r w:rsidRPr="00EE1324">
        <w:rPr>
          <w:rFonts w:cs="Times New Roman"/>
          <w:color w:val="000000"/>
          <w:szCs w:val="24"/>
          <w:shd w:val="clear" w:color="auto" w:fill="FFFFFF"/>
        </w:rPr>
        <w:t xml:space="preserve"> is typically used to simulate the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of ice hydrometeors in prior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 studies </w:t>
      </w:r>
      <w:r w:rsidRPr="00EE1324">
        <w:rPr>
          <w:rFonts w:cs="Times New Roman"/>
          <w:noProof/>
          <w:color w:val="000000"/>
          <w:szCs w:val="24"/>
          <w:shd w:val="clear" w:color="auto" w:fill="FFFFFF"/>
        </w:rPr>
        <w:t>(Dawson et al. 2010; Snook et al. 2011, 2015, 2016, Jung et al. 2012; Putnam et al. 2014; L17)</w:t>
      </w:r>
      <w:r w:rsidRPr="00EE1324">
        <w:rPr>
          <w:rFonts w:cs="Times New Roman"/>
          <w:color w:val="000000"/>
          <w:szCs w:val="24"/>
          <w:shd w:val="clear" w:color="auto" w:fill="FFFFFF"/>
        </w:rPr>
        <w:t xml:space="preserve">.  While this observation operator is computationally efficient, it frequently overestimates the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of large ice particles that cause Mie scattering (e.g., hail).  The T-matrix radar simulator/observation operator </w:t>
      </w:r>
      <w:r w:rsidR="003E7780" w:rsidRPr="00EE1324">
        <w:rPr>
          <w:rFonts w:cs="Times New Roman"/>
          <w:noProof/>
          <w:color w:val="000000"/>
          <w:szCs w:val="24"/>
          <w:shd w:val="clear" w:color="auto" w:fill="FFFFFF"/>
        </w:rPr>
        <w:t>(Jung et al. 2010a)</w:t>
      </w:r>
      <w:r w:rsidRPr="00EE1324">
        <w:rPr>
          <w:rFonts w:cs="Times New Roman"/>
          <w:color w:val="000000"/>
          <w:szCs w:val="24"/>
          <w:shd w:val="clear" w:color="auto" w:fill="FFFFFF"/>
        </w:rPr>
        <w:t xml:space="preserve"> accounts for Mie scattering; it uses the T-matrix calculations </w:t>
      </w:r>
      <w:r w:rsidRPr="00EE1324">
        <w:rPr>
          <w:rFonts w:cs="Times New Roman"/>
          <w:noProof/>
          <w:color w:val="000000"/>
          <w:szCs w:val="24"/>
          <w:shd w:val="clear" w:color="auto" w:fill="FFFFFF"/>
        </w:rPr>
        <w:t>(Vivekanandan et al. 1991; Bringi and Chandrasekar 2001)</w:t>
      </w:r>
      <w:r w:rsidRPr="00EE1324">
        <w:rPr>
          <w:rFonts w:cs="Times New Roman"/>
          <w:color w:val="000000"/>
          <w:szCs w:val="24"/>
          <w:shd w:val="clear" w:color="auto" w:fill="FFFFFF"/>
        </w:rPr>
        <w:t xml:space="preserve"> to derive the scattering amplitude of hydrometeors for different size bins and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is then calculated by integrating the scattering amplitude over a given PSD.  Recent updates have optimized the computational efficiency of the T-matrix method; for example, </w:t>
      </w:r>
      <w:r w:rsidRPr="00EE1324">
        <w:rPr>
          <w:rFonts w:cs="Times New Roman"/>
          <w:noProof/>
          <w:color w:val="000000"/>
          <w:szCs w:val="24"/>
          <w:shd w:val="clear" w:color="auto" w:fill="FFFFFF"/>
        </w:rPr>
        <w:t>Putnam et al. (2018)</w:t>
      </w:r>
      <w:r w:rsidRPr="00EE1324">
        <w:rPr>
          <w:rFonts w:cs="Times New Roman"/>
          <w:color w:val="000000"/>
          <w:szCs w:val="24"/>
          <w:shd w:val="clear" w:color="auto" w:fill="FFFFFF"/>
        </w:rPr>
        <w:t xml:space="preserve"> calculates scattering amplitude for select PSD parameters and uses lookup tables and interpolation to derive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This study uses the </w:t>
      </w:r>
      <w:r w:rsidRPr="00EE1324">
        <w:rPr>
          <w:rFonts w:cs="Times New Roman"/>
          <w:noProof/>
          <w:color w:val="000000"/>
          <w:szCs w:val="24"/>
          <w:shd w:val="clear" w:color="auto" w:fill="FFFFFF"/>
        </w:rPr>
        <w:t>Putnam et al. (2018)</w:t>
      </w:r>
      <w:r w:rsidRPr="00EE1324">
        <w:rPr>
          <w:rFonts w:cs="Times New Roman"/>
          <w:color w:val="000000"/>
          <w:szCs w:val="24"/>
          <w:shd w:val="clear" w:color="auto" w:fill="FFFFFF"/>
        </w:rPr>
        <w:t xml:space="preserve"> T-matrix-based operator, which accounts for Mie scattering at computational speeds comparable to the Rayleigh scattering approximation. </w:t>
      </w:r>
    </w:p>
    <w:p w14:paraId="3C91E81A" w14:textId="112CEACF"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Adjustments are made to the radar forward observation operator to accommodate the different MP schemes.  To reduce the size of scattering amplitude look-up tables, the Rayleigh </w:t>
      </w:r>
      <w:r w:rsidRPr="00EE1324">
        <w:rPr>
          <w:rFonts w:cs="Times New Roman"/>
          <w:color w:val="000000"/>
          <w:szCs w:val="24"/>
          <w:shd w:val="clear" w:color="auto" w:fill="FFFFFF"/>
        </w:rPr>
        <w:lastRenderedPageBreak/>
        <w:t xml:space="preserve">scattering approximation is assumed for the NSSL snow category, since snow particles are small enough that we can assume Rayleigh scattering with little to no error.  To simulate the melting layer, a variant of the </w:t>
      </w:r>
      <w:r w:rsidRPr="00EE1324">
        <w:rPr>
          <w:rFonts w:cs="Times New Roman"/>
          <w:noProof/>
          <w:color w:val="000000"/>
          <w:szCs w:val="24"/>
          <w:shd w:val="clear" w:color="auto" w:fill="FFFFFF"/>
        </w:rPr>
        <w:t>Jung et al. (2008a)</w:t>
      </w:r>
      <w:r w:rsidRPr="00EE1324">
        <w:rPr>
          <w:rFonts w:cs="Times New Roman"/>
          <w:color w:val="000000"/>
          <w:szCs w:val="24"/>
          <w:shd w:val="clear" w:color="auto" w:fill="FFFFFF"/>
        </w:rPr>
        <w:t xml:space="preserve"> melting model is used to create ice-water mixtures for both graupel and hail.  The ice-water hybrid category (which is generated offline) is determined via a ratio between ice and rainwater mixing ratios. For example, the hail-water mixing ratio (</w:t>
      </w:r>
      <w:proofErr w:type="spellStart"/>
      <w:r w:rsidRPr="00EE1324">
        <w:rPr>
          <w:rFonts w:cs="Times New Roman"/>
          <w:i/>
          <w:color w:val="000000"/>
          <w:szCs w:val="24"/>
          <w:shd w:val="clear" w:color="auto" w:fill="FFFFFF"/>
        </w:rPr>
        <w:t>f</w:t>
      </w:r>
      <w:r w:rsidRPr="00EE1324">
        <w:rPr>
          <w:rFonts w:cs="Times New Roman"/>
          <w:i/>
          <w:color w:val="000000"/>
          <w:szCs w:val="24"/>
          <w:shd w:val="clear" w:color="auto" w:fill="FFFFFF"/>
          <w:vertAlign w:val="subscript"/>
        </w:rPr>
        <w:t>wh</w:t>
      </w:r>
      <w:proofErr w:type="spellEnd"/>
      <w:r w:rsidRPr="00EE1324">
        <w:rPr>
          <w:rFonts w:cs="Times New Roman"/>
          <w:color w:val="000000"/>
          <w:szCs w:val="24"/>
          <w:shd w:val="clear" w:color="auto" w:fill="FFFFFF"/>
        </w:rPr>
        <w:t>) is:</w:t>
      </w:r>
    </w:p>
    <w:p w14:paraId="448203FD" w14:textId="4D1869DC"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 </w:t>
      </w:r>
      <w:r w:rsidRPr="00EE1324">
        <w:rPr>
          <w:rFonts w:cs="Times New Roman"/>
          <w:color w:val="000000"/>
          <w:szCs w:val="24"/>
          <w:shd w:val="clear" w:color="auto" w:fill="FFFFFF"/>
        </w:rPr>
        <w:tab/>
      </w:r>
      <w:r w:rsidRPr="00EE1324">
        <w:rPr>
          <w:rFonts w:cs="Times New Roman"/>
          <w:color w:val="000000"/>
          <w:szCs w:val="24"/>
          <w:shd w:val="clear" w:color="auto" w:fill="FFFFFF"/>
        </w:rPr>
        <w:tab/>
      </w:r>
      <w:proofErr w:type="spellStart"/>
      <w:r w:rsidR="00685E93" w:rsidRPr="00685E93">
        <w:rPr>
          <w:rFonts w:cs="Times New Roman"/>
          <w:i/>
          <w:color w:val="000000"/>
          <w:szCs w:val="24"/>
          <w:shd w:val="clear" w:color="auto" w:fill="FFFFFF"/>
        </w:rPr>
        <w:t>f</w:t>
      </w:r>
      <w:r w:rsidR="00685E93" w:rsidRPr="00685E93">
        <w:rPr>
          <w:rFonts w:cs="Times New Roman"/>
          <w:i/>
          <w:color w:val="000000"/>
          <w:szCs w:val="24"/>
          <w:shd w:val="clear" w:color="auto" w:fill="FFFFFF"/>
          <w:vertAlign w:val="subscript"/>
        </w:rPr>
        <w:t>wh</w:t>
      </w:r>
      <w:proofErr w:type="spellEnd"/>
      <w:r w:rsidR="00685E93">
        <w:rPr>
          <w:rFonts w:cs="Times New Roman"/>
          <w:color w:val="000000"/>
          <w:szCs w:val="24"/>
          <w:shd w:val="clear" w:color="auto" w:fill="FFFFFF"/>
        </w:rPr>
        <w:t xml:space="preserve"> = </w:t>
      </w:r>
      <m:oMath>
        <m:f>
          <m:fPr>
            <m:ctrlPr>
              <w:rPr>
                <w:rFonts w:ascii="Cambria Math" w:hAnsi="Cambria Math" w:cs="Times New Roman"/>
                <w:i/>
                <w:color w:val="000000"/>
                <w:szCs w:val="24"/>
                <w:shd w:val="clear" w:color="auto" w:fill="FFFFFF"/>
              </w:rPr>
            </m:ctrlPr>
          </m:fPr>
          <m:num>
            <m:sSub>
              <m:sSubPr>
                <m:ctrlPr>
                  <w:rPr>
                    <w:rFonts w:ascii="Cambria Math" w:hAnsi="Cambria Math" w:cs="Times New Roman"/>
                    <w:i/>
                    <w:color w:val="000000"/>
                    <w:szCs w:val="24"/>
                    <w:shd w:val="clear" w:color="auto" w:fill="FFFFFF"/>
                  </w:rPr>
                </m:ctrlPr>
              </m:sSubPr>
              <m:e>
                <m:r>
                  <w:rPr>
                    <w:rFonts w:ascii="Cambria Math" w:hAnsi="Cambria Math" w:cs="Times New Roman"/>
                    <w:color w:val="000000"/>
                    <w:szCs w:val="24"/>
                    <w:shd w:val="clear" w:color="auto" w:fill="FFFFFF"/>
                  </w:rPr>
                  <m:t>q</m:t>
                </m:r>
              </m:e>
              <m:sub>
                <m:r>
                  <w:rPr>
                    <w:rFonts w:ascii="Cambria Math" w:hAnsi="Cambria Math" w:cs="Times New Roman"/>
                    <w:color w:val="000000"/>
                    <w:szCs w:val="24"/>
                    <w:shd w:val="clear" w:color="auto" w:fill="FFFFFF"/>
                  </w:rPr>
                  <m:t>r</m:t>
                </m:r>
              </m:sub>
            </m:sSub>
          </m:num>
          <m:den>
            <m:sSub>
              <m:sSubPr>
                <m:ctrlPr>
                  <w:rPr>
                    <w:rFonts w:ascii="Cambria Math" w:hAnsi="Cambria Math" w:cs="Times New Roman"/>
                    <w:i/>
                    <w:color w:val="000000"/>
                    <w:szCs w:val="24"/>
                    <w:shd w:val="clear" w:color="auto" w:fill="FFFFFF"/>
                  </w:rPr>
                </m:ctrlPr>
              </m:sSubPr>
              <m:e>
                <m:r>
                  <w:rPr>
                    <w:rFonts w:ascii="Cambria Math" w:hAnsi="Cambria Math" w:cs="Times New Roman"/>
                    <w:color w:val="000000"/>
                    <w:szCs w:val="24"/>
                    <w:shd w:val="clear" w:color="auto" w:fill="FFFFFF"/>
                  </w:rPr>
                  <m:t>q</m:t>
                </m:r>
              </m:e>
              <m:sub>
                <m:r>
                  <w:rPr>
                    <w:rFonts w:ascii="Cambria Math" w:hAnsi="Cambria Math" w:cs="Times New Roman"/>
                    <w:color w:val="000000"/>
                    <w:szCs w:val="24"/>
                    <w:shd w:val="clear" w:color="auto" w:fill="FFFFFF"/>
                  </w:rPr>
                  <m:t>r</m:t>
                </m:r>
              </m:sub>
            </m:sSub>
            <m:r>
              <w:rPr>
                <w:rFonts w:ascii="Cambria Math" w:hAnsi="Cambria Math" w:cs="Times New Roman"/>
                <w:color w:val="000000"/>
                <w:szCs w:val="24"/>
                <w:shd w:val="clear" w:color="auto" w:fill="FFFFFF"/>
              </w:rPr>
              <m:t xml:space="preserve">+ </m:t>
            </m:r>
            <m:sSub>
              <m:sSubPr>
                <m:ctrlPr>
                  <w:rPr>
                    <w:rFonts w:ascii="Cambria Math" w:hAnsi="Cambria Math" w:cs="Times New Roman"/>
                    <w:i/>
                    <w:color w:val="000000"/>
                    <w:szCs w:val="24"/>
                    <w:shd w:val="clear" w:color="auto" w:fill="FFFFFF"/>
                  </w:rPr>
                </m:ctrlPr>
              </m:sSubPr>
              <m:e>
                <m:r>
                  <w:rPr>
                    <w:rFonts w:ascii="Cambria Math" w:hAnsi="Cambria Math" w:cs="Times New Roman"/>
                    <w:color w:val="000000"/>
                    <w:szCs w:val="24"/>
                    <w:shd w:val="clear" w:color="auto" w:fill="FFFFFF"/>
                  </w:rPr>
                  <m:t>q</m:t>
                </m:r>
              </m:e>
              <m:sub>
                <m:r>
                  <w:rPr>
                    <w:rFonts w:ascii="Cambria Math" w:hAnsi="Cambria Math" w:cs="Times New Roman"/>
                    <w:color w:val="000000"/>
                    <w:szCs w:val="24"/>
                    <w:shd w:val="clear" w:color="auto" w:fill="FFFFFF"/>
                  </w:rPr>
                  <m:t>h</m:t>
                </m:r>
              </m:sub>
            </m:sSub>
          </m:den>
        </m:f>
      </m:oMath>
      <w:r w:rsidR="00960A76">
        <w:rPr>
          <w:rFonts w:cs="Times New Roman"/>
          <w:color w:val="000000"/>
          <w:szCs w:val="24"/>
          <w:shd w:val="clear" w:color="auto" w:fill="FFFFFF"/>
        </w:rPr>
        <w:t>,</w:t>
      </w:r>
      <w:r w:rsidR="00960A76">
        <w:rPr>
          <w:rFonts w:cs="Times New Roman"/>
          <w:color w:val="000000"/>
          <w:szCs w:val="24"/>
          <w:shd w:val="clear" w:color="auto" w:fill="FFFFFF"/>
        </w:rPr>
        <w:tab/>
      </w:r>
      <w:r w:rsidR="00960A76">
        <w:rPr>
          <w:rFonts w:cs="Times New Roman"/>
          <w:color w:val="000000"/>
          <w:szCs w:val="24"/>
          <w:shd w:val="clear" w:color="auto" w:fill="FFFFFF"/>
        </w:rPr>
        <w:tab/>
      </w:r>
      <w:r w:rsidR="00960A76">
        <w:rPr>
          <w:rFonts w:cs="Times New Roman"/>
          <w:color w:val="000000"/>
          <w:szCs w:val="24"/>
          <w:shd w:val="clear" w:color="auto" w:fill="FFFFFF"/>
        </w:rPr>
        <w:tab/>
      </w:r>
      <w:r w:rsidR="00960A76">
        <w:rPr>
          <w:rFonts w:cs="Times New Roman"/>
          <w:color w:val="000000"/>
          <w:szCs w:val="24"/>
          <w:shd w:val="clear" w:color="auto" w:fill="FFFFFF"/>
        </w:rPr>
        <w:tab/>
      </w:r>
      <w:r w:rsidR="00960A76">
        <w:rPr>
          <w:rFonts w:cs="Times New Roman"/>
          <w:color w:val="000000"/>
          <w:szCs w:val="24"/>
          <w:shd w:val="clear" w:color="auto" w:fill="FFFFFF"/>
        </w:rPr>
        <w:tab/>
      </w:r>
      <w:r w:rsidR="00960A76">
        <w:rPr>
          <w:rFonts w:cs="Times New Roman"/>
          <w:color w:val="000000"/>
          <w:szCs w:val="24"/>
          <w:shd w:val="clear" w:color="auto" w:fill="FFFFFF"/>
        </w:rPr>
        <w:tab/>
      </w:r>
      <w:r w:rsidR="00960A76">
        <w:rPr>
          <w:rFonts w:cs="Times New Roman"/>
          <w:color w:val="000000"/>
          <w:szCs w:val="24"/>
          <w:shd w:val="clear" w:color="auto" w:fill="FFFFFF"/>
        </w:rPr>
        <w:tab/>
      </w:r>
      <w:r w:rsidRPr="00EE1324">
        <w:rPr>
          <w:rFonts w:cs="Times New Roman"/>
          <w:color w:val="000000"/>
          <w:szCs w:val="24"/>
          <w:shd w:val="clear" w:color="auto" w:fill="FFFFFF"/>
        </w:rPr>
        <w:t>(2)</w:t>
      </w:r>
    </w:p>
    <w:p w14:paraId="4ADFD2E2" w14:textId="2E5BD34E" w:rsidR="009B718E" w:rsidRPr="00EE1324" w:rsidRDefault="00C27497" w:rsidP="00C27497">
      <w:pPr>
        <w:rPr>
          <w:rFonts w:cs="Times New Roman"/>
          <w:color w:val="000000"/>
          <w:szCs w:val="24"/>
          <w:shd w:val="clear" w:color="auto" w:fill="FFFFFF"/>
        </w:rPr>
      </w:pPr>
      <w:r>
        <w:rPr>
          <w:rFonts w:cs="Times New Roman"/>
          <w:color w:val="000000"/>
          <w:szCs w:val="24"/>
          <w:shd w:val="clear" w:color="auto" w:fill="FFFFFF"/>
        </w:rPr>
        <w:t>w</w:t>
      </w:r>
      <w:r w:rsidR="009B718E" w:rsidRPr="00EE1324">
        <w:rPr>
          <w:rFonts w:cs="Times New Roman"/>
          <w:color w:val="000000"/>
          <w:szCs w:val="24"/>
          <w:shd w:val="clear" w:color="auto" w:fill="FFFFFF"/>
        </w:rPr>
        <w:t xml:space="preserve">hile computationally efficient, this calculation does not account for shedding and thus allows too much liquid to accumulate on the surface of an ice particle.  In regions where </w:t>
      </w:r>
      <w:proofErr w:type="spellStart"/>
      <w:r w:rsidR="009B718E" w:rsidRPr="00EE1324">
        <w:rPr>
          <w:rFonts w:cs="Times New Roman"/>
          <w:i/>
          <w:color w:val="000000"/>
          <w:szCs w:val="24"/>
          <w:shd w:val="clear" w:color="auto" w:fill="FFFFFF"/>
        </w:rPr>
        <w:t>q</w:t>
      </w:r>
      <w:r w:rsidR="009B718E" w:rsidRPr="00EE1324">
        <w:rPr>
          <w:rFonts w:cs="Times New Roman"/>
          <w:i/>
          <w:color w:val="000000"/>
          <w:szCs w:val="24"/>
          <w:shd w:val="clear" w:color="auto" w:fill="FFFFFF"/>
          <w:vertAlign w:val="subscript"/>
        </w:rPr>
        <w:t>r</w:t>
      </w:r>
      <w:proofErr w:type="spellEnd"/>
      <w:r w:rsidR="009B718E" w:rsidRPr="00EE1324">
        <w:rPr>
          <w:rFonts w:cs="Times New Roman"/>
          <w:color w:val="000000"/>
          <w:szCs w:val="24"/>
          <w:shd w:val="clear" w:color="auto" w:fill="FFFFFF"/>
        </w:rPr>
        <w:t xml:space="preserve"> is large, this can cause the diameter of melting ice to overinflate.  To maintain computational efficiency but to produce more realistic </w:t>
      </w:r>
      <w:r w:rsidR="009B718E" w:rsidRPr="00EE1324">
        <w:rPr>
          <w:rFonts w:cs="Times New Roman"/>
          <w:i/>
          <w:color w:val="000000"/>
          <w:szCs w:val="24"/>
          <w:shd w:val="clear" w:color="auto" w:fill="FFFFFF"/>
        </w:rPr>
        <w:t>Z</w:t>
      </w:r>
      <w:r w:rsidR="009B718E" w:rsidRPr="00EE1324">
        <w:rPr>
          <w:rFonts w:cs="Times New Roman"/>
          <w:color w:val="000000"/>
          <w:szCs w:val="24"/>
          <w:shd w:val="clear" w:color="auto" w:fill="FFFFFF"/>
        </w:rPr>
        <w:t xml:space="preserve"> we modify the ice-water mixture number concentration so that the mean mass diameter </w:t>
      </w:r>
      <w:r w:rsidR="00237613">
        <w:rPr>
          <w:rFonts w:cs="Times New Roman"/>
          <w:color w:val="000000"/>
          <w:szCs w:val="24"/>
          <w:shd w:val="clear" w:color="auto" w:fill="FFFFFF"/>
        </w:rPr>
        <w:t>(</w:t>
      </w:r>
      <w:proofErr w:type="spellStart"/>
      <w:r w:rsidR="00237613" w:rsidRPr="00C27497">
        <w:rPr>
          <w:rFonts w:cs="Times New Roman"/>
          <w:i/>
          <w:iCs/>
          <w:color w:val="000000"/>
          <w:szCs w:val="24"/>
          <w:shd w:val="clear" w:color="auto" w:fill="FFFFFF"/>
        </w:rPr>
        <w:t>D</w:t>
      </w:r>
      <w:r w:rsidR="00237613" w:rsidRPr="00C27497">
        <w:rPr>
          <w:rFonts w:cs="Times New Roman"/>
          <w:i/>
          <w:iCs/>
          <w:color w:val="000000"/>
          <w:szCs w:val="24"/>
          <w:shd w:val="clear" w:color="auto" w:fill="FFFFFF"/>
          <w:vertAlign w:val="subscript"/>
        </w:rPr>
        <w:t>mx</w:t>
      </w:r>
      <w:proofErr w:type="spellEnd"/>
      <w:r w:rsidR="00237613">
        <w:rPr>
          <w:rFonts w:cs="Times New Roman"/>
          <w:color w:val="000000"/>
          <w:szCs w:val="24"/>
          <w:shd w:val="clear" w:color="auto" w:fill="FFFFFF"/>
        </w:rPr>
        <w:t xml:space="preserve">) </w:t>
      </w:r>
      <w:r w:rsidR="009B718E" w:rsidRPr="00EE1324">
        <w:rPr>
          <w:rFonts w:cs="Times New Roman"/>
          <w:color w:val="000000"/>
          <w:szCs w:val="24"/>
          <w:shd w:val="clear" w:color="auto" w:fill="FFFFFF"/>
        </w:rPr>
        <w:t xml:space="preserve">of the melting ice species is preserved during melting.  </w:t>
      </w:r>
    </w:p>
    <w:p w14:paraId="07A9F701" w14:textId="03161EB7"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A 40-member ensemble is used for both the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 DA and forecast periods during this experiment, and one ensemble experiment is run using each of the microphysical schemes listed above (MY2, MY3, NSSL). Hereafter, the ensembles run using the MY2, MY3, and NSSL schemes are referred to as EXP_MY2, EXP_MY3, and EXP_NSSL, respectively.  </w:t>
      </w:r>
      <w:r w:rsidR="00945D43">
        <w:rPr>
          <w:rFonts w:cs="Times New Roman"/>
          <w:color w:val="000000"/>
          <w:szCs w:val="24"/>
          <w:shd w:val="clear" w:color="auto" w:fill="FFFFFF"/>
        </w:rPr>
        <w:t>We employ a 40-member ensemble because the i</w:t>
      </w:r>
      <w:r w:rsidRPr="00EE1324">
        <w:rPr>
          <w:rFonts w:cs="Times New Roman"/>
          <w:color w:val="000000"/>
          <w:szCs w:val="24"/>
          <w:shd w:val="clear" w:color="auto" w:fill="FFFFFF"/>
        </w:rPr>
        <w:t xml:space="preserve">nitial and boundary conditions are provided by the Center for Analysis and Prediction of Storms (CAPS)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-initialized storm scale ensemble forecast (SSEF; </w:t>
      </w:r>
      <w:r w:rsidRPr="00EE1324">
        <w:rPr>
          <w:rFonts w:cs="Times New Roman"/>
          <w:noProof/>
          <w:color w:val="000000"/>
          <w:szCs w:val="24"/>
          <w:shd w:val="clear" w:color="auto" w:fill="FFFFFF"/>
        </w:rPr>
        <w:t>Jung et al. 2014)</w:t>
      </w:r>
      <w:r w:rsidRPr="00EE1324">
        <w:rPr>
          <w:rFonts w:cs="Times New Roman"/>
          <w:color w:val="000000"/>
          <w:szCs w:val="24"/>
          <w:shd w:val="clear" w:color="auto" w:fill="FFFFFF"/>
        </w:rPr>
        <w:t xml:space="preserve">.  The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-initialized SSEF is a 40-member ensemble of convection allowing (4-km horizontal grid spacing) forecasts that were run using the Advanced Research Weather Research and Forecasting model (ARW; </w:t>
      </w:r>
      <w:r w:rsidRPr="00EE1324">
        <w:rPr>
          <w:rFonts w:cs="Times New Roman"/>
          <w:noProof/>
          <w:color w:val="000000"/>
          <w:szCs w:val="24"/>
          <w:shd w:val="clear" w:color="auto" w:fill="FFFFFF"/>
        </w:rPr>
        <w:t>Skamarock et al. 2008)</w:t>
      </w:r>
      <w:r w:rsidRPr="00EE1324">
        <w:rPr>
          <w:rFonts w:cs="Times New Roman"/>
          <w:color w:val="000000"/>
          <w:szCs w:val="24"/>
          <w:shd w:val="clear" w:color="auto" w:fill="FFFFFF"/>
        </w:rPr>
        <w:t xml:space="preserve"> for the NOAA Hazardous Weather Testbed Spring Forecasting Experiment.  The SSEF model domain spans the contiguous </w:t>
      </w:r>
      <w:r w:rsidRPr="00EE1324">
        <w:rPr>
          <w:rFonts w:cs="Times New Roman"/>
          <w:color w:val="000000"/>
          <w:szCs w:val="24"/>
          <w:shd w:val="clear" w:color="auto" w:fill="FFFFFF"/>
        </w:rPr>
        <w:lastRenderedPageBreak/>
        <w:t xml:space="preserve">United States, forecasts are initialized on 19 May 2013 at 1800 UTC and are run until 20 May 2013 at 0000 UTC.  Additional information about the SSEF is provided in </w:t>
      </w:r>
      <w:r w:rsidRPr="00EE1324">
        <w:rPr>
          <w:rFonts w:cs="Times New Roman"/>
          <w:noProof/>
          <w:color w:val="000000"/>
          <w:szCs w:val="24"/>
          <w:shd w:val="clear" w:color="auto" w:fill="FFFFFF"/>
        </w:rPr>
        <w:t>CAPS (2013)</w:t>
      </w:r>
      <w:r w:rsidRPr="00EE1324">
        <w:rPr>
          <w:rFonts w:cs="Times New Roman"/>
          <w:color w:val="000000"/>
          <w:szCs w:val="24"/>
          <w:shd w:val="clear" w:color="auto" w:fill="FFFFFF"/>
        </w:rPr>
        <w:t>.</w:t>
      </w:r>
    </w:p>
    <w:p w14:paraId="1E759F1B" w14:textId="7E81430A"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  At 1900 UTC, our 500-m domain ensemble is initialized by interpolating from the </w:t>
      </w:r>
      <w:r w:rsidR="001E2E07">
        <w:rPr>
          <w:rFonts w:cs="Times New Roman"/>
          <w:color w:val="000000"/>
          <w:szCs w:val="24"/>
          <w:shd w:val="clear" w:color="auto" w:fill="FFFFFF"/>
        </w:rPr>
        <w:t xml:space="preserve">1-hour forecast </w:t>
      </w:r>
      <w:proofErr w:type="spellStart"/>
      <w:r w:rsidR="001E2E07">
        <w:rPr>
          <w:rFonts w:cs="Times New Roman"/>
          <w:color w:val="000000"/>
          <w:szCs w:val="24"/>
          <w:shd w:val="clear" w:color="auto" w:fill="FFFFFF"/>
        </w:rPr>
        <w:t>leadtime</w:t>
      </w:r>
      <w:proofErr w:type="spellEnd"/>
      <w:r w:rsidR="001E2E07">
        <w:rPr>
          <w:rFonts w:cs="Times New Roman"/>
          <w:color w:val="000000"/>
          <w:szCs w:val="24"/>
          <w:shd w:val="clear" w:color="auto" w:fill="FFFFFF"/>
        </w:rPr>
        <w:t xml:space="preserve"> </w:t>
      </w:r>
      <w:r w:rsidRPr="00EE1324">
        <w:rPr>
          <w:rFonts w:cs="Times New Roman"/>
          <w:color w:val="000000"/>
          <w:szCs w:val="24"/>
          <w:shd w:val="clear" w:color="auto" w:fill="FFFFFF"/>
        </w:rPr>
        <w:t>SSEF.  To introduce additional storm-scale perturbations, a 2-dimensional recursive filter is used to create smoothed Gaussian perturbations with horizontal and vertical correlation scales of 6 km and 3 km, respectively, which are added to the interpolated 1900 UTC SSEF ensemble. The storm scale perturbations have standard deviations of 2 m s</w:t>
      </w:r>
      <w:r w:rsidRPr="00EE1324">
        <w:rPr>
          <w:rFonts w:cs="Times New Roman"/>
          <w:color w:val="000000"/>
          <w:szCs w:val="24"/>
          <w:shd w:val="clear" w:color="auto" w:fill="FFFFFF"/>
          <w:vertAlign w:val="superscript"/>
        </w:rPr>
        <w:t>-1</w:t>
      </w:r>
      <w:r w:rsidRPr="00EE1324">
        <w:rPr>
          <w:rFonts w:cs="Times New Roman"/>
          <w:color w:val="000000"/>
          <w:szCs w:val="24"/>
          <w:shd w:val="clear" w:color="auto" w:fill="FFFFFF"/>
        </w:rPr>
        <w:t>, 2 K, and 0.5 g kg</w:t>
      </w:r>
      <w:r w:rsidRPr="00EE1324">
        <w:rPr>
          <w:rFonts w:cs="Times New Roman"/>
          <w:color w:val="000000"/>
          <w:szCs w:val="24"/>
          <w:shd w:val="clear" w:color="auto" w:fill="FFFFFF"/>
          <w:vertAlign w:val="superscript"/>
        </w:rPr>
        <w:t>-1</w:t>
      </w:r>
      <w:r w:rsidRPr="00EE1324">
        <w:rPr>
          <w:rFonts w:cs="Times New Roman"/>
          <w:color w:val="000000"/>
          <w:szCs w:val="24"/>
          <w:shd w:val="clear" w:color="auto" w:fill="FFFFFF"/>
        </w:rPr>
        <w:t xml:space="preserve"> for horizontal wind components (</w:t>
      </w:r>
      <w:r w:rsidRPr="00EE1324">
        <w:rPr>
          <w:rFonts w:cs="Times New Roman"/>
          <w:i/>
          <w:color w:val="000000"/>
          <w:szCs w:val="24"/>
          <w:shd w:val="clear" w:color="auto" w:fill="FFFFFF"/>
        </w:rPr>
        <w:t>u</w:t>
      </w:r>
      <w:r w:rsidRPr="00EE1324">
        <w:rPr>
          <w:rFonts w:cs="Times New Roman"/>
          <w:color w:val="000000"/>
          <w:szCs w:val="24"/>
          <w:shd w:val="clear" w:color="auto" w:fill="FFFFFF"/>
        </w:rPr>
        <w:t xml:space="preserve">, </w:t>
      </w:r>
      <w:r w:rsidRPr="00EE1324">
        <w:rPr>
          <w:rFonts w:cs="Times New Roman"/>
          <w:i/>
          <w:color w:val="000000"/>
          <w:szCs w:val="24"/>
          <w:shd w:val="clear" w:color="auto" w:fill="FFFFFF"/>
        </w:rPr>
        <w:t>v</w:t>
      </w:r>
      <w:r w:rsidRPr="00EE1324">
        <w:rPr>
          <w:rFonts w:cs="Times New Roman"/>
          <w:color w:val="000000"/>
          <w:szCs w:val="24"/>
          <w:shd w:val="clear" w:color="auto" w:fill="FFFFFF"/>
        </w:rPr>
        <w:t>), potential temperature (</w:t>
      </w:r>
      <w:r w:rsidRPr="00EE1324">
        <w:rPr>
          <w:rFonts w:cs="Times New Roman"/>
          <w:i/>
          <w:color w:val="000000"/>
          <w:szCs w:val="24"/>
          <w:shd w:val="clear" w:color="auto" w:fill="FFFFFF"/>
        </w:rPr>
        <w:t>θ</w:t>
      </w:r>
      <w:r w:rsidRPr="00EE1324">
        <w:rPr>
          <w:rFonts w:cs="Times New Roman"/>
          <w:color w:val="000000"/>
          <w:szCs w:val="24"/>
          <w:shd w:val="clear" w:color="auto" w:fill="FFFFFF"/>
        </w:rPr>
        <w:t>), and water vapor mixing ratio (</w:t>
      </w:r>
      <w:r w:rsidRPr="00EE1324">
        <w:rPr>
          <w:rFonts w:cs="Times New Roman"/>
          <w:i/>
          <w:color w:val="000000"/>
          <w:szCs w:val="24"/>
          <w:shd w:val="clear" w:color="auto" w:fill="FFFFFF"/>
        </w:rPr>
        <w:t>q</w:t>
      </w:r>
      <w:r w:rsidRPr="00EE1324">
        <w:rPr>
          <w:rFonts w:cs="Times New Roman"/>
          <w:i/>
          <w:color w:val="000000"/>
          <w:szCs w:val="24"/>
          <w:shd w:val="clear" w:color="auto" w:fill="FFFFFF"/>
          <w:vertAlign w:val="subscript"/>
        </w:rPr>
        <w:t>v</w:t>
      </w:r>
      <w:r w:rsidRPr="00EE1324">
        <w:rPr>
          <w:rFonts w:cs="Times New Roman"/>
          <w:color w:val="000000"/>
          <w:szCs w:val="24"/>
          <w:shd w:val="clear" w:color="auto" w:fill="FFFFFF"/>
        </w:rPr>
        <w:t xml:space="preserve">), respectively.  Sixty-minute spin-up ensemble forecasts are launched from the perturbed initial conditions and run until 2000 UTC when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 DA is first performed.  The CAPS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 system </w:t>
      </w:r>
      <w:r w:rsidRPr="00EE1324">
        <w:rPr>
          <w:rFonts w:cs="Times New Roman"/>
          <w:noProof/>
          <w:color w:val="000000"/>
          <w:szCs w:val="24"/>
          <w:shd w:val="clear" w:color="auto" w:fill="FFFFFF"/>
        </w:rPr>
        <w:t>(Xue et al. 2006; Tong and Xue 2008b)</w:t>
      </w:r>
      <w:r w:rsidRPr="00EE1324">
        <w:rPr>
          <w:rFonts w:cs="Times New Roman"/>
          <w:color w:val="000000"/>
          <w:szCs w:val="24"/>
          <w:shd w:val="clear" w:color="auto" w:fill="FFFFFF"/>
        </w:rPr>
        <w:t xml:space="preserve">, which is based upon the </w:t>
      </w:r>
      <w:r w:rsidRPr="00EE1324">
        <w:rPr>
          <w:rFonts w:cs="Times New Roman"/>
          <w:noProof/>
          <w:color w:val="000000"/>
          <w:szCs w:val="24"/>
          <w:shd w:val="clear" w:color="auto" w:fill="FFFFFF"/>
        </w:rPr>
        <w:t>Whitaker and Hamill (2002)</w:t>
      </w:r>
      <w:r w:rsidRPr="00EE1324">
        <w:rPr>
          <w:rFonts w:cs="Times New Roman"/>
          <w:color w:val="000000"/>
          <w:szCs w:val="24"/>
          <w:shd w:val="clear" w:color="auto" w:fill="FFFFFF"/>
        </w:rPr>
        <w:t xml:space="preserve"> ensemble square-</w:t>
      </w:r>
      <w:proofErr w:type="spellStart"/>
      <w:r w:rsidRPr="00EE1324">
        <w:rPr>
          <w:rFonts w:cs="Times New Roman"/>
          <w:color w:val="000000"/>
          <w:szCs w:val="24"/>
          <w:shd w:val="clear" w:color="auto" w:fill="FFFFFF"/>
        </w:rPr>
        <w:t>root</w:t>
      </w:r>
      <w:proofErr w:type="spellEnd"/>
      <w:r w:rsidRPr="00EE1324">
        <w:rPr>
          <w:rFonts w:cs="Times New Roman"/>
          <w:color w:val="000000"/>
          <w:szCs w:val="24"/>
          <w:shd w:val="clear" w:color="auto" w:fill="FFFFFF"/>
        </w:rPr>
        <w:t xml:space="preserve"> filter (</w:t>
      </w:r>
      <w:proofErr w:type="spellStart"/>
      <w:r w:rsidRPr="00EE1324">
        <w:rPr>
          <w:rFonts w:cs="Times New Roman"/>
          <w:color w:val="000000"/>
          <w:szCs w:val="24"/>
          <w:shd w:val="clear" w:color="auto" w:fill="FFFFFF"/>
        </w:rPr>
        <w:t>EnSRF</w:t>
      </w:r>
      <w:proofErr w:type="spellEnd"/>
      <w:r w:rsidRPr="00EE1324">
        <w:rPr>
          <w:rFonts w:cs="Times New Roman"/>
          <w:color w:val="000000"/>
          <w:szCs w:val="24"/>
          <w:shd w:val="clear" w:color="auto" w:fill="FFFFFF"/>
        </w:rPr>
        <w:t xml:space="preserve">) algorithm, is used to assimilate observations every 10 minutes from  2000 to 2150 UTC, the time of final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 analysis.  This configuration resulted in the improved suppression of spurious storms. </w:t>
      </w:r>
    </w:p>
    <w:p w14:paraId="21659C10" w14:textId="0502D1EC" w:rsidR="009B718E" w:rsidRPr="00EE1324" w:rsidRDefault="00102DFA" w:rsidP="00537299">
      <w:pPr>
        <w:ind w:firstLine="720"/>
        <w:rPr>
          <w:rFonts w:cs="Times New Roman"/>
          <w:color w:val="000000"/>
          <w:szCs w:val="24"/>
          <w:shd w:val="clear" w:color="auto" w:fill="FFFFFF"/>
        </w:rPr>
      </w:pPr>
      <w:r>
        <w:rPr>
          <w:rFonts w:cs="Times New Roman"/>
          <w:color w:val="000000"/>
          <w:szCs w:val="24"/>
          <w:shd w:val="clear" w:color="auto" w:fill="FFFFFF"/>
        </w:rPr>
        <w:t>The a</w:t>
      </w:r>
      <w:r w:rsidR="009B718E" w:rsidRPr="00EE1324">
        <w:rPr>
          <w:rFonts w:cs="Times New Roman"/>
          <w:color w:val="000000"/>
          <w:szCs w:val="24"/>
          <w:shd w:val="clear" w:color="auto" w:fill="FFFFFF"/>
        </w:rPr>
        <w:t xml:space="preserve">ssimilated conventional observations </w:t>
      </w:r>
      <w:r>
        <w:rPr>
          <w:rFonts w:cs="Times New Roman"/>
          <w:color w:val="000000"/>
          <w:szCs w:val="24"/>
          <w:shd w:val="clear" w:color="auto" w:fill="FFFFFF"/>
        </w:rPr>
        <w:t>are</w:t>
      </w:r>
      <w:r w:rsidRPr="00EE1324">
        <w:rPr>
          <w:rFonts w:cs="Times New Roman"/>
          <w:color w:val="000000"/>
          <w:szCs w:val="24"/>
          <w:shd w:val="clear" w:color="auto" w:fill="FFFFFF"/>
        </w:rPr>
        <w:t xml:space="preserve"> </w:t>
      </w:r>
      <w:r w:rsidR="009B718E" w:rsidRPr="00EE1324">
        <w:rPr>
          <w:rFonts w:cs="Times New Roman"/>
          <w:color w:val="000000"/>
          <w:szCs w:val="24"/>
          <w:shd w:val="clear" w:color="auto" w:fill="FFFFFF"/>
        </w:rPr>
        <w:t xml:space="preserve">surface (Oklahoma </w:t>
      </w:r>
      <w:proofErr w:type="spellStart"/>
      <w:r w:rsidR="009B718E" w:rsidRPr="00EE1324">
        <w:rPr>
          <w:rFonts w:cs="Times New Roman"/>
          <w:color w:val="000000"/>
          <w:szCs w:val="24"/>
          <w:shd w:val="clear" w:color="auto" w:fill="FFFFFF"/>
        </w:rPr>
        <w:t>Mesonet</w:t>
      </w:r>
      <w:proofErr w:type="spellEnd"/>
      <w:r w:rsidR="009B718E" w:rsidRPr="00EE1324">
        <w:rPr>
          <w:rFonts w:cs="Times New Roman"/>
          <w:color w:val="000000"/>
          <w:szCs w:val="24"/>
          <w:shd w:val="clear" w:color="auto" w:fill="FFFFFF"/>
        </w:rPr>
        <w:t>, ASOS, and AWOS) and profiler observations. Conventional observations are not used to update vertical velocity (</w:t>
      </w:r>
      <w:r w:rsidR="009B718E" w:rsidRPr="00EE1324">
        <w:rPr>
          <w:rFonts w:cs="Times New Roman"/>
          <w:i/>
          <w:color w:val="000000"/>
          <w:szCs w:val="24"/>
          <w:shd w:val="clear" w:color="auto" w:fill="FFFFFF"/>
        </w:rPr>
        <w:t>w</w:t>
      </w:r>
      <w:r w:rsidR="009B718E" w:rsidRPr="00EE1324">
        <w:rPr>
          <w:rFonts w:cs="Times New Roman"/>
          <w:color w:val="000000"/>
          <w:szCs w:val="24"/>
          <w:shd w:val="clear" w:color="auto" w:fill="FFFFFF"/>
        </w:rPr>
        <w:t>) because in preliminary tests, unreliable covariances led to the development of spurious updrafts. A list of the model state variables updated by each observation type is provided in</w:t>
      </w:r>
      <w:r w:rsidR="005339F0" w:rsidRPr="00EE1324">
        <w:rPr>
          <w:rFonts w:cs="Times New Roman"/>
          <w:color w:val="000000"/>
          <w:szCs w:val="24"/>
          <w:shd w:val="clear" w:color="auto" w:fill="FFFFFF"/>
        </w:rPr>
        <w:t xml:space="preserve"> </w:t>
      </w:r>
      <w:r w:rsidR="00796434" w:rsidRPr="00796434">
        <w:rPr>
          <w:rFonts w:cs="Times New Roman"/>
          <w:szCs w:val="24"/>
        </w:rPr>
        <w:t xml:space="preserve">Table </w:t>
      </w:r>
      <w:r w:rsidR="00796434" w:rsidRPr="006C65E1">
        <w:rPr>
          <w:rFonts w:cs="Times New Roman"/>
          <w:noProof/>
          <w:szCs w:val="24"/>
        </w:rPr>
        <w:t>2</w:t>
      </w:r>
      <w:r w:rsidR="00796434" w:rsidRPr="00C27497">
        <w:rPr>
          <w:rFonts w:cs="Times New Roman"/>
          <w:noProof/>
          <w:szCs w:val="24"/>
        </w:rPr>
        <w:t>.2</w:t>
      </w:r>
      <w:r w:rsidR="009B718E" w:rsidRPr="00EE1324">
        <w:rPr>
          <w:rFonts w:cs="Times New Roman"/>
          <w:color w:val="000000"/>
          <w:szCs w:val="24"/>
          <w:shd w:val="clear" w:color="auto" w:fill="FFFFFF"/>
        </w:rPr>
        <w:t>. Observation error settings largely follow S16: surface observation errors are assumed to be 1.5 m s</w:t>
      </w:r>
      <w:r w:rsidR="009B718E" w:rsidRPr="00EE1324">
        <w:rPr>
          <w:rFonts w:cs="Times New Roman"/>
          <w:color w:val="000000"/>
          <w:szCs w:val="24"/>
          <w:shd w:val="clear" w:color="auto" w:fill="FFFFFF"/>
          <w:vertAlign w:val="superscript"/>
        </w:rPr>
        <w:t>-1</w:t>
      </w:r>
      <w:r w:rsidR="009B718E" w:rsidRPr="00EE1324">
        <w:rPr>
          <w:rFonts w:cs="Times New Roman"/>
          <w:color w:val="000000"/>
          <w:szCs w:val="24"/>
          <w:shd w:val="clear" w:color="auto" w:fill="FFFFFF"/>
        </w:rPr>
        <w:t xml:space="preserve"> for </w:t>
      </w:r>
      <w:r w:rsidR="009B718E" w:rsidRPr="00EE1324">
        <w:rPr>
          <w:rFonts w:cs="Times New Roman"/>
          <w:i/>
          <w:color w:val="000000"/>
          <w:szCs w:val="24"/>
          <w:shd w:val="clear" w:color="auto" w:fill="FFFFFF"/>
        </w:rPr>
        <w:t>u</w:t>
      </w:r>
      <w:r w:rsidR="009B718E" w:rsidRPr="00EE1324">
        <w:rPr>
          <w:rFonts w:cs="Times New Roman"/>
          <w:color w:val="000000"/>
          <w:szCs w:val="24"/>
          <w:shd w:val="clear" w:color="auto" w:fill="FFFFFF"/>
        </w:rPr>
        <w:t xml:space="preserve"> and </w:t>
      </w:r>
      <w:r w:rsidR="009B718E" w:rsidRPr="00EE1324">
        <w:rPr>
          <w:rFonts w:cs="Times New Roman"/>
          <w:i/>
          <w:color w:val="000000"/>
          <w:szCs w:val="24"/>
          <w:shd w:val="clear" w:color="auto" w:fill="FFFFFF"/>
        </w:rPr>
        <w:t>v</w:t>
      </w:r>
      <w:r w:rsidR="009B718E" w:rsidRPr="00EE1324">
        <w:rPr>
          <w:rFonts w:cs="Times New Roman"/>
          <w:color w:val="000000"/>
          <w:szCs w:val="24"/>
          <w:shd w:val="clear" w:color="auto" w:fill="FFFFFF"/>
        </w:rPr>
        <w:t xml:space="preserve">, 2.0 K for </w:t>
      </w:r>
      <w:r w:rsidR="009B718E" w:rsidRPr="00EE1324">
        <w:rPr>
          <w:rFonts w:cs="Times New Roman"/>
          <w:i/>
          <w:color w:val="000000"/>
          <w:szCs w:val="24"/>
          <w:shd w:val="clear" w:color="auto" w:fill="FFFFFF"/>
        </w:rPr>
        <w:t>θ</w:t>
      </w:r>
      <w:r w:rsidR="009B718E" w:rsidRPr="00EE1324">
        <w:rPr>
          <w:rFonts w:cs="Times New Roman"/>
          <w:color w:val="000000"/>
          <w:szCs w:val="24"/>
          <w:shd w:val="clear" w:color="auto" w:fill="FFFFFF"/>
        </w:rPr>
        <w:t>, and 2.0 K for dewpoint temperature (</w:t>
      </w:r>
      <w:r w:rsidR="009B718E" w:rsidRPr="00EE1324">
        <w:rPr>
          <w:rFonts w:cs="Times New Roman"/>
          <w:i/>
          <w:color w:val="000000"/>
          <w:szCs w:val="24"/>
          <w:shd w:val="clear" w:color="auto" w:fill="FFFFFF"/>
        </w:rPr>
        <w:t>T</w:t>
      </w:r>
      <w:r w:rsidR="009B718E" w:rsidRPr="00EE1324">
        <w:rPr>
          <w:rFonts w:cs="Times New Roman"/>
          <w:i/>
          <w:color w:val="000000"/>
          <w:szCs w:val="24"/>
          <w:shd w:val="clear" w:color="auto" w:fill="FFFFFF"/>
          <w:vertAlign w:val="subscript"/>
        </w:rPr>
        <w:t>d</w:t>
      </w:r>
      <w:r w:rsidR="009B718E" w:rsidRPr="00EE1324">
        <w:rPr>
          <w:rFonts w:cs="Times New Roman"/>
          <w:color w:val="000000"/>
          <w:szCs w:val="24"/>
          <w:shd w:val="clear" w:color="auto" w:fill="FFFFFF"/>
        </w:rPr>
        <w:t xml:space="preserve">).  The surface observation covariance localization radius is set to 300 km in the horizontal and 6 km in the vertical.  Wind profiler observations are used to update background </w:t>
      </w:r>
      <w:r w:rsidR="009B718E" w:rsidRPr="00EE1324">
        <w:rPr>
          <w:rFonts w:cs="Times New Roman"/>
          <w:i/>
          <w:color w:val="000000"/>
          <w:szCs w:val="24"/>
          <w:shd w:val="clear" w:color="auto" w:fill="FFFFFF"/>
        </w:rPr>
        <w:t>u</w:t>
      </w:r>
      <w:r w:rsidR="009B718E" w:rsidRPr="00EE1324">
        <w:rPr>
          <w:rFonts w:cs="Times New Roman"/>
          <w:color w:val="000000"/>
          <w:szCs w:val="24"/>
          <w:shd w:val="clear" w:color="auto" w:fill="FFFFFF"/>
        </w:rPr>
        <w:t xml:space="preserve"> and </w:t>
      </w:r>
      <w:r w:rsidR="009B718E" w:rsidRPr="00EE1324">
        <w:rPr>
          <w:rFonts w:cs="Times New Roman"/>
          <w:i/>
          <w:color w:val="000000"/>
          <w:szCs w:val="24"/>
          <w:shd w:val="clear" w:color="auto" w:fill="FFFFFF"/>
        </w:rPr>
        <w:t xml:space="preserve">v </w:t>
      </w:r>
      <w:r w:rsidR="009B718E" w:rsidRPr="00EE1324">
        <w:rPr>
          <w:rFonts w:cs="Times New Roman"/>
          <w:color w:val="000000"/>
          <w:szCs w:val="24"/>
          <w:shd w:val="clear" w:color="auto" w:fill="FFFFFF"/>
        </w:rPr>
        <w:t xml:space="preserve">winds and assume an error of 2.5 m </w:t>
      </w:r>
      <m:oMath>
        <m:sSup>
          <m:sSupPr>
            <m:ctrlPr>
              <w:rPr>
                <w:rFonts w:ascii="Cambria Math" w:hAnsi="Cambria Math" w:cs="Times New Roman"/>
                <w:iCs/>
                <w:color w:val="000000"/>
                <w:szCs w:val="24"/>
                <w:shd w:val="clear" w:color="auto" w:fill="FFFFFF"/>
              </w:rPr>
            </m:ctrlPr>
          </m:sSupPr>
          <m:e>
            <m:r>
              <m:rPr>
                <m:nor/>
              </m:rPr>
              <w:rPr>
                <w:rFonts w:ascii="Cambria Math" w:hAnsi="Cambria Math" w:cs="Times New Roman"/>
                <w:iCs/>
                <w:color w:val="000000"/>
                <w:szCs w:val="24"/>
                <w:shd w:val="clear" w:color="auto" w:fill="FFFFFF"/>
              </w:rPr>
              <m:t>s</m:t>
            </m:r>
          </m:e>
          <m:sup>
            <m:r>
              <m:rPr>
                <m:nor/>
              </m:rPr>
              <w:rPr>
                <w:rFonts w:ascii="Cambria Math" w:hAnsi="Cambria Math" w:cs="Times New Roman"/>
                <w:iCs/>
                <w:color w:val="000000"/>
                <w:szCs w:val="24"/>
                <w:shd w:val="clear" w:color="auto" w:fill="FFFFFF"/>
              </w:rPr>
              <m:t>-1</m:t>
            </m:r>
          </m:sup>
        </m:sSup>
      </m:oMath>
      <w:r w:rsidR="009B718E" w:rsidRPr="00EE1324">
        <w:rPr>
          <w:rFonts w:cs="Times New Roman"/>
          <w:color w:val="000000"/>
          <w:szCs w:val="24"/>
          <w:shd w:val="clear" w:color="auto" w:fill="FFFFFF"/>
        </w:rPr>
        <w:t xml:space="preserve"> for both variables and a covariance localization radius of 80 km in the horizontal and 6 km in the vertical.  </w:t>
      </w:r>
    </w:p>
    <w:tbl>
      <w:tblPr>
        <w:tblStyle w:val="TableGrid"/>
        <w:tblW w:w="0" w:type="auto"/>
        <w:jc w:val="center"/>
        <w:tblLook w:val="04A0" w:firstRow="1" w:lastRow="0" w:firstColumn="1" w:lastColumn="0" w:noHBand="0" w:noVBand="1"/>
      </w:tblPr>
      <w:tblGrid>
        <w:gridCol w:w="1483"/>
        <w:gridCol w:w="2742"/>
      </w:tblGrid>
      <w:tr w:rsidR="005339F0" w:rsidRPr="00EE1324" w14:paraId="5BF0D531" w14:textId="77777777" w:rsidTr="00F969F1">
        <w:trPr>
          <w:trHeight w:val="372"/>
          <w:jc w:val="center"/>
        </w:trPr>
        <w:tc>
          <w:tcPr>
            <w:tcW w:w="1483" w:type="dxa"/>
            <w:shd w:val="clear" w:color="auto" w:fill="BFBFBF" w:themeFill="background1" w:themeFillShade="BF"/>
          </w:tcPr>
          <w:p w14:paraId="1D090C8A" w14:textId="77777777" w:rsidR="005339F0" w:rsidRPr="00EE1324" w:rsidRDefault="005339F0" w:rsidP="00F969F1">
            <w:pPr>
              <w:pStyle w:val="Caption"/>
              <w:jc w:val="center"/>
              <w:rPr>
                <w:b/>
              </w:rPr>
            </w:pPr>
            <w:r w:rsidRPr="00EE1324">
              <w:rPr>
                <w:b/>
              </w:rPr>
              <w:t>Observation</w:t>
            </w:r>
          </w:p>
        </w:tc>
        <w:tc>
          <w:tcPr>
            <w:tcW w:w="2742" w:type="dxa"/>
            <w:shd w:val="clear" w:color="auto" w:fill="BFBFBF" w:themeFill="background1" w:themeFillShade="BF"/>
          </w:tcPr>
          <w:p w14:paraId="7F32D3B5" w14:textId="77777777" w:rsidR="005339F0" w:rsidRPr="00EE1324" w:rsidRDefault="005339F0" w:rsidP="00F969F1">
            <w:pPr>
              <w:pStyle w:val="Caption"/>
              <w:jc w:val="center"/>
              <w:rPr>
                <w:b/>
              </w:rPr>
            </w:pPr>
            <w:r w:rsidRPr="00EE1324">
              <w:rPr>
                <w:b/>
              </w:rPr>
              <w:t>Updated State Variables</w:t>
            </w:r>
          </w:p>
        </w:tc>
      </w:tr>
      <w:tr w:rsidR="005339F0" w:rsidRPr="00EE1324" w14:paraId="162976CE" w14:textId="77777777" w:rsidTr="00F969F1">
        <w:trPr>
          <w:trHeight w:val="386"/>
          <w:jc w:val="center"/>
        </w:trPr>
        <w:tc>
          <w:tcPr>
            <w:tcW w:w="1483" w:type="dxa"/>
          </w:tcPr>
          <w:p w14:paraId="412F9E2E" w14:textId="77777777" w:rsidR="005339F0" w:rsidRPr="00EE1324" w:rsidRDefault="005339F0" w:rsidP="00F969F1">
            <w:pPr>
              <w:pStyle w:val="Caption"/>
            </w:pPr>
            <w:r w:rsidRPr="00EE1324">
              <w:t>Surface</w:t>
            </w:r>
          </w:p>
        </w:tc>
        <w:tc>
          <w:tcPr>
            <w:tcW w:w="2742" w:type="dxa"/>
          </w:tcPr>
          <w:p w14:paraId="5AD41B55" w14:textId="77777777" w:rsidR="005339F0" w:rsidRPr="00EE1324" w:rsidRDefault="005339F0" w:rsidP="00F969F1">
            <w:pPr>
              <w:pStyle w:val="Caption"/>
            </w:pPr>
            <w:r w:rsidRPr="00EE1324">
              <w:rPr>
                <w:i/>
              </w:rPr>
              <w:t>u</w:t>
            </w:r>
            <w:r w:rsidRPr="00EE1324">
              <w:t xml:space="preserve">, </w:t>
            </w:r>
            <w:r w:rsidRPr="00EE1324">
              <w:rPr>
                <w:i/>
              </w:rPr>
              <w:t>v</w:t>
            </w:r>
            <w:r w:rsidRPr="00EE1324">
              <w:t xml:space="preserve">, </w:t>
            </w:r>
            <w:r w:rsidRPr="00EE1324">
              <w:rPr>
                <w:i/>
              </w:rPr>
              <w:t>θ</w:t>
            </w:r>
            <w:r w:rsidRPr="00EE1324">
              <w:t xml:space="preserve">, </w:t>
            </w:r>
            <w:r w:rsidRPr="00EE1324">
              <w:rPr>
                <w:i/>
              </w:rPr>
              <w:t>q</w:t>
            </w:r>
            <w:r w:rsidRPr="00EE1324">
              <w:rPr>
                <w:i/>
                <w:vertAlign w:val="subscript"/>
              </w:rPr>
              <w:t>v</w:t>
            </w:r>
          </w:p>
        </w:tc>
      </w:tr>
      <w:tr w:rsidR="005339F0" w:rsidRPr="00EE1324" w14:paraId="0313666E" w14:textId="77777777" w:rsidTr="00F969F1">
        <w:trPr>
          <w:trHeight w:val="372"/>
          <w:jc w:val="center"/>
        </w:trPr>
        <w:tc>
          <w:tcPr>
            <w:tcW w:w="1483" w:type="dxa"/>
          </w:tcPr>
          <w:p w14:paraId="4FBF7807" w14:textId="77777777" w:rsidR="005339F0" w:rsidRPr="00EE1324" w:rsidRDefault="005339F0" w:rsidP="00F969F1">
            <w:pPr>
              <w:pStyle w:val="Caption"/>
            </w:pPr>
            <w:r w:rsidRPr="00EE1324">
              <w:t>Profiler</w:t>
            </w:r>
          </w:p>
        </w:tc>
        <w:tc>
          <w:tcPr>
            <w:tcW w:w="2742" w:type="dxa"/>
          </w:tcPr>
          <w:p w14:paraId="7F6C9169" w14:textId="77777777" w:rsidR="005339F0" w:rsidRPr="00EE1324" w:rsidRDefault="005339F0" w:rsidP="00F969F1">
            <w:pPr>
              <w:pStyle w:val="Caption"/>
            </w:pPr>
            <w:r w:rsidRPr="00EE1324">
              <w:rPr>
                <w:i/>
              </w:rPr>
              <w:t>u</w:t>
            </w:r>
            <w:r w:rsidRPr="00EE1324">
              <w:t xml:space="preserve">, </w:t>
            </w:r>
            <w:r w:rsidRPr="00EE1324">
              <w:rPr>
                <w:i/>
              </w:rPr>
              <w:t>v</w:t>
            </w:r>
          </w:p>
        </w:tc>
      </w:tr>
      <w:tr w:rsidR="005339F0" w:rsidRPr="00EE1324" w14:paraId="0F96B170" w14:textId="77777777" w:rsidTr="00F969F1">
        <w:trPr>
          <w:trHeight w:val="372"/>
          <w:jc w:val="center"/>
        </w:trPr>
        <w:tc>
          <w:tcPr>
            <w:tcW w:w="1483" w:type="dxa"/>
          </w:tcPr>
          <w:p w14:paraId="1A4D320D" w14:textId="77777777" w:rsidR="005339F0" w:rsidRPr="00EE1324" w:rsidRDefault="005339F0" w:rsidP="00F969F1">
            <w:pPr>
              <w:pStyle w:val="Caption"/>
            </w:pPr>
            <w:r w:rsidRPr="00EE1324">
              <w:t>Sounding</w:t>
            </w:r>
          </w:p>
        </w:tc>
        <w:tc>
          <w:tcPr>
            <w:tcW w:w="2742" w:type="dxa"/>
          </w:tcPr>
          <w:p w14:paraId="1E85D706" w14:textId="77777777" w:rsidR="005339F0" w:rsidRPr="00EE1324" w:rsidRDefault="005339F0" w:rsidP="00F969F1">
            <w:pPr>
              <w:pStyle w:val="Caption"/>
            </w:pPr>
            <w:r w:rsidRPr="00EE1324">
              <w:rPr>
                <w:i/>
              </w:rPr>
              <w:t>u</w:t>
            </w:r>
            <w:r w:rsidRPr="00EE1324">
              <w:t xml:space="preserve">, </w:t>
            </w:r>
            <w:r w:rsidRPr="00EE1324">
              <w:rPr>
                <w:i/>
              </w:rPr>
              <w:t>v</w:t>
            </w:r>
            <w:r w:rsidRPr="00EE1324">
              <w:t xml:space="preserve">, </w:t>
            </w:r>
            <w:r w:rsidRPr="00EE1324">
              <w:rPr>
                <w:i/>
              </w:rPr>
              <w:t>θ</w:t>
            </w:r>
            <w:r w:rsidRPr="00EE1324">
              <w:t xml:space="preserve">, </w:t>
            </w:r>
            <w:r w:rsidRPr="00EE1324">
              <w:rPr>
                <w:i/>
              </w:rPr>
              <w:t>q</w:t>
            </w:r>
            <w:r w:rsidRPr="00EE1324">
              <w:rPr>
                <w:i/>
                <w:vertAlign w:val="subscript"/>
              </w:rPr>
              <w:t>v</w:t>
            </w:r>
          </w:p>
        </w:tc>
      </w:tr>
      <w:tr w:rsidR="005339F0" w:rsidRPr="00EE1324" w14:paraId="19E88A2A" w14:textId="77777777" w:rsidTr="00F969F1">
        <w:trPr>
          <w:trHeight w:val="372"/>
          <w:jc w:val="center"/>
        </w:trPr>
        <w:tc>
          <w:tcPr>
            <w:tcW w:w="1483" w:type="dxa"/>
          </w:tcPr>
          <w:p w14:paraId="2321C844" w14:textId="77777777" w:rsidR="005339F0" w:rsidRPr="00EE1324" w:rsidRDefault="005339F0" w:rsidP="00F969F1">
            <w:pPr>
              <w:pStyle w:val="Caption"/>
            </w:pPr>
            <w:r w:rsidRPr="00EE1324">
              <w:t xml:space="preserve">KTLX </w:t>
            </w:r>
            <w:r w:rsidRPr="00EE1324">
              <w:rPr>
                <w:i/>
              </w:rPr>
              <w:t>Z</w:t>
            </w:r>
          </w:p>
        </w:tc>
        <w:tc>
          <w:tcPr>
            <w:tcW w:w="2742" w:type="dxa"/>
          </w:tcPr>
          <w:p w14:paraId="620CA37B" w14:textId="77777777" w:rsidR="005339F0" w:rsidRPr="00EE1324" w:rsidRDefault="005339F0" w:rsidP="00F969F1">
            <w:pPr>
              <w:pStyle w:val="Caption"/>
            </w:pPr>
            <w:r w:rsidRPr="00EE1324">
              <w:rPr>
                <w:i/>
              </w:rPr>
              <w:t>u</w:t>
            </w:r>
            <w:r w:rsidRPr="00EE1324">
              <w:t xml:space="preserve">, </w:t>
            </w:r>
            <w:r w:rsidRPr="00EE1324">
              <w:rPr>
                <w:i/>
              </w:rPr>
              <w:t>v</w:t>
            </w:r>
            <w:r w:rsidRPr="00EE1324">
              <w:t xml:space="preserve">, </w:t>
            </w:r>
            <w:r w:rsidRPr="00EE1324">
              <w:rPr>
                <w:i/>
              </w:rPr>
              <w:t>w</w:t>
            </w:r>
            <w:r w:rsidRPr="00EE1324">
              <w:t xml:space="preserve">, </w:t>
            </w:r>
            <w:r w:rsidRPr="00EE1324">
              <w:rPr>
                <w:i/>
              </w:rPr>
              <w:t>θ</w:t>
            </w:r>
            <w:r w:rsidRPr="00EE1324">
              <w:t xml:space="preserve">, </w:t>
            </w:r>
            <w:r w:rsidRPr="00EE1324">
              <w:rPr>
                <w:i/>
              </w:rPr>
              <w:t>q</w:t>
            </w:r>
            <w:r w:rsidRPr="00EE1324">
              <w:rPr>
                <w:i/>
                <w:vertAlign w:val="subscript"/>
              </w:rPr>
              <w:t>v</w:t>
            </w:r>
            <w:r w:rsidRPr="00EE1324">
              <w:t xml:space="preserve">, </w:t>
            </w:r>
            <w:proofErr w:type="spellStart"/>
            <w:r w:rsidRPr="00EE1324">
              <w:rPr>
                <w:i/>
              </w:rPr>
              <w:t>q</w:t>
            </w:r>
            <w:r w:rsidRPr="00EE1324">
              <w:rPr>
                <w:i/>
                <w:vertAlign w:val="subscript"/>
              </w:rPr>
              <w:t>x</w:t>
            </w:r>
            <w:proofErr w:type="spellEnd"/>
          </w:p>
        </w:tc>
      </w:tr>
      <w:tr w:rsidR="005339F0" w:rsidRPr="00EE1324" w14:paraId="331EE603" w14:textId="77777777" w:rsidTr="00F969F1">
        <w:trPr>
          <w:trHeight w:val="122"/>
          <w:jc w:val="center"/>
        </w:trPr>
        <w:tc>
          <w:tcPr>
            <w:tcW w:w="1483" w:type="dxa"/>
          </w:tcPr>
          <w:p w14:paraId="090936FE" w14:textId="77777777" w:rsidR="005339F0" w:rsidRPr="00EE1324" w:rsidRDefault="005339F0" w:rsidP="00F969F1">
            <w:pPr>
              <w:pStyle w:val="Caption"/>
            </w:pPr>
            <w:r w:rsidRPr="00EE1324">
              <w:t xml:space="preserve">KTLX </w:t>
            </w:r>
            <w:proofErr w:type="spellStart"/>
            <w:r w:rsidRPr="00EE1324">
              <w:rPr>
                <w:i/>
              </w:rPr>
              <w:t>V</w:t>
            </w:r>
            <w:r w:rsidRPr="00EE1324">
              <w:rPr>
                <w:i/>
                <w:vertAlign w:val="subscript"/>
              </w:rPr>
              <w:t>r</w:t>
            </w:r>
            <w:proofErr w:type="spellEnd"/>
          </w:p>
        </w:tc>
        <w:tc>
          <w:tcPr>
            <w:tcW w:w="2742" w:type="dxa"/>
          </w:tcPr>
          <w:p w14:paraId="418F578F" w14:textId="77777777" w:rsidR="005339F0" w:rsidRPr="00EE1324" w:rsidRDefault="005339F0" w:rsidP="005339F0">
            <w:pPr>
              <w:pStyle w:val="Caption"/>
              <w:keepNext/>
            </w:pPr>
            <w:r w:rsidRPr="00EE1324">
              <w:rPr>
                <w:i/>
              </w:rPr>
              <w:t>u</w:t>
            </w:r>
            <w:r w:rsidRPr="00EE1324">
              <w:t xml:space="preserve">, </w:t>
            </w:r>
            <w:r w:rsidRPr="00EE1324">
              <w:rPr>
                <w:i/>
              </w:rPr>
              <w:t>v</w:t>
            </w:r>
            <w:r w:rsidRPr="00EE1324">
              <w:t xml:space="preserve">, </w:t>
            </w:r>
            <w:r w:rsidRPr="00EE1324">
              <w:rPr>
                <w:i/>
              </w:rPr>
              <w:t>w</w:t>
            </w:r>
            <w:r w:rsidRPr="00EE1324">
              <w:t xml:space="preserve">, </w:t>
            </w:r>
            <w:r w:rsidRPr="00EE1324">
              <w:rPr>
                <w:i/>
              </w:rPr>
              <w:t>q</w:t>
            </w:r>
            <w:r w:rsidRPr="00EE1324">
              <w:rPr>
                <w:i/>
                <w:vertAlign w:val="subscript"/>
              </w:rPr>
              <w:t>v</w:t>
            </w:r>
          </w:p>
        </w:tc>
      </w:tr>
    </w:tbl>
    <w:p w14:paraId="60C2677D" w14:textId="72F7E039" w:rsidR="005339F0" w:rsidRPr="00EE1324" w:rsidRDefault="005339F0" w:rsidP="005339F0">
      <w:pPr>
        <w:pStyle w:val="Caption"/>
      </w:pPr>
      <w:bookmarkStart w:id="25" w:name="_Ref33433875"/>
      <w:bookmarkStart w:id="26" w:name="_Toc39145030"/>
      <w:r w:rsidRPr="00EE1324">
        <w:t xml:space="preserve">Table </w:t>
      </w:r>
      <w:r w:rsidR="0016307E">
        <w:rPr>
          <w:noProof/>
        </w:rPr>
        <w:t>2</w:t>
      </w:r>
      <w:r w:rsidR="0016307E">
        <w:t>.</w:t>
      </w:r>
      <w:r w:rsidR="0016307E">
        <w:rPr>
          <w:noProof/>
        </w:rPr>
        <w:t>2</w:t>
      </w:r>
      <w:bookmarkEnd w:id="25"/>
      <w:r w:rsidRPr="00EE1324">
        <w:t>. A list of the assimilated observations along with the corresponding model state variables that are updated by each observation.</w:t>
      </w:r>
      <w:bookmarkEnd w:id="26"/>
      <w:r w:rsidRPr="00EE1324">
        <w:t xml:space="preserve">   </w:t>
      </w:r>
    </w:p>
    <w:p w14:paraId="3E8EEA40" w14:textId="77777777" w:rsidR="005339F0" w:rsidRPr="00EE1324" w:rsidRDefault="005339F0" w:rsidP="005339F0">
      <w:pPr>
        <w:pStyle w:val="Caption"/>
        <w:rPr>
          <w:color w:val="000000"/>
          <w:shd w:val="clear" w:color="auto" w:fill="FFFFFF"/>
        </w:rPr>
      </w:pPr>
    </w:p>
    <w:p w14:paraId="5220CFB4" w14:textId="1A832EE8"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Radar observations can infer important microphysical information and are assimilated.  Data from the nearest Oklahoma City NEXRAD radar (KTLX) are interpolated horizontally to the model grid column locations but are preserved in the vertical at the height of the radar beam </w:t>
      </w:r>
      <w:r w:rsidRPr="00EE1324">
        <w:rPr>
          <w:rFonts w:cs="Times New Roman"/>
          <w:noProof/>
          <w:color w:val="000000"/>
          <w:szCs w:val="24"/>
          <w:shd w:val="clear" w:color="auto" w:fill="FFFFFF"/>
        </w:rPr>
        <w:t>(Xue et al. 2006)</w:t>
      </w:r>
      <w:r w:rsidRPr="00EE1324">
        <w:rPr>
          <w:rFonts w:cs="Times New Roman"/>
          <w:color w:val="000000"/>
          <w:szCs w:val="24"/>
          <w:shd w:val="clear" w:color="auto" w:fill="FFFFFF"/>
        </w:rPr>
        <w:t xml:space="preserve">; Z and </w:t>
      </w:r>
      <w:proofErr w:type="spellStart"/>
      <w:r w:rsidRPr="00EE1324">
        <w:rPr>
          <w:rFonts w:cs="Times New Roman"/>
          <w:i/>
          <w:color w:val="000000"/>
          <w:szCs w:val="24"/>
          <w:shd w:val="clear" w:color="auto" w:fill="FFFFFF"/>
        </w:rPr>
        <w:t>V</w:t>
      </w:r>
      <w:r w:rsidRPr="00EE1324">
        <w:rPr>
          <w:rFonts w:cs="Times New Roman"/>
          <w:i/>
          <w:color w:val="000000"/>
          <w:szCs w:val="24"/>
          <w:shd w:val="clear" w:color="auto" w:fill="FFFFFF"/>
          <w:vertAlign w:val="subscript"/>
        </w:rPr>
        <w:t>r</w:t>
      </w:r>
      <w:proofErr w:type="spellEnd"/>
      <w:r w:rsidRPr="00EE1324">
        <w:rPr>
          <w:rFonts w:cs="Times New Roman"/>
          <w:color w:val="000000"/>
          <w:szCs w:val="24"/>
          <w:shd w:val="clear" w:color="auto" w:fill="FFFFFF"/>
        </w:rPr>
        <w:t xml:space="preserve"> observations are also thinned in the horizontal to one observation every 1 km in regions of precipitation (observed</w:t>
      </w:r>
      <w:r w:rsidRPr="00EE1324">
        <w:rPr>
          <w:rFonts w:cs="Times New Roman"/>
          <w:i/>
          <w:color w:val="000000"/>
          <w:szCs w:val="24"/>
          <w:shd w:val="clear" w:color="auto" w:fill="FFFFFF"/>
        </w:rPr>
        <w:t xml:space="preserve"> Z</w:t>
      </w:r>
      <w:r w:rsidRPr="00EE1324">
        <w:rPr>
          <w:rFonts w:cs="Times New Roman"/>
          <w:color w:val="000000"/>
          <w:szCs w:val="24"/>
          <w:shd w:val="clear" w:color="auto" w:fill="FFFFFF"/>
        </w:rPr>
        <w:t xml:space="preserve"> &gt; 5 </w:t>
      </w:r>
      <w:proofErr w:type="spellStart"/>
      <w:r w:rsidRPr="00EE1324">
        <w:rPr>
          <w:rFonts w:cs="Times New Roman"/>
          <w:color w:val="000000"/>
          <w:szCs w:val="24"/>
          <w:shd w:val="clear" w:color="auto" w:fill="FFFFFF"/>
        </w:rPr>
        <w:t>dBZ</w:t>
      </w:r>
      <w:proofErr w:type="spellEnd"/>
      <w:r w:rsidRPr="00EE1324">
        <w:rPr>
          <w:rFonts w:cs="Times New Roman"/>
          <w:color w:val="000000"/>
          <w:szCs w:val="24"/>
          <w:shd w:val="clear" w:color="auto" w:fill="FFFFFF"/>
        </w:rPr>
        <w:t>) and to one observation every 2 km in regions of clea</w:t>
      </w:r>
      <w:r w:rsidR="00573707">
        <w:rPr>
          <w:rFonts w:cs="Times New Roman"/>
          <w:color w:val="000000"/>
          <w:szCs w:val="24"/>
          <w:shd w:val="clear" w:color="auto" w:fill="FFFFFF"/>
        </w:rPr>
        <w:t>r</w:t>
      </w:r>
      <w:r w:rsidRPr="00EE1324">
        <w:rPr>
          <w:rFonts w:cs="Times New Roman"/>
          <w:color w:val="000000"/>
          <w:szCs w:val="24"/>
          <w:shd w:val="clear" w:color="auto" w:fill="FFFFFF"/>
        </w:rPr>
        <w:t xml:space="preserve"> air (observed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&lt; 5 </w:t>
      </w:r>
      <w:proofErr w:type="spellStart"/>
      <w:r w:rsidRPr="00EE1324">
        <w:rPr>
          <w:rFonts w:cs="Times New Roman"/>
          <w:color w:val="000000"/>
          <w:szCs w:val="24"/>
          <w:shd w:val="clear" w:color="auto" w:fill="FFFFFF"/>
        </w:rPr>
        <w:t>dBZ</w:t>
      </w:r>
      <w:proofErr w:type="spellEnd"/>
      <w:r w:rsidRPr="00EE1324">
        <w:rPr>
          <w:rFonts w:cs="Times New Roman"/>
          <w:color w:val="000000"/>
          <w:szCs w:val="24"/>
          <w:shd w:val="clear" w:color="auto" w:fill="FFFFFF"/>
        </w:rPr>
        <w:t>). Radar data are thinned horizontally to control the ensemble spread reduction due to assimilation of very dense observations.  KTLX observation errors are assumed to be 4.0 m s</w:t>
      </w:r>
      <w:r w:rsidRPr="00EE1324">
        <w:rPr>
          <w:rFonts w:cs="Times New Roman"/>
          <w:color w:val="000000"/>
          <w:szCs w:val="24"/>
          <w:shd w:val="clear" w:color="auto" w:fill="FFFFFF"/>
          <w:vertAlign w:val="superscript"/>
        </w:rPr>
        <w:t>-1</w:t>
      </w:r>
      <w:r w:rsidRPr="00EE1324">
        <w:rPr>
          <w:rFonts w:cs="Times New Roman"/>
          <w:color w:val="000000"/>
          <w:szCs w:val="24"/>
          <w:shd w:val="clear" w:color="auto" w:fill="FFFFFF"/>
        </w:rPr>
        <w:t xml:space="preserve"> for </w:t>
      </w:r>
      <w:proofErr w:type="spellStart"/>
      <w:r w:rsidRPr="00EE1324">
        <w:rPr>
          <w:rFonts w:cs="Times New Roman"/>
          <w:i/>
          <w:color w:val="000000"/>
          <w:szCs w:val="24"/>
          <w:shd w:val="clear" w:color="auto" w:fill="FFFFFF"/>
        </w:rPr>
        <w:t>V</w:t>
      </w:r>
      <w:r w:rsidRPr="00EE1324">
        <w:rPr>
          <w:rFonts w:cs="Times New Roman"/>
          <w:i/>
          <w:color w:val="000000"/>
          <w:szCs w:val="24"/>
          <w:shd w:val="clear" w:color="auto" w:fill="FFFFFF"/>
          <w:vertAlign w:val="subscript"/>
        </w:rPr>
        <w:t>r</w:t>
      </w:r>
      <w:proofErr w:type="spellEnd"/>
      <w:r w:rsidRPr="00EE1324">
        <w:rPr>
          <w:rFonts w:cs="Times New Roman"/>
          <w:color w:val="000000"/>
          <w:szCs w:val="24"/>
          <w:shd w:val="clear" w:color="auto" w:fill="FFFFFF"/>
        </w:rPr>
        <w:t xml:space="preserve"> and 6.0 </w:t>
      </w:r>
      <w:proofErr w:type="spellStart"/>
      <w:r w:rsidRPr="00EE1324">
        <w:rPr>
          <w:rFonts w:cs="Times New Roman"/>
          <w:color w:val="000000"/>
          <w:szCs w:val="24"/>
          <w:shd w:val="clear" w:color="auto" w:fill="FFFFFF"/>
        </w:rPr>
        <w:t>dBZ</w:t>
      </w:r>
      <w:proofErr w:type="spellEnd"/>
      <w:r w:rsidRPr="00EE1324">
        <w:rPr>
          <w:rFonts w:cs="Times New Roman"/>
          <w:color w:val="000000"/>
          <w:szCs w:val="24"/>
          <w:shd w:val="clear" w:color="auto" w:fill="FFFFFF"/>
        </w:rPr>
        <w:t xml:space="preserve"> for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w:t>
      </w:r>
      <w:r w:rsidRPr="00EE1324">
        <w:rPr>
          <w:rFonts w:cs="Times New Roman"/>
          <w:noProof/>
          <w:color w:val="000000"/>
          <w:szCs w:val="24"/>
          <w:shd w:val="clear" w:color="auto" w:fill="FFFFFF"/>
        </w:rPr>
        <w:t>(Snook et al. 2013)</w:t>
      </w:r>
      <w:r w:rsidRPr="00EE1324">
        <w:rPr>
          <w:rFonts w:cs="Times New Roman"/>
          <w:color w:val="000000"/>
          <w:szCs w:val="24"/>
          <w:shd w:val="clear" w:color="auto" w:fill="FFFFFF"/>
        </w:rPr>
        <w:t xml:space="preserve">, and the covariance localization function </w:t>
      </w:r>
      <w:r w:rsidRPr="00EE1324">
        <w:rPr>
          <w:rFonts w:cs="Times New Roman"/>
          <w:noProof/>
          <w:color w:val="000000"/>
          <w:szCs w:val="24"/>
          <w:shd w:val="clear" w:color="auto" w:fill="FFFFFF"/>
        </w:rPr>
        <w:t>(Gaspari and Cohn 1999)</w:t>
      </w:r>
      <w:r w:rsidRPr="00EE1324">
        <w:rPr>
          <w:rFonts w:cs="Times New Roman"/>
          <w:color w:val="000000"/>
          <w:szCs w:val="24"/>
          <w:shd w:val="clear" w:color="auto" w:fill="FFFFFF"/>
        </w:rPr>
        <w:t xml:space="preserve"> cutoff radius is set to 3 km in both the horizontal and vertical. </w:t>
      </w:r>
    </w:p>
    <w:p w14:paraId="4FCD0794" w14:textId="756A2B28"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As multi-category microphysical variables are under-constrained by observed Z, large uncertainties may exist within analyzed variables. Uncertainties may increase for multi-moment schemes because of the larger number of predicted variables </w:t>
      </w:r>
      <w:r w:rsidRPr="00EE1324">
        <w:rPr>
          <w:rFonts w:cs="Times New Roman"/>
          <w:noProof/>
          <w:color w:val="000000"/>
          <w:szCs w:val="24"/>
          <w:shd w:val="clear" w:color="auto" w:fill="FFFFFF"/>
        </w:rPr>
        <w:t>(Xue et al. 2010)</w:t>
      </w:r>
      <w:r w:rsidRPr="00EE1324">
        <w:rPr>
          <w:rFonts w:cs="Times New Roman"/>
          <w:color w:val="000000"/>
          <w:szCs w:val="24"/>
          <w:shd w:val="clear" w:color="auto" w:fill="FFFFFF"/>
        </w:rPr>
        <w:t xml:space="preserve">; for example, the MY2, MY3, and NSSL schemes predict 12, 17, and 15 state variables, respectively. Multi-moment </w:t>
      </w:r>
      <w:r w:rsidRPr="00EE1324">
        <w:rPr>
          <w:rFonts w:cs="Times New Roman"/>
          <w:color w:val="000000"/>
          <w:szCs w:val="24"/>
          <w:shd w:val="clear" w:color="auto" w:fill="FFFFFF"/>
        </w:rPr>
        <w:lastRenderedPageBreak/>
        <w:t xml:space="preserve">schemes better represent the non-monotonic relationship between </w:t>
      </w:r>
      <w:proofErr w:type="spellStart"/>
      <w:r w:rsidRPr="00EE1324">
        <w:rPr>
          <w:rFonts w:cs="Times New Roman"/>
          <w:i/>
          <w:color w:val="000000"/>
          <w:szCs w:val="24"/>
          <w:shd w:val="clear" w:color="auto" w:fill="FFFFFF"/>
        </w:rPr>
        <w:t>q</w:t>
      </w:r>
      <w:r w:rsidRPr="00EE1324">
        <w:rPr>
          <w:rFonts w:cs="Times New Roman"/>
          <w:i/>
          <w:color w:val="000000"/>
          <w:szCs w:val="24"/>
          <w:shd w:val="clear" w:color="auto" w:fill="FFFFFF"/>
          <w:vertAlign w:val="subscript"/>
        </w:rPr>
        <w:t>x</w:t>
      </w:r>
      <w:proofErr w:type="spellEnd"/>
      <w:r w:rsidRPr="00EE1324">
        <w:rPr>
          <w:rFonts w:cs="Times New Roman"/>
          <w:color w:val="000000"/>
          <w:szCs w:val="24"/>
          <w:shd w:val="clear" w:color="auto" w:fill="FFFFFF"/>
        </w:rPr>
        <w:t xml:space="preserve"> and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which improves the representation of simulated radar variables </w:t>
      </w:r>
      <w:r w:rsidRPr="00EE1324">
        <w:rPr>
          <w:rFonts w:cs="Times New Roman"/>
          <w:noProof/>
          <w:color w:val="000000"/>
          <w:szCs w:val="24"/>
          <w:shd w:val="clear" w:color="auto" w:fill="FFFFFF"/>
        </w:rPr>
        <w:t>(e.g., Putnam et al. 2014)</w:t>
      </w:r>
      <w:r w:rsidRPr="00EE1324">
        <w:rPr>
          <w:rFonts w:cs="Times New Roman"/>
          <w:color w:val="000000"/>
          <w:szCs w:val="24"/>
          <w:shd w:val="clear" w:color="auto" w:fill="FFFFFF"/>
        </w:rPr>
        <w:t xml:space="preserve">,  and motivates the use of multi-moment schemes in an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 during radar DA </w:t>
      </w:r>
      <w:r w:rsidRPr="00EE1324">
        <w:rPr>
          <w:rFonts w:cs="Times New Roman"/>
          <w:noProof/>
          <w:color w:val="000000"/>
          <w:szCs w:val="24"/>
          <w:shd w:val="clear" w:color="auto" w:fill="FFFFFF"/>
        </w:rPr>
        <w:t>(Jung et al. 2012)</w:t>
      </w:r>
      <w:r w:rsidRPr="00EE1324">
        <w:rPr>
          <w:rFonts w:cs="Times New Roman"/>
          <w:color w:val="000000"/>
          <w:szCs w:val="24"/>
          <w:shd w:val="clear" w:color="auto" w:fill="FFFFFF"/>
        </w:rPr>
        <w:t>.  To limit the influence of unreliable covariances</w:t>
      </w:r>
      <w:r w:rsidR="001D5083">
        <w:rPr>
          <w:rFonts w:cs="Times New Roman"/>
          <w:color w:val="000000"/>
          <w:szCs w:val="24"/>
          <w:shd w:val="clear" w:color="auto" w:fill="FFFFFF"/>
        </w:rPr>
        <w:t>,</w:t>
      </w:r>
      <w:r w:rsidRPr="00EE1324">
        <w:rPr>
          <w:rFonts w:cs="Times New Roman"/>
          <w:color w:val="000000"/>
          <w:szCs w:val="24"/>
          <w:shd w:val="clear" w:color="auto" w:fill="FFFFFF"/>
        </w:rPr>
        <w:t xml:space="preserve"> we update only hydrometeor mixing ratio during DA (</w:t>
      </w:r>
      <w:r w:rsidR="00796434" w:rsidRPr="006C65E1">
        <w:rPr>
          <w:rFonts w:cs="Times New Roman"/>
          <w:szCs w:val="24"/>
        </w:rPr>
        <w:t xml:space="preserve">Table </w:t>
      </w:r>
      <w:r w:rsidR="00796434" w:rsidRPr="006C65E1">
        <w:rPr>
          <w:rFonts w:cs="Times New Roman"/>
          <w:noProof/>
          <w:szCs w:val="24"/>
        </w:rPr>
        <w:t>2</w:t>
      </w:r>
      <w:r w:rsidR="00796434" w:rsidRPr="00C27497">
        <w:rPr>
          <w:rFonts w:cs="Times New Roman"/>
          <w:noProof/>
          <w:szCs w:val="24"/>
        </w:rPr>
        <w:t>.2</w:t>
      </w:r>
      <w:r w:rsidRPr="00EE1324">
        <w:rPr>
          <w:rFonts w:cs="Times New Roman"/>
          <w:color w:val="000000"/>
          <w:szCs w:val="24"/>
          <w:shd w:val="clear" w:color="auto" w:fill="FFFFFF"/>
        </w:rPr>
        <w:t xml:space="preserve">).  Updating only hydrometeor mixing ratios may lead to </w:t>
      </w:r>
      <w:r w:rsidR="00573707">
        <w:rPr>
          <w:rFonts w:cs="Times New Roman"/>
          <w:color w:val="000000"/>
          <w:szCs w:val="24"/>
          <w:shd w:val="clear" w:color="auto" w:fill="FFFFFF"/>
        </w:rPr>
        <w:t>a</w:t>
      </w:r>
      <w:r w:rsidR="00573707" w:rsidRPr="00EE1324">
        <w:rPr>
          <w:rFonts w:cs="Times New Roman"/>
          <w:color w:val="000000"/>
          <w:szCs w:val="24"/>
          <w:shd w:val="clear" w:color="auto" w:fill="FFFFFF"/>
        </w:rPr>
        <w:t xml:space="preserve"> </w:t>
      </w:r>
      <w:r w:rsidRPr="00EE1324">
        <w:rPr>
          <w:rFonts w:cs="Times New Roman"/>
          <w:color w:val="000000"/>
          <w:szCs w:val="24"/>
          <w:shd w:val="clear" w:color="auto" w:fill="FFFFFF"/>
        </w:rPr>
        <w:t>slower filter convergence rate but the system produces fewer spurious storms than updating more variables.</w:t>
      </w:r>
    </w:p>
    <w:p w14:paraId="07A894C8" w14:textId="27AC4B7A"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The relaxation-to-prior-spread </w:t>
      </w:r>
      <w:r w:rsidR="008E24AA" w:rsidRPr="00EE1324">
        <w:rPr>
          <w:rFonts w:cs="Times New Roman"/>
          <w:color w:val="000000"/>
          <w:szCs w:val="24"/>
          <w:shd w:val="clear" w:color="auto" w:fill="FFFFFF"/>
        </w:rPr>
        <w:t xml:space="preserve">method </w:t>
      </w:r>
      <w:r w:rsidRPr="00EE1324">
        <w:rPr>
          <w:rFonts w:cs="Times New Roman"/>
          <w:noProof/>
          <w:color w:val="000000"/>
          <w:szCs w:val="24"/>
          <w:shd w:val="clear" w:color="auto" w:fill="FFFFFF"/>
        </w:rPr>
        <w:t>(Whitaker and Hamill 2012)</w:t>
      </w:r>
      <w:r w:rsidRPr="00EE1324">
        <w:rPr>
          <w:rFonts w:cs="Times New Roman"/>
          <w:color w:val="000000"/>
          <w:szCs w:val="24"/>
          <w:shd w:val="clear" w:color="auto" w:fill="FFFFFF"/>
        </w:rPr>
        <w:t xml:space="preserve"> is used to inflate the posterior ensemble spread to 95% of the prior ensemble spread for all updated variables. Although </w:t>
      </w:r>
      <w:proofErr w:type="spellStart"/>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tx</w:t>
      </w:r>
      <w:proofErr w:type="spellEnd"/>
      <w:r w:rsidRPr="00EE1324">
        <w:rPr>
          <w:rFonts w:cs="Times New Roman"/>
          <w:color w:val="000000"/>
          <w:szCs w:val="24"/>
          <w:shd w:val="clear" w:color="auto" w:fill="FFFFFF"/>
        </w:rPr>
        <w:t xml:space="preserve">, </w:t>
      </w:r>
      <w:proofErr w:type="spellStart"/>
      <w:r w:rsidRPr="00EE1324">
        <w:rPr>
          <w:rFonts w:cs="Times New Roman"/>
          <w:i/>
          <w:color w:val="000000"/>
          <w:szCs w:val="24"/>
          <w:shd w:val="clear" w:color="auto" w:fill="FFFFFF"/>
        </w:rPr>
        <w:t>v</w:t>
      </w:r>
      <w:r w:rsidRPr="00EE1324">
        <w:rPr>
          <w:rFonts w:cs="Times New Roman"/>
          <w:i/>
          <w:color w:val="000000"/>
          <w:szCs w:val="24"/>
          <w:shd w:val="clear" w:color="auto" w:fill="FFFFFF"/>
          <w:vertAlign w:val="subscript"/>
        </w:rPr>
        <w:t>x</w:t>
      </w:r>
      <w:proofErr w:type="spellEnd"/>
      <w:r w:rsidRPr="00EE1324">
        <w:rPr>
          <w:rFonts w:cs="Times New Roman"/>
          <w:color w:val="000000"/>
          <w:szCs w:val="24"/>
          <w:shd w:val="clear" w:color="auto" w:fill="FFFFFF"/>
        </w:rPr>
        <w:t xml:space="preserve">, and </w:t>
      </w:r>
      <w:proofErr w:type="spellStart"/>
      <w:r w:rsidRPr="00EE1324">
        <w:rPr>
          <w:rFonts w:cs="Times New Roman"/>
          <w:i/>
          <w:color w:val="000000"/>
          <w:szCs w:val="24"/>
          <w:shd w:val="clear" w:color="auto" w:fill="FFFFFF"/>
        </w:rPr>
        <w:t>Z</w:t>
      </w:r>
      <w:r w:rsidRPr="00EE1324">
        <w:rPr>
          <w:rFonts w:cs="Times New Roman"/>
          <w:i/>
          <w:color w:val="000000"/>
          <w:szCs w:val="24"/>
          <w:shd w:val="clear" w:color="auto" w:fill="FFFFFF"/>
          <w:vertAlign w:val="subscript"/>
        </w:rPr>
        <w:t>x</w:t>
      </w:r>
      <w:proofErr w:type="spellEnd"/>
      <w:r w:rsidRPr="00EE1324">
        <w:rPr>
          <w:rFonts w:cs="Times New Roman"/>
          <w:color w:val="000000"/>
          <w:szCs w:val="24"/>
          <w:shd w:val="clear" w:color="auto" w:fill="FFFFFF"/>
        </w:rPr>
        <w:t xml:space="preserve"> are not updated (and thus never inflated), the variables are modified to avoid unrealistic PSD behavior during inflation.  During inflation, </w:t>
      </w:r>
      <w:proofErr w:type="spellStart"/>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tx</w:t>
      </w:r>
      <w:proofErr w:type="spellEnd"/>
      <w:r w:rsidRPr="00EE1324">
        <w:rPr>
          <w:rFonts w:cs="Times New Roman"/>
          <w:color w:val="000000"/>
          <w:szCs w:val="24"/>
          <w:shd w:val="clear" w:color="auto" w:fill="FFFFFF"/>
          <w:vertAlign w:val="subscript"/>
        </w:rPr>
        <w:t xml:space="preserve"> </w:t>
      </w:r>
      <w:r w:rsidRPr="00EE1324">
        <w:rPr>
          <w:rFonts w:cs="Times New Roman"/>
          <w:color w:val="000000"/>
          <w:szCs w:val="24"/>
          <w:shd w:val="clear" w:color="auto" w:fill="FFFFFF"/>
        </w:rPr>
        <w:t xml:space="preserve">is updated to preserve hydrometeor mean mass diameter, </w:t>
      </w:r>
      <w:proofErr w:type="spellStart"/>
      <w:r w:rsidRPr="00EE1324">
        <w:rPr>
          <w:rFonts w:cs="Times New Roman"/>
          <w:i/>
          <w:color w:val="000000"/>
          <w:szCs w:val="24"/>
          <w:shd w:val="clear" w:color="auto" w:fill="FFFFFF"/>
        </w:rPr>
        <w:t>v</w:t>
      </w:r>
      <w:r w:rsidRPr="00EE1324">
        <w:rPr>
          <w:rFonts w:cs="Times New Roman"/>
          <w:i/>
          <w:color w:val="000000"/>
          <w:szCs w:val="24"/>
          <w:shd w:val="clear" w:color="auto" w:fill="FFFFFF"/>
          <w:vertAlign w:val="subscript"/>
        </w:rPr>
        <w:t>x</w:t>
      </w:r>
      <w:proofErr w:type="spellEnd"/>
      <w:r w:rsidRPr="00EE1324">
        <w:rPr>
          <w:rFonts w:cs="Times New Roman"/>
          <w:color w:val="000000"/>
          <w:szCs w:val="24"/>
          <w:shd w:val="clear" w:color="auto" w:fill="FFFFFF"/>
        </w:rPr>
        <w:t xml:space="preserve"> is updated to preserve particle density, and </w:t>
      </w:r>
      <w:proofErr w:type="spellStart"/>
      <w:r w:rsidRPr="00EE1324">
        <w:rPr>
          <w:rFonts w:cs="Times New Roman"/>
          <w:i/>
          <w:color w:val="000000"/>
          <w:szCs w:val="24"/>
          <w:shd w:val="clear" w:color="auto" w:fill="FFFFFF"/>
        </w:rPr>
        <w:t>Z</w:t>
      </w:r>
      <w:r w:rsidRPr="00EE1324">
        <w:rPr>
          <w:rFonts w:cs="Times New Roman"/>
          <w:i/>
          <w:color w:val="000000"/>
          <w:szCs w:val="24"/>
          <w:shd w:val="clear" w:color="auto" w:fill="FFFFFF"/>
          <w:vertAlign w:val="subscript"/>
        </w:rPr>
        <w:t>x</w:t>
      </w:r>
      <w:proofErr w:type="spellEnd"/>
      <w:r w:rsidRPr="00EE1324">
        <w:rPr>
          <w:rFonts w:cs="Times New Roman"/>
          <w:color w:val="000000"/>
          <w:szCs w:val="24"/>
          <w:shd w:val="clear" w:color="auto" w:fill="FFFFFF"/>
        </w:rPr>
        <w:t xml:space="preserve"> is updated to preserve PSD shape parameter.  Subjective comparisons between MY3 predicted </w:t>
      </w:r>
      <w:r w:rsidRPr="00EE1324">
        <w:rPr>
          <w:rFonts w:cs="Times New Roman"/>
          <w:i/>
          <w:color w:val="000000"/>
          <w:szCs w:val="24"/>
          <w:shd w:val="clear" w:color="auto" w:fill="FFFFFF"/>
        </w:rPr>
        <w:t xml:space="preserve">Z </w:t>
      </w:r>
      <w:r w:rsidRPr="00EE1324">
        <w:rPr>
          <w:rFonts w:cs="Times New Roman"/>
          <w:color w:val="000000"/>
          <w:szCs w:val="24"/>
          <w:shd w:val="clear" w:color="auto" w:fill="FFFFFF"/>
        </w:rPr>
        <w:t xml:space="preserve">after inflation and radar observed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(not shown) indicate that the diagnostic update can produce </w:t>
      </w:r>
      <w:r w:rsidR="008E24AA">
        <w:rPr>
          <w:rFonts w:cs="Times New Roman"/>
          <w:color w:val="000000"/>
          <w:szCs w:val="24"/>
          <w:shd w:val="clear" w:color="auto" w:fill="FFFFFF"/>
        </w:rPr>
        <w:t>a</w:t>
      </w:r>
      <w:r w:rsidR="008E24AA" w:rsidRPr="00EE1324">
        <w:rPr>
          <w:rFonts w:cs="Times New Roman"/>
          <w:color w:val="000000"/>
          <w:szCs w:val="24"/>
          <w:shd w:val="clear" w:color="auto" w:fill="FFFFFF"/>
        </w:rPr>
        <w:t xml:space="preserve"> </w:t>
      </w:r>
      <w:r w:rsidRPr="00EE1324">
        <w:rPr>
          <w:rFonts w:cs="Times New Roman"/>
          <w:color w:val="000000"/>
          <w:szCs w:val="24"/>
          <w:shd w:val="clear" w:color="auto" w:fill="FFFFFF"/>
        </w:rPr>
        <w:t xml:space="preserve">posterior </w:t>
      </w:r>
      <w:r w:rsidRPr="00EE1324">
        <w:rPr>
          <w:rFonts w:cs="Times New Roman"/>
          <w:i/>
          <w:color w:val="000000"/>
          <w:szCs w:val="24"/>
          <w:shd w:val="clear" w:color="auto" w:fill="FFFFFF"/>
        </w:rPr>
        <w:t>Z</w:t>
      </w:r>
      <w:r w:rsidRPr="00EE1324">
        <w:rPr>
          <w:rFonts w:cs="Times New Roman"/>
          <w:color w:val="000000"/>
          <w:szCs w:val="24"/>
          <w:shd w:val="clear" w:color="auto" w:fill="FFFFFF"/>
        </w:rPr>
        <w:t xml:space="preserve"> that compares well with observations.</w:t>
      </w:r>
    </w:p>
    <w:p w14:paraId="6960723A" w14:textId="77777777" w:rsidR="009B718E" w:rsidRPr="00EE1324" w:rsidRDefault="009B718E" w:rsidP="009B718E">
      <w:pPr>
        <w:rPr>
          <w:rFonts w:cs="Times New Roman"/>
          <w:color w:val="000000"/>
          <w:szCs w:val="24"/>
          <w:shd w:val="clear" w:color="auto" w:fill="FFFFFF"/>
        </w:rPr>
      </w:pPr>
    </w:p>
    <w:p w14:paraId="340B1667" w14:textId="4E7DAC97" w:rsidR="009B718E" w:rsidRPr="00EE1324" w:rsidRDefault="009B718E" w:rsidP="009B718E">
      <w:pPr>
        <w:pStyle w:val="Heading3"/>
        <w:rPr>
          <w:rFonts w:cs="Times New Roman"/>
          <w:shd w:val="clear" w:color="auto" w:fill="FFFFFF"/>
        </w:rPr>
      </w:pPr>
      <w:bookmarkStart w:id="27" w:name="_Toc39137763"/>
      <w:r w:rsidRPr="00EE1324">
        <w:rPr>
          <w:rFonts w:cs="Times New Roman"/>
          <w:shd w:val="clear" w:color="auto" w:fill="FFFFFF"/>
        </w:rPr>
        <w:t xml:space="preserve">2.2.4 Verification </w:t>
      </w:r>
      <w:r w:rsidR="002D48B4">
        <w:rPr>
          <w:rFonts w:cs="Times New Roman"/>
          <w:shd w:val="clear" w:color="auto" w:fill="FFFFFF"/>
        </w:rPr>
        <w:t>p</w:t>
      </w:r>
      <w:r w:rsidRPr="00EE1324">
        <w:rPr>
          <w:rFonts w:cs="Times New Roman"/>
          <w:shd w:val="clear" w:color="auto" w:fill="FFFFFF"/>
        </w:rPr>
        <w:t>rocedure</w:t>
      </w:r>
      <w:bookmarkEnd w:id="27"/>
    </w:p>
    <w:p w14:paraId="28674682" w14:textId="1C702C69" w:rsidR="009B718E" w:rsidRPr="00EE1324" w:rsidRDefault="008E24AA" w:rsidP="00537299">
      <w:pPr>
        <w:ind w:firstLine="720"/>
        <w:rPr>
          <w:rFonts w:cs="Times New Roman"/>
          <w:noProof/>
          <w:color w:val="000000"/>
          <w:szCs w:val="24"/>
          <w:shd w:val="clear" w:color="auto" w:fill="FFFFFF"/>
        </w:rPr>
      </w:pPr>
      <w:r>
        <w:rPr>
          <w:rFonts w:cs="Times New Roman"/>
          <w:color w:val="000000"/>
          <w:szCs w:val="24"/>
          <w:shd w:val="clear" w:color="auto" w:fill="FFFFFF"/>
        </w:rPr>
        <w:t xml:space="preserve">Hail size classifications obtained from </w:t>
      </w:r>
      <w:r w:rsidR="007C3DA3">
        <w:rPr>
          <w:rFonts w:cs="Times New Roman"/>
          <w:color w:val="000000"/>
          <w:szCs w:val="24"/>
          <w:shd w:val="clear" w:color="auto" w:fill="FFFFFF"/>
        </w:rPr>
        <w:t xml:space="preserve">the output of the </w:t>
      </w:r>
      <w:r w:rsidR="007C3DA3" w:rsidRPr="007C3DA3">
        <w:rPr>
          <w:rFonts w:cs="Times New Roman"/>
          <w:noProof/>
          <w:color w:val="000000"/>
          <w:szCs w:val="24"/>
          <w:shd w:val="clear" w:color="auto" w:fill="FFFFFF"/>
        </w:rPr>
        <w:t xml:space="preserve">Ortega et al. </w:t>
      </w:r>
      <w:r w:rsidR="007C3DA3">
        <w:rPr>
          <w:rFonts w:cs="Times New Roman"/>
          <w:noProof/>
          <w:color w:val="000000"/>
          <w:szCs w:val="24"/>
          <w:shd w:val="clear" w:color="auto" w:fill="FFFFFF"/>
        </w:rPr>
        <w:t>(</w:t>
      </w:r>
      <w:r w:rsidR="007C3DA3" w:rsidRPr="007C3DA3">
        <w:rPr>
          <w:rFonts w:cs="Times New Roman"/>
          <w:noProof/>
          <w:color w:val="000000"/>
          <w:szCs w:val="24"/>
          <w:shd w:val="clear" w:color="auto" w:fill="FFFFFF"/>
        </w:rPr>
        <w:t>2016)</w:t>
      </w:r>
      <w:r w:rsidR="009B718E" w:rsidRPr="00EE1324">
        <w:rPr>
          <w:rFonts w:cs="Times New Roman"/>
          <w:color w:val="000000"/>
          <w:szCs w:val="24"/>
          <w:shd w:val="clear" w:color="auto" w:fill="FFFFFF"/>
        </w:rPr>
        <w:t xml:space="preserve">HCA </w:t>
      </w:r>
      <w:r w:rsidR="007C3DA3">
        <w:rPr>
          <w:rFonts w:cs="Times New Roman"/>
          <w:color w:val="000000"/>
          <w:szCs w:val="24"/>
          <w:shd w:val="clear" w:color="auto" w:fill="FFFFFF"/>
        </w:rPr>
        <w:t>applied to</w:t>
      </w:r>
      <w:r w:rsidR="007C3DA3" w:rsidRPr="00EE1324">
        <w:rPr>
          <w:rFonts w:cs="Times New Roman"/>
          <w:color w:val="000000"/>
          <w:szCs w:val="24"/>
          <w:shd w:val="clear" w:color="auto" w:fill="FFFFFF"/>
        </w:rPr>
        <w:t xml:space="preserve"> </w:t>
      </w:r>
      <w:r w:rsidR="009B718E" w:rsidRPr="00EE1324">
        <w:rPr>
          <w:rFonts w:cs="Times New Roman"/>
          <w:color w:val="000000"/>
          <w:szCs w:val="24"/>
          <w:shd w:val="clear" w:color="auto" w:fill="FFFFFF"/>
        </w:rPr>
        <w:t xml:space="preserve">the two nearest NEXRAD radars (KTLX and KINX) </w:t>
      </w:r>
      <w:r>
        <w:rPr>
          <w:rFonts w:cs="Times New Roman"/>
          <w:color w:val="000000"/>
          <w:szCs w:val="24"/>
          <w:shd w:val="clear" w:color="auto" w:fill="FFFFFF"/>
        </w:rPr>
        <w:t>are</w:t>
      </w:r>
      <w:r w:rsidRPr="00EE1324">
        <w:rPr>
          <w:rFonts w:cs="Times New Roman"/>
          <w:color w:val="000000"/>
          <w:szCs w:val="24"/>
          <w:shd w:val="clear" w:color="auto" w:fill="FFFFFF"/>
        </w:rPr>
        <w:t xml:space="preserve"> </w:t>
      </w:r>
      <w:r w:rsidR="009B718E" w:rsidRPr="00EE1324">
        <w:rPr>
          <w:rFonts w:cs="Times New Roman"/>
          <w:color w:val="000000"/>
          <w:szCs w:val="24"/>
          <w:shd w:val="clear" w:color="auto" w:fill="FFFFFF"/>
        </w:rPr>
        <w:t xml:space="preserve">used to verify hail size forecasts.  Observations from KTLX and KINX are interpolated to the 500-m model grid and a 9-point smoother is applied to the </w:t>
      </w:r>
      <w:proofErr w:type="spellStart"/>
      <w:r w:rsidR="009B718E" w:rsidRPr="00EE1324">
        <w:rPr>
          <w:rFonts w:cs="Times New Roman"/>
          <w:i/>
          <w:color w:val="000000"/>
          <w:szCs w:val="24"/>
          <w:shd w:val="clear" w:color="auto" w:fill="FFFFFF"/>
        </w:rPr>
        <w:t>Z</w:t>
      </w:r>
      <w:r w:rsidR="009B718E" w:rsidRPr="00EE1324">
        <w:rPr>
          <w:rFonts w:cs="Times New Roman"/>
          <w:i/>
          <w:color w:val="000000"/>
          <w:szCs w:val="24"/>
          <w:shd w:val="clear" w:color="auto" w:fill="FFFFFF"/>
          <w:vertAlign w:val="subscript"/>
        </w:rPr>
        <w:t>dr</w:t>
      </w:r>
      <w:proofErr w:type="spellEnd"/>
      <w:r w:rsidR="009B718E" w:rsidRPr="00EE1324">
        <w:rPr>
          <w:rFonts w:cs="Times New Roman"/>
          <w:color w:val="000000"/>
          <w:szCs w:val="24"/>
          <w:shd w:val="clear" w:color="auto" w:fill="FFFFFF"/>
        </w:rPr>
        <w:t xml:space="preserve"> and </w:t>
      </w:r>
      <w:proofErr w:type="spellStart"/>
      <w:r w:rsidR="009B718E" w:rsidRPr="00EE1324">
        <w:rPr>
          <w:rFonts w:cs="Times New Roman"/>
          <w:i/>
          <w:color w:val="000000"/>
          <w:szCs w:val="24"/>
          <w:shd w:val="clear" w:color="auto" w:fill="FFFFFF"/>
        </w:rPr>
        <w:t>ρ</w:t>
      </w:r>
      <w:r w:rsidR="009B718E" w:rsidRPr="00EE1324">
        <w:rPr>
          <w:rFonts w:cs="Times New Roman"/>
          <w:i/>
          <w:color w:val="000000"/>
          <w:szCs w:val="24"/>
          <w:shd w:val="clear" w:color="auto" w:fill="FFFFFF"/>
          <w:vertAlign w:val="subscript"/>
        </w:rPr>
        <w:t>hv</w:t>
      </w:r>
      <w:proofErr w:type="spellEnd"/>
      <w:r w:rsidR="009B718E" w:rsidRPr="00EE1324">
        <w:rPr>
          <w:rFonts w:cs="Times New Roman"/>
          <w:color w:val="000000"/>
          <w:szCs w:val="24"/>
          <w:shd w:val="clear" w:color="auto" w:fill="FFFFFF"/>
        </w:rPr>
        <w:t xml:space="preserve"> fields to reduce noise.  The HCA is performed for radar data on the lowest elevation angle within 120 km of a given radar — 120 km is the maximum distance </w:t>
      </w:r>
      <w:r w:rsidR="009B718E" w:rsidRPr="00EE1324">
        <w:rPr>
          <w:rFonts w:cs="Times New Roman"/>
          <w:noProof/>
          <w:color w:val="000000"/>
          <w:szCs w:val="24"/>
          <w:shd w:val="clear" w:color="auto" w:fill="FFFFFF"/>
        </w:rPr>
        <w:t>Ortega et al. (2016)</w:t>
      </w:r>
      <w:r w:rsidR="009B718E" w:rsidRPr="00EE1324">
        <w:rPr>
          <w:rFonts w:cs="Times New Roman"/>
          <w:b/>
          <w:color w:val="000000"/>
          <w:szCs w:val="24"/>
          <w:shd w:val="clear" w:color="auto" w:fill="FFFFFF"/>
        </w:rPr>
        <w:t xml:space="preserve"> </w:t>
      </w:r>
      <w:r w:rsidR="009B718E" w:rsidRPr="00EE1324">
        <w:rPr>
          <w:rFonts w:cs="Times New Roman"/>
          <w:color w:val="000000"/>
          <w:szCs w:val="24"/>
          <w:shd w:val="clear" w:color="auto" w:fill="FFFFFF"/>
        </w:rPr>
        <w:t xml:space="preserve">used to evaluate hail size. Although the HCA is applied to the lowest radar tilt, the membership functions derived by </w:t>
      </w:r>
      <w:r w:rsidR="009B718E" w:rsidRPr="00EE1324">
        <w:rPr>
          <w:rFonts w:cs="Times New Roman"/>
          <w:noProof/>
          <w:color w:val="000000"/>
          <w:szCs w:val="24"/>
          <w:shd w:val="clear" w:color="auto" w:fill="FFFFFF"/>
        </w:rPr>
        <w:t>Ortega et al. (2016)</w:t>
      </w:r>
      <w:r w:rsidR="009B718E" w:rsidRPr="00EE1324">
        <w:rPr>
          <w:rFonts w:cs="Times New Roman"/>
          <w:color w:val="000000"/>
          <w:szCs w:val="24"/>
          <w:shd w:val="clear" w:color="auto" w:fill="FFFFFF"/>
        </w:rPr>
        <w:t xml:space="preserve"> are tuned to detect surface hail size.  </w:t>
      </w:r>
      <w:r w:rsidR="009B718E" w:rsidRPr="00EE1324">
        <w:rPr>
          <w:rFonts w:cs="Times New Roman"/>
          <w:color w:val="000000"/>
          <w:szCs w:val="24"/>
          <w:shd w:val="clear" w:color="auto" w:fill="FFFFFF"/>
        </w:rPr>
        <w:lastRenderedPageBreak/>
        <w:t>Next, the data are merged (the largest hail size is selected where radar volumes overlap). Due to small-scale noise, a final smoothing filter is applied to the merged HCA output.  The smoothing filter decreases (increases) hail size detections when the four closest grid points are smaller (larger); when a detection is updated, it is set to match the four surrounding grid points.  Merged HCA output (</w:t>
      </w:r>
      <w:r w:rsidR="00573AB6" w:rsidRPr="00573AB6">
        <w:rPr>
          <w:rFonts w:cs="Times New Roman"/>
          <w:szCs w:val="24"/>
        </w:rPr>
        <w:t xml:space="preserve">Fig. </w:t>
      </w:r>
      <w:r w:rsidR="00573AB6" w:rsidRPr="00573AB6">
        <w:rPr>
          <w:rFonts w:cs="Times New Roman"/>
          <w:noProof/>
          <w:szCs w:val="24"/>
        </w:rPr>
        <w:t>2.1</w:t>
      </w:r>
      <w:r w:rsidR="009B718E" w:rsidRPr="00EE1324">
        <w:rPr>
          <w:rFonts w:cs="Times New Roman"/>
          <w:color w:val="000000"/>
          <w:szCs w:val="24"/>
          <w:shd w:val="clear" w:color="auto" w:fill="FFFFFF"/>
        </w:rPr>
        <w:t xml:space="preserve">b) is used for both subjective and objective forecast verification in this study.  </w:t>
      </w:r>
    </w:p>
    <w:p w14:paraId="1D08C1F2" w14:textId="48303BF4"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Hail forecast verification is challenging in part because large surface hail is a highly localized phenomenon</w:t>
      </w:r>
      <w:r w:rsidR="00573707">
        <w:rPr>
          <w:rFonts w:cs="Times New Roman"/>
          <w:color w:val="000000"/>
          <w:szCs w:val="24"/>
          <w:shd w:val="clear" w:color="auto" w:fill="FFFFFF"/>
        </w:rPr>
        <w:t xml:space="preserve"> (most hail cores are at most several kilometers wide).</w:t>
      </w:r>
      <w:r w:rsidRPr="00EE1324">
        <w:rPr>
          <w:rFonts w:cs="Times New Roman"/>
          <w:color w:val="000000"/>
          <w:szCs w:val="24"/>
          <w:shd w:val="clear" w:color="auto" w:fill="FFFFFF"/>
        </w:rPr>
        <w:t xml:space="preserve">  When using a traditional neighborhood ensemble probability (NEP; </w:t>
      </w:r>
      <w:r w:rsidRPr="00EE1324">
        <w:rPr>
          <w:rFonts w:cs="Times New Roman"/>
          <w:noProof/>
          <w:color w:val="000000"/>
          <w:szCs w:val="24"/>
          <w:shd w:val="clear" w:color="auto" w:fill="FFFFFF"/>
        </w:rPr>
        <w:t>Schwartz et al. 2010)</w:t>
      </w:r>
      <w:r w:rsidRPr="00EE1324">
        <w:rPr>
          <w:rFonts w:cs="Times New Roman"/>
          <w:color w:val="000000"/>
          <w:szCs w:val="24"/>
          <w:shd w:val="clear" w:color="auto" w:fill="FFFFFF"/>
        </w:rPr>
        <w:t xml:space="preserve"> approach, small position errors between ensemble members can lead to mostly non-zeros probabilities that are difficult to verify.  Neighborhood maximum ensemble probability (NMEP; </w:t>
      </w:r>
      <w:r w:rsidRPr="00EE1324">
        <w:rPr>
          <w:rFonts w:cs="Times New Roman"/>
          <w:noProof/>
          <w:color w:val="000000"/>
          <w:szCs w:val="24"/>
          <w:shd w:val="clear" w:color="auto" w:fill="FFFFFF"/>
        </w:rPr>
        <w:t xml:space="preserve">Ben Bouallègue and Theis 2014; Schwartz and Sobash 2017) </w:t>
      </w:r>
      <w:r w:rsidRPr="00EE1324">
        <w:rPr>
          <w:rFonts w:cs="Times New Roman"/>
          <w:color w:val="000000"/>
          <w:szCs w:val="24"/>
          <w:shd w:val="clear" w:color="auto" w:fill="FFFFFF"/>
        </w:rPr>
        <w:t xml:space="preserve">considers the probability of an event occurrence within distance </w:t>
      </w:r>
      <w:proofErr w:type="spellStart"/>
      <w:r w:rsidRPr="00EE1324">
        <w:rPr>
          <w:rFonts w:cs="Times New Roman"/>
          <w:i/>
          <w:color w:val="000000"/>
          <w:szCs w:val="24"/>
          <w:shd w:val="clear" w:color="auto" w:fill="FFFFFF"/>
        </w:rPr>
        <w:t>i</w:t>
      </w:r>
      <w:proofErr w:type="spellEnd"/>
      <w:r w:rsidRPr="00EE1324">
        <w:rPr>
          <w:rFonts w:cs="Times New Roman"/>
          <w:color w:val="000000"/>
          <w:szCs w:val="24"/>
          <w:shd w:val="clear" w:color="auto" w:fill="FFFFFF"/>
        </w:rPr>
        <w:t xml:space="preserve">; this expands both the number of probabilistic and observed events and increases the sharpness of the forecast.  For objective verification the NMEP method defined in Schwartz and </w:t>
      </w:r>
      <w:proofErr w:type="spellStart"/>
      <w:r w:rsidRPr="00EE1324">
        <w:rPr>
          <w:rFonts w:cs="Times New Roman"/>
          <w:color w:val="000000"/>
          <w:szCs w:val="24"/>
          <w:shd w:val="clear" w:color="auto" w:fill="FFFFFF"/>
        </w:rPr>
        <w:t>Sobash</w:t>
      </w:r>
      <w:proofErr w:type="spellEnd"/>
      <w:r w:rsidRPr="00EE1324">
        <w:rPr>
          <w:rFonts w:cs="Times New Roman"/>
          <w:color w:val="000000"/>
          <w:szCs w:val="24"/>
          <w:shd w:val="clear" w:color="auto" w:fill="FFFFFF"/>
        </w:rPr>
        <w:t xml:space="preserve"> (2017) is used to verify the probability of an event occurrence within 10 km of a grid point with a smoothing Gaussian filter of 10 km. This distance was selected because it accounts for small forecast storm displacement errors, but maintains the high spatial resolution necessary for warn-on-forecast applications.</w:t>
      </w:r>
    </w:p>
    <w:p w14:paraId="740516C9" w14:textId="49D3CB22"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Probabilistic hail size forecasts are evaluated using the Brier skill score </w:t>
      </w:r>
      <w:r w:rsidRPr="00EE1324">
        <w:rPr>
          <w:rFonts w:cs="Times New Roman"/>
          <w:noProof/>
          <w:color w:val="000000"/>
          <w:szCs w:val="24"/>
          <w:shd w:val="clear" w:color="auto" w:fill="FFFFFF"/>
        </w:rPr>
        <w:t>(Brier 1950)</w:t>
      </w:r>
      <w:r w:rsidRPr="00EE1324">
        <w:rPr>
          <w:rFonts w:cs="Times New Roman"/>
          <w:color w:val="000000"/>
          <w:szCs w:val="24"/>
          <w:shd w:val="clear" w:color="auto" w:fill="FFFFFF"/>
        </w:rPr>
        <w:t xml:space="preserve">, reliability diagrams, and relative operating characteristic (ROC; </w:t>
      </w:r>
      <w:r w:rsidRPr="00EE1324">
        <w:rPr>
          <w:rFonts w:cs="Times New Roman"/>
          <w:noProof/>
          <w:color w:val="000000"/>
          <w:szCs w:val="24"/>
          <w:shd w:val="clear" w:color="auto" w:fill="FFFFFF"/>
        </w:rPr>
        <w:t>Mason 1982)</w:t>
      </w:r>
      <w:r w:rsidRPr="00EE1324">
        <w:rPr>
          <w:rFonts w:cs="Times New Roman"/>
          <w:color w:val="000000"/>
          <w:szCs w:val="24"/>
          <w:shd w:val="clear" w:color="auto" w:fill="FFFFFF"/>
        </w:rPr>
        <w:t xml:space="preserve"> curves. The Brier skill score is defined by three separate components: forecast reliability, resolution, and uncertainty. Forecast reliability compares predicted probability of occurrence to observed frequency, which is used to infer model bias and is most commonly displayed in terms of a reliability diagram.  In an unbiased system observed frequency and predicted probability are similar; if there is a mismatch, </w:t>
      </w:r>
      <w:r w:rsidRPr="00EE1324">
        <w:rPr>
          <w:rFonts w:cs="Times New Roman"/>
          <w:color w:val="000000"/>
          <w:szCs w:val="24"/>
          <w:shd w:val="clear" w:color="auto" w:fill="FFFFFF"/>
        </w:rPr>
        <w:lastRenderedPageBreak/>
        <w:t xml:space="preserve">the model suffers an overprediction (underprediction) bias when the predicted probability of occurrence is larger (smaller) than the observed frequency.  ROC curves determine the model’s ability to discern between events and non-events.  ROC curves are generated by plotting probability of detection (POD) against probability of false detection (POFD) for increasing probability thresholds.   Forecast skill is usually determined by the area under the ROC curve (AUC), if the AUC exceeds 0.7 then </w:t>
      </w:r>
      <w:r w:rsidR="00573707">
        <w:rPr>
          <w:rFonts w:cs="Times New Roman"/>
          <w:color w:val="000000"/>
          <w:szCs w:val="24"/>
          <w:shd w:val="clear" w:color="auto" w:fill="FFFFFF"/>
        </w:rPr>
        <w:t xml:space="preserve">a general consensus suggests </w:t>
      </w:r>
      <w:r w:rsidRPr="00EE1324">
        <w:rPr>
          <w:rFonts w:cs="Times New Roman"/>
          <w:color w:val="000000"/>
          <w:szCs w:val="24"/>
          <w:shd w:val="clear" w:color="auto" w:fill="FFFFFF"/>
        </w:rPr>
        <w:t xml:space="preserve">the forecast is skilled at predicting the event </w:t>
      </w:r>
      <w:r w:rsidRPr="00EE1324">
        <w:rPr>
          <w:rFonts w:cs="Times New Roman"/>
          <w:noProof/>
          <w:color w:val="000000"/>
          <w:szCs w:val="24"/>
          <w:shd w:val="clear" w:color="auto" w:fill="FFFFFF"/>
        </w:rPr>
        <w:t>(Buizza et al. 1999)</w:t>
      </w:r>
      <w:r w:rsidR="00573707">
        <w:rPr>
          <w:rFonts w:cs="Times New Roman"/>
          <w:color w:val="000000"/>
          <w:szCs w:val="24"/>
          <w:shd w:val="clear" w:color="auto" w:fill="FFFFFF"/>
        </w:rPr>
        <w:t>. Higher AUC values suggests the forecast exhibits additional skill</w:t>
      </w:r>
      <w:r w:rsidRPr="00EE1324">
        <w:rPr>
          <w:rFonts w:cs="Times New Roman"/>
          <w:color w:val="000000"/>
          <w:szCs w:val="24"/>
          <w:shd w:val="clear" w:color="auto" w:fill="FFFFFF"/>
        </w:rPr>
        <w:t xml:space="preserve">.  </w:t>
      </w:r>
    </w:p>
    <w:p w14:paraId="02480DDE" w14:textId="77777777" w:rsidR="009B718E" w:rsidRPr="00EE1324" w:rsidRDefault="009B718E" w:rsidP="009B718E">
      <w:pPr>
        <w:rPr>
          <w:rFonts w:cs="Times New Roman"/>
          <w:szCs w:val="24"/>
        </w:rPr>
      </w:pPr>
    </w:p>
    <w:p w14:paraId="2148A00B" w14:textId="40FB40B9" w:rsidR="009B718E" w:rsidRPr="00EE1324" w:rsidRDefault="009B718E" w:rsidP="00D15798">
      <w:pPr>
        <w:pStyle w:val="Heading2"/>
        <w:rPr>
          <w:rFonts w:cs="Times New Roman"/>
          <w:szCs w:val="24"/>
        </w:rPr>
      </w:pPr>
      <w:bookmarkStart w:id="28" w:name="_Toc39137764"/>
      <w:r w:rsidRPr="00EE1324">
        <w:rPr>
          <w:rFonts w:cs="Times New Roman"/>
          <w:szCs w:val="24"/>
        </w:rPr>
        <w:t>2.3 Results</w:t>
      </w:r>
      <w:bookmarkEnd w:id="28"/>
    </w:p>
    <w:p w14:paraId="7A3087C8" w14:textId="74F849BA" w:rsidR="009B718E" w:rsidRPr="00EE1324" w:rsidRDefault="009B718E" w:rsidP="00D15798">
      <w:pPr>
        <w:pStyle w:val="Heading3"/>
        <w:rPr>
          <w:rFonts w:cs="Times New Roman"/>
        </w:rPr>
      </w:pPr>
      <w:bookmarkStart w:id="29" w:name="_Toc39137765"/>
      <w:r w:rsidRPr="00EE1324">
        <w:rPr>
          <w:rFonts w:cs="Times New Roman"/>
        </w:rPr>
        <w:t>2.3.1 Forecast evaluation and verification</w:t>
      </w:r>
      <w:bookmarkEnd w:id="29"/>
    </w:p>
    <w:p w14:paraId="4C2A2460" w14:textId="68A59E2A" w:rsidR="001F7632" w:rsidRDefault="004F7B17" w:rsidP="000D4A1B">
      <w:pPr>
        <w:ind w:firstLine="720"/>
        <w:rPr>
          <w:rFonts w:cs="Times New Roman"/>
          <w:color w:val="000000"/>
          <w:szCs w:val="24"/>
          <w:shd w:val="clear" w:color="auto" w:fill="FFFFFF"/>
        </w:rPr>
      </w:pPr>
      <w:r>
        <w:rPr>
          <w:rFonts w:cs="Times New Roman"/>
          <w:color w:val="000000"/>
          <w:szCs w:val="24"/>
          <w:shd w:val="clear" w:color="auto" w:fill="FFFFFF"/>
        </w:rPr>
        <w:t>90</w:t>
      </w:r>
      <w:r w:rsidR="009B718E" w:rsidRPr="00EE1324">
        <w:rPr>
          <w:rFonts w:cs="Times New Roman"/>
          <w:color w:val="000000"/>
          <w:szCs w:val="24"/>
          <w:shd w:val="clear" w:color="auto" w:fill="FFFFFF"/>
        </w:rPr>
        <w:t>-</w:t>
      </w:r>
      <w:r w:rsidRPr="00EE1324">
        <w:rPr>
          <w:rFonts w:cs="Times New Roman"/>
          <w:color w:val="000000"/>
          <w:szCs w:val="24"/>
          <w:shd w:val="clear" w:color="auto" w:fill="FFFFFF"/>
        </w:rPr>
        <w:t>minute</w:t>
      </w:r>
      <w:r>
        <w:rPr>
          <w:rFonts w:cs="Times New Roman"/>
          <w:color w:val="000000"/>
          <w:szCs w:val="24"/>
          <w:shd w:val="clear" w:color="auto" w:fill="FFFFFF"/>
        </w:rPr>
        <w:t>-</w:t>
      </w:r>
      <w:r w:rsidR="009B718E" w:rsidRPr="00EE1324">
        <w:rPr>
          <w:rFonts w:cs="Times New Roman"/>
          <w:color w:val="000000"/>
          <w:szCs w:val="24"/>
          <w:shd w:val="clear" w:color="auto" w:fill="FFFFFF"/>
        </w:rPr>
        <w:t xml:space="preserve">long hail size forecasts starting from the final </w:t>
      </w:r>
      <w:proofErr w:type="spellStart"/>
      <w:r w:rsidR="009B718E" w:rsidRPr="00EE1324">
        <w:rPr>
          <w:rFonts w:cs="Times New Roman"/>
          <w:color w:val="000000"/>
          <w:szCs w:val="24"/>
          <w:shd w:val="clear" w:color="auto" w:fill="FFFFFF"/>
        </w:rPr>
        <w:t>EnKF</w:t>
      </w:r>
      <w:proofErr w:type="spellEnd"/>
      <w:r w:rsidR="009B718E" w:rsidRPr="00EE1324">
        <w:rPr>
          <w:rFonts w:cs="Times New Roman"/>
          <w:color w:val="000000"/>
          <w:szCs w:val="24"/>
          <w:shd w:val="clear" w:color="auto" w:fill="FFFFFF"/>
        </w:rPr>
        <w:t xml:space="preserve"> analyses at 2150 UTC are verified between 2155 - 2320 UTC, a period during which multiple supercell thunderstorms produce severe and significant severe hail over the Oklahoma City metropolitan area (</w:t>
      </w:r>
      <w:r w:rsidR="00573AB6" w:rsidRPr="00573AB6">
        <w:rPr>
          <w:rFonts w:cs="Times New Roman"/>
          <w:szCs w:val="24"/>
        </w:rPr>
        <w:t xml:space="preserve">Fig. </w:t>
      </w:r>
      <w:r w:rsidR="00573AB6" w:rsidRPr="00573AB6">
        <w:rPr>
          <w:rFonts w:cs="Times New Roman"/>
          <w:noProof/>
          <w:szCs w:val="24"/>
        </w:rPr>
        <w:t>2.1</w:t>
      </w:r>
      <w:r w:rsidR="009B718E" w:rsidRPr="00EE1324">
        <w:rPr>
          <w:rFonts w:cs="Times New Roman"/>
          <w:color w:val="000000"/>
          <w:szCs w:val="24"/>
          <w:shd w:val="clear" w:color="auto" w:fill="FFFFFF"/>
        </w:rPr>
        <w:t xml:space="preserve">b, c).  Accumulated swaths of the forecast maximum </w:t>
      </w:r>
      <w:proofErr w:type="spellStart"/>
      <w:r w:rsidR="009B718E" w:rsidRPr="00EE1324">
        <w:rPr>
          <w:rFonts w:cs="Times New Roman"/>
          <w:i/>
          <w:color w:val="000000"/>
          <w:szCs w:val="24"/>
          <w:shd w:val="clear" w:color="auto" w:fill="FFFFFF"/>
        </w:rPr>
        <w:t>D</w:t>
      </w:r>
      <w:r w:rsidR="009B718E" w:rsidRPr="00EE1324">
        <w:rPr>
          <w:rFonts w:cs="Times New Roman"/>
          <w:i/>
          <w:color w:val="000000"/>
          <w:szCs w:val="24"/>
          <w:shd w:val="clear" w:color="auto" w:fill="FFFFFF"/>
          <w:vertAlign w:val="subscript"/>
        </w:rPr>
        <w:t>max</w:t>
      </w:r>
      <w:proofErr w:type="spellEnd"/>
      <w:r w:rsidR="009B718E" w:rsidRPr="00EE1324">
        <w:rPr>
          <w:rFonts w:cs="Times New Roman"/>
          <w:color w:val="000000"/>
          <w:szCs w:val="24"/>
          <w:shd w:val="clear" w:color="auto" w:fill="FFFFFF"/>
        </w:rPr>
        <w:t xml:space="preserve"> (calculated at every model time step) are verified against accumulated swaths of observed maximum hail size as indicated by HCA output (calculated every radar volume scan). We note that radars observe the atmosphere far less frequently (~ 5 minutes) than a typical storm-scale model time step (~ 1 second), however the higher temporal resolution of the model output better captures the extent and evolution of hail in the model storms, and thus choose to perform verification with the highest temporal frequency data available.  Hail size forecasts are verified for two separate diameter thresholds including severe hail (diameter &gt; 25 mm) and significant severe hail (diameter &gt; 50 mm).  </w:t>
      </w:r>
    </w:p>
    <w:p w14:paraId="4B89D8F1" w14:textId="77777777" w:rsidR="001F7632" w:rsidRPr="00EE1324" w:rsidRDefault="001F7632" w:rsidP="001F7632">
      <w:pPr>
        <w:keepNext/>
        <w:spacing w:line="240" w:lineRule="auto"/>
        <w:jc w:val="center"/>
        <w:rPr>
          <w:rFonts w:cs="Times New Roman"/>
          <w:szCs w:val="24"/>
        </w:rPr>
      </w:pPr>
      <w:r w:rsidRPr="00EE1324">
        <w:rPr>
          <w:rFonts w:cs="Times New Roman"/>
          <w:noProof/>
          <w:szCs w:val="24"/>
        </w:rPr>
        <w:lastRenderedPageBreak/>
        <w:drawing>
          <wp:inline distT="0" distB="0" distL="0" distR="0" wp14:anchorId="7EBD646A" wp14:editId="591836AC">
            <wp:extent cx="5624945" cy="3276545"/>
            <wp:effectExtent l="0" t="0" r="127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Desktop\19May2013_Paper\NEP\NEP.png"/>
                    <pic:cNvPicPr>
                      <a:picLocks noChangeAspect="1" noChangeArrowheads="1"/>
                    </pic:cNvPicPr>
                  </pic:nvPicPr>
                  <pic:blipFill>
                    <a:blip r:embed="rId13"/>
                    <a:stretch>
                      <a:fillRect/>
                    </a:stretch>
                  </pic:blipFill>
                  <pic:spPr bwMode="auto">
                    <a:xfrm>
                      <a:off x="0" y="0"/>
                      <a:ext cx="5632278" cy="3280817"/>
                    </a:xfrm>
                    <a:prstGeom prst="rect">
                      <a:avLst/>
                    </a:prstGeom>
                    <a:noFill/>
                    <a:ln>
                      <a:noFill/>
                    </a:ln>
                  </pic:spPr>
                </pic:pic>
              </a:graphicData>
            </a:graphic>
          </wp:inline>
        </w:drawing>
      </w:r>
    </w:p>
    <w:p w14:paraId="02547FF4" w14:textId="7329A792" w:rsidR="001F7632" w:rsidRDefault="001F7632" w:rsidP="001F7632">
      <w:pPr>
        <w:pStyle w:val="Caption"/>
      </w:pPr>
      <w:bookmarkStart w:id="30" w:name="_Ref33433682"/>
      <w:bookmarkStart w:id="31" w:name="_Toc39145054"/>
      <w:r w:rsidRPr="00EE1324">
        <w:t xml:space="preserve">Fig. </w:t>
      </w:r>
      <w:r>
        <w:rPr>
          <w:noProof/>
        </w:rPr>
        <w:t>2</w:t>
      </w:r>
      <w:r>
        <w:t>.</w:t>
      </w:r>
      <w:r>
        <w:rPr>
          <w:noProof/>
        </w:rPr>
        <w:t>4</w:t>
      </w:r>
      <w:bookmarkEnd w:id="30"/>
      <w:r w:rsidRPr="00EE1324">
        <w:t xml:space="preserve">. The NMEP of (a - c) severe hail and (d - f) significant severe hail predicted using the (a, d) MY2, (b, e) MY3, and (c, f) NSSL MP schemes between 2155 – 2320 UTC.  Thick black contours represent the locations of observed severe </w:t>
      </w:r>
      <w:r>
        <w:t xml:space="preserve">(&gt;25 mm) </w:t>
      </w:r>
      <w:r w:rsidRPr="00EE1324">
        <w:t>or significant severe</w:t>
      </w:r>
      <w:r>
        <w:t xml:space="preserve"> (&gt; 50 mm)</w:t>
      </w:r>
      <w:r w:rsidRPr="00EE1324">
        <w:t xml:space="preserve"> hail according to HCA output.  Background maps are the same as in Fig. </w:t>
      </w:r>
      <w:r>
        <w:rPr>
          <w:noProof/>
        </w:rPr>
        <w:t>2.1</w:t>
      </w:r>
      <w:r w:rsidRPr="00EE1324">
        <w:t>.</w:t>
      </w:r>
      <w:bookmarkEnd w:id="31"/>
    </w:p>
    <w:p w14:paraId="47C429F1" w14:textId="77777777" w:rsidR="001F7632" w:rsidRDefault="001F7632" w:rsidP="00537299">
      <w:pPr>
        <w:ind w:firstLine="720"/>
        <w:rPr>
          <w:rFonts w:cs="Times New Roman"/>
          <w:color w:val="000000"/>
          <w:szCs w:val="24"/>
          <w:shd w:val="clear" w:color="auto" w:fill="FFFFFF"/>
        </w:rPr>
      </w:pPr>
    </w:p>
    <w:p w14:paraId="7A358B65" w14:textId="07298F93" w:rsidR="007737C2" w:rsidRPr="001F7632" w:rsidRDefault="009B718E" w:rsidP="001F7632">
      <w:pPr>
        <w:ind w:firstLine="720"/>
        <w:rPr>
          <w:rFonts w:cs="Times New Roman"/>
          <w:color w:val="000000"/>
          <w:szCs w:val="24"/>
          <w:shd w:val="clear" w:color="auto" w:fill="FFFFFF"/>
        </w:rPr>
      </w:pPr>
      <w:r w:rsidRPr="00EE1324">
        <w:rPr>
          <w:rFonts w:cs="Times New Roman"/>
          <w:color w:val="000000"/>
          <w:szCs w:val="24"/>
          <w:shd w:val="clear" w:color="auto" w:fill="FFFFFF"/>
        </w:rPr>
        <w:t>For this study, we first subjectively evaluate the NMEP of severe and significant severe hail and note forecast biases.  The predicted probability of severe hail (P[severe hail])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a - c) is generally high (&gt; 0.7) in regions where severe hail is observed.  Both EXP_MY3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b) and EXP_NSSL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 xml:space="preserve">c) predict the northernmost hail swath to be oriented towards the northeast, suggesting these ensembles predict the rightward deviation in storm motion commonly observed in supercell thunderstorms </w:t>
      </w:r>
      <w:r w:rsidRPr="00EE1324">
        <w:rPr>
          <w:rFonts w:cs="Times New Roman"/>
          <w:noProof/>
          <w:color w:val="000000"/>
          <w:szCs w:val="24"/>
          <w:shd w:val="clear" w:color="auto" w:fill="FFFFFF"/>
        </w:rPr>
        <w:t>(Bunkers et al. 2000)</w:t>
      </w:r>
      <w:r w:rsidRPr="00EE1324">
        <w:rPr>
          <w:rFonts w:cs="Times New Roman"/>
          <w:color w:val="000000"/>
          <w:szCs w:val="24"/>
          <w:shd w:val="clear" w:color="auto" w:fill="FFFFFF"/>
        </w:rPr>
        <w:t xml:space="preserve">.  Unlike the above two </w:t>
      </w:r>
      <w:r w:rsidR="001D0AA7">
        <w:rPr>
          <w:rFonts w:cs="Times New Roman"/>
          <w:color w:val="000000"/>
          <w:szCs w:val="24"/>
          <w:shd w:val="clear" w:color="auto" w:fill="FFFFFF"/>
        </w:rPr>
        <w:t>experiments</w:t>
      </w:r>
      <w:r w:rsidRPr="00EE1324">
        <w:rPr>
          <w:rFonts w:cs="Times New Roman"/>
          <w:color w:val="000000"/>
          <w:szCs w:val="24"/>
          <w:shd w:val="clear" w:color="auto" w:fill="FFFFFF"/>
        </w:rPr>
        <w:t>, EXP_MY2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a) predicts a bifurcation in maximum P</w:t>
      </w:r>
      <w:r w:rsidR="00DA0990">
        <w:rPr>
          <w:rFonts w:cs="Times New Roman"/>
          <w:color w:val="000000"/>
          <w:szCs w:val="24"/>
          <w:shd w:val="clear" w:color="auto" w:fill="FFFFFF"/>
        </w:rPr>
        <w:t>(</w:t>
      </w:r>
      <w:r w:rsidRPr="00EE1324">
        <w:rPr>
          <w:rFonts w:cs="Times New Roman"/>
          <w:color w:val="000000"/>
          <w:szCs w:val="24"/>
          <w:shd w:val="clear" w:color="auto" w:fill="FFFFFF"/>
        </w:rPr>
        <w:t>severe hail</w:t>
      </w:r>
      <w:r w:rsidR="00DA0990">
        <w:rPr>
          <w:rFonts w:cs="Times New Roman"/>
          <w:color w:val="000000"/>
          <w:szCs w:val="24"/>
          <w:shd w:val="clear" w:color="auto" w:fill="FFFFFF"/>
        </w:rPr>
        <w:t>)</w:t>
      </w:r>
      <w:r w:rsidRPr="00EE1324">
        <w:rPr>
          <w:rFonts w:cs="Times New Roman"/>
          <w:color w:val="000000"/>
          <w:szCs w:val="24"/>
          <w:shd w:val="clear" w:color="auto" w:fill="FFFFFF"/>
        </w:rPr>
        <w:t xml:space="preserve"> values for the northernmost storm. This bifurcation is due to the production of spurious storms in EXP_MY2 forecasts. EXP_MY2 forecasts produce many spurious storms, this increases the overall coverage of severe hail and the total area where P</w:t>
      </w:r>
      <w:r w:rsidR="00DA0990">
        <w:rPr>
          <w:rFonts w:cs="Times New Roman"/>
          <w:color w:val="000000"/>
          <w:szCs w:val="24"/>
          <w:shd w:val="clear" w:color="auto" w:fill="FFFFFF"/>
        </w:rPr>
        <w:t>(</w:t>
      </w:r>
      <w:r w:rsidRPr="00EE1324">
        <w:rPr>
          <w:rFonts w:cs="Times New Roman"/>
          <w:color w:val="000000"/>
          <w:szCs w:val="24"/>
          <w:shd w:val="clear" w:color="auto" w:fill="FFFFFF"/>
        </w:rPr>
        <w:t>severe hail</w:t>
      </w:r>
      <w:r w:rsidR="00DA0990">
        <w:rPr>
          <w:rFonts w:cs="Times New Roman"/>
          <w:color w:val="000000"/>
          <w:szCs w:val="24"/>
          <w:shd w:val="clear" w:color="auto" w:fill="FFFFFF"/>
        </w:rPr>
        <w:t>)</w:t>
      </w:r>
      <w:r w:rsidRPr="00EE1324">
        <w:rPr>
          <w:rFonts w:cs="Times New Roman"/>
          <w:color w:val="000000"/>
          <w:szCs w:val="24"/>
          <w:shd w:val="clear" w:color="auto" w:fill="FFFFFF"/>
        </w:rPr>
        <w:t xml:space="preserve"> &gt; 0.4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a).  Both EXP_MY2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 xml:space="preserve">d) </w:t>
      </w:r>
      <w:r w:rsidRPr="00EE1324">
        <w:rPr>
          <w:rFonts w:cs="Times New Roman"/>
          <w:color w:val="000000"/>
          <w:szCs w:val="24"/>
          <w:shd w:val="clear" w:color="auto" w:fill="FFFFFF"/>
        </w:rPr>
        <w:lastRenderedPageBreak/>
        <w:t>and EXP_MY3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e) predict P</w:t>
      </w:r>
      <w:r w:rsidR="00DA0990">
        <w:rPr>
          <w:rFonts w:cs="Times New Roman"/>
          <w:color w:val="000000"/>
          <w:szCs w:val="24"/>
          <w:shd w:val="clear" w:color="auto" w:fill="FFFFFF"/>
        </w:rPr>
        <w:t>(</w:t>
      </w:r>
      <w:r w:rsidRPr="00EE1324">
        <w:rPr>
          <w:rFonts w:cs="Times New Roman"/>
          <w:color w:val="000000"/>
          <w:szCs w:val="24"/>
          <w:shd w:val="clear" w:color="auto" w:fill="FFFFFF"/>
        </w:rPr>
        <w:t>significant severe hail</w:t>
      </w:r>
      <w:r w:rsidR="00DA0990">
        <w:rPr>
          <w:rFonts w:cs="Times New Roman"/>
          <w:color w:val="000000"/>
          <w:szCs w:val="24"/>
          <w:shd w:val="clear" w:color="auto" w:fill="FFFFFF"/>
        </w:rPr>
        <w:t>)</w:t>
      </w:r>
      <w:r w:rsidRPr="00EE1324">
        <w:rPr>
          <w:rFonts w:cs="Times New Roman"/>
          <w:color w:val="000000"/>
          <w:szCs w:val="24"/>
          <w:shd w:val="clear" w:color="auto" w:fill="FFFFFF"/>
        </w:rPr>
        <w:t xml:space="preserve"> to exceed 0.5 where HCA output (</w:t>
      </w:r>
      <w:r w:rsidR="00573AB6" w:rsidRPr="00573AB6">
        <w:rPr>
          <w:rFonts w:cs="Times New Roman"/>
          <w:szCs w:val="24"/>
        </w:rPr>
        <w:t xml:space="preserve">Fig. </w:t>
      </w:r>
      <w:r w:rsidR="00573AB6" w:rsidRPr="00573AB6">
        <w:rPr>
          <w:rFonts w:cs="Times New Roman"/>
          <w:noProof/>
          <w:szCs w:val="24"/>
        </w:rPr>
        <w:t>2.1</w:t>
      </w:r>
      <w:r w:rsidRPr="00EE1324">
        <w:rPr>
          <w:rFonts w:cs="Times New Roman"/>
          <w:color w:val="000000"/>
          <w:szCs w:val="24"/>
          <w:shd w:val="clear" w:color="auto" w:fill="FFFFFF"/>
        </w:rPr>
        <w:t xml:space="preserve">b) indicates the occurrence of significant severe hail. </w:t>
      </w:r>
    </w:p>
    <w:p w14:paraId="0CAFD289" w14:textId="0E19096A" w:rsidR="00F969F1" w:rsidRPr="00EE1324" w:rsidRDefault="00F969F1" w:rsidP="001F7632">
      <w:pPr>
        <w:keepNext/>
        <w:spacing w:line="240" w:lineRule="auto"/>
        <w:jc w:val="center"/>
        <w:rPr>
          <w:rFonts w:cs="Times New Roman"/>
          <w:szCs w:val="24"/>
        </w:rPr>
      </w:pPr>
      <w:r w:rsidRPr="00EE1324">
        <w:rPr>
          <w:rFonts w:cs="Times New Roman"/>
          <w:noProof/>
          <w:szCs w:val="24"/>
        </w:rPr>
        <w:drawing>
          <wp:inline distT="0" distB="0" distL="0" distR="0" wp14:anchorId="2C591E0A" wp14:editId="3FA96A2C">
            <wp:extent cx="2548639" cy="3854245"/>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Google Drive\Grad School\Publications\19May2013\19May2013_Paper\Verification\Reliability.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71689" cy="3889104"/>
                    </a:xfrm>
                    <a:prstGeom prst="rect">
                      <a:avLst/>
                    </a:prstGeom>
                    <a:noFill/>
                    <a:ln>
                      <a:noFill/>
                    </a:ln>
                  </pic:spPr>
                </pic:pic>
              </a:graphicData>
            </a:graphic>
          </wp:inline>
        </w:drawing>
      </w:r>
    </w:p>
    <w:p w14:paraId="1A466DE6" w14:textId="6BFB1716" w:rsidR="00F969F1" w:rsidRPr="00EE1324" w:rsidRDefault="00F969F1" w:rsidP="00F969F1">
      <w:pPr>
        <w:pStyle w:val="Caption"/>
      </w:pPr>
      <w:bookmarkStart w:id="32" w:name="_Ref33434374"/>
      <w:bookmarkStart w:id="33" w:name="_Toc39145055"/>
      <w:r w:rsidRPr="00EE1324">
        <w:t xml:space="preserve">Fig. </w:t>
      </w:r>
      <w:r w:rsidR="00ED41F8">
        <w:rPr>
          <w:noProof/>
        </w:rPr>
        <w:t>2</w:t>
      </w:r>
      <w:r w:rsidR="00ED41F8">
        <w:t>.</w:t>
      </w:r>
      <w:r w:rsidR="00ED41F8">
        <w:rPr>
          <w:noProof/>
        </w:rPr>
        <w:t>5</w:t>
      </w:r>
      <w:bookmarkEnd w:id="32"/>
      <w:r w:rsidRPr="00EE1324">
        <w:t xml:space="preserve">. Reliability diagrams for the probabilistic (a) severe hail forecasts and (b) significant severe hail forecasts shown in </w:t>
      </w:r>
      <w:r w:rsidR="00573AB6" w:rsidRPr="00EE1324">
        <w:t xml:space="preserve">Fig. </w:t>
      </w:r>
      <w:r w:rsidR="00573AB6">
        <w:rPr>
          <w:noProof/>
        </w:rPr>
        <w:t>2.4</w:t>
      </w:r>
      <w:r w:rsidRPr="00EE1324">
        <w:t>.  In the diagrams blue lines correspond to EXP_MY2, red lines to EXP_MY3, and green lines to EXP_NSSL.  Forecasts exhibit skill when the forecast reliability falls within the gray shading.   The number of samples per forecast probability bin is provided for both (a) severe hail and (b) significant severe hail.</w:t>
      </w:r>
      <w:bookmarkEnd w:id="33"/>
      <w:r w:rsidRPr="00EE1324">
        <w:t xml:space="preserve">  </w:t>
      </w:r>
    </w:p>
    <w:p w14:paraId="66245145" w14:textId="3208E503" w:rsidR="00F969F1" w:rsidRPr="00EE1324" w:rsidRDefault="00F969F1" w:rsidP="007737C2">
      <w:pPr>
        <w:pStyle w:val="Caption"/>
        <w:spacing w:line="480" w:lineRule="auto"/>
        <w:rPr>
          <w:color w:val="000000"/>
          <w:shd w:val="clear" w:color="auto" w:fill="FFFFFF"/>
        </w:rPr>
      </w:pPr>
    </w:p>
    <w:p w14:paraId="1721F621" w14:textId="002FB364"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Reliability diagrams indicate that ensembles predict the spatial coverage of severe hail (</w:t>
      </w:r>
      <w:r w:rsidR="00573AB6" w:rsidRPr="00573AB6">
        <w:rPr>
          <w:rFonts w:cs="Times New Roman"/>
          <w:szCs w:val="24"/>
        </w:rPr>
        <w:t xml:space="preserve">Fig. </w:t>
      </w:r>
      <w:r w:rsidR="00573AB6" w:rsidRPr="00573AB6">
        <w:rPr>
          <w:rFonts w:cs="Times New Roman"/>
          <w:noProof/>
          <w:szCs w:val="24"/>
        </w:rPr>
        <w:t>2.5</w:t>
      </w:r>
      <w:r w:rsidRPr="00EE1324">
        <w:rPr>
          <w:rFonts w:cs="Times New Roman"/>
          <w:color w:val="000000"/>
          <w:szCs w:val="24"/>
          <w:shd w:val="clear" w:color="auto" w:fill="FFFFFF"/>
        </w:rPr>
        <w:t>a) with relatively little bias.  Although Brier skill scores (</w:t>
      </w:r>
      <w:r w:rsidR="00796434" w:rsidRPr="00796434">
        <w:rPr>
          <w:rFonts w:cs="Times New Roman"/>
          <w:szCs w:val="24"/>
        </w:rPr>
        <w:t xml:space="preserve">Table </w:t>
      </w:r>
      <w:r w:rsidR="00796434" w:rsidRPr="00796434">
        <w:rPr>
          <w:rFonts w:cs="Times New Roman"/>
          <w:noProof/>
          <w:szCs w:val="24"/>
        </w:rPr>
        <w:t>2.3</w:t>
      </w:r>
      <w:r w:rsidRPr="00EE1324">
        <w:rPr>
          <w:rFonts w:cs="Times New Roman"/>
          <w:color w:val="000000"/>
          <w:szCs w:val="24"/>
          <w:shd w:val="clear" w:color="auto" w:fill="FFFFFF"/>
        </w:rPr>
        <w:t>) vary slightly (0.532 – 0.633), all three ensembles produce skillful severe hail forecasts. For significant severe hail forecasts, the Brier skill score (</w:t>
      </w:r>
      <w:r w:rsidR="00796434" w:rsidRPr="00796434">
        <w:rPr>
          <w:rFonts w:cs="Times New Roman"/>
          <w:szCs w:val="24"/>
        </w:rPr>
        <w:t xml:space="preserve">Table </w:t>
      </w:r>
      <w:r w:rsidR="00796434" w:rsidRPr="00796434">
        <w:rPr>
          <w:rFonts w:cs="Times New Roman"/>
          <w:noProof/>
          <w:szCs w:val="24"/>
        </w:rPr>
        <w:t>2.3</w:t>
      </w:r>
      <w:r w:rsidRPr="00EE1324">
        <w:rPr>
          <w:rFonts w:cs="Times New Roman"/>
          <w:color w:val="000000"/>
          <w:szCs w:val="24"/>
          <w:shd w:val="clear" w:color="auto" w:fill="FFFFFF"/>
        </w:rPr>
        <w:t>) decreases for all three ensembles (0.132 – 0.463), indicating the ensembles predict more extreme events with less skill. EXP_NSSL predicts significant severe hail with the least skill (</w:t>
      </w:r>
      <w:r w:rsidR="00796434" w:rsidRPr="00796434">
        <w:rPr>
          <w:rFonts w:cs="Times New Roman"/>
          <w:szCs w:val="24"/>
        </w:rPr>
        <w:t xml:space="preserve">Table </w:t>
      </w:r>
      <w:r w:rsidR="00796434" w:rsidRPr="00796434">
        <w:rPr>
          <w:rFonts w:cs="Times New Roman"/>
          <w:noProof/>
          <w:szCs w:val="24"/>
        </w:rPr>
        <w:t>2.3</w:t>
      </w:r>
      <w:r w:rsidRPr="00EE1324">
        <w:rPr>
          <w:rFonts w:cs="Times New Roman"/>
          <w:color w:val="000000"/>
          <w:szCs w:val="24"/>
          <w:shd w:val="clear" w:color="auto" w:fill="FFFFFF"/>
        </w:rPr>
        <w:t xml:space="preserve">), in part because the ensemble produces under </w:t>
      </w:r>
      <w:r w:rsidRPr="00EE1324">
        <w:rPr>
          <w:rFonts w:cs="Times New Roman"/>
          <w:color w:val="000000"/>
          <w:szCs w:val="24"/>
          <w:shd w:val="clear" w:color="auto" w:fill="FFFFFF"/>
        </w:rPr>
        <w:lastRenderedPageBreak/>
        <w:t>confident significant severe hail size forecasts (</w:t>
      </w:r>
      <w:r w:rsidR="00573AB6" w:rsidRPr="00573AB6">
        <w:rPr>
          <w:rFonts w:cs="Times New Roman"/>
          <w:szCs w:val="24"/>
        </w:rPr>
        <w:t xml:space="preserve">Fig. </w:t>
      </w:r>
      <w:r w:rsidR="00573AB6" w:rsidRPr="00573AB6">
        <w:rPr>
          <w:rFonts w:cs="Times New Roman"/>
          <w:noProof/>
          <w:szCs w:val="24"/>
        </w:rPr>
        <w:t>2.5</w:t>
      </w:r>
      <w:r w:rsidRPr="00EE1324">
        <w:rPr>
          <w:rFonts w:cs="Times New Roman"/>
          <w:color w:val="000000"/>
          <w:szCs w:val="24"/>
          <w:shd w:val="clear" w:color="auto" w:fill="FFFFFF"/>
        </w:rPr>
        <w:t>b) and rarely predicts P</w:t>
      </w:r>
      <w:r w:rsidR="0085270A">
        <w:rPr>
          <w:rFonts w:cs="Times New Roman"/>
          <w:color w:val="000000"/>
          <w:szCs w:val="24"/>
          <w:shd w:val="clear" w:color="auto" w:fill="FFFFFF"/>
        </w:rPr>
        <w:t>(</w:t>
      </w:r>
      <w:r w:rsidRPr="00EE1324">
        <w:rPr>
          <w:rFonts w:cs="Times New Roman"/>
          <w:color w:val="000000"/>
          <w:szCs w:val="24"/>
          <w:shd w:val="clear" w:color="auto" w:fill="FFFFFF"/>
        </w:rPr>
        <w:t>significant severe</w:t>
      </w:r>
      <w:r w:rsidR="0085270A">
        <w:rPr>
          <w:rFonts w:cs="Times New Roman"/>
          <w:color w:val="000000"/>
          <w:szCs w:val="24"/>
          <w:shd w:val="clear" w:color="auto" w:fill="FFFFFF"/>
        </w:rPr>
        <w:t>)</w:t>
      </w:r>
      <w:r w:rsidRPr="00EE1324">
        <w:rPr>
          <w:rFonts w:cs="Times New Roman"/>
          <w:color w:val="000000"/>
          <w:szCs w:val="24"/>
          <w:shd w:val="clear" w:color="auto" w:fill="FFFFFF"/>
        </w:rPr>
        <w:t xml:space="preserve"> &gt;  0.2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f).  Despite lower Brier skill scores (</w:t>
      </w:r>
      <w:r w:rsidR="00796434" w:rsidRPr="00796434">
        <w:rPr>
          <w:rFonts w:cs="Times New Roman"/>
          <w:szCs w:val="24"/>
        </w:rPr>
        <w:t xml:space="preserve">Table </w:t>
      </w:r>
      <w:r w:rsidR="00796434" w:rsidRPr="00796434">
        <w:rPr>
          <w:rFonts w:cs="Times New Roman"/>
          <w:noProof/>
          <w:szCs w:val="24"/>
        </w:rPr>
        <w:t>2.3</w:t>
      </w:r>
      <w:r w:rsidRPr="00EE1324">
        <w:rPr>
          <w:rFonts w:cs="Times New Roman"/>
          <w:color w:val="000000"/>
          <w:szCs w:val="24"/>
          <w:shd w:val="clear" w:color="auto" w:fill="FFFFFF"/>
        </w:rPr>
        <w:t>), EXP_MY2 and EXP_MY3 produce reliable significant severe hail forecasts (</w:t>
      </w:r>
      <w:r w:rsidR="00573AB6" w:rsidRPr="00573AB6">
        <w:rPr>
          <w:rFonts w:cs="Times New Roman"/>
          <w:szCs w:val="24"/>
        </w:rPr>
        <w:t xml:space="preserve">Fig. </w:t>
      </w:r>
      <w:r w:rsidR="00573AB6" w:rsidRPr="00573AB6">
        <w:rPr>
          <w:rFonts w:cs="Times New Roman"/>
          <w:noProof/>
          <w:szCs w:val="24"/>
        </w:rPr>
        <w:t>2.5</w:t>
      </w:r>
      <w:r w:rsidRPr="00EE1324">
        <w:rPr>
          <w:rFonts w:cs="Times New Roman"/>
          <w:color w:val="000000"/>
          <w:szCs w:val="24"/>
          <w:shd w:val="clear" w:color="auto" w:fill="FFFFFF"/>
        </w:rPr>
        <w:t xml:space="preserve">b) and predict significant severe hail with higher confidence than EXP_NSSL. </w:t>
      </w:r>
    </w:p>
    <w:tbl>
      <w:tblPr>
        <w:tblStyle w:val="TableGrid"/>
        <w:tblW w:w="0" w:type="auto"/>
        <w:tblInd w:w="1458" w:type="dxa"/>
        <w:tblLook w:val="04A0" w:firstRow="1" w:lastRow="0" w:firstColumn="1" w:lastColumn="0" w:noHBand="0" w:noVBand="1"/>
      </w:tblPr>
      <w:tblGrid>
        <w:gridCol w:w="1734"/>
        <w:gridCol w:w="2136"/>
        <w:gridCol w:w="2430"/>
      </w:tblGrid>
      <w:tr w:rsidR="006320EB" w:rsidRPr="00EE1324" w14:paraId="7F3FCCDB" w14:textId="77777777" w:rsidTr="00F969F1">
        <w:tc>
          <w:tcPr>
            <w:tcW w:w="1734" w:type="dxa"/>
            <w:shd w:val="clear" w:color="auto" w:fill="BFBFBF" w:themeFill="background1" w:themeFillShade="BF"/>
          </w:tcPr>
          <w:p w14:paraId="4CB133BB" w14:textId="77777777" w:rsidR="006320EB" w:rsidRPr="00EE1324" w:rsidRDefault="006320EB" w:rsidP="00F969F1">
            <w:pPr>
              <w:pStyle w:val="Caption"/>
            </w:pPr>
          </w:p>
        </w:tc>
        <w:tc>
          <w:tcPr>
            <w:tcW w:w="2136" w:type="dxa"/>
            <w:shd w:val="clear" w:color="auto" w:fill="BFBFBF" w:themeFill="background1" w:themeFillShade="BF"/>
          </w:tcPr>
          <w:p w14:paraId="451A783B" w14:textId="77777777" w:rsidR="006320EB" w:rsidRPr="00EE1324" w:rsidRDefault="006320EB" w:rsidP="00F969F1">
            <w:pPr>
              <w:pStyle w:val="Caption"/>
              <w:jc w:val="center"/>
              <w:rPr>
                <w:b/>
              </w:rPr>
            </w:pPr>
            <w:r w:rsidRPr="00EE1324">
              <w:rPr>
                <w:b/>
              </w:rPr>
              <w:t>Severe</w:t>
            </w:r>
          </w:p>
        </w:tc>
        <w:tc>
          <w:tcPr>
            <w:tcW w:w="2430" w:type="dxa"/>
            <w:shd w:val="clear" w:color="auto" w:fill="BFBFBF" w:themeFill="background1" w:themeFillShade="BF"/>
          </w:tcPr>
          <w:p w14:paraId="23834D78" w14:textId="77777777" w:rsidR="006320EB" w:rsidRPr="00EE1324" w:rsidRDefault="006320EB" w:rsidP="00F969F1">
            <w:pPr>
              <w:pStyle w:val="Caption"/>
              <w:jc w:val="center"/>
              <w:rPr>
                <w:b/>
              </w:rPr>
            </w:pPr>
            <w:r w:rsidRPr="00EE1324">
              <w:rPr>
                <w:b/>
              </w:rPr>
              <w:t>Significant Severe</w:t>
            </w:r>
          </w:p>
        </w:tc>
      </w:tr>
      <w:tr w:rsidR="006320EB" w:rsidRPr="00EE1324" w14:paraId="7FEF3F75" w14:textId="77777777" w:rsidTr="00F969F1">
        <w:tc>
          <w:tcPr>
            <w:tcW w:w="1734" w:type="dxa"/>
            <w:shd w:val="clear" w:color="auto" w:fill="BFBFBF" w:themeFill="background1" w:themeFillShade="BF"/>
          </w:tcPr>
          <w:p w14:paraId="4DA2ECB6" w14:textId="77777777" w:rsidR="006320EB" w:rsidRPr="00EE1324" w:rsidRDefault="006320EB" w:rsidP="00F969F1">
            <w:pPr>
              <w:pStyle w:val="Caption"/>
              <w:jc w:val="center"/>
              <w:rPr>
                <w:b/>
              </w:rPr>
            </w:pPr>
            <w:r w:rsidRPr="00EE1324">
              <w:rPr>
                <w:b/>
              </w:rPr>
              <w:t>EXP_MY2</w:t>
            </w:r>
          </w:p>
        </w:tc>
        <w:tc>
          <w:tcPr>
            <w:tcW w:w="2136" w:type="dxa"/>
          </w:tcPr>
          <w:p w14:paraId="7E5FE565" w14:textId="77777777" w:rsidR="006320EB" w:rsidRPr="00EE1324" w:rsidRDefault="006320EB" w:rsidP="00F969F1">
            <w:pPr>
              <w:pStyle w:val="Caption"/>
              <w:jc w:val="center"/>
              <w:rPr>
                <w:i/>
                <w:iCs w:val="0"/>
                <w:color w:val="404040" w:themeColor="text1" w:themeTint="BF"/>
              </w:rPr>
            </w:pPr>
            <w:r w:rsidRPr="00EE1324">
              <w:t>0.532</w:t>
            </w:r>
          </w:p>
        </w:tc>
        <w:tc>
          <w:tcPr>
            <w:tcW w:w="2430" w:type="dxa"/>
          </w:tcPr>
          <w:p w14:paraId="3FF04762" w14:textId="77777777" w:rsidR="006320EB" w:rsidRPr="00EE1324" w:rsidRDefault="006320EB" w:rsidP="00F969F1">
            <w:pPr>
              <w:pStyle w:val="Caption"/>
              <w:jc w:val="center"/>
              <w:rPr>
                <w:i/>
                <w:iCs w:val="0"/>
                <w:color w:val="404040" w:themeColor="text1" w:themeTint="BF"/>
              </w:rPr>
            </w:pPr>
            <w:r w:rsidRPr="00EE1324">
              <w:t>0.352</w:t>
            </w:r>
          </w:p>
        </w:tc>
      </w:tr>
      <w:tr w:rsidR="006320EB" w:rsidRPr="00EE1324" w14:paraId="58F2FA6A" w14:textId="77777777" w:rsidTr="00F969F1">
        <w:tc>
          <w:tcPr>
            <w:tcW w:w="1734" w:type="dxa"/>
            <w:shd w:val="clear" w:color="auto" w:fill="BFBFBF" w:themeFill="background1" w:themeFillShade="BF"/>
          </w:tcPr>
          <w:p w14:paraId="186268F0" w14:textId="77777777" w:rsidR="006320EB" w:rsidRPr="00EE1324" w:rsidRDefault="006320EB" w:rsidP="00F969F1">
            <w:pPr>
              <w:pStyle w:val="Caption"/>
              <w:jc w:val="center"/>
              <w:rPr>
                <w:b/>
              </w:rPr>
            </w:pPr>
            <w:r w:rsidRPr="00EE1324">
              <w:rPr>
                <w:b/>
              </w:rPr>
              <w:t>EXP_MY3</w:t>
            </w:r>
          </w:p>
        </w:tc>
        <w:tc>
          <w:tcPr>
            <w:tcW w:w="2136" w:type="dxa"/>
          </w:tcPr>
          <w:p w14:paraId="1260755D" w14:textId="77777777" w:rsidR="006320EB" w:rsidRPr="00EE1324" w:rsidRDefault="006320EB" w:rsidP="00F969F1">
            <w:pPr>
              <w:pStyle w:val="Caption"/>
              <w:jc w:val="center"/>
              <w:rPr>
                <w:i/>
                <w:iCs w:val="0"/>
                <w:color w:val="404040" w:themeColor="text1" w:themeTint="BF"/>
              </w:rPr>
            </w:pPr>
            <w:r w:rsidRPr="00EE1324">
              <w:t>0.633</w:t>
            </w:r>
          </w:p>
        </w:tc>
        <w:tc>
          <w:tcPr>
            <w:tcW w:w="2430" w:type="dxa"/>
          </w:tcPr>
          <w:p w14:paraId="198330C7" w14:textId="77777777" w:rsidR="006320EB" w:rsidRPr="00EE1324" w:rsidRDefault="006320EB" w:rsidP="00F969F1">
            <w:pPr>
              <w:pStyle w:val="Caption"/>
              <w:jc w:val="center"/>
              <w:rPr>
                <w:i/>
                <w:iCs w:val="0"/>
                <w:color w:val="404040" w:themeColor="text1" w:themeTint="BF"/>
              </w:rPr>
            </w:pPr>
            <w:r w:rsidRPr="00EE1324">
              <w:t>0.463</w:t>
            </w:r>
          </w:p>
        </w:tc>
      </w:tr>
      <w:tr w:rsidR="006320EB" w:rsidRPr="00EE1324" w14:paraId="2DA8405B" w14:textId="77777777" w:rsidTr="00F969F1">
        <w:tc>
          <w:tcPr>
            <w:tcW w:w="1734" w:type="dxa"/>
            <w:shd w:val="clear" w:color="auto" w:fill="BFBFBF" w:themeFill="background1" w:themeFillShade="BF"/>
          </w:tcPr>
          <w:p w14:paraId="7C7D9037" w14:textId="77777777" w:rsidR="006320EB" w:rsidRPr="00EE1324" w:rsidRDefault="006320EB" w:rsidP="00F969F1">
            <w:pPr>
              <w:pStyle w:val="Caption"/>
              <w:jc w:val="center"/>
              <w:rPr>
                <w:b/>
              </w:rPr>
            </w:pPr>
            <w:r w:rsidRPr="00EE1324">
              <w:rPr>
                <w:b/>
              </w:rPr>
              <w:t>EXP_NSSL</w:t>
            </w:r>
          </w:p>
        </w:tc>
        <w:tc>
          <w:tcPr>
            <w:tcW w:w="2136" w:type="dxa"/>
          </w:tcPr>
          <w:p w14:paraId="78129AC5" w14:textId="77777777" w:rsidR="006320EB" w:rsidRPr="00EE1324" w:rsidRDefault="006320EB" w:rsidP="00F969F1">
            <w:pPr>
              <w:pStyle w:val="Caption"/>
              <w:jc w:val="center"/>
              <w:rPr>
                <w:i/>
                <w:iCs w:val="0"/>
                <w:color w:val="404040" w:themeColor="text1" w:themeTint="BF"/>
              </w:rPr>
            </w:pPr>
            <w:r w:rsidRPr="00EE1324">
              <w:t>0.629</w:t>
            </w:r>
          </w:p>
        </w:tc>
        <w:tc>
          <w:tcPr>
            <w:tcW w:w="2430" w:type="dxa"/>
          </w:tcPr>
          <w:p w14:paraId="7CC85D17" w14:textId="77777777" w:rsidR="006320EB" w:rsidRPr="00EE1324" w:rsidRDefault="006320EB" w:rsidP="006320EB">
            <w:pPr>
              <w:pStyle w:val="Caption"/>
              <w:keepNext/>
              <w:jc w:val="center"/>
              <w:rPr>
                <w:i/>
                <w:iCs w:val="0"/>
                <w:color w:val="404040" w:themeColor="text1" w:themeTint="BF"/>
              </w:rPr>
            </w:pPr>
            <w:r w:rsidRPr="00EE1324">
              <w:t>0.132</w:t>
            </w:r>
          </w:p>
        </w:tc>
      </w:tr>
    </w:tbl>
    <w:p w14:paraId="4B4FBA77" w14:textId="2CC1718C" w:rsidR="006320EB" w:rsidRPr="00EE1324" w:rsidRDefault="006320EB" w:rsidP="006320EB">
      <w:pPr>
        <w:pStyle w:val="Caption"/>
      </w:pPr>
      <w:bookmarkStart w:id="34" w:name="_Ref33434032"/>
      <w:bookmarkStart w:id="35" w:name="_Toc39145031"/>
      <w:r w:rsidRPr="00EE1324">
        <w:t xml:space="preserve">Table </w:t>
      </w:r>
      <w:r w:rsidR="0016307E">
        <w:rPr>
          <w:noProof/>
        </w:rPr>
        <w:t>2</w:t>
      </w:r>
      <w:r w:rsidR="0016307E">
        <w:t>.</w:t>
      </w:r>
      <w:r w:rsidR="0016307E">
        <w:rPr>
          <w:noProof/>
        </w:rPr>
        <w:t>3</w:t>
      </w:r>
      <w:bookmarkEnd w:id="34"/>
      <w:r w:rsidRPr="00EE1324">
        <w:t xml:space="preserve">. The Brier skill score for EXP_MY2, EXP_MY3, and EXP_NSSL. Skill scores are calculated for severe hail and significant severe hail forecasts between 2155 – 2320 UTC.  The corresponding NMEP used to derive the Brier skill score is provided in </w:t>
      </w:r>
      <w:r w:rsidR="00573AB6" w:rsidRPr="00EE1324">
        <w:t xml:space="preserve">Fig. </w:t>
      </w:r>
      <w:r w:rsidR="00573AB6">
        <w:rPr>
          <w:noProof/>
        </w:rPr>
        <w:t>2.4</w:t>
      </w:r>
      <w:r w:rsidRPr="00EE1324">
        <w:t>.</w:t>
      </w:r>
      <w:bookmarkEnd w:id="35"/>
    </w:p>
    <w:p w14:paraId="47030548" w14:textId="43B632DA" w:rsidR="006320EB" w:rsidRPr="00EE1324" w:rsidRDefault="006320EB" w:rsidP="007737C2">
      <w:pPr>
        <w:pStyle w:val="Caption"/>
        <w:spacing w:line="480" w:lineRule="auto"/>
        <w:rPr>
          <w:color w:val="000000"/>
          <w:shd w:val="clear" w:color="auto" w:fill="FFFFFF"/>
        </w:rPr>
      </w:pPr>
    </w:p>
    <w:p w14:paraId="01B75295" w14:textId="77777777" w:rsidR="00F969F1" w:rsidRPr="00EE1324" w:rsidRDefault="00F969F1" w:rsidP="007737C2">
      <w:pPr>
        <w:keepNext/>
        <w:spacing w:line="240" w:lineRule="auto"/>
        <w:ind w:firstLine="720"/>
        <w:jc w:val="center"/>
        <w:rPr>
          <w:rFonts w:cs="Times New Roman"/>
          <w:szCs w:val="24"/>
        </w:rPr>
      </w:pPr>
      <w:r w:rsidRPr="00EE1324">
        <w:rPr>
          <w:rFonts w:cs="Times New Roman"/>
          <w:noProof/>
          <w:szCs w:val="24"/>
        </w:rPr>
        <w:drawing>
          <wp:inline distT="0" distB="0" distL="0" distR="0" wp14:anchorId="7B94CC49" wp14:editId="12C0A414">
            <wp:extent cx="2127649" cy="308732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labriola\Google Drive\Grad School\Publications\19May2013\19May2013_Paper\Verification\ROC_Curve.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150588" cy="3120614"/>
                    </a:xfrm>
                    <a:prstGeom prst="rect">
                      <a:avLst/>
                    </a:prstGeom>
                    <a:noFill/>
                    <a:ln>
                      <a:noFill/>
                    </a:ln>
                  </pic:spPr>
                </pic:pic>
              </a:graphicData>
            </a:graphic>
          </wp:inline>
        </w:drawing>
      </w:r>
    </w:p>
    <w:p w14:paraId="01DD7112" w14:textId="6A803441" w:rsidR="00F969F1" w:rsidRPr="00EE1324" w:rsidRDefault="00F969F1" w:rsidP="00F969F1">
      <w:pPr>
        <w:pStyle w:val="Caption"/>
        <w:rPr>
          <w:noProof/>
        </w:rPr>
      </w:pPr>
      <w:bookmarkStart w:id="36" w:name="_Ref33434504"/>
      <w:bookmarkStart w:id="37" w:name="_Toc39145056"/>
      <w:r w:rsidRPr="00EE1324">
        <w:t xml:space="preserve">Fig. </w:t>
      </w:r>
      <w:r w:rsidR="00ED41F8">
        <w:rPr>
          <w:noProof/>
        </w:rPr>
        <w:t>2</w:t>
      </w:r>
      <w:r w:rsidR="00ED41F8">
        <w:t>.</w:t>
      </w:r>
      <w:r w:rsidR="00ED41F8">
        <w:rPr>
          <w:noProof/>
        </w:rPr>
        <w:t>6</w:t>
      </w:r>
      <w:bookmarkEnd w:id="36"/>
      <w:r w:rsidRPr="00EE1324">
        <w:t xml:space="preserve">. </w:t>
      </w:r>
      <w:r w:rsidRPr="00EE1324">
        <w:rPr>
          <w:noProof/>
        </w:rPr>
        <w:t xml:space="preserve">ROC curves for the proabilistic (a) severe and (b) significant severe hail forecasts shown in </w:t>
      </w:r>
      <w:r w:rsidR="00573AB6" w:rsidRPr="00EE1324">
        <w:t xml:space="preserve">Fig. </w:t>
      </w:r>
      <w:r w:rsidR="00573AB6">
        <w:rPr>
          <w:noProof/>
        </w:rPr>
        <w:t>2.4</w:t>
      </w:r>
      <w:r w:rsidRPr="00EE1324">
        <w:rPr>
          <w:noProof/>
        </w:rPr>
        <w:t>. In the diagrams blue lines correspond to EXP_MY2, red lines to EXP_MY3, and green lines to EXP_NSSL. Forecast AUC scores are provided, scores that are greater than 0.7 predict severe or significant severe hail with skill.</w:t>
      </w:r>
      <w:bookmarkEnd w:id="37"/>
      <w:r w:rsidRPr="00EE1324">
        <w:rPr>
          <w:noProof/>
        </w:rPr>
        <w:t xml:space="preserve">  </w:t>
      </w:r>
    </w:p>
    <w:p w14:paraId="69461F6B" w14:textId="77777777" w:rsidR="00F969F1" w:rsidRPr="00EE1324" w:rsidRDefault="00F969F1" w:rsidP="00F969F1">
      <w:pPr>
        <w:pStyle w:val="Caption"/>
        <w:jc w:val="center"/>
        <w:rPr>
          <w:b/>
          <w:bCs/>
          <w:color w:val="000000"/>
          <w:shd w:val="clear" w:color="auto" w:fill="FFFFFF"/>
        </w:rPr>
      </w:pPr>
    </w:p>
    <w:p w14:paraId="12152E0C" w14:textId="7B749074" w:rsidR="00F969F1" w:rsidRPr="00EE1324" w:rsidRDefault="00F969F1" w:rsidP="00F969F1">
      <w:pPr>
        <w:ind w:firstLine="720"/>
        <w:rPr>
          <w:rFonts w:cs="Times New Roman"/>
          <w:b/>
          <w:noProof/>
          <w:szCs w:val="24"/>
        </w:rPr>
      </w:pPr>
      <w:r w:rsidRPr="00EE1324">
        <w:rPr>
          <w:rFonts w:cs="Times New Roman"/>
          <w:color w:val="000000"/>
          <w:szCs w:val="24"/>
          <w:shd w:val="clear" w:color="auto" w:fill="FFFFFF"/>
        </w:rPr>
        <w:lastRenderedPageBreak/>
        <w:t>Contrary to the other verification metrics, ROC curves (</w:t>
      </w:r>
      <w:r w:rsidR="00573AB6" w:rsidRPr="00573AB6">
        <w:rPr>
          <w:rFonts w:cs="Times New Roman"/>
          <w:szCs w:val="24"/>
        </w:rPr>
        <w:t xml:space="preserve">Fig. </w:t>
      </w:r>
      <w:r w:rsidR="00573AB6" w:rsidRPr="00573AB6">
        <w:rPr>
          <w:rFonts w:cs="Times New Roman"/>
          <w:noProof/>
          <w:szCs w:val="24"/>
        </w:rPr>
        <w:t>2.6</w:t>
      </w:r>
      <w:r w:rsidRPr="00EE1324">
        <w:rPr>
          <w:rFonts w:cs="Times New Roman"/>
          <w:color w:val="000000"/>
          <w:szCs w:val="24"/>
          <w:shd w:val="clear" w:color="auto" w:fill="FFFFFF"/>
        </w:rPr>
        <w:t>) indicate the ensembles predict both severe and significant severe hail with a high level of skill (AUC &gt; 0.92). Large variations in P</w:t>
      </w:r>
      <w:r w:rsidR="0085270A">
        <w:rPr>
          <w:rFonts w:cs="Times New Roman"/>
          <w:color w:val="000000"/>
          <w:szCs w:val="24"/>
          <w:shd w:val="clear" w:color="auto" w:fill="FFFFFF"/>
        </w:rPr>
        <w:t>(</w:t>
      </w:r>
      <w:r w:rsidRPr="00EE1324">
        <w:rPr>
          <w:rFonts w:cs="Times New Roman"/>
          <w:color w:val="000000"/>
          <w:szCs w:val="24"/>
          <w:shd w:val="clear" w:color="auto" w:fill="FFFFFF"/>
        </w:rPr>
        <w:t>significant severe</w:t>
      </w:r>
      <w:r w:rsidR="0085270A">
        <w:rPr>
          <w:rFonts w:cs="Times New Roman"/>
          <w:color w:val="000000"/>
          <w:szCs w:val="24"/>
          <w:shd w:val="clear" w:color="auto" w:fill="FFFFFF"/>
        </w:rPr>
        <w:t>)</w:t>
      </w:r>
      <w:r w:rsidRPr="00EE1324">
        <w:rPr>
          <w:rFonts w:cs="Times New Roman"/>
          <w:color w:val="000000"/>
          <w:szCs w:val="24"/>
          <w:shd w:val="clear" w:color="auto" w:fill="FFFFFF"/>
        </w:rPr>
        <w:t xml:space="preserve"> between the ensembles does not appear to have a large impact on the AUC score.  It is noted that </w:t>
      </w:r>
      <w:r w:rsidR="004F7B17">
        <w:rPr>
          <w:rFonts w:cs="Times New Roman"/>
          <w:color w:val="000000"/>
          <w:szCs w:val="24"/>
          <w:shd w:val="clear" w:color="auto" w:fill="FFFFFF"/>
        </w:rPr>
        <w:t xml:space="preserve">these </w:t>
      </w:r>
      <w:r w:rsidRPr="00EE1324">
        <w:rPr>
          <w:rFonts w:cs="Times New Roman"/>
          <w:color w:val="000000"/>
          <w:szCs w:val="24"/>
          <w:shd w:val="clear" w:color="auto" w:fill="FFFFFF"/>
        </w:rPr>
        <w:t>verifications are performed for</w:t>
      </w:r>
      <w:r w:rsidR="004F7B17">
        <w:rPr>
          <w:rFonts w:cs="Times New Roman"/>
          <w:color w:val="000000"/>
          <w:szCs w:val="24"/>
          <w:shd w:val="clear" w:color="auto" w:fill="FFFFFF"/>
        </w:rPr>
        <w:t xml:space="preserve"> only</w:t>
      </w:r>
      <w:r w:rsidRPr="00EE1324">
        <w:rPr>
          <w:rFonts w:cs="Times New Roman"/>
          <w:color w:val="000000"/>
          <w:szCs w:val="24"/>
          <w:shd w:val="clear" w:color="auto" w:fill="FFFFFF"/>
        </w:rPr>
        <w:t xml:space="preserve"> a single event</w:t>
      </w:r>
      <w:r w:rsidR="007C3DA3">
        <w:rPr>
          <w:rFonts w:cs="Times New Roman"/>
          <w:color w:val="000000"/>
          <w:szCs w:val="24"/>
          <w:shd w:val="clear" w:color="auto" w:fill="FFFFFF"/>
        </w:rPr>
        <w:t xml:space="preserve"> in this study</w:t>
      </w:r>
      <w:r w:rsidR="004F7B17">
        <w:rPr>
          <w:rFonts w:cs="Times New Roman"/>
          <w:color w:val="000000"/>
          <w:szCs w:val="24"/>
          <w:shd w:val="clear" w:color="auto" w:fill="FFFFFF"/>
        </w:rPr>
        <w:t>,</w:t>
      </w:r>
      <w:r w:rsidRPr="00EE1324">
        <w:rPr>
          <w:rFonts w:cs="Times New Roman"/>
          <w:color w:val="000000"/>
          <w:szCs w:val="24"/>
          <w:shd w:val="clear" w:color="auto" w:fill="FFFFFF"/>
        </w:rPr>
        <w:t xml:space="preserve"> additional case studies </w:t>
      </w:r>
      <w:r w:rsidR="007C3DA3">
        <w:rPr>
          <w:rFonts w:cs="Times New Roman"/>
          <w:color w:val="000000"/>
          <w:szCs w:val="24"/>
          <w:shd w:val="clear" w:color="auto" w:fill="FFFFFF"/>
        </w:rPr>
        <w:t>conducted show similar results</w:t>
      </w:r>
      <w:r w:rsidRPr="00EE1324">
        <w:rPr>
          <w:rFonts w:cs="Times New Roman"/>
          <w:color w:val="000000"/>
          <w:szCs w:val="24"/>
          <w:shd w:val="clear" w:color="auto" w:fill="FFFFFF"/>
        </w:rPr>
        <w:t>.</w:t>
      </w:r>
      <w:r w:rsidRPr="00EE1324">
        <w:rPr>
          <w:rFonts w:cs="Times New Roman"/>
          <w:b/>
          <w:noProof/>
          <w:szCs w:val="24"/>
        </w:rPr>
        <w:t xml:space="preserve"> </w:t>
      </w:r>
    </w:p>
    <w:p w14:paraId="6BEC8B0E" w14:textId="77777777" w:rsidR="00F969F1" w:rsidRPr="00EE1324" w:rsidRDefault="00F969F1" w:rsidP="00C70945">
      <w:pPr>
        <w:keepNext/>
        <w:spacing w:line="240" w:lineRule="auto"/>
        <w:jc w:val="center"/>
        <w:rPr>
          <w:rFonts w:cs="Times New Roman"/>
          <w:szCs w:val="24"/>
        </w:rPr>
      </w:pPr>
      <w:r w:rsidRPr="00EE1324">
        <w:rPr>
          <w:rFonts w:cs="Times New Roman"/>
          <w:b/>
          <w:noProof/>
          <w:szCs w:val="24"/>
        </w:rPr>
        <w:drawing>
          <wp:inline distT="0" distB="0" distL="0" distR="0" wp14:anchorId="7515A50B" wp14:editId="117487BB">
            <wp:extent cx="5541818" cy="332089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Desktop\Labriola_May19\Member_Swath\Dmax_Swath.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577136" cy="3342063"/>
                    </a:xfrm>
                    <a:prstGeom prst="rect">
                      <a:avLst/>
                    </a:prstGeom>
                    <a:noFill/>
                    <a:ln>
                      <a:noFill/>
                    </a:ln>
                  </pic:spPr>
                </pic:pic>
              </a:graphicData>
            </a:graphic>
          </wp:inline>
        </w:drawing>
      </w:r>
    </w:p>
    <w:p w14:paraId="6774FDD0" w14:textId="7E12CE72" w:rsidR="00F969F1" w:rsidRPr="00EE1324" w:rsidRDefault="00F969F1" w:rsidP="00F969F1">
      <w:pPr>
        <w:pStyle w:val="Caption"/>
      </w:pPr>
      <w:bookmarkStart w:id="38" w:name="_Ref33434746"/>
      <w:bookmarkStart w:id="39" w:name="_Toc39145057"/>
      <w:r w:rsidRPr="00EE1324">
        <w:t xml:space="preserve">Fig. </w:t>
      </w:r>
      <w:r w:rsidR="00ED41F8">
        <w:rPr>
          <w:noProof/>
        </w:rPr>
        <w:t>2</w:t>
      </w:r>
      <w:r w:rsidR="00ED41F8">
        <w:t>.</w:t>
      </w:r>
      <w:r w:rsidR="00ED41F8">
        <w:rPr>
          <w:noProof/>
        </w:rPr>
        <w:t>7</w:t>
      </w:r>
      <w:bookmarkEnd w:id="38"/>
      <w:r w:rsidRPr="00EE1324">
        <w:t xml:space="preserve">. Swaths of forecast maximum surface </w:t>
      </w:r>
      <w:proofErr w:type="spellStart"/>
      <w:r w:rsidRPr="00EE1324">
        <w:rPr>
          <w:i/>
        </w:rPr>
        <w:t>D</w:t>
      </w:r>
      <w:r w:rsidRPr="00EE1324">
        <w:rPr>
          <w:i/>
          <w:vertAlign w:val="subscript"/>
        </w:rPr>
        <w:t>max</w:t>
      </w:r>
      <w:proofErr w:type="spellEnd"/>
      <w:r w:rsidRPr="00EE1324">
        <w:rPr>
          <w:vertAlign w:val="subscript"/>
        </w:rPr>
        <w:t xml:space="preserve"> </w:t>
      </w:r>
      <w:r w:rsidRPr="00EE1324">
        <w:t xml:space="preserve">calculated at every model time step between 2155 - 2320 UTC. Swaths are created for ensemble members (a - c) 20 and (d - f) 40 which are run using the (a, d) MY2, (b, e) MY3, and (c, f) NSSL MP schemes.  These members are representative of the other ensemble member forecasts. Black polygons in (a) and (c) highlight the locations where hail processes are analyzed later in the study.  Background maps are the same as in </w:t>
      </w:r>
      <w:r w:rsidR="00573AB6" w:rsidRPr="00EE1324">
        <w:t xml:space="preserve">Fig. </w:t>
      </w:r>
      <w:r w:rsidR="00573AB6">
        <w:rPr>
          <w:noProof/>
        </w:rPr>
        <w:t>2.1</w:t>
      </w:r>
      <w:r w:rsidRPr="00EE1324">
        <w:t>.</w:t>
      </w:r>
      <w:bookmarkEnd w:id="39"/>
    </w:p>
    <w:p w14:paraId="73278B49" w14:textId="77777777" w:rsidR="00F969F1" w:rsidRPr="00EE1324" w:rsidRDefault="00F969F1" w:rsidP="007737C2">
      <w:pPr>
        <w:pStyle w:val="Caption"/>
        <w:spacing w:line="480" w:lineRule="auto"/>
        <w:rPr>
          <w:color w:val="000000"/>
          <w:shd w:val="clear" w:color="auto" w:fill="FFFFFF"/>
        </w:rPr>
      </w:pPr>
    </w:p>
    <w:p w14:paraId="55DD776F" w14:textId="5D606F2A"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Swaths of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produced by single ensemble members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provide insight into hail predictions.  EXP_MY2 overpredicts the size of hail at the surface, with both members 20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a) and 40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d) predicting hail to exceed 150 mm (~ 6 inches) in diameter.  The HCA output (</w:t>
      </w:r>
      <w:r w:rsidR="00573AB6" w:rsidRPr="00573AB6">
        <w:rPr>
          <w:rFonts w:cs="Times New Roman"/>
          <w:szCs w:val="24"/>
        </w:rPr>
        <w:t xml:space="preserve">Fig. </w:t>
      </w:r>
      <w:r w:rsidR="00573AB6" w:rsidRPr="00573AB6">
        <w:rPr>
          <w:rFonts w:cs="Times New Roman"/>
          <w:noProof/>
          <w:szCs w:val="24"/>
        </w:rPr>
        <w:t>2.1</w:t>
      </w:r>
      <w:r w:rsidRPr="00EE1324">
        <w:rPr>
          <w:rFonts w:cs="Times New Roman"/>
          <w:color w:val="000000"/>
          <w:szCs w:val="24"/>
          <w:shd w:val="clear" w:color="auto" w:fill="FFFFFF"/>
        </w:rPr>
        <w:t xml:space="preserve">b) is unable to determine the upper limit on observed hail size for hail exceeding </w:t>
      </w:r>
      <w:r w:rsidRPr="00EE1324">
        <w:rPr>
          <w:rFonts w:cs="Times New Roman"/>
          <w:color w:val="000000"/>
          <w:szCs w:val="24"/>
          <w:shd w:val="clear" w:color="auto" w:fill="FFFFFF"/>
        </w:rPr>
        <w:lastRenderedPageBreak/>
        <w:t xml:space="preserve">50 mm because the algorithm classifies all hail 50 mm and larger as significant severe; however, </w:t>
      </w:r>
      <w:proofErr w:type="spellStart"/>
      <w:r w:rsidRPr="00EE1324">
        <w:rPr>
          <w:rFonts w:cs="Times New Roman"/>
          <w:color w:val="000000"/>
          <w:szCs w:val="24"/>
          <w:shd w:val="clear" w:color="auto" w:fill="FFFFFF"/>
        </w:rPr>
        <w:t>mPING</w:t>
      </w:r>
      <w:proofErr w:type="spellEnd"/>
      <w:r w:rsidRPr="00EE1324">
        <w:rPr>
          <w:rFonts w:cs="Times New Roman"/>
          <w:color w:val="000000"/>
          <w:szCs w:val="24"/>
          <w:shd w:val="clear" w:color="auto" w:fill="FFFFFF"/>
        </w:rPr>
        <w:t xml:space="preserve"> reports suggest that hail, which occurred during this event, did not exceed 3 inches (~ 75 mm) (</w:t>
      </w:r>
      <w:r w:rsidR="00573AB6" w:rsidRPr="00573AB6">
        <w:rPr>
          <w:rFonts w:cs="Times New Roman"/>
          <w:szCs w:val="24"/>
        </w:rPr>
        <w:t xml:space="preserve">Fig. </w:t>
      </w:r>
      <w:r w:rsidR="00573AB6" w:rsidRPr="00573AB6">
        <w:rPr>
          <w:rFonts w:cs="Times New Roman"/>
          <w:noProof/>
          <w:szCs w:val="24"/>
        </w:rPr>
        <w:t>2.1</w:t>
      </w:r>
      <w:r w:rsidRPr="00EE1324">
        <w:rPr>
          <w:rFonts w:cs="Times New Roman"/>
          <w:color w:val="000000"/>
          <w:szCs w:val="24"/>
          <w:shd w:val="clear" w:color="auto" w:fill="FFFFFF"/>
        </w:rPr>
        <w:t xml:space="preserve">c) in diameter.  The MY2 scheme surface hail size overprediction bias is noted in several previous studies; both L17 and </w:t>
      </w:r>
      <w:r w:rsidRPr="00EE1324">
        <w:rPr>
          <w:rFonts w:cs="Times New Roman"/>
          <w:noProof/>
          <w:color w:val="000000"/>
          <w:szCs w:val="24"/>
          <w:shd w:val="clear" w:color="auto" w:fill="FFFFFF"/>
        </w:rPr>
        <w:t>Luo et al. (2018</w:t>
      </w:r>
      <w:r w:rsidRPr="00EE1324">
        <w:rPr>
          <w:rFonts w:cs="Times New Roman"/>
          <w:color w:val="000000"/>
          <w:szCs w:val="24"/>
          <w:shd w:val="clear" w:color="auto" w:fill="FFFFFF"/>
        </w:rPr>
        <w:t>) note the scheme produces excessively large surface hail. The MY3 scheme employs the same mass and number concentration tendency equations as the MY2 scheme; as such, EXP_MY3 also overpredicts hail size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b, e). Despite an overprediction bias, EXP_MY3 members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b, e) predict smaller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values than EXP_MY2 members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a, d). Forecast differences are in part because microphysical processes (e.g., sedimentation) are sensitive to variations in the shape parameter </w:t>
      </w:r>
      <w:r w:rsidR="003E7780" w:rsidRPr="00EE1324">
        <w:rPr>
          <w:rFonts w:cs="Times New Roman"/>
          <w:noProof/>
          <w:color w:val="000000"/>
          <w:szCs w:val="24"/>
          <w:shd w:val="clear" w:color="auto" w:fill="FFFFFF"/>
        </w:rPr>
        <w:t>(Milbrandt and Yau 2005b)</w:t>
      </w:r>
      <w:r w:rsidRPr="00EE1324">
        <w:rPr>
          <w:rFonts w:cs="Times New Roman"/>
          <w:color w:val="000000"/>
          <w:szCs w:val="24"/>
          <w:shd w:val="clear" w:color="auto" w:fill="FFFFFF"/>
        </w:rPr>
        <w:t xml:space="preserve">. </w:t>
      </w:r>
    </w:p>
    <w:p w14:paraId="2C3BCED8" w14:textId="35D99A87"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EXP_NSSL forecasts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c, f) qualitatively most closely match HCA output in terms of maximum hail size.  EXP_NSSL members predict the northernmost storm to produce more severe hail than what is observed in HCA output (</w:t>
      </w:r>
      <w:r w:rsidR="00573AB6" w:rsidRPr="00573AB6">
        <w:rPr>
          <w:rFonts w:cs="Times New Roman"/>
          <w:szCs w:val="24"/>
        </w:rPr>
        <w:t xml:space="preserve">Fig. </w:t>
      </w:r>
      <w:r w:rsidR="00573AB6" w:rsidRPr="00573AB6">
        <w:rPr>
          <w:rFonts w:cs="Times New Roman"/>
          <w:noProof/>
          <w:szCs w:val="24"/>
        </w:rPr>
        <w:t>2.1</w:t>
      </w:r>
      <w:r w:rsidRPr="00EE1324">
        <w:rPr>
          <w:rFonts w:cs="Times New Roman"/>
          <w:color w:val="000000"/>
          <w:szCs w:val="24"/>
          <w:shd w:val="clear" w:color="auto" w:fill="FFFFFF"/>
        </w:rPr>
        <w:t xml:space="preserve">b), though this is partly because we compare low temporal frequency (~ 5 minutes) radar observations to high temporal frequency (~ 1 second) NWP output.  Additionally, the NSSL scheme predicts the storms to produce hail cores that are wider than observations.     </w:t>
      </w:r>
    </w:p>
    <w:p w14:paraId="0D7AEF11" w14:textId="77777777" w:rsidR="009B718E" w:rsidRPr="00EE1324" w:rsidRDefault="009B718E" w:rsidP="009B718E">
      <w:pPr>
        <w:rPr>
          <w:rFonts w:cs="Times New Roman"/>
          <w:color w:val="000000"/>
          <w:szCs w:val="24"/>
          <w:shd w:val="clear" w:color="auto" w:fill="FFFFFF"/>
        </w:rPr>
      </w:pPr>
    </w:p>
    <w:p w14:paraId="4032144D" w14:textId="73850A0D" w:rsidR="009B718E" w:rsidRPr="00EE1324" w:rsidRDefault="009B718E" w:rsidP="009B718E">
      <w:pPr>
        <w:pStyle w:val="Heading3"/>
        <w:rPr>
          <w:rFonts w:cs="Times New Roman"/>
          <w:shd w:val="clear" w:color="auto" w:fill="FFFFFF"/>
        </w:rPr>
      </w:pPr>
      <w:bookmarkStart w:id="40" w:name="_Toc39137766"/>
      <w:r w:rsidRPr="00EE1324">
        <w:rPr>
          <w:rFonts w:cs="Times New Roman"/>
          <w:shd w:val="clear" w:color="auto" w:fill="FFFFFF"/>
        </w:rPr>
        <w:t>2.3.2 Hail production processes</w:t>
      </w:r>
      <w:bookmarkEnd w:id="40"/>
    </w:p>
    <w:p w14:paraId="5C419F7E" w14:textId="7C1F050A"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Similar to the microphysical budget analysis conducted in L17, this study analyzes hail growth and decay process predicted by each MP scheme to identify sources of forecast error.  Hail microphysical tendency terms (e.g., accretion, sublimation, melting) from a single time step are integrated along a horizontal plane that spans the verification domain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 xml:space="preserve">).  Terms are plotted as a function of average model level height in order to illustrate the model’s treatment of hail both </w:t>
      </w:r>
      <w:r w:rsidRPr="00EE1324">
        <w:rPr>
          <w:rFonts w:cs="Times New Roman"/>
          <w:color w:val="000000"/>
          <w:szCs w:val="24"/>
          <w:shd w:val="clear" w:color="auto" w:fill="FFFFFF"/>
        </w:rPr>
        <w:lastRenderedPageBreak/>
        <w:t xml:space="preserve">above and below the 0 °C isotherm.  Vertical cross-sections are taken through the hail core of a supercell thunderstorm during the microphysical budget analysis to illustrate the impact of microphysical processes on the representation of hail.  We conduct the microphysical analysis at 2250 UTC; this is one hour into the forecast period when multiple supercell thunderstorms are producing hail.    </w:t>
      </w:r>
    </w:p>
    <w:p w14:paraId="5C909697" w14:textId="323B6064"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Hail growth assumptions in MP schemes impact the representation of hail within the model.  In EXP_MY2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b) and EXP_MY3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 xml:space="preserve">d), hailstones are almost exclusively created by the three-component accretion of rain; this was first reported in </w:t>
      </w:r>
      <w:r w:rsidRPr="00EE1324">
        <w:rPr>
          <w:rFonts w:cs="Times New Roman"/>
          <w:noProof/>
          <w:color w:val="000000"/>
          <w:szCs w:val="24"/>
          <w:shd w:val="clear" w:color="auto" w:fill="FFFFFF"/>
        </w:rPr>
        <w:t>Johnson et al. (2016)</w:t>
      </w:r>
      <w:r w:rsidRPr="00EE1324">
        <w:rPr>
          <w:rFonts w:cs="Times New Roman"/>
          <w:color w:val="000000"/>
          <w:szCs w:val="24"/>
          <w:shd w:val="clear" w:color="auto" w:fill="FFFFFF"/>
        </w:rPr>
        <w:t xml:space="preserve">.  Three-component accretion of rain occurs when rainwater freezes to the surface of a frozen hydrometeor species to produce a subsequent third ice hydrometeor type (e.g., rain freezing onto snow to create hail). A static threshold is used to determine the resulting hydrometeor category.  The NSSL scheme hail category does not contain frozen raindrops </w:t>
      </w:r>
      <w:r w:rsidRPr="00EE1324">
        <w:rPr>
          <w:rFonts w:cs="Times New Roman"/>
          <w:noProof/>
          <w:color w:val="000000"/>
          <w:szCs w:val="24"/>
          <w:shd w:val="clear" w:color="auto" w:fill="FFFFFF"/>
        </w:rPr>
        <w:t>(Mansell et al. 2010)</w:t>
      </w:r>
      <w:r w:rsidRPr="00EE1324">
        <w:rPr>
          <w:rFonts w:cs="Times New Roman"/>
          <w:color w:val="000000"/>
          <w:szCs w:val="24"/>
          <w:shd w:val="clear" w:color="auto" w:fill="FFFFFF"/>
        </w:rPr>
        <w:t>, instead hail is created from dense graupel (</w:t>
      </w:r>
      <w:proofErr w:type="spellStart"/>
      <w:r w:rsidRPr="00EE1324">
        <w:rPr>
          <w:rFonts w:cs="Times New Roman"/>
          <w:i/>
          <w:color w:val="000000"/>
          <w:szCs w:val="24"/>
          <w:shd w:val="clear" w:color="auto" w:fill="FFFFFF"/>
        </w:rPr>
        <w:t>ρ</w:t>
      </w:r>
      <w:r w:rsidRPr="00EE1324">
        <w:rPr>
          <w:rFonts w:cs="Times New Roman"/>
          <w:i/>
          <w:color w:val="000000"/>
          <w:szCs w:val="24"/>
          <w:shd w:val="clear" w:color="auto" w:fill="FFFFFF"/>
          <w:vertAlign w:val="subscript"/>
        </w:rPr>
        <w:t>g</w:t>
      </w:r>
      <w:proofErr w:type="spellEnd"/>
      <w:r w:rsidRPr="00EE1324">
        <w:rPr>
          <w:rFonts w:cs="Times New Roman"/>
          <w:i/>
          <w:color w:val="000000"/>
          <w:szCs w:val="24"/>
          <w:shd w:val="clear" w:color="auto" w:fill="FFFFFF"/>
          <w:vertAlign w:val="subscript"/>
        </w:rPr>
        <w:t xml:space="preserve"> </w:t>
      </w:r>
      <w:r w:rsidRPr="00EE1324">
        <w:rPr>
          <w:rFonts w:cs="Times New Roman"/>
          <w:color w:val="000000"/>
          <w:szCs w:val="24"/>
          <w:shd w:val="clear" w:color="auto" w:fill="FFFFFF"/>
        </w:rPr>
        <w:t>&gt; 800 kg m</w:t>
      </w:r>
      <w:r w:rsidRPr="00EE1324">
        <w:rPr>
          <w:rFonts w:cs="Times New Roman"/>
          <w:color w:val="000000"/>
          <w:szCs w:val="24"/>
          <w:shd w:val="clear" w:color="auto" w:fill="FFFFFF"/>
          <w:vertAlign w:val="superscript"/>
        </w:rPr>
        <w:t>-3</w:t>
      </w:r>
      <w:r w:rsidRPr="00EE1324">
        <w:rPr>
          <w:rFonts w:cs="Times New Roman"/>
          <w:color w:val="000000"/>
          <w:szCs w:val="24"/>
          <w:shd w:val="clear" w:color="auto" w:fill="FFFFFF"/>
        </w:rPr>
        <w:t>) in wet growth conditions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 xml:space="preserve">f).  EXP_NSSL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tendencies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f) are approximately 1 – 2 orders of magnitude smaller than EXP_MY2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b) or EXP_MY3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 xml:space="preserve">d)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tendencies because dense, wet-growth graupel particles are much less numerous than frozen raindrops.   </w:t>
      </w:r>
    </w:p>
    <w:p w14:paraId="73A7CD81" w14:textId="77777777" w:rsidR="00831283" w:rsidRPr="00EE1324" w:rsidRDefault="00831283" w:rsidP="00831283">
      <w:pPr>
        <w:keepNext/>
        <w:spacing w:line="240" w:lineRule="auto"/>
        <w:jc w:val="center"/>
        <w:rPr>
          <w:rFonts w:cs="Times New Roman"/>
          <w:szCs w:val="24"/>
        </w:rPr>
      </w:pPr>
      <w:r w:rsidRPr="00EE1324">
        <w:rPr>
          <w:rFonts w:cs="Times New Roman"/>
          <w:noProof/>
          <w:szCs w:val="24"/>
        </w:rPr>
        <w:lastRenderedPageBreak/>
        <w:drawing>
          <wp:inline distT="0" distB="0" distL="0" distR="0" wp14:anchorId="64910A6C" wp14:editId="2D2E3BBD">
            <wp:extent cx="3735170" cy="6705600"/>
            <wp:effectExtent l="0" t="0" r="0" b="0"/>
            <wp:docPr id="26" name="Picture 2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Google Drive\Grad School\Publications\19May2013\19May2013_Paper\SourceSink\Source_Sink.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751779" cy="6735418"/>
                    </a:xfrm>
                    <a:prstGeom prst="rect">
                      <a:avLst/>
                    </a:prstGeom>
                    <a:noFill/>
                    <a:ln>
                      <a:noFill/>
                    </a:ln>
                  </pic:spPr>
                </pic:pic>
              </a:graphicData>
            </a:graphic>
          </wp:inline>
        </w:drawing>
      </w:r>
    </w:p>
    <w:p w14:paraId="35EB4A00" w14:textId="7D742890" w:rsidR="00670989" w:rsidRPr="00C70945" w:rsidRDefault="00831283" w:rsidP="00C70945">
      <w:pPr>
        <w:pStyle w:val="Caption"/>
      </w:pPr>
      <w:bookmarkStart w:id="41" w:name="_Ref33435343"/>
      <w:bookmarkStart w:id="42" w:name="_Toc39145058"/>
      <w:r w:rsidRPr="00EE1324">
        <w:t xml:space="preserve">Fig. </w:t>
      </w:r>
      <w:r>
        <w:rPr>
          <w:noProof/>
        </w:rPr>
        <w:t>2</w:t>
      </w:r>
      <w:r>
        <w:t>.</w:t>
      </w:r>
      <w:r>
        <w:rPr>
          <w:noProof/>
        </w:rPr>
        <w:t>8</w:t>
      </w:r>
      <w:bookmarkEnd w:id="41"/>
      <w:r w:rsidRPr="00EE1324">
        <w:t xml:space="preserve">. Microphysical source and sink terms for </w:t>
      </w:r>
      <w:proofErr w:type="spellStart"/>
      <w:r w:rsidRPr="00EE1324">
        <w:rPr>
          <w:i/>
        </w:rPr>
        <w:t>m</w:t>
      </w:r>
      <w:r w:rsidRPr="00EE1324">
        <w:rPr>
          <w:i/>
          <w:vertAlign w:val="subscript"/>
        </w:rPr>
        <w:t>h</w:t>
      </w:r>
      <w:proofErr w:type="spellEnd"/>
      <w:r w:rsidRPr="00EE1324">
        <w:t xml:space="preserve"> (a, c, e) and </w:t>
      </w:r>
      <w:r w:rsidRPr="00EE1324">
        <w:rPr>
          <w:i/>
        </w:rPr>
        <w:t>N</w:t>
      </w:r>
      <w:r w:rsidRPr="00EE1324">
        <w:rPr>
          <w:i/>
          <w:vertAlign w:val="subscript"/>
        </w:rPr>
        <w:t>th</w:t>
      </w:r>
      <w:r w:rsidRPr="00EE1324">
        <w:t xml:space="preserve"> (b, d, f) predicted by (a - b) EXP_MY2, (c - d) EXP_MY3, and (e - f) EXP_NSSL at 2250 UTC.  Microphysical terms are integrated over each model vertical level spanning the verification domain shown in Fig. </w:t>
      </w:r>
      <w:r>
        <w:rPr>
          <w:noProof/>
        </w:rPr>
        <w:t>2.4</w:t>
      </w:r>
      <w:r w:rsidRPr="00EE1324">
        <w:t>. The terms are plotted as a function of average model height per vertical level.  Terms are summed for each ensemble member, the interquartile range of the ensemble is shaded and median value is denoted as a dark line.  Only</w:t>
      </w:r>
      <w:r w:rsidRPr="00EE1324">
        <w:rPr>
          <w:vertAlign w:val="subscript"/>
        </w:rPr>
        <w:t xml:space="preserve"> </w:t>
      </w:r>
      <w:r w:rsidRPr="00EE1324">
        <w:t>terms that contribute greater than 10 kg m</w:t>
      </w:r>
      <w:r w:rsidRPr="00EE1324">
        <w:rPr>
          <w:vertAlign w:val="superscript"/>
        </w:rPr>
        <w:t>-1</w:t>
      </w:r>
      <w:r w:rsidRPr="00EE1324">
        <w:t xml:space="preserve"> for </w:t>
      </w:r>
      <w:proofErr w:type="spellStart"/>
      <w:r w:rsidRPr="00EE1324">
        <w:rPr>
          <w:i/>
        </w:rPr>
        <w:t>m</w:t>
      </w:r>
      <w:r w:rsidRPr="00EE1324">
        <w:rPr>
          <w:i/>
          <w:vertAlign w:val="subscript"/>
        </w:rPr>
        <w:t>h</w:t>
      </w:r>
      <w:proofErr w:type="spellEnd"/>
      <w:r w:rsidRPr="00EE1324">
        <w:t xml:space="preserve"> and 10 m</w:t>
      </w:r>
      <w:r w:rsidRPr="00EE1324">
        <w:rPr>
          <w:vertAlign w:val="superscript"/>
        </w:rPr>
        <w:t>-1</w:t>
      </w:r>
      <w:r w:rsidRPr="00EE1324">
        <w:t xml:space="preserve"> for </w:t>
      </w:r>
      <w:r w:rsidRPr="00EE1324">
        <w:rPr>
          <w:i/>
        </w:rPr>
        <w:t>N</w:t>
      </w:r>
      <w:r w:rsidRPr="00EE1324">
        <w:rPr>
          <w:i/>
          <w:vertAlign w:val="subscript"/>
        </w:rPr>
        <w:t>th</w:t>
      </w:r>
      <w:r w:rsidRPr="00EE1324">
        <w:t xml:space="preserve"> are plotted. In each plot the upper horizontal dashed black line is the average 0 °C isotherm height and the lower horizontal dashed line is the average wet-bulb temperature 0 °C isotherm height.</w:t>
      </w:r>
      <w:bookmarkEnd w:id="42"/>
    </w:p>
    <w:p w14:paraId="7708DD41" w14:textId="127C19AC" w:rsidR="00294754" w:rsidRPr="000D2E16" w:rsidRDefault="009B718E" w:rsidP="000D2E16">
      <w:pPr>
        <w:ind w:firstLine="720"/>
        <w:rPr>
          <w:rFonts w:cs="Times New Roman"/>
          <w:color w:val="000000"/>
          <w:szCs w:val="24"/>
          <w:shd w:val="clear" w:color="auto" w:fill="FFFFFF"/>
        </w:rPr>
      </w:pPr>
      <w:r w:rsidRPr="00EE1324">
        <w:rPr>
          <w:rFonts w:cs="Times New Roman"/>
          <w:color w:val="000000"/>
          <w:szCs w:val="24"/>
          <w:shd w:val="clear" w:color="auto" w:fill="FFFFFF"/>
        </w:rPr>
        <w:lastRenderedPageBreak/>
        <w:t>The three-component accretion of rain increases the number of hailstones above the 0 °C isotherm in the EXP_MY2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b) and EXP_MY3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d) forecasts; however this process contributes relatively little to the total mass of hail aloft because frozen raindrops are relatively small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 xml:space="preserve">a, c).  The two largest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growth processes for the MY2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a) and MY3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c) schemes are the accretion of rain and cloud water.   Similar to L17, the MY2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a) and</w:t>
      </w:r>
      <w:r w:rsidR="00831283">
        <w:rPr>
          <w:rFonts w:cs="Times New Roman"/>
          <w:color w:val="000000"/>
          <w:szCs w:val="24"/>
          <w:shd w:val="clear" w:color="auto" w:fill="FFFFFF"/>
        </w:rPr>
        <w:t xml:space="preserve"> </w:t>
      </w:r>
      <w:r w:rsidRPr="00EE1324">
        <w:rPr>
          <w:rFonts w:cs="Times New Roman"/>
          <w:color w:val="000000"/>
          <w:szCs w:val="24"/>
          <w:shd w:val="clear" w:color="auto" w:fill="FFFFFF"/>
        </w:rPr>
        <w:t>MY3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 xml:space="preserve">c) schemes both predict hail to accrete rainwater near the surface despite the wet-bulb temperature exceeding 0 °C. The consequences of this process are discussed later in section c of this chapter. Unlike MY2 and MY3, the NSSL scheme assumes all accreted water is shed in and beneath the melting layer for hail, eliminating the possibility of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growth.  EXP_NSSL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tendencies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e) are smaller in magnitude than either EXP_MY2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a) or EXP_MY3 (</w:t>
      </w:r>
      <w:r w:rsidR="00573AB6" w:rsidRPr="00573AB6">
        <w:rPr>
          <w:rFonts w:cs="Times New Roman"/>
          <w:szCs w:val="24"/>
        </w:rPr>
        <w:t xml:space="preserve">Fig. </w:t>
      </w:r>
      <w:r w:rsidR="00573AB6" w:rsidRPr="00573AB6">
        <w:rPr>
          <w:rFonts w:cs="Times New Roman"/>
          <w:noProof/>
          <w:szCs w:val="24"/>
        </w:rPr>
        <w:t>2.8</w:t>
      </w:r>
      <w:r w:rsidRPr="00EE1324">
        <w:rPr>
          <w:rFonts w:cs="Times New Roman"/>
          <w:szCs w:val="24"/>
        </w:rPr>
        <w:t>c</w:t>
      </w:r>
      <w:r w:rsidRPr="00EE1324">
        <w:rPr>
          <w:rFonts w:cs="Times New Roman"/>
          <w:color w:val="000000"/>
          <w:szCs w:val="24"/>
          <w:shd w:val="clear" w:color="auto" w:fill="FFFFFF"/>
        </w:rPr>
        <w:t>) because the rate of accretion and melting is proportional to hail number concentration. The NSSL scheme predicts fewer hailstones than the MY2 and MY3 schemes, and thus predicts less rain and cloud water droplets are accreted.</w:t>
      </w:r>
      <w:r w:rsidRPr="00EE1324" w:rsidDel="00B215B8">
        <w:rPr>
          <w:rFonts w:cs="Times New Roman"/>
          <w:color w:val="000000"/>
          <w:szCs w:val="24"/>
          <w:shd w:val="clear" w:color="auto" w:fill="FFFFFF"/>
        </w:rPr>
        <w:t xml:space="preserve"> </w:t>
      </w:r>
    </w:p>
    <w:p w14:paraId="172C5199" w14:textId="762578C4" w:rsidR="00F65CC6" w:rsidRDefault="009B718E" w:rsidP="00F65CC6">
      <w:pPr>
        <w:ind w:firstLine="720"/>
        <w:rPr>
          <w:rFonts w:cs="Times New Roman"/>
          <w:color w:val="000000"/>
          <w:szCs w:val="24"/>
          <w:shd w:val="clear" w:color="auto" w:fill="FFFFFF"/>
        </w:rPr>
      </w:pPr>
      <w:r w:rsidRPr="00EE1324">
        <w:rPr>
          <w:rFonts w:cs="Times New Roman"/>
          <w:color w:val="000000"/>
          <w:szCs w:val="24"/>
          <w:shd w:val="clear" w:color="auto" w:fill="FFFFFF"/>
        </w:rPr>
        <w:t>Vertical cross-sections of hail-related microphysical variables (</w:t>
      </w:r>
      <w:r w:rsidR="00573AB6" w:rsidRPr="00573AB6">
        <w:rPr>
          <w:rFonts w:cs="Times New Roman"/>
          <w:szCs w:val="24"/>
        </w:rPr>
        <w:t xml:space="preserve">Fig. </w:t>
      </w:r>
      <w:r w:rsidR="00573AB6" w:rsidRPr="00573AB6">
        <w:rPr>
          <w:rFonts w:cs="Times New Roman"/>
          <w:noProof/>
          <w:szCs w:val="24"/>
        </w:rPr>
        <w:t>2.9</w:t>
      </w:r>
      <w:r w:rsidRPr="00EE1324">
        <w:rPr>
          <w:rFonts w:cs="Times New Roman"/>
          <w:color w:val="000000"/>
          <w:szCs w:val="24"/>
          <w:shd w:val="clear" w:color="auto" w:fill="FFFFFF"/>
        </w:rPr>
        <w:t>) are evaluated to understand the impact of microphysical processes on the behavior of hail. Although the EXP_MY2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a, d) and EXP_MY3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b, e) predict storms to produce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&gt; 100 mm at the surface, cross-sections indicate hail is much smaller above the 0°C isotherm (</w:t>
      </w:r>
      <w:r w:rsidR="00573AB6" w:rsidRPr="00573AB6">
        <w:rPr>
          <w:rFonts w:cs="Times New Roman"/>
          <w:szCs w:val="24"/>
        </w:rPr>
        <w:t xml:space="preserve">Fig. </w:t>
      </w:r>
      <w:r w:rsidR="00573AB6" w:rsidRPr="00573AB6">
        <w:rPr>
          <w:rFonts w:cs="Times New Roman"/>
          <w:noProof/>
          <w:szCs w:val="24"/>
        </w:rPr>
        <w:t>2.9</w:t>
      </w:r>
      <w:r w:rsidRPr="00EE1324">
        <w:rPr>
          <w:rFonts w:cs="Times New Roman"/>
          <w:color w:val="000000"/>
          <w:szCs w:val="24"/>
          <w:shd w:val="clear" w:color="auto" w:fill="FFFFFF"/>
        </w:rPr>
        <w:t xml:space="preserve">g, h).  The NSSL scheme predicts storms to produce smaller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i/>
          <w:color w:val="000000"/>
          <w:szCs w:val="24"/>
          <w:shd w:val="clear" w:color="auto" w:fill="FFFFFF"/>
          <w:vertAlign w:val="subscript"/>
        </w:rPr>
        <w:softHyphen/>
      </w:r>
      <w:r w:rsidRPr="00EE1324">
        <w:rPr>
          <w:rFonts w:cs="Times New Roman"/>
          <w:color w:val="000000"/>
          <w:szCs w:val="24"/>
          <w:shd w:val="clear" w:color="auto" w:fill="FFFFFF"/>
        </w:rPr>
        <w:t xml:space="preserve"> values at the surface (&lt;=75 mm)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c, f); however, </w:t>
      </w:r>
      <w:r w:rsidR="00822857">
        <w:rPr>
          <w:rFonts w:cs="Times New Roman"/>
          <w:color w:val="000000"/>
          <w:szCs w:val="24"/>
          <w:shd w:val="clear" w:color="auto" w:fill="FFFFFF"/>
        </w:rPr>
        <w:t>the hail mean mass diameter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mh</w:t>
      </w:r>
      <w:proofErr w:type="spellEnd"/>
      <w:r w:rsidR="00822857" w:rsidRPr="00E75E59">
        <w:rPr>
          <w:rFonts w:cs="Times New Roman"/>
          <w:iCs/>
          <w:color w:val="000000"/>
          <w:szCs w:val="24"/>
          <w:shd w:val="clear" w:color="auto" w:fill="FFFFFF"/>
        </w:rPr>
        <w:t>)</w:t>
      </w:r>
      <w:r w:rsidRPr="00EE1324">
        <w:rPr>
          <w:rFonts w:cs="Times New Roman"/>
          <w:color w:val="000000"/>
          <w:szCs w:val="24"/>
          <w:shd w:val="clear" w:color="auto" w:fill="FFFFFF"/>
        </w:rPr>
        <w:t xml:space="preserve"> remains large throughout the vertical depth of the updraft </w:t>
      </w:r>
      <w:r w:rsidR="004E22B6" w:rsidRPr="00EE1324">
        <w:rPr>
          <w:rFonts w:cs="Times New Roman"/>
          <w:color w:val="000000"/>
          <w:szCs w:val="24"/>
          <w:shd w:val="clear" w:color="auto" w:fill="FFFFFF"/>
        </w:rPr>
        <w:t>(</w:t>
      </w:r>
      <w:r w:rsidR="00573AB6" w:rsidRPr="00573AB6">
        <w:rPr>
          <w:rFonts w:cs="Times New Roman"/>
          <w:szCs w:val="24"/>
        </w:rPr>
        <w:t xml:space="preserve">Fig. </w:t>
      </w:r>
      <w:r w:rsidR="00573AB6" w:rsidRPr="00573AB6">
        <w:rPr>
          <w:rFonts w:cs="Times New Roman"/>
          <w:noProof/>
          <w:szCs w:val="24"/>
        </w:rPr>
        <w:t>2.9</w:t>
      </w:r>
      <w:proofErr w:type="spellStart"/>
      <w:r w:rsidRPr="00EE1324">
        <w:rPr>
          <w:rFonts w:cs="Times New Roman"/>
          <w:color w:val="000000"/>
          <w:szCs w:val="24"/>
          <w:shd w:val="clear" w:color="auto" w:fill="FFFFFF"/>
        </w:rPr>
        <w:t>i</w:t>
      </w:r>
      <w:proofErr w:type="spellEnd"/>
      <w:r w:rsidRPr="00EE1324">
        <w:rPr>
          <w:rFonts w:cs="Times New Roman"/>
          <w:color w:val="000000"/>
          <w:szCs w:val="24"/>
          <w:shd w:val="clear" w:color="auto" w:fill="FFFFFF"/>
        </w:rPr>
        <w:t xml:space="preserve">).  Differences in microphysical assumptions cause EXP_MY2 and EXP_MY3 to predict larger hail than EXP_NSSL beneath the 0 °C isotherm, but smaller hail aloft. </w:t>
      </w:r>
    </w:p>
    <w:p w14:paraId="5F36E7C0" w14:textId="77777777" w:rsidR="000D2E16" w:rsidRPr="00EE1324" w:rsidRDefault="000D2E16" w:rsidP="000D2E16">
      <w:pPr>
        <w:spacing w:line="240" w:lineRule="auto"/>
        <w:jc w:val="center"/>
        <w:rPr>
          <w:rFonts w:cs="Times New Roman"/>
          <w:color w:val="000000"/>
          <w:szCs w:val="24"/>
          <w:shd w:val="clear" w:color="auto" w:fill="FFFFFF"/>
        </w:rPr>
      </w:pPr>
      <w:r w:rsidRPr="00EE1324">
        <w:rPr>
          <w:rFonts w:cs="Times New Roman"/>
          <w:b/>
          <w:noProof/>
          <w:szCs w:val="24"/>
        </w:rPr>
        <w:lastRenderedPageBreak/>
        <w:drawing>
          <wp:inline distT="0" distB="0" distL="0" distR="0" wp14:anchorId="4D84F1DE" wp14:editId="76476CC3">
            <wp:extent cx="5588000" cy="502682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labriola\Desktop\VertCross\Vertical_Cross_Section.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611316" cy="5047795"/>
                    </a:xfrm>
                    <a:prstGeom prst="rect">
                      <a:avLst/>
                    </a:prstGeom>
                    <a:noFill/>
                    <a:ln>
                      <a:noFill/>
                    </a:ln>
                  </pic:spPr>
                </pic:pic>
              </a:graphicData>
            </a:graphic>
          </wp:inline>
        </w:drawing>
      </w:r>
    </w:p>
    <w:p w14:paraId="58659EAB" w14:textId="6A2BCA2D" w:rsidR="000D2E16" w:rsidRPr="00EE1324" w:rsidRDefault="000D2E16" w:rsidP="000D2E16">
      <w:pPr>
        <w:pStyle w:val="Caption"/>
        <w:rPr>
          <w:color w:val="000000"/>
          <w:shd w:val="clear" w:color="auto" w:fill="FFFFFF"/>
        </w:rPr>
      </w:pPr>
      <w:bookmarkStart w:id="43" w:name="_Ref33435869"/>
      <w:bookmarkStart w:id="44" w:name="_Toc39145059"/>
      <w:r w:rsidRPr="00EE1324">
        <w:t xml:space="preserve">Fig. </w:t>
      </w:r>
      <w:r>
        <w:rPr>
          <w:noProof/>
        </w:rPr>
        <w:t>2</w:t>
      </w:r>
      <w:r>
        <w:t>.</w:t>
      </w:r>
      <w:r>
        <w:rPr>
          <w:noProof/>
        </w:rPr>
        <w:t>9</w:t>
      </w:r>
      <w:bookmarkEnd w:id="43"/>
      <w:r w:rsidRPr="00EE1324">
        <w:t xml:space="preserve">. A vertical cross-section taken through the hail core of northernmost supercell thunderstorm predicted by member 20 of (a, d, g) EXP_MY2, (b, e, h) EXP_MY3, and (c, f, </w:t>
      </w:r>
      <w:proofErr w:type="spellStart"/>
      <w:r w:rsidRPr="00EE1324">
        <w:t>i</w:t>
      </w:r>
      <w:proofErr w:type="spellEnd"/>
      <w:r w:rsidRPr="00EE1324">
        <w:t xml:space="preserve">) EXP_NSSL at 2250 UTC.  Cross-sections are of (a - c) </w:t>
      </w:r>
      <w:proofErr w:type="spellStart"/>
      <w:r w:rsidRPr="00EE1324">
        <w:rPr>
          <w:i/>
        </w:rPr>
        <w:t>m</w:t>
      </w:r>
      <w:r w:rsidRPr="00EE1324">
        <w:rPr>
          <w:i/>
          <w:vertAlign w:val="subscript"/>
        </w:rPr>
        <w:t>h</w:t>
      </w:r>
      <w:proofErr w:type="spellEnd"/>
      <w:r w:rsidRPr="00EE1324">
        <w:t xml:space="preserve">, (d - f) </w:t>
      </w:r>
      <w:r w:rsidRPr="00EE1324">
        <w:rPr>
          <w:i/>
        </w:rPr>
        <w:t>N</w:t>
      </w:r>
      <w:r w:rsidRPr="00EE1324">
        <w:rPr>
          <w:i/>
          <w:vertAlign w:val="subscript"/>
        </w:rPr>
        <w:t>th</w:t>
      </w:r>
      <w:r w:rsidRPr="00EE1324">
        <w:t xml:space="preserve">, and (g - </w:t>
      </w:r>
      <w:proofErr w:type="spellStart"/>
      <w:r w:rsidRPr="00EE1324">
        <w:t>i</w:t>
      </w:r>
      <w:proofErr w:type="spellEnd"/>
      <w:r w:rsidRPr="00EE1324">
        <w:t xml:space="preserve">) </w:t>
      </w:r>
      <w:r>
        <w:t>hail mean mass diameter (</w:t>
      </w:r>
      <w:proofErr w:type="spellStart"/>
      <w:r w:rsidRPr="00EE1324">
        <w:rPr>
          <w:i/>
        </w:rPr>
        <w:t>D</w:t>
      </w:r>
      <w:r w:rsidRPr="00EE1324">
        <w:rPr>
          <w:i/>
          <w:vertAlign w:val="subscript"/>
        </w:rPr>
        <w:t>mh</w:t>
      </w:r>
      <w:proofErr w:type="spellEnd"/>
      <w:r w:rsidRPr="007737C2">
        <w:rPr>
          <w:iCs w:val="0"/>
        </w:rPr>
        <w:t>)</w:t>
      </w:r>
      <w:r w:rsidRPr="00EE1324">
        <w:t xml:space="preserve">. In each plot a brown horizontal line represents the 0 °C isotherm, black </w:t>
      </w:r>
      <w:r>
        <w:t xml:space="preserve">lines </w:t>
      </w:r>
      <w:r w:rsidRPr="00EE1324">
        <w:t>contour</w:t>
      </w:r>
      <w:r>
        <w:t xml:space="preserve"> </w:t>
      </w:r>
      <w:r w:rsidRPr="00EE1324">
        <w:t>regions where updraft velocity exceeds 5 m s</w:t>
      </w:r>
      <w:r w:rsidRPr="00EE1324">
        <w:rPr>
          <w:vertAlign w:val="superscript"/>
        </w:rPr>
        <w:t>-1</w:t>
      </w:r>
      <w:r w:rsidRPr="00EE1324">
        <w:t>.</w:t>
      </w:r>
      <w:bookmarkEnd w:id="44"/>
      <w:r w:rsidRPr="00EE1324">
        <w:t xml:space="preserve">  </w:t>
      </w:r>
    </w:p>
    <w:p w14:paraId="74A453FC" w14:textId="77777777" w:rsidR="000D2E16" w:rsidRPr="00EE1324" w:rsidRDefault="000D2E16" w:rsidP="000D2E16">
      <w:pPr>
        <w:ind w:firstLine="720"/>
        <w:rPr>
          <w:rFonts w:cs="Times New Roman"/>
          <w:color w:val="000000"/>
          <w:szCs w:val="24"/>
          <w:shd w:val="clear" w:color="auto" w:fill="FFFFFF"/>
        </w:rPr>
      </w:pPr>
    </w:p>
    <w:p w14:paraId="64265461" w14:textId="345C6573" w:rsidR="00F65CC6" w:rsidRPr="000D2E16" w:rsidRDefault="009B718E" w:rsidP="000D2E16">
      <w:pPr>
        <w:ind w:firstLine="720"/>
        <w:rPr>
          <w:rFonts w:cs="Times New Roman"/>
          <w:color w:val="000000"/>
          <w:szCs w:val="24"/>
          <w:shd w:val="clear" w:color="auto" w:fill="FFFFFF"/>
        </w:rPr>
      </w:pPr>
      <w:r w:rsidRPr="00EE1324">
        <w:rPr>
          <w:rFonts w:cs="Times New Roman"/>
          <w:color w:val="000000"/>
          <w:szCs w:val="24"/>
          <w:shd w:val="clear" w:color="auto" w:fill="FFFFFF"/>
        </w:rPr>
        <w:t>Both the MY2 (</w:t>
      </w:r>
      <w:r w:rsidR="00573AB6" w:rsidRPr="00573AB6">
        <w:rPr>
          <w:rFonts w:cs="Times New Roman"/>
          <w:szCs w:val="24"/>
        </w:rPr>
        <w:t xml:space="preserve">Fig. </w:t>
      </w:r>
      <w:r w:rsidR="00573AB6" w:rsidRPr="00573AB6">
        <w:rPr>
          <w:rFonts w:cs="Times New Roman"/>
          <w:noProof/>
          <w:szCs w:val="24"/>
        </w:rPr>
        <w:t>2.9</w:t>
      </w:r>
      <w:r w:rsidRPr="00EE1324">
        <w:rPr>
          <w:rFonts w:cs="Times New Roman"/>
          <w:color w:val="000000"/>
          <w:szCs w:val="24"/>
          <w:shd w:val="clear" w:color="auto" w:fill="FFFFFF"/>
        </w:rPr>
        <w:t>d) and MY3 (</w:t>
      </w:r>
      <w:r w:rsidR="00573AB6" w:rsidRPr="00573AB6">
        <w:rPr>
          <w:rFonts w:cs="Times New Roman"/>
          <w:szCs w:val="24"/>
        </w:rPr>
        <w:t xml:space="preserve">Fig. </w:t>
      </w:r>
      <w:r w:rsidR="00573AB6" w:rsidRPr="00573AB6">
        <w:rPr>
          <w:rFonts w:cs="Times New Roman"/>
          <w:noProof/>
          <w:szCs w:val="24"/>
        </w:rPr>
        <w:t>2.9</w:t>
      </w:r>
      <w:r w:rsidRPr="00EE1324">
        <w:rPr>
          <w:rFonts w:cs="Times New Roman"/>
          <w:color w:val="000000"/>
          <w:szCs w:val="24"/>
          <w:shd w:val="clear" w:color="auto" w:fill="FFFFFF"/>
        </w:rPr>
        <w:t xml:space="preserve">e) schemes predict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 xml:space="preserve">th </w:t>
      </w:r>
      <w:r w:rsidRPr="00EE1324">
        <w:rPr>
          <w:rFonts w:cs="Times New Roman"/>
          <w:color w:val="000000"/>
          <w:szCs w:val="24"/>
          <w:shd w:val="clear" w:color="auto" w:fill="FFFFFF"/>
        </w:rPr>
        <w:t>to be large above the 0 °C isotherm at 5 km above mean sea level; this is the approximate level where the three-component accretion of rain is maximized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 xml:space="preserve">b, d).  Since frozen raindrops are relatively small in diameter, the three-component accretion of rain decreases the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mh</w:t>
      </w:r>
      <w:proofErr w:type="spellEnd"/>
      <w:r w:rsidRPr="00EE1324">
        <w:rPr>
          <w:rFonts w:cs="Times New Roman"/>
          <w:color w:val="000000"/>
          <w:szCs w:val="24"/>
          <w:shd w:val="clear" w:color="auto" w:fill="FFFFFF"/>
        </w:rPr>
        <w:t xml:space="preserve"> above the 0 °C isotherm for both EXP_MY2 (</w:t>
      </w:r>
      <w:r w:rsidR="00573AB6" w:rsidRPr="00573AB6">
        <w:rPr>
          <w:rFonts w:cs="Times New Roman"/>
          <w:szCs w:val="24"/>
        </w:rPr>
        <w:t xml:space="preserve">Fig. </w:t>
      </w:r>
      <w:r w:rsidR="00573AB6" w:rsidRPr="00573AB6">
        <w:rPr>
          <w:rFonts w:cs="Times New Roman"/>
          <w:noProof/>
          <w:szCs w:val="24"/>
        </w:rPr>
        <w:t>2.9</w:t>
      </w:r>
      <w:r w:rsidRPr="00EE1324">
        <w:rPr>
          <w:rFonts w:cs="Times New Roman"/>
          <w:color w:val="000000"/>
          <w:szCs w:val="24"/>
          <w:shd w:val="clear" w:color="auto" w:fill="FFFFFF"/>
        </w:rPr>
        <w:t>g) and EXP_MY3 (</w:t>
      </w:r>
      <w:r w:rsidR="00573AB6" w:rsidRPr="00573AB6">
        <w:rPr>
          <w:rFonts w:cs="Times New Roman"/>
          <w:szCs w:val="24"/>
        </w:rPr>
        <w:t xml:space="preserve">Fig. </w:t>
      </w:r>
      <w:r w:rsidR="00573AB6" w:rsidRPr="00573AB6">
        <w:rPr>
          <w:rFonts w:cs="Times New Roman"/>
          <w:noProof/>
          <w:szCs w:val="24"/>
        </w:rPr>
        <w:t>2.9</w:t>
      </w:r>
      <w:r w:rsidRPr="00EE1324">
        <w:rPr>
          <w:rFonts w:cs="Times New Roman"/>
          <w:color w:val="000000"/>
          <w:szCs w:val="24"/>
          <w:shd w:val="clear" w:color="auto" w:fill="FFFFFF"/>
        </w:rPr>
        <w:t xml:space="preserve">h) members.   The small hail particles aloft </w:t>
      </w:r>
      <w:r w:rsidRPr="00EE1324">
        <w:rPr>
          <w:rFonts w:cs="Times New Roman"/>
          <w:color w:val="000000"/>
          <w:szCs w:val="24"/>
          <w:shd w:val="clear" w:color="auto" w:fill="FFFFFF"/>
        </w:rPr>
        <w:lastRenderedPageBreak/>
        <w:t>are advected downwind of the updraft, creating a plume</w:t>
      </w:r>
      <w:r w:rsidR="00F65CC6" w:rsidRPr="00EE1324">
        <w:rPr>
          <w:rFonts w:cs="Times New Roman"/>
          <w:color w:val="000000"/>
          <w:szCs w:val="24"/>
          <w:shd w:val="clear" w:color="auto" w:fill="FFFFFF"/>
        </w:rPr>
        <w:t xml:space="preserve"> </w:t>
      </w:r>
      <w:r w:rsidRPr="00EE1324">
        <w:rPr>
          <w:rFonts w:cs="Times New Roman"/>
          <w:color w:val="000000"/>
          <w:szCs w:val="24"/>
          <w:shd w:val="clear" w:color="auto" w:fill="FFFFFF"/>
        </w:rPr>
        <w:t xml:space="preserve">of hail that extends more than 40 km. Although the MY2 and MY3 schemes produce large plumes of hail aloft, the small hail particles in the plumes mostly melt before reaching the surface.  S16 previously noted the MY2 scheme melts hail too quickly and under-predicts the spatial coverage of hail at the surface.  The underprediction bias noted in S16 is mitigated when a less stringent minimum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threshold </w:t>
      </w:r>
      <w:r w:rsidR="004F7B17">
        <w:rPr>
          <w:rFonts w:cs="Times New Roman"/>
          <w:color w:val="000000"/>
          <w:szCs w:val="24"/>
          <w:shd w:val="clear" w:color="auto" w:fill="FFFFFF"/>
        </w:rPr>
        <w:t>(</w:t>
      </w:r>
      <w:r w:rsidRPr="00EE1324">
        <w:rPr>
          <w:rFonts w:cs="Times New Roman"/>
          <w:color w:val="000000"/>
          <w:szCs w:val="24"/>
          <w:shd w:val="clear" w:color="auto" w:fill="FFFFFF"/>
        </w:rPr>
        <w:t>10</w:t>
      </w:r>
      <w:r w:rsidRPr="00EE1324">
        <w:rPr>
          <w:rFonts w:cs="Times New Roman"/>
          <w:color w:val="000000"/>
          <w:szCs w:val="24"/>
          <w:shd w:val="clear" w:color="auto" w:fill="FFFFFF"/>
          <w:vertAlign w:val="superscript"/>
        </w:rPr>
        <w:t>-8</w:t>
      </w:r>
      <w:r w:rsidRPr="00EE1324">
        <w:rPr>
          <w:rFonts w:cs="Times New Roman"/>
          <w:color w:val="000000"/>
          <w:szCs w:val="24"/>
          <w:shd w:val="clear" w:color="auto" w:fill="FFFFFF"/>
        </w:rPr>
        <w:t xml:space="preserve"> m</w:t>
      </w:r>
      <w:r w:rsidRPr="00EE1324">
        <w:rPr>
          <w:rFonts w:cs="Times New Roman"/>
          <w:color w:val="000000"/>
          <w:szCs w:val="24"/>
          <w:shd w:val="clear" w:color="auto" w:fill="FFFFFF"/>
          <w:vertAlign w:val="superscript"/>
        </w:rPr>
        <w:t>-3</w:t>
      </w:r>
      <w:r w:rsidR="004F7B17">
        <w:rPr>
          <w:rFonts w:cs="Times New Roman"/>
          <w:color w:val="000000"/>
          <w:szCs w:val="24"/>
          <w:shd w:val="clear" w:color="auto" w:fill="FFFFFF"/>
        </w:rPr>
        <w:t xml:space="preserve">) </w:t>
      </w:r>
      <w:r w:rsidRPr="00EE1324">
        <w:rPr>
          <w:rFonts w:cs="Times New Roman"/>
          <w:color w:val="000000"/>
          <w:szCs w:val="24"/>
          <w:shd w:val="clear" w:color="auto" w:fill="FFFFFF"/>
        </w:rPr>
        <w:t xml:space="preserve">is used, this allows hailstones that are more sparse in number concentration to reach the surface.  </w:t>
      </w:r>
    </w:p>
    <w:p w14:paraId="786A0DF3" w14:textId="1C2DEF45"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Above the 0 °C isotherm, the NSSL scheme produces fewer but larger hailstones than either the MY2 or MY3 schemes because hail is created from wet-growth graupel.  Large hail behaves differently from small rimed ice particles: first, upper-level winds do not </w:t>
      </w:r>
      <w:proofErr w:type="spellStart"/>
      <w:r w:rsidRPr="00EE1324">
        <w:rPr>
          <w:rFonts w:cs="Times New Roman"/>
          <w:color w:val="000000"/>
          <w:szCs w:val="24"/>
          <w:shd w:val="clear" w:color="auto" w:fill="FFFFFF"/>
        </w:rPr>
        <w:t>advect</w:t>
      </w:r>
      <w:proofErr w:type="spellEnd"/>
      <w:r w:rsidRPr="00EE1324">
        <w:rPr>
          <w:rFonts w:cs="Times New Roman"/>
          <w:color w:val="000000"/>
          <w:szCs w:val="24"/>
          <w:shd w:val="clear" w:color="auto" w:fill="FFFFFF"/>
        </w:rPr>
        <w:t xml:space="preserve"> the NSSL scheme hail as far downstream, and most large hail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mh</w:t>
      </w:r>
      <w:proofErr w:type="spellEnd"/>
      <w:r w:rsidRPr="00EE1324">
        <w:rPr>
          <w:rFonts w:cs="Times New Roman"/>
          <w:color w:val="000000"/>
          <w:szCs w:val="24"/>
          <w:shd w:val="clear" w:color="auto" w:fill="FFFFFF"/>
          <w:vertAlign w:val="subscript"/>
        </w:rPr>
        <w:t xml:space="preserve"> </w:t>
      </w:r>
      <w:r w:rsidRPr="00EE1324">
        <w:rPr>
          <w:rFonts w:cs="Times New Roman"/>
          <w:color w:val="000000"/>
          <w:szCs w:val="24"/>
          <w:shd w:val="clear" w:color="auto" w:fill="FFFFFF"/>
        </w:rPr>
        <w:t>&gt; 4.5 mm) thus remains confined to the boundaries of the storm updraft region (</w:t>
      </w:r>
      <w:r w:rsidR="00573AB6" w:rsidRPr="00573AB6">
        <w:rPr>
          <w:rFonts w:cs="Times New Roman"/>
          <w:szCs w:val="24"/>
        </w:rPr>
        <w:t xml:space="preserve">Fig. </w:t>
      </w:r>
      <w:r w:rsidR="00573AB6" w:rsidRPr="00573AB6">
        <w:rPr>
          <w:rFonts w:cs="Times New Roman"/>
          <w:noProof/>
          <w:szCs w:val="24"/>
        </w:rPr>
        <w:t>2.9</w:t>
      </w:r>
      <w:proofErr w:type="spellStart"/>
      <w:r w:rsidRPr="00EE1324">
        <w:rPr>
          <w:rFonts w:cs="Times New Roman"/>
          <w:color w:val="000000"/>
          <w:szCs w:val="24"/>
          <w:shd w:val="clear" w:color="auto" w:fill="FFFFFF"/>
        </w:rPr>
        <w:t>i</w:t>
      </w:r>
      <w:proofErr w:type="spellEnd"/>
      <w:r w:rsidRPr="00EE1324">
        <w:rPr>
          <w:rFonts w:cs="Times New Roman"/>
          <w:color w:val="000000"/>
          <w:szCs w:val="24"/>
          <w:shd w:val="clear" w:color="auto" w:fill="FFFFFF"/>
        </w:rPr>
        <w:t>).  Second, the larger hailstones have an increased terminal velocity, and thus higher fall speeds.  An increased fall speed causes a higher percentage of hailstones to reach the surface before melting and produces relatively wide swaths of severe hail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c, f) that closely match observations (</w:t>
      </w:r>
      <w:r w:rsidR="00573AB6" w:rsidRPr="00573AB6">
        <w:rPr>
          <w:rFonts w:cs="Times New Roman"/>
          <w:szCs w:val="24"/>
        </w:rPr>
        <w:t xml:space="preserve">Fig. </w:t>
      </w:r>
      <w:r w:rsidR="00573AB6" w:rsidRPr="00573AB6">
        <w:rPr>
          <w:rFonts w:cs="Times New Roman"/>
          <w:noProof/>
          <w:szCs w:val="24"/>
        </w:rPr>
        <w:t>2.1</w:t>
      </w:r>
      <w:r w:rsidRPr="00EE1324">
        <w:rPr>
          <w:rFonts w:cs="Times New Roman"/>
          <w:color w:val="000000"/>
          <w:szCs w:val="24"/>
          <w:shd w:val="clear" w:color="auto" w:fill="FFFFFF"/>
        </w:rPr>
        <w:t xml:space="preserve">b, c).   </w:t>
      </w:r>
      <w:r w:rsidR="00790DBD">
        <w:rPr>
          <w:rFonts w:cs="Times New Roman"/>
          <w:color w:val="000000"/>
          <w:szCs w:val="24"/>
          <w:shd w:val="clear" w:color="auto" w:fill="FFFFFF"/>
        </w:rPr>
        <w:t xml:space="preserve">Despite producing qualitatively more skilled forecasts, we are unable to verify the predicted </w:t>
      </w:r>
      <w:r w:rsidR="00D87E48">
        <w:rPr>
          <w:rFonts w:cs="Times New Roman"/>
          <w:color w:val="000000"/>
          <w:szCs w:val="24"/>
          <w:shd w:val="clear" w:color="auto" w:fill="FFFFFF"/>
        </w:rPr>
        <w:t xml:space="preserve">hail </w:t>
      </w:r>
      <w:r w:rsidR="00790DBD">
        <w:rPr>
          <w:rFonts w:cs="Times New Roman"/>
          <w:color w:val="000000"/>
          <w:szCs w:val="24"/>
          <w:shd w:val="clear" w:color="auto" w:fill="FFFFFF"/>
        </w:rPr>
        <w:t xml:space="preserve">fall speed. </w:t>
      </w:r>
    </w:p>
    <w:p w14:paraId="17A61A6B" w14:textId="77777777" w:rsidR="009B718E" w:rsidRPr="00EE1324" w:rsidRDefault="009B718E" w:rsidP="009B718E">
      <w:pPr>
        <w:rPr>
          <w:rFonts w:cs="Times New Roman"/>
          <w:color w:val="000000"/>
          <w:szCs w:val="24"/>
          <w:shd w:val="clear" w:color="auto" w:fill="FFFFFF"/>
        </w:rPr>
      </w:pPr>
    </w:p>
    <w:p w14:paraId="5A502727" w14:textId="07CF09E5" w:rsidR="009B718E" w:rsidRPr="00EE1324" w:rsidRDefault="009B718E" w:rsidP="009B718E">
      <w:pPr>
        <w:pStyle w:val="Heading3"/>
        <w:rPr>
          <w:rFonts w:cs="Times New Roman"/>
          <w:shd w:val="clear" w:color="auto" w:fill="FFFFFF"/>
        </w:rPr>
      </w:pPr>
      <w:bookmarkStart w:id="45" w:name="_Toc39137767"/>
      <w:r w:rsidRPr="00EE1324">
        <w:rPr>
          <w:rFonts w:cs="Times New Roman"/>
          <w:shd w:val="clear" w:color="auto" w:fill="FFFFFF"/>
        </w:rPr>
        <w:t>2.3.3 Hail melting processes</w:t>
      </w:r>
      <w:bookmarkEnd w:id="45"/>
    </w:p>
    <w:p w14:paraId="4FFAEA6B" w14:textId="237572A6" w:rsidR="009B718E"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In this study, EXP_MY2 forecasts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a, d) predict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to frequently exceed 150 mm (approximately 6 inches), despite HCA output (</w:t>
      </w:r>
      <w:r w:rsidR="00573AB6" w:rsidRPr="00573AB6">
        <w:rPr>
          <w:rFonts w:cs="Times New Roman"/>
          <w:szCs w:val="24"/>
        </w:rPr>
        <w:t xml:space="preserve">Fig. </w:t>
      </w:r>
      <w:r w:rsidR="00573AB6" w:rsidRPr="00573AB6">
        <w:rPr>
          <w:rFonts w:cs="Times New Roman"/>
          <w:noProof/>
          <w:szCs w:val="24"/>
        </w:rPr>
        <w:t>2.1</w:t>
      </w:r>
      <w:r w:rsidRPr="00EE1324">
        <w:rPr>
          <w:rFonts w:cs="Times New Roman"/>
          <w:color w:val="000000"/>
          <w:szCs w:val="24"/>
          <w:shd w:val="clear" w:color="auto" w:fill="FFFFFF"/>
        </w:rPr>
        <w:t xml:space="preserve">b) indicating that surface hail is mostly non-severe or severe (&lt; 50 mm in diameter). Much of the hail growth in EXP_MY2 forecasts occurs in the melting layer; EXP_MY2 member 20, which is representative of most EXP_MY2 members, predicts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to increase from 25 mm to more than 150 mm while traversing the 0 °C </w:t>
      </w:r>
      <w:r w:rsidRPr="00EE1324">
        <w:rPr>
          <w:rFonts w:cs="Times New Roman"/>
          <w:color w:val="000000"/>
          <w:szCs w:val="24"/>
          <w:shd w:val="clear" w:color="auto" w:fill="FFFFFF"/>
        </w:rPr>
        <w:lastRenderedPageBreak/>
        <w:t>isotherm (</w:t>
      </w:r>
      <w:r w:rsidR="00573AB6" w:rsidRPr="00573AB6">
        <w:rPr>
          <w:rFonts w:cs="Times New Roman"/>
          <w:szCs w:val="24"/>
        </w:rPr>
        <w:t xml:space="preserve">Fig. </w:t>
      </w:r>
      <w:r w:rsidR="00573AB6" w:rsidRPr="00573AB6">
        <w:rPr>
          <w:rFonts w:cs="Times New Roman"/>
          <w:noProof/>
          <w:szCs w:val="24"/>
        </w:rPr>
        <w:t>2.10</w:t>
      </w:r>
      <w:r w:rsidRPr="00EE1324">
        <w:rPr>
          <w:rFonts w:cs="Times New Roman"/>
          <w:color w:val="000000"/>
          <w:szCs w:val="24"/>
          <w:shd w:val="clear" w:color="auto" w:fill="FFFFFF"/>
        </w:rPr>
        <w:t xml:space="preserve">a). L17 suggests much of this growth is because hail in the MY2 scheme accretes rain and cloud water in and beneath the melting layer.  </w:t>
      </w:r>
    </w:p>
    <w:p w14:paraId="4577BAE2" w14:textId="77777777" w:rsidR="00670989" w:rsidRPr="00EE1324" w:rsidRDefault="00670989" w:rsidP="00C70945">
      <w:pPr>
        <w:keepNext/>
        <w:spacing w:line="240" w:lineRule="auto"/>
        <w:jc w:val="center"/>
        <w:rPr>
          <w:rFonts w:cs="Times New Roman"/>
          <w:szCs w:val="24"/>
        </w:rPr>
      </w:pPr>
      <w:r w:rsidRPr="00EE1324">
        <w:rPr>
          <w:rFonts w:cs="Times New Roman"/>
          <w:b/>
          <w:noProof/>
          <w:szCs w:val="24"/>
        </w:rPr>
        <w:drawing>
          <wp:inline distT="0" distB="0" distL="0" distR="0" wp14:anchorId="1CFA60A4" wp14:editId="0D3F9A83">
            <wp:extent cx="5726545" cy="2321044"/>
            <wp:effectExtent l="0" t="0" r="1270" b="3175"/>
            <wp:docPr id="28" name="Picture 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Desktop\SourceSink\HailCore\HailCore_Terms.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734845" cy="2324408"/>
                    </a:xfrm>
                    <a:prstGeom prst="rect">
                      <a:avLst/>
                    </a:prstGeom>
                    <a:noFill/>
                    <a:ln>
                      <a:noFill/>
                    </a:ln>
                  </pic:spPr>
                </pic:pic>
              </a:graphicData>
            </a:graphic>
          </wp:inline>
        </w:drawing>
      </w:r>
    </w:p>
    <w:p w14:paraId="1D49381D" w14:textId="439E37D4" w:rsidR="00670989" w:rsidRPr="00EE1324" w:rsidRDefault="00670989" w:rsidP="00670989">
      <w:pPr>
        <w:pStyle w:val="Caption"/>
      </w:pPr>
      <w:bookmarkStart w:id="46" w:name="_Ref33436015"/>
      <w:bookmarkStart w:id="47" w:name="_Toc39145060"/>
      <w:r w:rsidRPr="00EE1324">
        <w:t xml:space="preserve">Fig. </w:t>
      </w:r>
      <w:r>
        <w:rPr>
          <w:noProof/>
        </w:rPr>
        <w:t>2</w:t>
      </w:r>
      <w:r>
        <w:t>.</w:t>
      </w:r>
      <w:r>
        <w:rPr>
          <w:noProof/>
        </w:rPr>
        <w:t>10</w:t>
      </w:r>
      <w:bookmarkEnd w:id="46"/>
      <w:r w:rsidRPr="00EE1324">
        <w:t xml:space="preserve">. (a) A vertical cross-section of </w:t>
      </w:r>
      <w:proofErr w:type="spellStart"/>
      <w:r w:rsidRPr="00EE1324">
        <w:rPr>
          <w:i/>
        </w:rPr>
        <w:t>D</w:t>
      </w:r>
      <w:r w:rsidRPr="00EE1324">
        <w:rPr>
          <w:i/>
          <w:vertAlign w:val="subscript"/>
        </w:rPr>
        <w:t>max</w:t>
      </w:r>
      <w:proofErr w:type="spellEnd"/>
      <w:r w:rsidRPr="00EE1324">
        <w:t xml:space="preserve"> taken through the hail core of the northernmost storm predicted by EXP_MY2 member 20 at 2250 UTC. The total microphysical tendency for </w:t>
      </w:r>
      <w:proofErr w:type="spellStart"/>
      <w:r w:rsidRPr="00EE1324">
        <w:rPr>
          <w:i/>
        </w:rPr>
        <w:t>m</w:t>
      </w:r>
      <w:r w:rsidRPr="00EE1324">
        <w:rPr>
          <w:i/>
          <w:vertAlign w:val="subscript"/>
        </w:rPr>
        <w:t>h</w:t>
      </w:r>
      <w:proofErr w:type="spellEnd"/>
      <w:r w:rsidRPr="00EE1324">
        <w:t xml:space="preserve"> and </w:t>
      </w:r>
      <w:r w:rsidRPr="00EE1324">
        <w:rPr>
          <w:i/>
        </w:rPr>
        <w:t>N</w:t>
      </w:r>
      <w:r w:rsidRPr="00EE1324">
        <w:rPr>
          <w:i/>
          <w:vertAlign w:val="subscript"/>
        </w:rPr>
        <w:t>th</w:t>
      </w:r>
      <w:r w:rsidRPr="00EE1324">
        <w:t xml:space="preserve"> are also provided in (b) and (c), respectively. The total microphysical tendency is integrated over each model vertical level in the storm hail core, which is highlighted by the black polygon in Fig. </w:t>
      </w:r>
      <w:r>
        <w:rPr>
          <w:noProof/>
        </w:rPr>
        <w:t>2.7</w:t>
      </w:r>
      <w:r w:rsidRPr="00EE1324">
        <w:t>a. The tendencies are plotted as a function of average model level height. In the vertical cross-section (a) the horizontal brown line represents 0 °C isotherm and the black contour represents where updraft velocity exceeds 5 m s</w:t>
      </w:r>
      <w:r w:rsidRPr="00EE1324">
        <w:rPr>
          <w:vertAlign w:val="superscript"/>
        </w:rPr>
        <w:t>-1</w:t>
      </w:r>
      <w:r w:rsidRPr="00EE1324">
        <w:t>. In (b, c) the upper horizontal dashed black line is the 0 °C isotherm and the bottom dashed line is the wet-bulb 0 °C isotherm.</w:t>
      </w:r>
      <w:bookmarkEnd w:id="47"/>
    </w:p>
    <w:p w14:paraId="0018761C" w14:textId="77777777" w:rsidR="00670989" w:rsidRPr="00EE1324" w:rsidRDefault="00670989" w:rsidP="00670989">
      <w:pPr>
        <w:ind w:firstLine="720"/>
        <w:rPr>
          <w:rFonts w:cs="Times New Roman"/>
          <w:color w:val="000000"/>
          <w:szCs w:val="24"/>
          <w:shd w:val="clear" w:color="auto" w:fill="FFFFFF"/>
        </w:rPr>
      </w:pPr>
    </w:p>
    <w:p w14:paraId="7E1B2BB9" w14:textId="595DC1DD" w:rsidR="004E22B6" w:rsidRDefault="009B718E" w:rsidP="0067098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To better understand MY2 scheme hail growth, we integrate the total microphysical tendency of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and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over a subdomain that encompasses only the hail core of EXP_MY2 member 20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a).  Microphysical tendencies vary substantially throughout a single storm, integrating the tendencies over the hail core (</w:t>
      </w:r>
      <w:r w:rsidR="00573AB6" w:rsidRPr="00573AB6">
        <w:rPr>
          <w:rFonts w:cs="Times New Roman"/>
          <w:szCs w:val="24"/>
        </w:rPr>
        <w:t xml:space="preserve">Fig. </w:t>
      </w:r>
      <w:r w:rsidR="00573AB6" w:rsidRPr="00573AB6">
        <w:rPr>
          <w:rFonts w:cs="Times New Roman"/>
          <w:noProof/>
          <w:szCs w:val="24"/>
        </w:rPr>
        <w:t>2.10</w:t>
      </w:r>
      <w:r w:rsidRPr="00EE1324">
        <w:rPr>
          <w:rFonts w:cs="Times New Roman"/>
          <w:color w:val="000000"/>
          <w:szCs w:val="24"/>
          <w:shd w:val="clear" w:color="auto" w:fill="FFFFFF"/>
        </w:rPr>
        <w:t>b, c) provides more insight into hail growth processes than integrating over the verification domain (</w:t>
      </w:r>
      <w:r w:rsidR="00573AB6" w:rsidRPr="00573AB6">
        <w:rPr>
          <w:rFonts w:cs="Times New Roman"/>
          <w:szCs w:val="24"/>
        </w:rPr>
        <w:t xml:space="preserve">Fig. </w:t>
      </w:r>
      <w:r w:rsidR="00573AB6" w:rsidRPr="00573AB6">
        <w:rPr>
          <w:rFonts w:cs="Times New Roman"/>
          <w:noProof/>
          <w:szCs w:val="24"/>
        </w:rPr>
        <w:t>2.8</w:t>
      </w:r>
      <w:r w:rsidRPr="00EE1324">
        <w:rPr>
          <w:rFonts w:cs="Times New Roman"/>
          <w:color w:val="000000"/>
          <w:szCs w:val="24"/>
          <w:shd w:val="clear" w:color="auto" w:fill="FFFFFF"/>
        </w:rPr>
        <w:t xml:space="preserve">a, b).  Above the 0 °C isotherm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increases rapidly due to the three-component accretion of rain (</w:t>
      </w:r>
      <w:r w:rsidR="00573AB6" w:rsidRPr="00573AB6">
        <w:rPr>
          <w:rFonts w:cs="Times New Roman"/>
          <w:szCs w:val="24"/>
        </w:rPr>
        <w:t xml:space="preserve">Fig. </w:t>
      </w:r>
      <w:r w:rsidR="00573AB6" w:rsidRPr="00573AB6">
        <w:rPr>
          <w:rFonts w:cs="Times New Roman"/>
          <w:noProof/>
          <w:szCs w:val="24"/>
        </w:rPr>
        <w:t>2.10</w:t>
      </w:r>
      <w:r w:rsidRPr="00EE1324">
        <w:rPr>
          <w:rFonts w:cs="Times New Roman"/>
          <w:color w:val="000000"/>
          <w:szCs w:val="24"/>
          <w:shd w:val="clear" w:color="auto" w:fill="FFFFFF"/>
        </w:rPr>
        <w:t xml:space="preserve">c). The introduction of many small, frozen raindrops decreases the mean size of hail aloft.  Beneath the 0 °C isotherm,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increases (</w:t>
      </w:r>
      <w:r w:rsidR="00573AB6" w:rsidRPr="00573AB6">
        <w:rPr>
          <w:rFonts w:cs="Times New Roman"/>
          <w:szCs w:val="24"/>
        </w:rPr>
        <w:t xml:space="preserve">Fig. </w:t>
      </w:r>
      <w:r w:rsidR="00573AB6" w:rsidRPr="00573AB6">
        <w:rPr>
          <w:rFonts w:cs="Times New Roman"/>
          <w:noProof/>
          <w:szCs w:val="24"/>
        </w:rPr>
        <w:t>2.10</w:t>
      </w:r>
      <w:r w:rsidRPr="00EE1324">
        <w:rPr>
          <w:rFonts w:cs="Times New Roman"/>
          <w:color w:val="000000"/>
          <w:szCs w:val="24"/>
          <w:shd w:val="clear" w:color="auto" w:fill="FFFFFF"/>
        </w:rPr>
        <w:t xml:space="preserve">b) because hail accretes more rain and cloud water than it melts and sheds. At approximately the same layer below the freezing level,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slowly decreases due to melting </w:t>
      </w:r>
      <w:r w:rsidRPr="00EE1324">
        <w:rPr>
          <w:rFonts w:cs="Times New Roman"/>
          <w:color w:val="000000"/>
          <w:szCs w:val="24"/>
          <w:shd w:val="clear" w:color="auto" w:fill="FFFFFF"/>
        </w:rPr>
        <w:lastRenderedPageBreak/>
        <w:t>(</w:t>
      </w:r>
      <w:r w:rsidR="00573AB6" w:rsidRPr="00573AB6">
        <w:rPr>
          <w:rFonts w:cs="Times New Roman"/>
          <w:szCs w:val="24"/>
        </w:rPr>
        <w:t xml:space="preserve">Fig. </w:t>
      </w:r>
      <w:r w:rsidR="00573AB6" w:rsidRPr="00573AB6">
        <w:rPr>
          <w:rFonts w:cs="Times New Roman"/>
          <w:noProof/>
          <w:szCs w:val="24"/>
        </w:rPr>
        <w:t>2.10</w:t>
      </w:r>
      <w:r w:rsidRPr="00EE1324">
        <w:rPr>
          <w:rFonts w:cs="Times New Roman"/>
          <w:color w:val="000000"/>
          <w:szCs w:val="24"/>
          <w:shd w:val="clear" w:color="auto" w:fill="FFFFFF"/>
        </w:rPr>
        <w:t xml:space="preserve">c), this is because accretional growth does not increase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When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increases but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decreases the slope parameter of the hail PSD </w:t>
      </w:r>
      <w:proofErr w:type="spellStart"/>
      <w:r w:rsidRPr="00EE1324">
        <w:rPr>
          <w:rFonts w:cs="Times New Roman"/>
          <w:i/>
          <w:color w:val="000000"/>
          <w:szCs w:val="24"/>
          <w:shd w:val="clear" w:color="auto" w:fill="FFFFFF"/>
        </w:rPr>
        <w:t>λ</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becomes shallow (</w:t>
      </w:r>
      <w:r w:rsidR="00573AB6" w:rsidRPr="00573AB6">
        <w:rPr>
          <w:rFonts w:cs="Times New Roman"/>
          <w:szCs w:val="24"/>
        </w:rPr>
        <w:t xml:space="preserve">Fig. </w:t>
      </w:r>
      <w:r w:rsidR="00573AB6" w:rsidRPr="00573AB6">
        <w:rPr>
          <w:rFonts w:cs="Times New Roman"/>
          <w:noProof/>
          <w:szCs w:val="24"/>
        </w:rPr>
        <w:t>2.11</w:t>
      </w:r>
      <w:r w:rsidRPr="00EE1324">
        <w:rPr>
          <w:rFonts w:cs="Times New Roman"/>
          <w:color w:val="000000"/>
          <w:szCs w:val="24"/>
          <w:shd w:val="clear" w:color="auto" w:fill="FFFFFF"/>
        </w:rPr>
        <w:t xml:space="preserve">b) and causes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to exceed 150 mm (</w:t>
      </w:r>
      <w:r w:rsidR="00573AB6" w:rsidRPr="00573AB6">
        <w:rPr>
          <w:rFonts w:cs="Times New Roman"/>
          <w:szCs w:val="24"/>
        </w:rPr>
        <w:t xml:space="preserve">Fig. </w:t>
      </w:r>
      <w:r w:rsidR="00573AB6" w:rsidRPr="00573AB6">
        <w:rPr>
          <w:rFonts w:cs="Times New Roman"/>
          <w:noProof/>
          <w:szCs w:val="24"/>
        </w:rPr>
        <w:t>2.10</w:t>
      </w:r>
      <w:r w:rsidRPr="00EE1324">
        <w:rPr>
          <w:rFonts w:cs="Times New Roman"/>
          <w:color w:val="000000"/>
          <w:szCs w:val="24"/>
          <w:shd w:val="clear" w:color="auto" w:fill="FFFFFF"/>
        </w:rPr>
        <w:t xml:space="preserve">a).  Accretional growth maintains or expands hail size, allowing more hail to reach the surface.    </w:t>
      </w:r>
    </w:p>
    <w:p w14:paraId="040DC9D9" w14:textId="77777777" w:rsidR="00670989" w:rsidRPr="00EE1324" w:rsidRDefault="00670989" w:rsidP="00C70945">
      <w:pPr>
        <w:keepNext/>
        <w:spacing w:line="240" w:lineRule="auto"/>
        <w:jc w:val="center"/>
        <w:rPr>
          <w:rFonts w:cs="Times New Roman"/>
          <w:szCs w:val="24"/>
        </w:rPr>
      </w:pPr>
      <w:r w:rsidRPr="00EE1324">
        <w:rPr>
          <w:rFonts w:cs="Times New Roman"/>
          <w:b/>
          <w:noProof/>
          <w:szCs w:val="24"/>
        </w:rPr>
        <w:drawing>
          <wp:inline distT="0" distB="0" distL="0" distR="0" wp14:anchorId="01E8CA14" wp14:editId="0A8D3399">
            <wp:extent cx="5689600" cy="2224129"/>
            <wp:effectExtent l="0" t="0" r="0" b="0"/>
            <wp:docPr id="29" name="Picture 2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Google Drive\Grad School\Publications\19May2013\19May2013_Paper\HailCore\MYTM\DA_TEST.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35439" cy="2242048"/>
                    </a:xfrm>
                    <a:prstGeom prst="rect">
                      <a:avLst/>
                    </a:prstGeom>
                    <a:noFill/>
                    <a:ln>
                      <a:noFill/>
                    </a:ln>
                  </pic:spPr>
                </pic:pic>
              </a:graphicData>
            </a:graphic>
          </wp:inline>
        </w:drawing>
      </w:r>
    </w:p>
    <w:p w14:paraId="20052F00" w14:textId="7D396D29" w:rsidR="00670989" w:rsidRPr="00EE1324" w:rsidRDefault="00670989" w:rsidP="00670989">
      <w:pPr>
        <w:pStyle w:val="Caption"/>
        <w:rPr>
          <w:color w:val="000000"/>
          <w:shd w:val="clear" w:color="auto" w:fill="FFFFFF"/>
        </w:rPr>
      </w:pPr>
      <w:bookmarkStart w:id="48" w:name="_Ref33436191"/>
      <w:bookmarkStart w:id="49" w:name="_Toc39145061"/>
      <w:r w:rsidRPr="00EE1324">
        <w:t xml:space="preserve">Fig. </w:t>
      </w:r>
      <w:r>
        <w:rPr>
          <w:noProof/>
        </w:rPr>
        <w:t>2</w:t>
      </w:r>
      <w:r>
        <w:t>.</w:t>
      </w:r>
      <w:r>
        <w:rPr>
          <w:noProof/>
        </w:rPr>
        <w:t>11</w:t>
      </w:r>
      <w:bookmarkEnd w:id="48"/>
      <w:r w:rsidRPr="00EE1324">
        <w:t xml:space="preserve">. (a) A Swath of forecast maximum surface </w:t>
      </w:r>
      <w:proofErr w:type="spellStart"/>
      <w:r w:rsidRPr="00EE1324">
        <w:rPr>
          <w:i/>
        </w:rPr>
        <w:t>D</w:t>
      </w:r>
      <w:r w:rsidRPr="00EE1324">
        <w:rPr>
          <w:i/>
          <w:vertAlign w:val="subscript"/>
        </w:rPr>
        <w:t>max</w:t>
      </w:r>
      <w:proofErr w:type="spellEnd"/>
      <w:r w:rsidRPr="00EE1324">
        <w:rPr>
          <w:vertAlign w:val="subscript"/>
        </w:rPr>
        <w:t xml:space="preserve"> </w:t>
      </w:r>
      <w:r w:rsidRPr="00EE1324">
        <w:t xml:space="preserve">calculated at every model time step between 2155 - 2320 UTC for EXP_MY3 member 5.  A black polygon indicates where hail PSDs are sampled for the MY3 scheme. Background maps are the same as in Fig. </w:t>
      </w:r>
      <w:r>
        <w:rPr>
          <w:noProof/>
        </w:rPr>
        <w:t>2.1</w:t>
      </w:r>
      <w:r w:rsidRPr="00EE1324">
        <w:t xml:space="preserve">(b) A comparison of hail core PSDs for EXP_MY2 member 20 (Fig. </w:t>
      </w:r>
      <w:r>
        <w:rPr>
          <w:noProof/>
        </w:rPr>
        <w:t>2.7</w:t>
      </w:r>
      <w:r w:rsidRPr="00EE1324">
        <w:t xml:space="preserve">a), EXP_MY3 member 5 (Fig. </w:t>
      </w:r>
      <w:r>
        <w:rPr>
          <w:noProof/>
        </w:rPr>
        <w:t>2.11</w:t>
      </w:r>
      <w:r w:rsidRPr="00EE1324">
        <w:t xml:space="preserve">a), and EXP_NSSL member 20 (Fig. </w:t>
      </w:r>
      <w:r>
        <w:rPr>
          <w:noProof/>
        </w:rPr>
        <w:t>2.7</w:t>
      </w:r>
      <w:r w:rsidRPr="00EE1324">
        <w:t xml:space="preserve">c) at 2250 UTC. PSDs are sampled from within the black polygons in Fig. </w:t>
      </w:r>
      <w:r>
        <w:rPr>
          <w:noProof/>
        </w:rPr>
        <w:t>2.7</w:t>
      </w:r>
      <w:r w:rsidRPr="00EE1324">
        <w:t xml:space="preserve">a, Fig. </w:t>
      </w:r>
      <w:r>
        <w:rPr>
          <w:noProof/>
        </w:rPr>
        <w:t>2.11</w:t>
      </w:r>
      <w:r w:rsidRPr="00EE1324">
        <w:t xml:space="preserve">a, and Fig. </w:t>
      </w:r>
      <w:r>
        <w:rPr>
          <w:noProof/>
        </w:rPr>
        <w:t>2.7</w:t>
      </w:r>
      <w:r w:rsidRPr="00EE1324">
        <w:t>c, respectively.  Because the minimum y-axis value is 10</w:t>
      </w:r>
      <w:r w:rsidRPr="00EE1324">
        <w:rPr>
          <w:vertAlign w:val="superscript"/>
        </w:rPr>
        <w:t>-4</w:t>
      </w:r>
      <w:r w:rsidRPr="00EE1324">
        <w:t xml:space="preserve"> m</w:t>
      </w:r>
      <w:r w:rsidRPr="00EE1324">
        <w:rPr>
          <w:vertAlign w:val="superscript"/>
        </w:rPr>
        <w:t xml:space="preserve">-3 </w:t>
      </w:r>
      <w:r w:rsidRPr="00EE1324">
        <w:t>mm</w:t>
      </w:r>
      <w:r w:rsidRPr="00EE1324">
        <w:rPr>
          <w:vertAlign w:val="superscript"/>
        </w:rPr>
        <w:t>-1</w:t>
      </w:r>
      <w:r w:rsidRPr="00EE1324">
        <w:t xml:space="preserve"> the x-intercept is considered to be the maximum observable hail size </w:t>
      </w:r>
      <w:proofErr w:type="spellStart"/>
      <w:r w:rsidRPr="00EE1324">
        <w:rPr>
          <w:i/>
        </w:rPr>
        <w:t>D</w:t>
      </w:r>
      <w:r w:rsidRPr="00EE1324">
        <w:rPr>
          <w:i/>
          <w:vertAlign w:val="subscript"/>
        </w:rPr>
        <w:t>max</w:t>
      </w:r>
      <w:proofErr w:type="spellEnd"/>
      <w:r w:rsidRPr="00EE1324">
        <w:t>. For EXP_MY3, a rightward shift in the PSD peak is caused by an increased shape parameter.</w:t>
      </w:r>
      <w:bookmarkEnd w:id="49"/>
    </w:p>
    <w:p w14:paraId="4D886169" w14:textId="77777777" w:rsidR="00670989" w:rsidRPr="00670989" w:rsidRDefault="00670989" w:rsidP="00670989">
      <w:pPr>
        <w:ind w:firstLine="720"/>
        <w:rPr>
          <w:rFonts w:cs="Times New Roman"/>
          <w:color w:val="000000"/>
          <w:szCs w:val="24"/>
          <w:shd w:val="clear" w:color="auto" w:fill="FFFFFF"/>
        </w:rPr>
      </w:pPr>
    </w:p>
    <w:p w14:paraId="14C28577" w14:textId="09E0ECF8" w:rsidR="005E0DB7" w:rsidRPr="00C70945" w:rsidRDefault="009B718E" w:rsidP="00C70945">
      <w:pPr>
        <w:ind w:firstLine="720"/>
        <w:rPr>
          <w:rFonts w:cs="Times New Roman"/>
          <w:color w:val="000000"/>
          <w:szCs w:val="24"/>
        </w:rPr>
      </w:pPr>
      <w:r w:rsidRPr="00EE1324">
        <w:rPr>
          <w:rFonts w:cs="Times New Roman"/>
          <w:color w:val="000000"/>
          <w:szCs w:val="24"/>
          <w:shd w:val="clear" w:color="auto" w:fill="FFFFFF"/>
        </w:rPr>
        <w:t xml:space="preserve">EXP_MY3 predicts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b, e) to exceed 150 mm less frequently than EXP_MY2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a, d), even though both MP schemes use the same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and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tendency equations.  Hail PSDs selected from three </w:t>
      </w:r>
      <w:proofErr w:type="spellStart"/>
      <w:r w:rsidRPr="00EE1324">
        <w:rPr>
          <w:rFonts w:cs="Times New Roman"/>
          <w:color w:val="000000"/>
          <w:szCs w:val="24"/>
          <w:shd w:val="clear" w:color="auto" w:fill="FFFFFF"/>
        </w:rPr>
        <w:t>gridpoints</w:t>
      </w:r>
      <w:proofErr w:type="spellEnd"/>
      <w:r w:rsidRPr="00EE1324">
        <w:rPr>
          <w:rFonts w:cs="Times New Roman"/>
          <w:color w:val="000000"/>
          <w:szCs w:val="24"/>
          <w:shd w:val="clear" w:color="auto" w:fill="FFFFFF"/>
        </w:rPr>
        <w:t xml:space="preserve"> within a hail core of EXP_MY3 member 5 (</w:t>
      </w:r>
      <w:r w:rsidR="00573AB6" w:rsidRPr="00573AB6">
        <w:rPr>
          <w:rFonts w:cs="Times New Roman"/>
          <w:szCs w:val="24"/>
        </w:rPr>
        <w:t xml:space="preserve">Fig. </w:t>
      </w:r>
      <w:r w:rsidR="00573AB6" w:rsidRPr="00573AB6">
        <w:rPr>
          <w:rFonts w:cs="Times New Roman"/>
          <w:noProof/>
          <w:szCs w:val="24"/>
        </w:rPr>
        <w:t>2.11</w:t>
      </w:r>
      <w:r w:rsidRPr="00EE1324">
        <w:rPr>
          <w:rFonts w:cs="Times New Roman"/>
          <w:color w:val="000000"/>
          <w:szCs w:val="24"/>
          <w:shd w:val="clear" w:color="auto" w:fill="FFFFFF"/>
        </w:rPr>
        <w:t xml:space="preserve">a) indicate that when </w:t>
      </w:r>
      <w:r w:rsidRPr="00EE1324">
        <w:rPr>
          <w:rFonts w:cs="Times New Roman"/>
          <w:i/>
          <w:color w:val="000000"/>
          <w:szCs w:val="24"/>
          <w:shd w:val="clear" w:color="auto" w:fill="FFFFFF"/>
        </w:rPr>
        <w:t>α</w:t>
      </w:r>
      <w:r w:rsidRPr="00EE1324">
        <w:rPr>
          <w:rFonts w:cs="Times New Roman"/>
          <w:i/>
          <w:color w:val="000000"/>
          <w:szCs w:val="24"/>
          <w:shd w:val="clear" w:color="auto" w:fill="FFFFFF"/>
          <w:vertAlign w:val="subscript"/>
        </w:rPr>
        <w:t>h</w:t>
      </w:r>
      <w:r w:rsidRPr="00EE1324">
        <w:rPr>
          <w:rFonts w:cs="Times New Roman"/>
          <w:color w:val="000000"/>
          <w:szCs w:val="24"/>
          <w:shd w:val="clear" w:color="auto" w:fill="FFFFFF"/>
        </w:rPr>
        <w:t xml:space="preserve"> &gt; 0 the PSD follows a gamma distribution which narrows the PSD and moderates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w:t>
      </w:r>
      <w:r w:rsidR="00573AB6" w:rsidRPr="00573AB6">
        <w:rPr>
          <w:rFonts w:cs="Times New Roman"/>
          <w:szCs w:val="24"/>
        </w:rPr>
        <w:t xml:space="preserve">Fig. </w:t>
      </w:r>
      <w:r w:rsidR="00573AB6" w:rsidRPr="00573AB6">
        <w:rPr>
          <w:rFonts w:cs="Times New Roman"/>
          <w:noProof/>
          <w:szCs w:val="24"/>
        </w:rPr>
        <w:t>2.11</w:t>
      </w:r>
      <w:r w:rsidRPr="00EE1324">
        <w:rPr>
          <w:rFonts w:cs="Times New Roman"/>
          <w:color w:val="000000"/>
          <w:szCs w:val="24"/>
          <w:shd w:val="clear" w:color="auto" w:fill="FFFFFF"/>
        </w:rPr>
        <w:t>b).</w:t>
      </w:r>
      <w:r w:rsidRPr="00EE1324">
        <w:rPr>
          <w:rFonts w:cs="Times New Roman"/>
          <w:color w:val="000000"/>
          <w:szCs w:val="24"/>
        </w:rPr>
        <w:t xml:space="preserve">  Multiple studies </w:t>
      </w:r>
      <w:r w:rsidRPr="00EE1324">
        <w:rPr>
          <w:rFonts w:cs="Times New Roman"/>
          <w:noProof/>
          <w:color w:val="000000"/>
          <w:szCs w:val="24"/>
        </w:rPr>
        <w:t>(e.g., Milbrandt and Yau 2005b; Kumjian and Ryzhkov 2012; Dawson et al. 2014)</w:t>
      </w:r>
      <w:r w:rsidRPr="00EE1324">
        <w:rPr>
          <w:rFonts w:cs="Times New Roman"/>
          <w:color w:val="000000"/>
          <w:szCs w:val="24"/>
        </w:rPr>
        <w:t xml:space="preserve"> have documented that</w:t>
      </w:r>
      <w:r w:rsidRPr="00EE1324">
        <w:rPr>
          <w:rFonts w:cs="Times New Roman"/>
          <w:i/>
          <w:color w:val="000000"/>
          <w:szCs w:val="24"/>
        </w:rPr>
        <w:t xml:space="preserve"> α</w:t>
      </w:r>
      <w:r w:rsidRPr="00EE1324">
        <w:rPr>
          <w:rFonts w:cs="Times New Roman"/>
          <w:i/>
          <w:color w:val="000000"/>
          <w:szCs w:val="24"/>
          <w:vertAlign w:val="subscript"/>
        </w:rPr>
        <w:t>h</w:t>
      </w:r>
      <w:r w:rsidRPr="00EE1324">
        <w:rPr>
          <w:rFonts w:cs="Times New Roman"/>
          <w:color w:val="000000"/>
          <w:szCs w:val="24"/>
          <w:vertAlign w:val="subscript"/>
        </w:rPr>
        <w:t xml:space="preserve"> </w:t>
      </w:r>
      <w:r w:rsidRPr="00EE1324">
        <w:rPr>
          <w:rFonts w:cs="Times New Roman"/>
          <w:color w:val="000000"/>
          <w:szCs w:val="24"/>
        </w:rPr>
        <w:t>increases due to sedimentation.</w:t>
      </w:r>
      <w:r w:rsidRPr="00EE1324">
        <w:rPr>
          <w:rFonts w:cs="Times New Roman"/>
          <w:color w:val="000000"/>
          <w:szCs w:val="24"/>
          <w:shd w:val="clear" w:color="auto" w:fill="FFFFFF"/>
        </w:rPr>
        <w:t xml:space="preserve"> Although the MY3 scheme moderates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hail continues to accrete liquid in and beneath the </w:t>
      </w:r>
      <w:r w:rsidRPr="00EE1324">
        <w:rPr>
          <w:rFonts w:cs="Times New Roman"/>
          <w:color w:val="000000"/>
          <w:szCs w:val="24"/>
          <w:shd w:val="clear" w:color="auto" w:fill="FFFFFF"/>
        </w:rPr>
        <w:lastRenderedPageBreak/>
        <w:t>melting layer, which causes EXP_MY3 to predict hail greater than 100 mm in diameter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b, e).</w:t>
      </w:r>
    </w:p>
    <w:p w14:paraId="08588747" w14:textId="77777777" w:rsidR="005E0DB7" w:rsidRPr="00EE1324" w:rsidRDefault="005E0DB7" w:rsidP="001F7632">
      <w:pPr>
        <w:keepNext/>
        <w:spacing w:line="240" w:lineRule="auto"/>
        <w:ind w:firstLine="720"/>
        <w:jc w:val="center"/>
        <w:rPr>
          <w:rFonts w:cs="Times New Roman"/>
          <w:szCs w:val="24"/>
        </w:rPr>
      </w:pPr>
      <w:r w:rsidRPr="00EE1324">
        <w:rPr>
          <w:rFonts w:cs="Times New Roman"/>
          <w:b/>
          <w:noProof/>
          <w:szCs w:val="24"/>
        </w:rPr>
        <w:drawing>
          <wp:inline distT="0" distB="0" distL="0" distR="0" wp14:anchorId="4A754069" wp14:editId="060105D6">
            <wp:extent cx="2923317" cy="4152041"/>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Desktop\20130519\Update_scheme\Surface_HailSize.p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930587" cy="4162367"/>
                    </a:xfrm>
                    <a:prstGeom prst="rect">
                      <a:avLst/>
                    </a:prstGeom>
                    <a:noFill/>
                    <a:ln>
                      <a:noFill/>
                    </a:ln>
                  </pic:spPr>
                </pic:pic>
              </a:graphicData>
            </a:graphic>
          </wp:inline>
        </w:drawing>
      </w:r>
    </w:p>
    <w:p w14:paraId="7809AA2B" w14:textId="5DDAFF96" w:rsidR="005E0DB7" w:rsidRPr="00EE1324" w:rsidRDefault="005E0DB7" w:rsidP="005E0DB7">
      <w:pPr>
        <w:pStyle w:val="Caption"/>
      </w:pPr>
      <w:bookmarkStart w:id="50" w:name="_Ref33436483"/>
      <w:bookmarkStart w:id="51" w:name="_Toc39145062"/>
      <w:r w:rsidRPr="00EE1324">
        <w:t xml:space="preserve">Fig. </w:t>
      </w:r>
      <w:r w:rsidR="00ED41F8">
        <w:rPr>
          <w:noProof/>
        </w:rPr>
        <w:t>2</w:t>
      </w:r>
      <w:r w:rsidR="00ED41F8">
        <w:t>.</w:t>
      </w:r>
      <w:r w:rsidR="00ED41F8">
        <w:rPr>
          <w:noProof/>
        </w:rPr>
        <w:t>12</w:t>
      </w:r>
      <w:bookmarkEnd w:id="50"/>
      <w:r w:rsidRPr="00EE1324">
        <w:t xml:space="preserve">. Swaths of forecast maximum surface </w:t>
      </w:r>
      <w:proofErr w:type="spellStart"/>
      <w:r w:rsidRPr="00EE1324">
        <w:rPr>
          <w:i/>
        </w:rPr>
        <w:t>D</w:t>
      </w:r>
      <w:r w:rsidRPr="00EE1324">
        <w:rPr>
          <w:i/>
          <w:vertAlign w:val="subscript"/>
        </w:rPr>
        <w:t>max</w:t>
      </w:r>
      <w:proofErr w:type="spellEnd"/>
      <w:r w:rsidRPr="00EE1324">
        <w:rPr>
          <w:vertAlign w:val="subscript"/>
        </w:rPr>
        <w:t xml:space="preserve"> </w:t>
      </w:r>
      <w:r w:rsidRPr="00EE1324">
        <w:t xml:space="preserve">calculated at every model time step between 2155 - 2320 UTC.  Forecasts are initialized from member 20 analyses of (a) EXP_MY2 and (b) EXP_MY3.  Forecasts (a) EXP_MY2_NOAC and (b) EXP_MY3_NOAC are run with modified MY2 and MY3 schemes, respectively, where the accretion of rainwater and cloud water does not occur beneath the 0 °C isotherm.  Background maps are the same as in </w:t>
      </w:r>
      <w:r w:rsidR="00573AB6" w:rsidRPr="00EE1324">
        <w:t xml:space="preserve">Fig. </w:t>
      </w:r>
      <w:r w:rsidR="00573AB6">
        <w:rPr>
          <w:noProof/>
        </w:rPr>
        <w:t>2.1</w:t>
      </w:r>
      <w:r w:rsidRPr="00EE1324">
        <w:t>.</w:t>
      </w:r>
      <w:bookmarkEnd w:id="51"/>
    </w:p>
    <w:p w14:paraId="5B2DA73F" w14:textId="77777777" w:rsidR="005E0DB7" w:rsidRPr="00EE1324" w:rsidRDefault="005E0DB7" w:rsidP="00670989">
      <w:pPr>
        <w:pStyle w:val="Caption"/>
        <w:spacing w:line="480" w:lineRule="auto"/>
        <w:rPr>
          <w:color w:val="000000"/>
          <w:shd w:val="clear" w:color="auto" w:fill="FFFFFF"/>
        </w:rPr>
      </w:pPr>
    </w:p>
    <w:p w14:paraId="7BC4D041" w14:textId="3DB2799E"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EXP_MY2 and EXP_MY3 member 20 forecasts are rerun without the accretion of rain and cloud water beneath the 0 °C isotherm (EXP_MY2_NOAC and EXP_MY3_NOAC, respectively) to demonstrate the sensitivity of surface hail size to the accretion of water beneath the 0 °C isotherm.  EXP_MY2_NOAC (</w:t>
      </w:r>
      <w:r w:rsidR="00573AB6" w:rsidRPr="00573AB6">
        <w:rPr>
          <w:rFonts w:cs="Times New Roman"/>
          <w:szCs w:val="24"/>
        </w:rPr>
        <w:t xml:space="preserve">Fig. </w:t>
      </w:r>
      <w:r w:rsidR="00573AB6" w:rsidRPr="00573AB6">
        <w:rPr>
          <w:rFonts w:cs="Times New Roman"/>
          <w:noProof/>
          <w:szCs w:val="24"/>
        </w:rPr>
        <w:t>2.12</w:t>
      </w:r>
      <w:r w:rsidRPr="00EE1324">
        <w:rPr>
          <w:rFonts w:cs="Times New Roman"/>
          <w:color w:val="000000"/>
          <w:szCs w:val="24"/>
          <w:shd w:val="clear" w:color="auto" w:fill="FFFFFF"/>
        </w:rPr>
        <w:t>a) and EXP_MY3_NOAC (</w:t>
      </w:r>
      <w:r w:rsidR="00573AB6" w:rsidRPr="00573AB6">
        <w:rPr>
          <w:rFonts w:cs="Times New Roman"/>
          <w:szCs w:val="24"/>
        </w:rPr>
        <w:t xml:space="preserve">Fig. </w:t>
      </w:r>
      <w:r w:rsidR="00573AB6" w:rsidRPr="00573AB6">
        <w:rPr>
          <w:rFonts w:cs="Times New Roman"/>
          <w:noProof/>
          <w:szCs w:val="24"/>
        </w:rPr>
        <w:t>2.12</w:t>
      </w:r>
      <w:r w:rsidRPr="00EE1324">
        <w:rPr>
          <w:rFonts w:cs="Times New Roman"/>
          <w:color w:val="000000"/>
          <w:szCs w:val="24"/>
          <w:shd w:val="clear" w:color="auto" w:fill="FFFFFF"/>
        </w:rPr>
        <w:t>b) predict the maximum surface hail size to be smaller in diameter than EXP_MY2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a) and </w:t>
      </w:r>
      <w:r w:rsidRPr="00EE1324">
        <w:rPr>
          <w:rFonts w:cs="Times New Roman"/>
          <w:color w:val="000000"/>
          <w:szCs w:val="24"/>
          <w:shd w:val="clear" w:color="auto" w:fill="FFFFFF"/>
        </w:rPr>
        <w:lastRenderedPageBreak/>
        <w:t>EXP_MY3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b) forecasts, and more closely resemble observations (</w:t>
      </w:r>
      <w:r w:rsidR="00573AB6" w:rsidRPr="00573AB6">
        <w:rPr>
          <w:rFonts w:cs="Times New Roman"/>
          <w:szCs w:val="24"/>
        </w:rPr>
        <w:t xml:space="preserve">Fig. </w:t>
      </w:r>
      <w:r w:rsidR="00573AB6" w:rsidRPr="00573AB6">
        <w:rPr>
          <w:rFonts w:cs="Times New Roman"/>
          <w:noProof/>
          <w:szCs w:val="24"/>
        </w:rPr>
        <w:t>2.1</w:t>
      </w:r>
      <w:r w:rsidRPr="00EE1324">
        <w:rPr>
          <w:rFonts w:cs="Times New Roman"/>
          <w:color w:val="000000"/>
          <w:szCs w:val="24"/>
          <w:shd w:val="clear" w:color="auto" w:fill="FFFFFF"/>
        </w:rPr>
        <w:t>b, c). It is noted that EXP_MY2_NOAC (</w:t>
      </w:r>
      <w:r w:rsidR="00573AB6" w:rsidRPr="00573AB6">
        <w:rPr>
          <w:rFonts w:cs="Times New Roman"/>
          <w:szCs w:val="24"/>
        </w:rPr>
        <w:t xml:space="preserve">Fig. </w:t>
      </w:r>
      <w:r w:rsidR="00573AB6" w:rsidRPr="00573AB6">
        <w:rPr>
          <w:rFonts w:cs="Times New Roman"/>
          <w:noProof/>
          <w:szCs w:val="24"/>
        </w:rPr>
        <w:t>2.12</w:t>
      </w:r>
      <w:r w:rsidRPr="00EE1324">
        <w:rPr>
          <w:rFonts w:cs="Times New Roman"/>
          <w:color w:val="000000"/>
          <w:szCs w:val="24"/>
          <w:shd w:val="clear" w:color="auto" w:fill="FFFFFF"/>
        </w:rPr>
        <w:t>a) predicts hail to exceed 100 mm; however, most of this hail is attributed to initialization from the EXP_MY2 member 20 analysis, and within 10 minutes of forecast initialization most of the storms cease to produce hail greater than 100 mm in diameter. Forecast experiments EXP_MY2_NOAC (</w:t>
      </w:r>
      <w:r w:rsidR="00573AB6" w:rsidRPr="00573AB6">
        <w:rPr>
          <w:rFonts w:cs="Times New Roman"/>
          <w:szCs w:val="24"/>
        </w:rPr>
        <w:t xml:space="preserve">Fig. </w:t>
      </w:r>
      <w:r w:rsidR="00573AB6" w:rsidRPr="00573AB6">
        <w:rPr>
          <w:rFonts w:cs="Times New Roman"/>
          <w:noProof/>
          <w:szCs w:val="24"/>
        </w:rPr>
        <w:t>2.12</w:t>
      </w:r>
      <w:r w:rsidRPr="00EE1324">
        <w:rPr>
          <w:rFonts w:cs="Times New Roman"/>
          <w:color w:val="000000"/>
          <w:szCs w:val="24"/>
          <w:shd w:val="clear" w:color="auto" w:fill="FFFFFF"/>
        </w:rPr>
        <w:t>a) and EXP_MY3_NOAC (</w:t>
      </w:r>
      <w:r w:rsidR="00573AB6" w:rsidRPr="00573AB6">
        <w:rPr>
          <w:rFonts w:cs="Times New Roman"/>
          <w:szCs w:val="24"/>
        </w:rPr>
        <w:t xml:space="preserve">Fig. </w:t>
      </w:r>
      <w:r w:rsidR="00573AB6" w:rsidRPr="00573AB6">
        <w:rPr>
          <w:rFonts w:cs="Times New Roman"/>
          <w:noProof/>
          <w:szCs w:val="24"/>
        </w:rPr>
        <w:t>2.12</w:t>
      </w:r>
      <w:r w:rsidRPr="00EE1324">
        <w:rPr>
          <w:rFonts w:cs="Times New Roman"/>
          <w:color w:val="000000"/>
          <w:szCs w:val="24"/>
          <w:shd w:val="clear" w:color="auto" w:fill="FFFFFF"/>
        </w:rPr>
        <w:t>b) are in agreement with the conclusions of this study and suggest the accretion of liquid water beneath the 0 °C isotherm is important to the production of large hailstones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&gt; 100 mm).  </w:t>
      </w:r>
    </w:p>
    <w:p w14:paraId="487658D4" w14:textId="6D443065"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Coverage of severe hail increases at the surface for EXP_MY2_NOAC (</w:t>
      </w:r>
      <w:r w:rsidR="00573AB6" w:rsidRPr="00573AB6">
        <w:rPr>
          <w:rFonts w:cs="Times New Roman"/>
          <w:szCs w:val="24"/>
        </w:rPr>
        <w:t xml:space="preserve">Fig. </w:t>
      </w:r>
      <w:r w:rsidR="00573AB6" w:rsidRPr="00573AB6">
        <w:rPr>
          <w:rFonts w:cs="Times New Roman"/>
          <w:noProof/>
          <w:szCs w:val="24"/>
        </w:rPr>
        <w:t>2.12</w:t>
      </w:r>
      <w:r w:rsidRPr="00EE1324">
        <w:rPr>
          <w:rFonts w:cs="Times New Roman"/>
          <w:color w:val="000000"/>
          <w:szCs w:val="24"/>
          <w:shd w:val="clear" w:color="auto" w:fill="FFFFFF"/>
        </w:rPr>
        <w:t>a) and EXP_MY3_NOAC (</w:t>
      </w:r>
      <w:r w:rsidR="00573AB6" w:rsidRPr="00573AB6">
        <w:rPr>
          <w:rFonts w:cs="Times New Roman"/>
          <w:szCs w:val="24"/>
        </w:rPr>
        <w:t xml:space="preserve">Fig. </w:t>
      </w:r>
      <w:r w:rsidR="00573AB6" w:rsidRPr="00573AB6">
        <w:rPr>
          <w:rFonts w:cs="Times New Roman"/>
          <w:noProof/>
          <w:szCs w:val="24"/>
        </w:rPr>
        <w:t>2.12</w:t>
      </w:r>
      <w:r w:rsidRPr="00EE1324">
        <w:rPr>
          <w:rFonts w:cs="Times New Roman"/>
          <w:color w:val="000000"/>
          <w:szCs w:val="24"/>
          <w:shd w:val="clear" w:color="auto" w:fill="FFFFFF"/>
        </w:rPr>
        <w:t>b) when compared to EXP_MY2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a) and EXP_MY3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b) forecasts.  In all three MP schemes the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melting tendency term is used to preserve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mh</w:t>
      </w:r>
      <w:proofErr w:type="spellEnd"/>
      <w:r w:rsidRPr="00EE1324">
        <w:rPr>
          <w:rFonts w:cs="Times New Roman"/>
          <w:color w:val="000000"/>
          <w:szCs w:val="24"/>
          <w:shd w:val="clear" w:color="auto" w:fill="FFFFFF"/>
        </w:rPr>
        <w:t xml:space="preserve"> during melting; however, both the MY2 and MY3 schemes reduce the </w:t>
      </w:r>
      <w:r w:rsidRPr="00EE1324">
        <w:rPr>
          <w:rFonts w:cs="Times New Roman"/>
          <w:i/>
          <w:color w:val="000000"/>
          <w:szCs w:val="24"/>
          <w:shd w:val="clear" w:color="auto" w:fill="FFFFFF"/>
        </w:rPr>
        <w:t>Nth</w:t>
      </w:r>
      <w:r w:rsidRPr="00EE1324">
        <w:rPr>
          <w:rFonts w:cs="Times New Roman"/>
          <w:color w:val="000000"/>
          <w:szCs w:val="24"/>
          <w:shd w:val="clear" w:color="auto" w:fill="FFFFFF"/>
        </w:rPr>
        <w:t xml:space="preserve"> melting term by 90% when accretional growth occurs.  Except in updrafts where large quantities of liquid water are accreted, when the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melting term is reduced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mh</w:t>
      </w:r>
      <w:proofErr w:type="spellEnd"/>
      <w:r w:rsidRPr="00EE1324">
        <w:rPr>
          <w:rFonts w:cs="Times New Roman"/>
          <w:color w:val="000000"/>
          <w:szCs w:val="24"/>
          <w:shd w:val="clear" w:color="auto" w:fill="FFFFFF"/>
        </w:rPr>
        <w:t xml:space="preserve"> decreases because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decreases more quickly than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When accretion of liquid water is eliminated beneath the 0°C isotherm the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melting tendency is not reduced, and thus EXP_MY2_NOAC and EXP_MY3_NOAC predict hail to more frequently exceed 25 mm in diameter (</w:t>
      </w:r>
      <w:r w:rsidR="00573AB6" w:rsidRPr="00573AB6">
        <w:rPr>
          <w:rFonts w:cs="Times New Roman"/>
          <w:szCs w:val="24"/>
        </w:rPr>
        <w:t xml:space="preserve">Fig. </w:t>
      </w:r>
      <w:r w:rsidR="00573AB6" w:rsidRPr="00573AB6">
        <w:rPr>
          <w:rFonts w:cs="Times New Roman"/>
          <w:noProof/>
          <w:szCs w:val="24"/>
        </w:rPr>
        <w:t>2.12</w:t>
      </w:r>
      <w:r w:rsidRPr="00EE1324">
        <w:rPr>
          <w:rFonts w:cs="Times New Roman"/>
          <w:color w:val="000000"/>
          <w:szCs w:val="24"/>
          <w:shd w:val="clear" w:color="auto" w:fill="FFFFFF"/>
        </w:rPr>
        <w:t xml:space="preserve">). </w:t>
      </w:r>
    </w:p>
    <w:p w14:paraId="7ED19C95" w14:textId="3A9EFFAD" w:rsidR="005E0DB7" w:rsidRPr="00EE1324" w:rsidRDefault="009B718E" w:rsidP="001F7632">
      <w:pPr>
        <w:ind w:firstLine="720"/>
        <w:rPr>
          <w:rFonts w:cs="Times New Roman"/>
          <w:color w:val="000000"/>
          <w:szCs w:val="24"/>
          <w:shd w:val="clear" w:color="auto" w:fill="FFFFFF"/>
        </w:rPr>
      </w:pPr>
      <w:r w:rsidRPr="00EE1324">
        <w:rPr>
          <w:rFonts w:cs="Times New Roman"/>
          <w:color w:val="000000"/>
          <w:szCs w:val="24"/>
          <w:shd w:val="clear" w:color="auto" w:fill="FFFFFF"/>
        </w:rPr>
        <w:t>EXP_NSSL exhibits limited hail growth across the 0 °C isotherm.  EXP_NSSL member 20, for example, predicts a change of only 0 - 5 mm across the melting layer (</w:t>
      </w:r>
      <w:r w:rsidR="00573AB6" w:rsidRPr="00573AB6">
        <w:rPr>
          <w:rFonts w:cs="Times New Roman"/>
          <w:szCs w:val="24"/>
        </w:rPr>
        <w:t xml:space="preserve">Fig. </w:t>
      </w:r>
      <w:r w:rsidR="00573AB6" w:rsidRPr="00573AB6">
        <w:rPr>
          <w:rFonts w:cs="Times New Roman"/>
          <w:noProof/>
          <w:szCs w:val="24"/>
        </w:rPr>
        <w:t>2.13</w:t>
      </w:r>
      <w:r w:rsidRPr="00EE1324">
        <w:rPr>
          <w:rFonts w:cs="Times New Roman"/>
          <w:color w:val="000000"/>
          <w:szCs w:val="24"/>
          <w:shd w:val="clear" w:color="auto" w:fill="FFFFFF"/>
        </w:rPr>
        <w:t>a), compared to a change of 150 mm across the melting layer in EXP_MY2 member 20 (</w:t>
      </w:r>
      <w:r w:rsidR="00573AB6" w:rsidRPr="00573AB6">
        <w:rPr>
          <w:rFonts w:cs="Times New Roman"/>
          <w:szCs w:val="24"/>
        </w:rPr>
        <w:t xml:space="preserve">Fig. </w:t>
      </w:r>
      <w:r w:rsidR="00573AB6" w:rsidRPr="00573AB6">
        <w:rPr>
          <w:rFonts w:cs="Times New Roman"/>
          <w:noProof/>
          <w:szCs w:val="24"/>
        </w:rPr>
        <w:t>2.11</w:t>
      </w:r>
      <w:r w:rsidRPr="00EE1324">
        <w:rPr>
          <w:rFonts w:cs="Times New Roman"/>
          <w:color w:val="000000"/>
          <w:szCs w:val="24"/>
          <w:shd w:val="clear" w:color="auto" w:fill="FFFFFF"/>
        </w:rPr>
        <w:t>a).  Microphysical tendency terms in the hail core of EXP_NSSL member 20 (</w:t>
      </w:r>
      <w:r w:rsidR="00573AB6" w:rsidRPr="00573AB6">
        <w:rPr>
          <w:rFonts w:cs="Times New Roman"/>
          <w:szCs w:val="24"/>
        </w:rPr>
        <w:t xml:space="preserve">Fig. </w:t>
      </w:r>
      <w:r w:rsidR="00573AB6" w:rsidRPr="00573AB6">
        <w:rPr>
          <w:rFonts w:cs="Times New Roman"/>
          <w:noProof/>
          <w:szCs w:val="24"/>
        </w:rPr>
        <w:t>2.7</w:t>
      </w:r>
      <w:r w:rsidRPr="00EE1324">
        <w:rPr>
          <w:rFonts w:cs="Times New Roman"/>
          <w:color w:val="000000"/>
          <w:szCs w:val="24"/>
          <w:shd w:val="clear" w:color="auto" w:fill="FFFFFF"/>
        </w:rPr>
        <w:t xml:space="preserve">c) suggest </w:t>
      </w:r>
      <w:proofErr w:type="spellStart"/>
      <w:r w:rsidRPr="00EE1324">
        <w:rPr>
          <w:rFonts w:cs="Times New Roman"/>
          <w:i/>
          <w:color w:val="000000"/>
          <w:szCs w:val="24"/>
          <w:shd w:val="clear" w:color="auto" w:fill="FFFFFF"/>
        </w:rPr>
        <w:t>m</w:t>
      </w:r>
      <w:r w:rsidRPr="00EE1324">
        <w:rPr>
          <w:rFonts w:cs="Times New Roman"/>
          <w:i/>
          <w:color w:val="000000"/>
          <w:szCs w:val="24"/>
          <w:shd w:val="clear" w:color="auto" w:fill="FFFFFF"/>
          <w:vertAlign w:val="subscript"/>
        </w:rPr>
        <w:t>h</w:t>
      </w:r>
      <w:proofErr w:type="spellEnd"/>
      <w:r w:rsidRPr="00EE1324">
        <w:rPr>
          <w:rFonts w:cs="Times New Roman"/>
          <w:color w:val="000000"/>
          <w:szCs w:val="24"/>
          <w:shd w:val="clear" w:color="auto" w:fill="FFFFFF"/>
        </w:rPr>
        <w:t xml:space="preserve"> (</w:t>
      </w:r>
      <w:r w:rsidR="00573AB6" w:rsidRPr="00573AB6">
        <w:rPr>
          <w:rFonts w:cs="Times New Roman"/>
          <w:szCs w:val="24"/>
        </w:rPr>
        <w:t xml:space="preserve">Fig. </w:t>
      </w:r>
      <w:r w:rsidR="00573AB6" w:rsidRPr="00573AB6">
        <w:rPr>
          <w:rFonts w:cs="Times New Roman"/>
          <w:noProof/>
          <w:szCs w:val="24"/>
        </w:rPr>
        <w:t>2.13</w:t>
      </w:r>
      <w:r w:rsidRPr="00EE1324">
        <w:rPr>
          <w:rFonts w:cs="Times New Roman"/>
          <w:color w:val="000000"/>
          <w:szCs w:val="24"/>
          <w:shd w:val="clear" w:color="auto" w:fill="FFFFFF"/>
        </w:rPr>
        <w:t xml:space="preserve">b) and </w:t>
      </w:r>
      <w:r w:rsidRPr="00EE1324">
        <w:rPr>
          <w:rFonts w:cs="Times New Roman"/>
          <w:i/>
          <w:color w:val="000000"/>
          <w:szCs w:val="24"/>
          <w:shd w:val="clear" w:color="auto" w:fill="FFFFFF"/>
        </w:rPr>
        <w:t>N</w:t>
      </w:r>
      <w:r w:rsidRPr="00EE1324">
        <w:rPr>
          <w:rFonts w:cs="Times New Roman"/>
          <w:i/>
          <w:color w:val="000000"/>
          <w:szCs w:val="24"/>
          <w:shd w:val="clear" w:color="auto" w:fill="FFFFFF"/>
          <w:vertAlign w:val="subscript"/>
        </w:rPr>
        <w:t>th</w:t>
      </w:r>
      <w:r w:rsidRPr="00EE1324">
        <w:rPr>
          <w:rFonts w:cs="Times New Roman"/>
          <w:color w:val="000000"/>
          <w:szCs w:val="24"/>
          <w:shd w:val="clear" w:color="auto" w:fill="FFFFFF"/>
        </w:rPr>
        <w:t xml:space="preserve"> (</w:t>
      </w:r>
      <w:r w:rsidR="00573AB6" w:rsidRPr="00573AB6">
        <w:rPr>
          <w:rFonts w:cs="Times New Roman"/>
          <w:szCs w:val="24"/>
        </w:rPr>
        <w:t xml:space="preserve">Fig. </w:t>
      </w:r>
      <w:r w:rsidR="00573AB6" w:rsidRPr="00573AB6">
        <w:rPr>
          <w:rFonts w:cs="Times New Roman"/>
          <w:noProof/>
          <w:szCs w:val="24"/>
        </w:rPr>
        <w:t>2.13</w:t>
      </w:r>
      <w:r w:rsidRPr="00EE1324">
        <w:rPr>
          <w:rFonts w:cs="Times New Roman"/>
          <w:color w:val="000000"/>
          <w:szCs w:val="24"/>
          <w:shd w:val="clear" w:color="auto" w:fill="FFFFFF"/>
        </w:rPr>
        <w:t xml:space="preserve">c) decrease at approximately the same rate beneath the 0 °C isotherm. Both terms decrease at the same rate because hail sheds all accreted liquid when the air temperature is warmer than 0 °C.  Although the NSSL scheme limits hail growth within the melting layer, </w:t>
      </w:r>
      <w:r w:rsidRPr="00EE1324">
        <w:rPr>
          <w:rFonts w:cs="Times New Roman"/>
          <w:color w:val="000000"/>
          <w:szCs w:val="24"/>
          <w:shd w:val="clear" w:color="auto" w:fill="FFFFFF"/>
        </w:rPr>
        <w:lastRenderedPageBreak/>
        <w:t>EXP_NSSL forecasts severe and significant severe hail (</w:t>
      </w:r>
      <w:r w:rsidR="00573AB6" w:rsidRPr="00573AB6">
        <w:rPr>
          <w:rFonts w:cs="Times New Roman"/>
          <w:szCs w:val="24"/>
        </w:rPr>
        <w:t xml:space="preserve">Fig. </w:t>
      </w:r>
      <w:r w:rsidR="00573AB6" w:rsidRPr="00573AB6">
        <w:rPr>
          <w:rFonts w:cs="Times New Roman"/>
          <w:noProof/>
          <w:szCs w:val="24"/>
        </w:rPr>
        <w:t>2.4</w:t>
      </w:r>
      <w:r w:rsidRPr="00EE1324">
        <w:rPr>
          <w:rFonts w:cs="Times New Roman"/>
          <w:color w:val="000000"/>
          <w:szCs w:val="24"/>
          <w:shd w:val="clear" w:color="auto" w:fill="FFFFFF"/>
        </w:rPr>
        <w:t>c, f) because large hailstones are created from</w:t>
      </w:r>
      <w:r w:rsidR="004973A2">
        <w:rPr>
          <w:rFonts w:cs="Times New Roman"/>
          <w:color w:val="000000"/>
          <w:szCs w:val="24"/>
          <w:shd w:val="clear" w:color="auto" w:fill="FFFFFF"/>
        </w:rPr>
        <w:t xml:space="preserve"> the</w:t>
      </w:r>
      <w:r w:rsidRPr="00EE1324">
        <w:rPr>
          <w:rFonts w:cs="Times New Roman"/>
          <w:color w:val="000000"/>
          <w:szCs w:val="24"/>
          <w:shd w:val="clear" w:color="auto" w:fill="FFFFFF"/>
        </w:rPr>
        <w:t xml:space="preserve"> wet-growth</w:t>
      </w:r>
      <w:r w:rsidR="004973A2">
        <w:rPr>
          <w:rFonts w:cs="Times New Roman"/>
          <w:color w:val="000000"/>
          <w:szCs w:val="24"/>
          <w:shd w:val="clear" w:color="auto" w:fill="FFFFFF"/>
        </w:rPr>
        <w:t xml:space="preserve"> of</w:t>
      </w:r>
      <w:r w:rsidRPr="00EE1324">
        <w:rPr>
          <w:rFonts w:cs="Times New Roman"/>
          <w:color w:val="000000"/>
          <w:szCs w:val="24"/>
          <w:shd w:val="clear" w:color="auto" w:fill="FFFFFF"/>
        </w:rPr>
        <w:t xml:space="preserve"> graupel above the 0 °C isotherm.</w:t>
      </w:r>
    </w:p>
    <w:p w14:paraId="750C8356" w14:textId="77777777" w:rsidR="005E0DB7" w:rsidRPr="00EE1324" w:rsidRDefault="005E0DB7" w:rsidP="00C70945">
      <w:pPr>
        <w:keepNext/>
        <w:spacing w:line="240" w:lineRule="auto"/>
        <w:jc w:val="center"/>
        <w:rPr>
          <w:rFonts w:cs="Times New Roman"/>
          <w:szCs w:val="24"/>
        </w:rPr>
      </w:pPr>
      <w:r w:rsidRPr="00EE1324">
        <w:rPr>
          <w:rFonts w:cs="Times New Roman"/>
          <w:b/>
          <w:noProof/>
          <w:szCs w:val="24"/>
        </w:rPr>
        <w:drawing>
          <wp:inline distT="0" distB="0" distL="0" distR="0" wp14:anchorId="177559E4" wp14:editId="437BA21E">
            <wp:extent cx="5708073" cy="22391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labriola\Desktop\SourceSink\HailCore\NSSL\NSSL_HailCore.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30395" cy="2247924"/>
                    </a:xfrm>
                    <a:prstGeom prst="rect">
                      <a:avLst/>
                    </a:prstGeom>
                    <a:noFill/>
                    <a:ln>
                      <a:noFill/>
                    </a:ln>
                  </pic:spPr>
                </pic:pic>
              </a:graphicData>
            </a:graphic>
          </wp:inline>
        </w:drawing>
      </w:r>
    </w:p>
    <w:p w14:paraId="6AA28002" w14:textId="2389019B" w:rsidR="005E0DB7" w:rsidRPr="001F7632" w:rsidRDefault="005E0DB7" w:rsidP="005E0DB7">
      <w:pPr>
        <w:pStyle w:val="Caption"/>
      </w:pPr>
      <w:bookmarkStart w:id="52" w:name="_Ref33436606"/>
      <w:bookmarkStart w:id="53" w:name="_Toc39145063"/>
      <w:r w:rsidRPr="00EE1324">
        <w:t xml:space="preserve">Fig. </w:t>
      </w:r>
      <w:r w:rsidR="00ED41F8">
        <w:rPr>
          <w:noProof/>
        </w:rPr>
        <w:t>2</w:t>
      </w:r>
      <w:r w:rsidR="00ED41F8">
        <w:t>.</w:t>
      </w:r>
      <w:r w:rsidR="00ED41F8">
        <w:rPr>
          <w:noProof/>
        </w:rPr>
        <w:t>13</w:t>
      </w:r>
      <w:bookmarkEnd w:id="52"/>
      <w:r w:rsidRPr="00EE1324">
        <w:t xml:space="preserve">. (a) A vertical cross-section of </w:t>
      </w:r>
      <w:proofErr w:type="spellStart"/>
      <w:r w:rsidRPr="00EE1324">
        <w:rPr>
          <w:i/>
        </w:rPr>
        <w:t>D</w:t>
      </w:r>
      <w:r w:rsidRPr="00EE1324">
        <w:rPr>
          <w:i/>
          <w:vertAlign w:val="subscript"/>
        </w:rPr>
        <w:t>max</w:t>
      </w:r>
      <w:proofErr w:type="spellEnd"/>
      <w:r w:rsidRPr="00EE1324">
        <w:t xml:space="preserve"> taken through the hail core of the northernmost supercell predicted by EXP_NSSL member 20 at 2250 UTC. The total microphysical tendency for </w:t>
      </w:r>
      <w:proofErr w:type="spellStart"/>
      <w:r w:rsidRPr="00EE1324">
        <w:rPr>
          <w:i/>
        </w:rPr>
        <w:t>m</w:t>
      </w:r>
      <w:r w:rsidRPr="00EE1324">
        <w:rPr>
          <w:i/>
          <w:vertAlign w:val="subscript"/>
        </w:rPr>
        <w:t>h</w:t>
      </w:r>
      <w:proofErr w:type="spellEnd"/>
      <w:r w:rsidRPr="00EE1324">
        <w:t xml:space="preserve"> and </w:t>
      </w:r>
      <w:r w:rsidRPr="00EE1324">
        <w:rPr>
          <w:i/>
        </w:rPr>
        <w:t>N</w:t>
      </w:r>
      <w:r w:rsidRPr="00EE1324">
        <w:rPr>
          <w:i/>
          <w:vertAlign w:val="subscript"/>
        </w:rPr>
        <w:t>th</w:t>
      </w:r>
      <w:r w:rsidRPr="00EE1324">
        <w:t xml:space="preserve"> are also provided in (b) and (c), respectively.  The total microphysical tendency is integrated over each model vertical level in the storm hail core, which is highlighted by a polygon in </w:t>
      </w:r>
      <w:r w:rsidR="00573AB6" w:rsidRPr="00EE1324">
        <w:t xml:space="preserve">Fig. </w:t>
      </w:r>
      <w:r w:rsidR="00573AB6">
        <w:rPr>
          <w:noProof/>
        </w:rPr>
        <w:t>2.7</w:t>
      </w:r>
      <w:r w:rsidRPr="00EE1324">
        <w:t>c. The total tendency is plotted as a function of average model level height. In the vertical cross-section (a) the horizontal brown line represents 0 °C isotherm and the black contour represents where updraft velocity exceeds 5 m s</w:t>
      </w:r>
      <w:r w:rsidRPr="00EE1324">
        <w:rPr>
          <w:vertAlign w:val="superscript"/>
        </w:rPr>
        <w:t>-1</w:t>
      </w:r>
      <w:r w:rsidRPr="00EE1324">
        <w:t>. In (b, c) the upper horizontal dashed black line is the 0 °C isotherm and the bottom dashed line is the wet-bulb 0 °C isotherm.</w:t>
      </w:r>
      <w:bookmarkEnd w:id="53"/>
    </w:p>
    <w:p w14:paraId="2D945A8B" w14:textId="77777777" w:rsidR="005E0DB7" w:rsidRPr="00EE1324" w:rsidRDefault="005E0DB7" w:rsidP="00537299">
      <w:pPr>
        <w:ind w:firstLine="720"/>
        <w:rPr>
          <w:rFonts w:cs="Times New Roman"/>
          <w:color w:val="000000"/>
          <w:szCs w:val="24"/>
          <w:shd w:val="clear" w:color="auto" w:fill="FFFFFF"/>
        </w:rPr>
      </w:pPr>
    </w:p>
    <w:p w14:paraId="088E80A5" w14:textId="57A4C561" w:rsidR="009B718E" w:rsidRPr="00EE1324" w:rsidRDefault="009B718E" w:rsidP="00537299">
      <w:pPr>
        <w:ind w:firstLine="720"/>
        <w:rPr>
          <w:rFonts w:cs="Times New Roman"/>
          <w:szCs w:val="24"/>
        </w:rPr>
      </w:pPr>
      <w:r w:rsidRPr="00EE1324">
        <w:rPr>
          <w:rFonts w:cs="Times New Roman"/>
          <w:szCs w:val="24"/>
        </w:rPr>
        <w:t xml:space="preserve">Most MP schemes assume ice is dry; this assumption has important consequences on the treatment of hail beneath the 0 °C isotherm.  Collection of water beneath the 0 °C isotherm will increase the ice water fraction and potentially hail size </w:t>
      </w:r>
      <w:r w:rsidRPr="00EE1324">
        <w:rPr>
          <w:rFonts w:cs="Times New Roman"/>
          <w:noProof/>
          <w:szCs w:val="24"/>
        </w:rPr>
        <w:t>(Lesins and List 1986)</w:t>
      </w:r>
      <w:r w:rsidRPr="00EE1324">
        <w:rPr>
          <w:rFonts w:cs="Times New Roman"/>
          <w:szCs w:val="24"/>
        </w:rPr>
        <w:t>; however, if too much liquid water is collected th</w:t>
      </w:r>
      <w:r w:rsidR="0075078B">
        <w:rPr>
          <w:rFonts w:cs="Times New Roman"/>
          <w:szCs w:val="24"/>
        </w:rPr>
        <w:t>e</w:t>
      </w:r>
      <w:r w:rsidRPr="00EE1324">
        <w:rPr>
          <w:rFonts w:cs="Times New Roman"/>
          <w:szCs w:val="24"/>
        </w:rPr>
        <w:t xml:space="preserve">n the hailstone will shed and evaporate excess liquid </w:t>
      </w:r>
      <w:r w:rsidRPr="00EE1324">
        <w:rPr>
          <w:rFonts w:cs="Times New Roman"/>
          <w:noProof/>
          <w:szCs w:val="24"/>
        </w:rPr>
        <w:t>(Rasmussen and Heymsfield 1987; Chong and Chen 1974)</w:t>
      </w:r>
      <w:r w:rsidRPr="00EE1324">
        <w:rPr>
          <w:rFonts w:cs="Times New Roman"/>
          <w:szCs w:val="24"/>
        </w:rPr>
        <w:t xml:space="preserve">.  Instead of representing the collection of water, the MY2 and MY3 schemes freeze rain and cloud water onto the surface of hail (i.e., accretion).  Since the accreted water is frozen, excess liquid cannot be removed via shedding, and instead </w:t>
      </w:r>
      <w:proofErr w:type="spellStart"/>
      <w:r w:rsidRPr="00EE1324">
        <w:rPr>
          <w:rFonts w:cs="Times New Roman"/>
          <w:i/>
          <w:szCs w:val="24"/>
        </w:rPr>
        <w:t>m</w:t>
      </w:r>
      <w:r w:rsidRPr="00EE1324">
        <w:rPr>
          <w:rFonts w:cs="Times New Roman"/>
          <w:i/>
          <w:szCs w:val="24"/>
          <w:vertAlign w:val="subscript"/>
        </w:rPr>
        <w:t>h</w:t>
      </w:r>
      <w:proofErr w:type="spellEnd"/>
      <w:r w:rsidRPr="00EE1324">
        <w:rPr>
          <w:rFonts w:cs="Times New Roman"/>
          <w:szCs w:val="24"/>
        </w:rPr>
        <w:t xml:space="preserve"> increases </w:t>
      </w:r>
      <w:r w:rsidR="00AC6892">
        <w:rPr>
          <w:rFonts w:cs="Times New Roman"/>
          <w:szCs w:val="24"/>
        </w:rPr>
        <w:t xml:space="preserve">even </w:t>
      </w:r>
      <w:r w:rsidRPr="00EE1324">
        <w:rPr>
          <w:rFonts w:cs="Times New Roman"/>
          <w:szCs w:val="24"/>
        </w:rPr>
        <w:t>when the air temperature is well above freezing (</w:t>
      </w:r>
      <w:r w:rsidR="00573AB6" w:rsidRPr="00573AB6">
        <w:rPr>
          <w:rFonts w:cs="Times New Roman"/>
          <w:szCs w:val="24"/>
        </w:rPr>
        <w:t xml:space="preserve">Fig. </w:t>
      </w:r>
      <w:r w:rsidR="00573AB6" w:rsidRPr="00573AB6">
        <w:rPr>
          <w:rFonts w:cs="Times New Roman"/>
          <w:noProof/>
          <w:szCs w:val="24"/>
        </w:rPr>
        <w:t>2.10</w:t>
      </w:r>
      <w:r w:rsidRPr="00EE1324">
        <w:rPr>
          <w:rFonts w:cs="Times New Roman"/>
          <w:szCs w:val="24"/>
        </w:rPr>
        <w:t>b).   In contrast, the NSSL scheme does not allow any liquid water collection beneath the 0 °C isotherm (</w:t>
      </w:r>
      <w:r w:rsidR="00573AB6" w:rsidRPr="00573AB6">
        <w:rPr>
          <w:rFonts w:cs="Times New Roman"/>
          <w:szCs w:val="24"/>
        </w:rPr>
        <w:t xml:space="preserve">Fig. </w:t>
      </w:r>
      <w:r w:rsidR="00573AB6" w:rsidRPr="00573AB6">
        <w:rPr>
          <w:rFonts w:cs="Times New Roman"/>
          <w:noProof/>
          <w:szCs w:val="24"/>
        </w:rPr>
        <w:t>2.13</w:t>
      </w:r>
      <w:r w:rsidRPr="00EE1324">
        <w:rPr>
          <w:rFonts w:cs="Times New Roman"/>
          <w:szCs w:val="24"/>
        </w:rPr>
        <w:t xml:space="preserve">b); this </w:t>
      </w:r>
      <w:r w:rsidRPr="00EE1324">
        <w:rPr>
          <w:rFonts w:cs="Times New Roman"/>
          <w:szCs w:val="24"/>
        </w:rPr>
        <w:lastRenderedPageBreak/>
        <w:t>limits a potential hail growth process within the scheme and</w:t>
      </w:r>
      <w:r w:rsidR="00AC6892">
        <w:rPr>
          <w:rFonts w:cs="Times New Roman"/>
          <w:szCs w:val="24"/>
        </w:rPr>
        <w:t xml:space="preserve"> thus</w:t>
      </w:r>
      <w:r w:rsidRPr="00EE1324">
        <w:rPr>
          <w:rFonts w:cs="Times New Roman"/>
          <w:szCs w:val="24"/>
        </w:rPr>
        <w:t xml:space="preserve"> potentially limits the maximum surface hail size.  Without the ability to represent ice-water hybrid categories these MP schemes must continue to make assumptions on the treatment of hail during melting.</w:t>
      </w:r>
    </w:p>
    <w:p w14:paraId="5DE9EA6B" w14:textId="77777777"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ab/>
        <w:t xml:space="preserve"> </w:t>
      </w:r>
    </w:p>
    <w:p w14:paraId="71D2F8B7" w14:textId="679E7020" w:rsidR="009B718E" w:rsidRPr="00EE1324" w:rsidRDefault="009B718E" w:rsidP="00D15798">
      <w:pPr>
        <w:pStyle w:val="Heading2"/>
        <w:rPr>
          <w:rFonts w:cs="Times New Roman"/>
          <w:szCs w:val="24"/>
          <w:shd w:val="clear" w:color="auto" w:fill="FFFFFF"/>
        </w:rPr>
      </w:pPr>
      <w:bookmarkStart w:id="54" w:name="_Toc39137768"/>
      <w:r w:rsidRPr="00EE1324">
        <w:rPr>
          <w:rFonts w:cs="Times New Roman"/>
          <w:szCs w:val="24"/>
          <w:shd w:val="clear" w:color="auto" w:fill="FFFFFF"/>
        </w:rPr>
        <w:t xml:space="preserve">2.4 Summary and </w:t>
      </w:r>
      <w:r w:rsidRPr="00EE1324">
        <w:rPr>
          <w:rFonts w:cs="Times New Roman"/>
          <w:szCs w:val="24"/>
        </w:rPr>
        <w:t>discussion</w:t>
      </w:r>
      <w:bookmarkEnd w:id="54"/>
    </w:p>
    <w:p w14:paraId="459C6942" w14:textId="2393359F"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In this study we evaluate 90 minute-long </w:t>
      </w:r>
      <w:proofErr w:type="spellStart"/>
      <w:r w:rsidRPr="00EE1324">
        <w:rPr>
          <w:rFonts w:cs="Times New Roman"/>
          <w:color w:val="000000"/>
          <w:szCs w:val="24"/>
          <w:shd w:val="clear" w:color="auto" w:fill="FFFFFF"/>
        </w:rPr>
        <w:t>EnKF</w:t>
      </w:r>
      <w:proofErr w:type="spellEnd"/>
      <w:r w:rsidRPr="00EE1324">
        <w:rPr>
          <w:rFonts w:cs="Times New Roman"/>
          <w:color w:val="000000"/>
          <w:szCs w:val="24"/>
          <w:shd w:val="clear" w:color="auto" w:fill="FFFFFF"/>
        </w:rPr>
        <w:t xml:space="preserve">-initialized explicit hail ensemble forecasts at 500-m grid spacing for the 19 May 2013 Oklahoma City supercell hailstorm event. For the initial conditions, we assimilate all available surface, profiler, and radar (reflectivity and radial velocity) observations every 10 minutes, over a 110 minute period ending at the final analysis time of 2150 UTC.  Three ensembles, consisting of 40 members each, are run for both the data assimilation and forecast periods. Each ensemble is similarly configured but uses one of three microphysics (MP) schemes: the </w:t>
      </w:r>
      <w:r w:rsidRPr="00EE1324">
        <w:rPr>
          <w:rFonts w:cs="Times New Roman"/>
          <w:noProof/>
          <w:color w:val="000000"/>
          <w:szCs w:val="24"/>
          <w:shd w:val="clear" w:color="auto" w:fill="FFFFFF"/>
        </w:rPr>
        <w:t>Milbrandt and Yau (2005a)</w:t>
      </w:r>
      <w:r w:rsidRPr="00EE1324">
        <w:rPr>
          <w:rFonts w:cs="Times New Roman"/>
          <w:color w:val="000000"/>
          <w:szCs w:val="24"/>
          <w:shd w:val="clear" w:color="auto" w:fill="FFFFFF"/>
        </w:rPr>
        <w:t xml:space="preserve"> double-moment MP scheme (MY2), the </w:t>
      </w:r>
      <w:r w:rsidRPr="00EE1324">
        <w:rPr>
          <w:rFonts w:cs="Times New Roman"/>
          <w:noProof/>
          <w:color w:val="000000"/>
          <w:szCs w:val="24"/>
          <w:shd w:val="clear" w:color="auto" w:fill="FFFFFF"/>
        </w:rPr>
        <w:t>Milbrandt and Yau (2005a)</w:t>
      </w:r>
      <w:r w:rsidRPr="00EE1324">
        <w:rPr>
          <w:rFonts w:cs="Times New Roman"/>
          <w:color w:val="000000"/>
          <w:szCs w:val="24"/>
          <w:shd w:val="clear" w:color="auto" w:fill="FFFFFF"/>
        </w:rPr>
        <w:t xml:space="preserve"> triple-moment MP scheme (MY3), or the NSSL double-moment variable density rimed ice MP scheme (</w:t>
      </w:r>
      <w:r w:rsidRPr="00EE1324">
        <w:rPr>
          <w:rFonts w:cs="Times New Roman"/>
          <w:noProof/>
          <w:color w:val="000000"/>
          <w:szCs w:val="24"/>
          <w:shd w:val="clear" w:color="auto" w:fill="FFFFFF"/>
        </w:rPr>
        <w:t>Mansell et al. 2010)</w:t>
      </w:r>
      <w:r w:rsidRPr="00EE1324">
        <w:rPr>
          <w:rFonts w:cs="Times New Roman"/>
          <w:color w:val="000000"/>
          <w:szCs w:val="24"/>
          <w:shd w:val="clear" w:color="auto" w:fill="FFFFFF"/>
        </w:rPr>
        <w:t>.  Ensembles run using these schemes are hereafter referred to as EXP_MY2, EXP_MY3, and EXP_NSSL, respectively.</w:t>
      </w:r>
    </w:p>
    <w:p w14:paraId="1C7EEEA8" w14:textId="77777777"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Surface hail size forecasts are verified against output from a hydrometeor classification algorithm (HCA).  We determine the forecast maximum hail size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via hail particle size distributions (PSDs), which approximates the largest observable hailstone at each model grid point.  Area under the relative</w:t>
      </w:r>
      <w:r w:rsidRPr="00EE1324">
        <w:rPr>
          <w:rFonts w:cs="Times New Roman"/>
          <w:noProof/>
          <w:szCs w:val="24"/>
        </w:rPr>
        <w:t xml:space="preserve"> operating characteristic (AUC) scores indicate </w:t>
      </w:r>
      <w:r w:rsidRPr="00EE1324">
        <w:rPr>
          <w:rFonts w:cs="Times New Roman"/>
          <w:color w:val="000000"/>
          <w:szCs w:val="24"/>
          <w:shd w:val="clear" w:color="auto" w:fill="FFFFFF"/>
        </w:rPr>
        <w:t xml:space="preserve">all three MP schemes predict the coverage of severe (diameter &gt; 25 mm) and significant severe (diameter &gt; 50 mm) hail with a high level of skill (≥ 0.92); albeit Brier skill scores suggest the schemes predict significant severe hail coverage with less skill than severe hail coverage. The ensembles produce reliable hail size forecasts, with the exception of EXP_NSSL, which produces under confident significant </w:t>
      </w:r>
      <w:r w:rsidRPr="00EE1324">
        <w:rPr>
          <w:rFonts w:cs="Times New Roman"/>
          <w:color w:val="000000"/>
          <w:szCs w:val="24"/>
          <w:shd w:val="clear" w:color="auto" w:fill="FFFFFF"/>
        </w:rPr>
        <w:lastRenderedPageBreak/>
        <w:t xml:space="preserve">severe hail forecasts.   Although EXP_MY2 and EXP_MY3 produce skillful severe and significant severe hail forecasts, both ensembles overestimate the maximum surface hail size. Qualitatively, EXP_NSSL most closely resembles HCA output but the scheme predicts limited significant severe hail coverage. </w:t>
      </w:r>
    </w:p>
    <w:p w14:paraId="4C96692A" w14:textId="77777777" w:rsidR="009B718E" w:rsidRPr="00EE1324" w:rsidRDefault="009B718E" w:rsidP="00537299">
      <w:pPr>
        <w:ind w:firstLine="720"/>
        <w:rPr>
          <w:rFonts w:cs="Times New Roman"/>
          <w:szCs w:val="24"/>
          <w:shd w:val="clear" w:color="auto" w:fill="FFFFFF"/>
        </w:rPr>
      </w:pPr>
      <w:r w:rsidRPr="00EE1324">
        <w:rPr>
          <w:rFonts w:cs="Times New Roman"/>
          <w:szCs w:val="24"/>
          <w:shd w:val="clear" w:color="auto" w:fill="FFFFFF"/>
        </w:rPr>
        <w:t xml:space="preserve">Hail production tendencies are evaluated during the forecast period to understand hail size forecast differences and biases.  Storms predicted by either EXP_MY2 or EXP_MY3 generally produce a large number of small hail particles above the 0 °C isotherm because the MP schemes create hail via the three-component accretion of rain (i.e., frozen raindrops).  The small hail particles are advected downstream of the updraft to produce large plumes of hail aloft that extend more than 40 km downstream of the updraft. EXP_NSSL predicts storms to produce fewer but relatively larger hail particles above the 0 </w:t>
      </w:r>
      <w:r w:rsidRPr="00EE1324">
        <w:rPr>
          <w:rFonts w:cs="Times New Roman"/>
          <w:b/>
          <w:szCs w:val="24"/>
        </w:rPr>
        <w:t>°</w:t>
      </w:r>
      <w:r w:rsidRPr="00EE1324">
        <w:rPr>
          <w:rFonts w:cs="Times New Roman"/>
          <w:szCs w:val="24"/>
        </w:rPr>
        <w:t>C</w:t>
      </w:r>
      <w:r w:rsidRPr="00EE1324">
        <w:rPr>
          <w:rFonts w:cs="Times New Roman"/>
          <w:szCs w:val="24"/>
          <w:shd w:val="clear" w:color="auto" w:fill="FFFFFF"/>
        </w:rPr>
        <w:t xml:space="preserve"> isotherm because the NSSL scheme hail category consists of only dense graupel that has undergone wet growth.     </w:t>
      </w:r>
    </w:p>
    <w:p w14:paraId="414D4AB2" w14:textId="3AEA909C"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Hail size forecast skill is also determined by how MP schemes model hail in and beneath the melting layer. Because water fraction is not predicted by the MY2, MY3, or NSSL schemes, neither scheme is able to represent the collection of liquid water in the melting layer. Both the MY2 and MY3 MP schemes assume all water collected by hail is converted to ice both above and beneath the melting layer; this process causes model predicted hail to exceed 150 mm (~6 inches) in diameter beneath the 0 °C isotherm.  In regions where hail is exceptionally large the MY3 scheme often increases the shape parameter (</w:t>
      </w:r>
      <w:r w:rsidRPr="00EE1324">
        <w:rPr>
          <w:rFonts w:cs="Times New Roman"/>
          <w:i/>
          <w:color w:val="000000"/>
          <w:szCs w:val="24"/>
          <w:shd w:val="clear" w:color="auto" w:fill="FFFFFF"/>
        </w:rPr>
        <w:t>α</w:t>
      </w:r>
      <w:r w:rsidRPr="00EE1324">
        <w:rPr>
          <w:rFonts w:cs="Times New Roman"/>
          <w:i/>
          <w:color w:val="000000"/>
          <w:szCs w:val="24"/>
          <w:shd w:val="clear" w:color="auto" w:fill="FFFFFF"/>
          <w:vertAlign w:val="subscript"/>
        </w:rPr>
        <w:t>h</w:t>
      </w:r>
      <w:r w:rsidRPr="00EE1324">
        <w:rPr>
          <w:rFonts w:cs="Times New Roman"/>
          <w:color w:val="000000"/>
          <w:szCs w:val="24"/>
          <w:shd w:val="clear" w:color="auto" w:fill="FFFFFF"/>
        </w:rPr>
        <w:t xml:space="preserve">) of hail.  Increasing </w:t>
      </w:r>
      <w:r w:rsidRPr="00EE1324">
        <w:rPr>
          <w:rFonts w:cs="Times New Roman"/>
          <w:i/>
          <w:color w:val="000000"/>
          <w:szCs w:val="24"/>
          <w:shd w:val="clear" w:color="auto" w:fill="FFFFFF"/>
        </w:rPr>
        <w:t>α</w:t>
      </w:r>
      <w:r w:rsidRPr="00EE1324">
        <w:rPr>
          <w:rFonts w:cs="Times New Roman"/>
          <w:i/>
          <w:color w:val="000000"/>
          <w:szCs w:val="24"/>
          <w:shd w:val="clear" w:color="auto" w:fill="FFFFFF"/>
          <w:vertAlign w:val="subscript"/>
        </w:rPr>
        <w:t>h</w:t>
      </w:r>
      <w:r w:rsidRPr="00EE1324">
        <w:rPr>
          <w:rFonts w:cs="Times New Roman"/>
          <w:color w:val="000000"/>
          <w:szCs w:val="24"/>
          <w:shd w:val="clear" w:color="auto" w:fill="FFFFFF"/>
        </w:rPr>
        <w:t xml:space="preserve"> narrows the hail PSD and moderates the most extreme hail sizes (diameter &gt; 150 mm), however EXP_MY3 continues to overpredict hail size.  The NSSL scheme sheds all accreted liquid water when the air temperature is warmer than 0 °C.  While this assumption prevents the rapid growth of hail in the melting layer, </w:t>
      </w:r>
      <w:r w:rsidRPr="00EE1324">
        <w:rPr>
          <w:rFonts w:cs="Times New Roman"/>
          <w:color w:val="000000"/>
          <w:szCs w:val="24"/>
          <w:shd w:val="clear" w:color="auto" w:fill="FFFFFF"/>
        </w:rPr>
        <w:lastRenderedPageBreak/>
        <w:t xml:space="preserve">it is not realistic when compared to observations </w:t>
      </w:r>
      <w:r w:rsidRPr="00EE1324">
        <w:rPr>
          <w:rFonts w:cs="Times New Roman"/>
          <w:noProof/>
          <w:color w:val="000000"/>
          <w:szCs w:val="24"/>
          <w:shd w:val="clear" w:color="auto" w:fill="FFFFFF"/>
        </w:rPr>
        <w:t>(e.g., Rasmussen et al. 1984)</w:t>
      </w:r>
      <w:r w:rsidRPr="00EE1324">
        <w:rPr>
          <w:rFonts w:cs="Times New Roman"/>
          <w:color w:val="000000"/>
          <w:szCs w:val="24"/>
          <w:shd w:val="clear" w:color="auto" w:fill="FFFFFF"/>
        </w:rPr>
        <w:t xml:space="preserve"> and neglects potential hail growth via the collection of water </w:t>
      </w:r>
      <w:r w:rsidRPr="00EE1324">
        <w:rPr>
          <w:rFonts w:cs="Times New Roman"/>
          <w:noProof/>
          <w:color w:val="000000"/>
          <w:szCs w:val="24"/>
          <w:shd w:val="clear" w:color="auto" w:fill="FFFFFF"/>
        </w:rPr>
        <w:t>(Lesins and List 1986)</w:t>
      </w:r>
      <w:r w:rsidRPr="00EE1324">
        <w:rPr>
          <w:rFonts w:cs="Times New Roman"/>
          <w:color w:val="000000"/>
          <w:szCs w:val="24"/>
          <w:shd w:val="clear" w:color="auto" w:fill="FFFFFF"/>
        </w:rPr>
        <w:t xml:space="preserve">. </w:t>
      </w:r>
    </w:p>
    <w:p w14:paraId="4D3771B8" w14:textId="3D5A80DA"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To further improve the hail forecast skill, we must use MP schemes that accurately model hail growth processes.  MP schemes such as the predicted particle properties (P3; </w:t>
      </w:r>
      <w:r w:rsidRPr="00EE1324">
        <w:rPr>
          <w:rFonts w:cs="Times New Roman"/>
          <w:noProof/>
          <w:color w:val="000000"/>
          <w:szCs w:val="24"/>
          <w:shd w:val="clear" w:color="auto" w:fill="FFFFFF"/>
        </w:rPr>
        <w:t>Morrison and Milbrandt 2015</w:t>
      </w:r>
      <w:r w:rsidRPr="00EE1324">
        <w:rPr>
          <w:rFonts w:cs="Times New Roman"/>
          <w:color w:val="000000"/>
          <w:szCs w:val="24"/>
          <w:shd w:val="clear" w:color="auto" w:fill="FFFFFF"/>
        </w:rPr>
        <w:t xml:space="preserve">; </w:t>
      </w:r>
      <w:r w:rsidRPr="00EE1324">
        <w:rPr>
          <w:rFonts w:cs="Times New Roman"/>
          <w:noProof/>
          <w:color w:val="000000"/>
          <w:szCs w:val="24"/>
          <w:shd w:val="clear" w:color="auto" w:fill="FFFFFF"/>
        </w:rPr>
        <w:t>Morrison et al. 2015; Milbrandt and Morrison 2016)</w:t>
      </w:r>
      <w:r w:rsidRPr="00EE1324">
        <w:rPr>
          <w:rFonts w:cs="Times New Roman"/>
          <w:color w:val="000000"/>
          <w:szCs w:val="24"/>
          <w:shd w:val="clear" w:color="auto" w:fill="FFFFFF"/>
        </w:rPr>
        <w:t xml:space="preserve"> scheme and the Ice-Spheroids Habit Model with Aspect-ratio Evolution (ISHMAEL; </w:t>
      </w:r>
      <w:r w:rsidRPr="00EE1324">
        <w:rPr>
          <w:rFonts w:cs="Times New Roman"/>
          <w:noProof/>
          <w:color w:val="000000"/>
          <w:szCs w:val="24"/>
          <w:shd w:val="clear" w:color="auto" w:fill="FFFFFF"/>
        </w:rPr>
        <w:t>Jensen et al. 2017)</w:t>
      </w:r>
      <w:r w:rsidRPr="00EE1324">
        <w:rPr>
          <w:rFonts w:cs="Times New Roman"/>
          <w:color w:val="000000"/>
          <w:szCs w:val="24"/>
          <w:shd w:val="clear" w:color="auto" w:fill="FFFFFF"/>
        </w:rPr>
        <w:t xml:space="preserve"> scheme explicitly predict the mass and volume of accreted rime to avoid converting between pre-defined hydrometeor species.  Hydrometeor conversion between un</w:t>
      </w:r>
      <w:r w:rsidR="00AC6892">
        <w:rPr>
          <w:rFonts w:cs="Times New Roman"/>
          <w:color w:val="000000"/>
          <w:szCs w:val="24"/>
          <w:shd w:val="clear" w:color="auto" w:fill="FFFFFF"/>
        </w:rPr>
        <w:t>-</w:t>
      </w:r>
      <w:r w:rsidRPr="00EE1324">
        <w:rPr>
          <w:rFonts w:cs="Times New Roman"/>
          <w:color w:val="000000"/>
          <w:szCs w:val="24"/>
          <w:shd w:val="clear" w:color="auto" w:fill="FFFFFF"/>
        </w:rPr>
        <w:t>rimed and rimed ice categories is a large source of model error, this is most evident in EXP_MY2 and EXP_MY3 forecasts when frozen rain is converted to hail. ISHMAEL also predicts particle shape, which is shown to impact the spatial distribution of ice due to size sorting (</w:t>
      </w:r>
      <w:r w:rsidRPr="00EE1324">
        <w:rPr>
          <w:rFonts w:cs="Times New Roman"/>
          <w:noProof/>
          <w:color w:val="000000"/>
          <w:szCs w:val="24"/>
          <w:shd w:val="clear" w:color="auto" w:fill="FFFFFF"/>
        </w:rPr>
        <w:t>Jensen et al. 2018)</w:t>
      </w:r>
      <w:r w:rsidRPr="00EE1324">
        <w:rPr>
          <w:rFonts w:cs="Times New Roman"/>
          <w:color w:val="000000"/>
          <w:szCs w:val="24"/>
          <w:shd w:val="clear" w:color="auto" w:fill="FFFFFF"/>
        </w:rPr>
        <w:t xml:space="preserve">. Further investigation into the inclusion of prognostic water fraction equations such as those in </w:t>
      </w:r>
      <w:r w:rsidRPr="00EE1324">
        <w:rPr>
          <w:rFonts w:cs="Times New Roman"/>
          <w:noProof/>
          <w:color w:val="000000"/>
          <w:szCs w:val="24"/>
          <w:shd w:val="clear" w:color="auto" w:fill="FFFFFF"/>
        </w:rPr>
        <w:t>Ferrier (1994)</w:t>
      </w:r>
      <w:r w:rsidRPr="00EE1324">
        <w:rPr>
          <w:rFonts w:cs="Times New Roman"/>
          <w:color w:val="000000"/>
          <w:szCs w:val="24"/>
          <w:shd w:val="clear" w:color="auto" w:fill="FFFFFF"/>
        </w:rPr>
        <w:t xml:space="preserve"> could also improve representation of ice within the melting layer. Integrating these novel MP schemes into a hail prediction system could be part of an investigation of the benefit of including additional microphysical variables and processes.  </w:t>
      </w:r>
    </w:p>
    <w:p w14:paraId="63127EA0" w14:textId="3507641E"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 xml:space="preserve">Data assimilation can also be used to improve the microphysical state of hailstorms, however we must determine if microphysical variables are being realistically updated by the DA system.  Performing data assimilation when using a multi-moment MP scheme is non-trivial.  Due to the large number of predicted hydrometeor properties, microphysical variables are typically under constrained by observations (i.e., reflectivity).  Microphysical variables also have very nonlinear relations with observations; </w:t>
      </w:r>
      <w:r w:rsidRPr="00EE1324">
        <w:rPr>
          <w:rFonts w:cs="Times New Roman"/>
          <w:noProof/>
          <w:color w:val="000000"/>
          <w:szCs w:val="24"/>
          <w:shd w:val="clear" w:color="auto" w:fill="FFFFFF"/>
        </w:rPr>
        <w:t>Xue et al. (2010)</w:t>
      </w:r>
      <w:r w:rsidRPr="00EE1324">
        <w:rPr>
          <w:rFonts w:cs="Times New Roman"/>
          <w:color w:val="000000"/>
          <w:szCs w:val="24"/>
          <w:shd w:val="clear" w:color="auto" w:fill="FFFFFF"/>
        </w:rPr>
        <w:t xml:space="preserve"> notes this introduces large errors into the initial conditions. For this study, we update only hydrometeor mixing ratios to limit the degrees of freedom of the model that are updated.  Although this technique produces a stable configuration, </w:t>
      </w:r>
      <w:r w:rsidRPr="00EE1324">
        <w:rPr>
          <w:rFonts w:cs="Times New Roman"/>
          <w:color w:val="000000"/>
          <w:szCs w:val="24"/>
          <w:shd w:val="clear" w:color="auto" w:fill="FFFFFF"/>
        </w:rPr>
        <w:lastRenderedPageBreak/>
        <w:t xml:space="preserve">the resulting analysis is suboptimal because </w:t>
      </w:r>
      <w:proofErr w:type="spellStart"/>
      <w:r w:rsidRPr="00EE1324">
        <w:rPr>
          <w:rFonts w:cs="Times New Roman"/>
          <w:i/>
          <w:color w:val="000000"/>
          <w:szCs w:val="24"/>
          <w:shd w:val="clear" w:color="auto" w:fill="FFFFFF"/>
        </w:rPr>
        <w:t>D</w:t>
      </w:r>
      <w:r w:rsidRPr="00EE1324">
        <w:rPr>
          <w:rFonts w:cs="Times New Roman"/>
          <w:i/>
          <w:color w:val="000000"/>
          <w:szCs w:val="24"/>
          <w:shd w:val="clear" w:color="auto" w:fill="FFFFFF"/>
          <w:vertAlign w:val="subscript"/>
        </w:rPr>
        <w:t>max</w:t>
      </w:r>
      <w:proofErr w:type="spellEnd"/>
      <w:r w:rsidRPr="00EE1324">
        <w:rPr>
          <w:rFonts w:cs="Times New Roman"/>
          <w:color w:val="000000"/>
          <w:szCs w:val="24"/>
          <w:shd w:val="clear" w:color="auto" w:fill="FFFFFF"/>
        </w:rPr>
        <w:t xml:space="preserve"> is often too large in early cycles when forecast errors are large.  An optimal data assimilation procedure for multi-moment MP schemes should be developed to improve initial condition estimates and produce a more skilled hail size forecast.   </w:t>
      </w:r>
    </w:p>
    <w:p w14:paraId="5790B7B6" w14:textId="21C1366D" w:rsidR="009B718E" w:rsidRPr="00EE1324" w:rsidRDefault="009B718E" w:rsidP="00537299">
      <w:pPr>
        <w:ind w:firstLine="720"/>
        <w:rPr>
          <w:rFonts w:cs="Times New Roman"/>
          <w:color w:val="000000"/>
          <w:szCs w:val="24"/>
          <w:shd w:val="clear" w:color="auto" w:fill="FFFFFF"/>
        </w:rPr>
      </w:pPr>
      <w:r w:rsidRPr="00EE1324">
        <w:rPr>
          <w:rFonts w:cs="Times New Roman"/>
          <w:color w:val="000000"/>
          <w:szCs w:val="24"/>
          <w:shd w:val="clear" w:color="auto" w:fill="FFFFFF"/>
        </w:rPr>
        <w:t>A limited number of studies have analyzed hail forecasts for storm modes other than supercell thunderstorms. Many non-rotating storm</w:t>
      </w:r>
      <w:r w:rsidR="0075078B">
        <w:rPr>
          <w:rFonts w:cs="Times New Roman"/>
          <w:color w:val="000000"/>
          <w:szCs w:val="24"/>
          <w:shd w:val="clear" w:color="auto" w:fill="FFFFFF"/>
        </w:rPr>
        <w:t>s</w:t>
      </w:r>
      <w:r w:rsidRPr="00EE1324">
        <w:rPr>
          <w:rFonts w:cs="Times New Roman"/>
          <w:color w:val="000000"/>
          <w:szCs w:val="24"/>
          <w:shd w:val="clear" w:color="auto" w:fill="FFFFFF"/>
        </w:rPr>
        <w:t xml:space="preserve"> produce large hail and cause extensive damage, one such hail event caused more than $1.4 billion in hail damage in Colorado </w:t>
      </w:r>
      <w:r w:rsidRPr="00EE1324">
        <w:rPr>
          <w:rFonts w:cs="Times New Roman"/>
          <w:noProof/>
          <w:color w:val="000000"/>
          <w:szCs w:val="24"/>
          <w:shd w:val="clear" w:color="auto" w:fill="FFFFFF"/>
        </w:rPr>
        <w:t>(Fritz 2017)</w:t>
      </w:r>
      <w:r w:rsidRPr="00EE1324">
        <w:rPr>
          <w:rFonts w:cs="Times New Roman"/>
          <w:color w:val="000000"/>
          <w:szCs w:val="24"/>
          <w:shd w:val="clear" w:color="auto" w:fill="FFFFFF"/>
        </w:rPr>
        <w:t xml:space="preserve">.  Studies such as </w:t>
      </w:r>
      <w:r w:rsidRPr="00EE1324">
        <w:rPr>
          <w:rFonts w:cs="Times New Roman"/>
          <w:noProof/>
          <w:color w:val="000000"/>
          <w:szCs w:val="24"/>
          <w:shd w:val="clear" w:color="auto" w:fill="FFFFFF"/>
        </w:rPr>
        <w:t>Luo et al. (2017)</w:t>
      </w:r>
      <w:r w:rsidRPr="00EE1324">
        <w:rPr>
          <w:rFonts w:cs="Times New Roman"/>
          <w:color w:val="000000"/>
          <w:szCs w:val="24"/>
          <w:shd w:val="clear" w:color="auto" w:fill="FFFFFF"/>
        </w:rPr>
        <w:t xml:space="preserve"> have evaluated the skill of next-day CAM forecasts for a severe-hail-producing pulse thunderstorm, but to our knowledge no studies have evaluated hail forecasts for non-rotating storms using a frequently updated, high-resolution ensemble forecast framework.  </w:t>
      </w:r>
    </w:p>
    <w:p w14:paraId="2F1AB884" w14:textId="121DD96F" w:rsidR="009B718E" w:rsidRPr="00EE1324" w:rsidRDefault="009B718E" w:rsidP="009B718E">
      <w:pPr>
        <w:pStyle w:val="Caption"/>
        <w:rPr>
          <w:color w:val="000000"/>
          <w:shd w:val="clear" w:color="auto" w:fill="FFFFFF"/>
        </w:rPr>
      </w:pPr>
    </w:p>
    <w:p w14:paraId="1E2B2C87" w14:textId="7957E92B" w:rsidR="00DC5A40" w:rsidRPr="00EE1324" w:rsidRDefault="00DC5A40" w:rsidP="009B718E">
      <w:pPr>
        <w:pStyle w:val="Caption"/>
        <w:rPr>
          <w:color w:val="000000"/>
          <w:shd w:val="clear" w:color="auto" w:fill="FFFFFF"/>
        </w:rPr>
      </w:pPr>
    </w:p>
    <w:p w14:paraId="3C990451" w14:textId="726459DB" w:rsidR="00DC5A40" w:rsidRPr="00EE1324" w:rsidRDefault="00DC5A40" w:rsidP="009B718E">
      <w:pPr>
        <w:pStyle w:val="Caption"/>
        <w:rPr>
          <w:color w:val="000000"/>
          <w:shd w:val="clear" w:color="auto" w:fill="FFFFFF"/>
        </w:rPr>
      </w:pPr>
    </w:p>
    <w:p w14:paraId="5121E4C8" w14:textId="4FC1AEC9" w:rsidR="00346F98" w:rsidRDefault="00346F98" w:rsidP="009B718E">
      <w:pPr>
        <w:pStyle w:val="Caption"/>
        <w:rPr>
          <w:color w:val="000000"/>
          <w:shd w:val="clear" w:color="auto" w:fill="FFFFFF"/>
        </w:rPr>
      </w:pPr>
    </w:p>
    <w:p w14:paraId="545B378D" w14:textId="01FA228F" w:rsidR="00C70945" w:rsidRDefault="00C70945" w:rsidP="009B718E">
      <w:pPr>
        <w:pStyle w:val="Caption"/>
        <w:rPr>
          <w:color w:val="000000"/>
          <w:shd w:val="clear" w:color="auto" w:fill="FFFFFF"/>
        </w:rPr>
      </w:pPr>
    </w:p>
    <w:p w14:paraId="740C805E" w14:textId="71870590" w:rsidR="00C70945" w:rsidRDefault="00C70945" w:rsidP="009B718E">
      <w:pPr>
        <w:pStyle w:val="Caption"/>
        <w:rPr>
          <w:color w:val="000000"/>
          <w:shd w:val="clear" w:color="auto" w:fill="FFFFFF"/>
        </w:rPr>
      </w:pPr>
    </w:p>
    <w:p w14:paraId="63ED5F38" w14:textId="1B5D7F83" w:rsidR="00C70945" w:rsidRDefault="00C70945" w:rsidP="009B718E">
      <w:pPr>
        <w:pStyle w:val="Caption"/>
        <w:rPr>
          <w:color w:val="000000"/>
          <w:shd w:val="clear" w:color="auto" w:fill="FFFFFF"/>
        </w:rPr>
      </w:pPr>
    </w:p>
    <w:p w14:paraId="6CF1834D" w14:textId="14BB5926" w:rsidR="00C70945" w:rsidRDefault="00C70945" w:rsidP="009B718E">
      <w:pPr>
        <w:pStyle w:val="Caption"/>
        <w:rPr>
          <w:color w:val="000000"/>
          <w:shd w:val="clear" w:color="auto" w:fill="FFFFFF"/>
        </w:rPr>
      </w:pPr>
    </w:p>
    <w:p w14:paraId="7257CF7B" w14:textId="5BAD6F81" w:rsidR="00C70945" w:rsidRDefault="00C70945" w:rsidP="009B718E">
      <w:pPr>
        <w:pStyle w:val="Caption"/>
        <w:rPr>
          <w:color w:val="000000"/>
          <w:shd w:val="clear" w:color="auto" w:fill="FFFFFF"/>
        </w:rPr>
      </w:pPr>
    </w:p>
    <w:p w14:paraId="279B8740" w14:textId="3532B638" w:rsidR="00C70945" w:rsidRDefault="00C70945" w:rsidP="009B718E">
      <w:pPr>
        <w:pStyle w:val="Caption"/>
        <w:rPr>
          <w:color w:val="000000"/>
          <w:shd w:val="clear" w:color="auto" w:fill="FFFFFF"/>
        </w:rPr>
      </w:pPr>
    </w:p>
    <w:p w14:paraId="75854D1F" w14:textId="6B19131B" w:rsidR="00C70945" w:rsidRDefault="00C70945" w:rsidP="009B718E">
      <w:pPr>
        <w:pStyle w:val="Caption"/>
        <w:rPr>
          <w:color w:val="000000"/>
          <w:shd w:val="clear" w:color="auto" w:fill="FFFFFF"/>
        </w:rPr>
      </w:pPr>
    </w:p>
    <w:p w14:paraId="3BFED63D" w14:textId="5F610AC4" w:rsidR="00C70945" w:rsidRDefault="00C70945" w:rsidP="009B718E">
      <w:pPr>
        <w:pStyle w:val="Caption"/>
        <w:rPr>
          <w:color w:val="000000"/>
          <w:shd w:val="clear" w:color="auto" w:fill="FFFFFF"/>
        </w:rPr>
      </w:pPr>
    </w:p>
    <w:p w14:paraId="28E6F891" w14:textId="77777777" w:rsidR="00C70945" w:rsidRPr="00EE1324" w:rsidRDefault="00C70945" w:rsidP="009B718E">
      <w:pPr>
        <w:pStyle w:val="Caption"/>
        <w:rPr>
          <w:color w:val="000000"/>
          <w:shd w:val="clear" w:color="auto" w:fill="FFFFFF"/>
        </w:rPr>
      </w:pPr>
    </w:p>
    <w:p w14:paraId="305E148D" w14:textId="76F61D92" w:rsidR="00DC5A40" w:rsidRPr="00346F98" w:rsidRDefault="00D80396" w:rsidP="00346F98">
      <w:pPr>
        <w:pStyle w:val="Heading1"/>
        <w:spacing w:line="240" w:lineRule="auto"/>
      </w:pPr>
      <w:bookmarkStart w:id="55" w:name="_Toc39137769"/>
      <w:r w:rsidRPr="00617F07">
        <w:rPr>
          <w:rStyle w:val="FootnoteReference"/>
        </w:rPr>
        <w:lastRenderedPageBreak/>
        <w:footnoteReference w:id="2"/>
      </w:r>
      <w:r w:rsidR="003E7780" w:rsidRPr="00346F98">
        <w:t>Evaluating Ensemble Kalman Filter Analyses: Effects of State Variable Updating and Multi-Moment Microphysics Schemes on State Variable Cross-Covariances</w:t>
      </w:r>
      <w:bookmarkEnd w:id="55"/>
    </w:p>
    <w:p w14:paraId="606B1A23" w14:textId="77777777" w:rsidR="003E7780" w:rsidRPr="00EE1324" w:rsidRDefault="003E7780" w:rsidP="003E7780">
      <w:pPr>
        <w:rPr>
          <w:rFonts w:cs="Times New Roman"/>
          <w:szCs w:val="24"/>
        </w:rPr>
      </w:pPr>
    </w:p>
    <w:p w14:paraId="7A92C3C1" w14:textId="3176C38E" w:rsidR="00C865E4" w:rsidRPr="00EE1324" w:rsidRDefault="00C865E4" w:rsidP="00C865E4">
      <w:pPr>
        <w:pStyle w:val="Heading2"/>
        <w:rPr>
          <w:rFonts w:cs="Times New Roman"/>
          <w:szCs w:val="24"/>
        </w:rPr>
      </w:pPr>
      <w:bookmarkStart w:id="56" w:name="_Toc39137770"/>
      <w:r w:rsidRPr="00EE1324">
        <w:rPr>
          <w:rFonts w:cs="Times New Roman"/>
          <w:szCs w:val="24"/>
        </w:rPr>
        <w:t>3.1 Introduction</w:t>
      </w:r>
      <w:bookmarkEnd w:id="56"/>
    </w:p>
    <w:p w14:paraId="72331AE9" w14:textId="501AB462" w:rsidR="00C865E4" w:rsidRPr="00EE1324" w:rsidRDefault="00C865E4" w:rsidP="00D76727">
      <w:pPr>
        <w:pStyle w:val="BodyText"/>
        <w:ind w:firstLine="720"/>
        <w:rPr>
          <w:rFonts w:ascii="Times New Roman" w:hAnsi="Times New Roman"/>
        </w:rPr>
      </w:pPr>
      <w:r w:rsidRPr="00EE1324">
        <w:rPr>
          <w:rFonts w:ascii="Times New Roman" w:hAnsi="Times New Roman"/>
        </w:rPr>
        <w:t xml:space="preserve">Hail causes significant damage to both crops and personal property in the United States—often exceeding $1 billion in damage annually </w:t>
      </w:r>
      <w:r w:rsidRPr="00EE1324">
        <w:rPr>
          <w:rFonts w:ascii="Times New Roman" w:hAnsi="Times New Roman"/>
          <w:noProof/>
        </w:rPr>
        <w:t>(Changnon 2009)</w:t>
      </w:r>
      <w:r w:rsidRPr="00EE1324">
        <w:rPr>
          <w:rFonts w:ascii="Times New Roman" w:hAnsi="Times New Roman"/>
        </w:rPr>
        <w:t xml:space="preserve">. Increasing the warning lead time of severe hail events can potentially mitigate damage by allowing more time for preparation. Current warning lead times for severe hail are limited because the National Weather Service (NWS) issues warnings based upon the detection of severe hail (diameter &gt; 1.0 inch).  Generally, hail detections are based upon either surface-based reports or radar signatures that are indicative of severe hail.  To extend severe hail warning lead times the NWS is investigating a warn-on-forecast framework </w:t>
      </w:r>
      <w:r w:rsidRPr="00EE1324">
        <w:rPr>
          <w:rFonts w:ascii="Times New Roman" w:hAnsi="Times New Roman"/>
          <w:noProof/>
        </w:rPr>
        <w:t>(Stensrud et al. 2009, 2013)</w:t>
      </w:r>
      <w:r w:rsidRPr="00EE1324">
        <w:rPr>
          <w:rFonts w:ascii="Times New Roman" w:hAnsi="Times New Roman"/>
        </w:rPr>
        <w:t xml:space="preserve">, where instead of issuing warnings based upon the detection of severe hail, the NWS will issue warnings based upon high-resolution, frequently-updated NWP model guidance.  While convection-allowing forecasts can skillfully predict convective hazards </w:t>
      </w:r>
      <w:r w:rsidRPr="00EE1324">
        <w:rPr>
          <w:rFonts w:ascii="Times New Roman" w:hAnsi="Times New Roman"/>
          <w:noProof/>
        </w:rPr>
        <w:t>(e.g., Kain et al. 2008, 2010; Clark et al. 2012; Dawson et al. 2012; Snook et al. 2016, 2018; Yussouf et al. 2015; Yussouf and Knopfmeier 2019; Johnson et al. 2015; Johnson and Wang 2017; Schwartz et al. 2015; Skinner et al. 2018; Dawson et al. 2017; Labriola et al. 2017, 2019a; Jones et al. 2016, 2019; Supinie et al. 2016, 2017; Gallo et al. 2019; Stratman et al. 2020)</w:t>
      </w:r>
      <w:r w:rsidRPr="00EE1324">
        <w:rPr>
          <w:rFonts w:ascii="Times New Roman" w:hAnsi="Times New Roman"/>
        </w:rPr>
        <w:t xml:space="preserve">, forecast skill is </w:t>
      </w:r>
      <w:r w:rsidR="00424C0B">
        <w:rPr>
          <w:rFonts w:ascii="Times New Roman" w:hAnsi="Times New Roman"/>
        </w:rPr>
        <w:t>sensitive</w:t>
      </w:r>
      <w:r w:rsidR="00424C0B" w:rsidRPr="00EE1324">
        <w:rPr>
          <w:rFonts w:ascii="Times New Roman" w:hAnsi="Times New Roman"/>
        </w:rPr>
        <w:t xml:space="preserve"> </w:t>
      </w:r>
      <w:r w:rsidR="00424C0B">
        <w:rPr>
          <w:rFonts w:ascii="Times New Roman" w:hAnsi="Times New Roman"/>
        </w:rPr>
        <w:t>to</w:t>
      </w:r>
      <w:r w:rsidR="00424C0B" w:rsidRPr="00EE1324">
        <w:rPr>
          <w:rFonts w:ascii="Times New Roman" w:hAnsi="Times New Roman"/>
        </w:rPr>
        <w:t xml:space="preserve"> </w:t>
      </w:r>
      <w:r w:rsidRPr="00EE1324">
        <w:rPr>
          <w:rFonts w:ascii="Times New Roman" w:hAnsi="Times New Roman"/>
        </w:rPr>
        <w:t>initial conditions and model physics</w:t>
      </w:r>
      <w:r w:rsidR="00424C0B">
        <w:rPr>
          <w:rFonts w:ascii="Times New Roman" w:hAnsi="Times New Roman"/>
        </w:rPr>
        <w:t xml:space="preserve"> errors</w:t>
      </w:r>
      <w:r w:rsidRPr="00EE1324">
        <w:rPr>
          <w:rFonts w:ascii="Times New Roman" w:hAnsi="Times New Roman"/>
        </w:rPr>
        <w:t xml:space="preserve">.  </w:t>
      </w:r>
    </w:p>
    <w:p w14:paraId="2D9C5D00" w14:textId="0B4AF43A" w:rsidR="00C865E4" w:rsidRPr="00EE1324" w:rsidRDefault="00C865E4" w:rsidP="00C865E4">
      <w:pPr>
        <w:pStyle w:val="BodyText"/>
        <w:ind w:firstLine="720"/>
        <w:rPr>
          <w:rFonts w:ascii="Times New Roman" w:hAnsi="Times New Roman"/>
        </w:rPr>
      </w:pPr>
      <w:bookmarkStart w:id="57" w:name="_Hlk31301744"/>
      <w:bookmarkStart w:id="58" w:name="_Hlk29295419"/>
      <w:r w:rsidRPr="00EE1324">
        <w:rPr>
          <w:rFonts w:ascii="Times New Roman" w:hAnsi="Times New Roman"/>
        </w:rPr>
        <w:t xml:space="preserve">Previous studies have shown, either through observing system simulation experiments </w:t>
      </w:r>
      <w:r w:rsidRPr="00EE1324">
        <w:rPr>
          <w:rFonts w:ascii="Times New Roman" w:hAnsi="Times New Roman"/>
        </w:rPr>
        <w:lastRenderedPageBreak/>
        <w:t xml:space="preserve">(OSSEs) or real-data experiments </w:t>
      </w:r>
      <w:r w:rsidRPr="00EE1324">
        <w:rPr>
          <w:rFonts w:ascii="Times New Roman" w:hAnsi="Times New Roman"/>
          <w:noProof/>
        </w:rPr>
        <w:t>(e.g., Snyder and Zhang 2003; Zhang et al. 2004, 2006; Dowell et al. 2004; Tong and Xue 2005; Caya et al. 2005; Xue et al. 2006; Snook et al. 2011; Dawson et al. 2012; Romine et al. 2013; Schwartz et al. 2015; Johnson and Wang 2017; Lawson et al. 2018; Stratman et al. 2020)</w:t>
      </w:r>
      <w:bookmarkEnd w:id="57"/>
      <w:r w:rsidRPr="00EE1324">
        <w:rPr>
          <w:rFonts w:ascii="Times New Roman" w:hAnsi="Times New Roman"/>
        </w:rPr>
        <w:t xml:space="preserve"> that an </w:t>
      </w:r>
      <w:proofErr w:type="spellStart"/>
      <w:r w:rsidRPr="00EE1324">
        <w:rPr>
          <w:rFonts w:ascii="Times New Roman" w:hAnsi="Times New Roman"/>
        </w:rPr>
        <w:t>EnKF</w:t>
      </w:r>
      <w:proofErr w:type="spellEnd"/>
      <w:r w:rsidRPr="00EE1324">
        <w:rPr>
          <w:rFonts w:ascii="Times New Roman" w:hAnsi="Times New Roman"/>
        </w:rPr>
        <w:t xml:space="preserve"> </w:t>
      </w:r>
      <w:r w:rsidR="001A6357">
        <w:rPr>
          <w:rFonts w:ascii="Times New Roman" w:hAnsi="Times New Roman"/>
        </w:rPr>
        <w:t>(</w:t>
      </w:r>
      <w:proofErr w:type="spellStart"/>
      <w:r w:rsidRPr="00EE1324">
        <w:rPr>
          <w:rFonts w:ascii="Times New Roman" w:hAnsi="Times New Roman"/>
          <w:noProof/>
        </w:rPr>
        <w:t>Evensen</w:t>
      </w:r>
      <w:proofErr w:type="spellEnd"/>
      <w:r w:rsidRPr="00EE1324">
        <w:rPr>
          <w:rFonts w:ascii="Times New Roman" w:hAnsi="Times New Roman"/>
          <w:noProof/>
        </w:rPr>
        <w:t xml:space="preserve"> 1994, 2003)</w:t>
      </w:r>
      <w:r w:rsidRPr="00EE1324">
        <w:rPr>
          <w:rFonts w:ascii="Times New Roman" w:hAnsi="Times New Roman"/>
        </w:rPr>
        <w:t xml:space="preserve"> can be successfully applied to convection-resolving forecasts</w:t>
      </w:r>
      <w:bookmarkEnd w:id="58"/>
      <w:r w:rsidRPr="00EE1324">
        <w:rPr>
          <w:rFonts w:ascii="Times New Roman" w:hAnsi="Times New Roman"/>
        </w:rPr>
        <w:t xml:space="preserve">.  </w:t>
      </w:r>
      <w:proofErr w:type="spellStart"/>
      <w:r w:rsidRPr="00EE1324">
        <w:rPr>
          <w:rFonts w:ascii="Times New Roman" w:hAnsi="Times New Roman"/>
        </w:rPr>
        <w:t>EnKF</w:t>
      </w:r>
      <w:proofErr w:type="spellEnd"/>
      <w:r w:rsidRPr="00EE1324">
        <w:rPr>
          <w:rFonts w:ascii="Times New Roman" w:hAnsi="Times New Roman"/>
        </w:rPr>
        <w:t xml:space="preserve"> methods employ an ensemble of forecasts to sample error covariance.  Flow-dependent error covariances derived from ensemble forecasts are used to correct errors in unobserved variables during data assimilation (DA) that strongly influence convective-scale dynamics such as updraft speed, in-cloud temperature, and microphysical properties </w:t>
      </w:r>
      <w:bookmarkStart w:id="59" w:name="_Hlk27392320"/>
      <w:r w:rsidRPr="00EE1324">
        <w:rPr>
          <w:rFonts w:ascii="Times New Roman" w:hAnsi="Times New Roman"/>
          <w:noProof/>
        </w:rPr>
        <w:t>(Tong and Xue 2005</w:t>
      </w:r>
      <w:r w:rsidRPr="00EE1324">
        <w:rPr>
          <w:rFonts w:ascii="Times New Roman" w:hAnsi="Times New Roman"/>
        </w:rPr>
        <w:t>, hereafter TX05</w:t>
      </w:r>
      <w:bookmarkEnd w:id="59"/>
      <w:r w:rsidRPr="00EE1324">
        <w:rPr>
          <w:rFonts w:ascii="Times New Roman" w:hAnsi="Times New Roman"/>
        </w:rPr>
        <w:t xml:space="preserve">; </w:t>
      </w:r>
      <w:r w:rsidRPr="00EE1324">
        <w:rPr>
          <w:rFonts w:ascii="Times New Roman" w:hAnsi="Times New Roman"/>
          <w:noProof/>
        </w:rPr>
        <w:t>Tong and Xue 2008a)</w:t>
      </w:r>
      <w:r w:rsidRPr="00EE1324">
        <w:rPr>
          <w:rFonts w:ascii="Times New Roman" w:hAnsi="Times New Roman"/>
        </w:rPr>
        <w:t xml:space="preserve">.  </w:t>
      </w:r>
      <w:bookmarkStart w:id="60" w:name="_Hlk29295433"/>
      <w:r w:rsidRPr="00EE1324">
        <w:rPr>
          <w:rFonts w:ascii="Times New Roman" w:hAnsi="Times New Roman"/>
        </w:rPr>
        <w:t xml:space="preserve">This feature of </w:t>
      </w:r>
      <w:proofErr w:type="spellStart"/>
      <w:r w:rsidRPr="00EE1324">
        <w:rPr>
          <w:rFonts w:ascii="Times New Roman" w:hAnsi="Times New Roman"/>
        </w:rPr>
        <w:t>EnKF</w:t>
      </w:r>
      <w:proofErr w:type="spellEnd"/>
      <w:r w:rsidRPr="00EE1324">
        <w:rPr>
          <w:rFonts w:ascii="Times New Roman" w:hAnsi="Times New Roman"/>
        </w:rPr>
        <w:t xml:space="preserve"> is particularly useful when assimilating radar data </w:t>
      </w:r>
      <w:r w:rsidRPr="00EE1324">
        <w:rPr>
          <w:rFonts w:ascii="Times New Roman" w:hAnsi="Times New Roman"/>
          <w:noProof/>
        </w:rPr>
        <w:t>(e.g., Snyder and Zhang 2003; Zhang et al. 2004; Dowell et al. 2004; Tong and Xue 2005; Caya et al. 2005; Dowell and Wicker 2009; Aksoy et al. 2009)</w:t>
      </w:r>
      <w:r w:rsidRPr="00EE1324">
        <w:rPr>
          <w:rFonts w:ascii="Times New Roman" w:hAnsi="Times New Roman"/>
        </w:rPr>
        <w:t xml:space="preserve">, which provide indirect but high spatial and temporal resolution observations.   </w:t>
      </w:r>
      <w:bookmarkEnd w:id="60"/>
    </w:p>
    <w:p w14:paraId="62A88251" w14:textId="3DBE5584" w:rsidR="00C865E4" w:rsidRPr="00EE1324" w:rsidRDefault="00C865E4" w:rsidP="00B772B2">
      <w:pPr>
        <w:pStyle w:val="BodyText"/>
        <w:ind w:firstLine="720"/>
        <w:rPr>
          <w:rFonts w:ascii="Times New Roman" w:hAnsi="Times New Roman"/>
        </w:rPr>
      </w:pPr>
      <w:bookmarkStart w:id="61" w:name="_Hlk31289846"/>
      <w:bookmarkStart w:id="62" w:name="_Hlk29295460"/>
      <w:r w:rsidRPr="00EE1324">
        <w:rPr>
          <w:rFonts w:ascii="Times New Roman" w:hAnsi="Times New Roman"/>
        </w:rPr>
        <w:t xml:space="preserve">Even when forecasts are initialized from relatively accurate initial conditions, forecast error will continue to increase with time due to model errors including those associated with sub-grid scale processes </w:t>
      </w:r>
      <w:r w:rsidRPr="00EE1324">
        <w:rPr>
          <w:rFonts w:ascii="Times New Roman" w:hAnsi="Times New Roman"/>
          <w:noProof/>
        </w:rPr>
        <w:t>(Zhu and Navon 1999; Houtekamer et al. 2005; Zhang et al. 2006; Hawblitzel et al. 2007; Melhauser and Zhang 2012; Zhang et al. 2015)</w:t>
      </w:r>
      <w:bookmarkEnd w:id="61"/>
      <w:r w:rsidRPr="00EE1324">
        <w:rPr>
          <w:rFonts w:ascii="Times New Roman" w:hAnsi="Times New Roman"/>
        </w:rPr>
        <w:t>.</w:t>
      </w:r>
      <w:bookmarkEnd w:id="62"/>
      <w:r w:rsidRPr="00EE1324">
        <w:rPr>
          <w:rFonts w:ascii="Times New Roman" w:hAnsi="Times New Roman"/>
        </w:rPr>
        <w:t xml:space="preserve">  For convective</w:t>
      </w:r>
      <w:r w:rsidR="00C27497">
        <w:rPr>
          <w:rFonts w:ascii="Times New Roman" w:hAnsi="Times New Roman"/>
        </w:rPr>
        <w:t>-allowing model</w:t>
      </w:r>
      <w:r w:rsidRPr="00EE1324">
        <w:rPr>
          <w:rFonts w:ascii="Times New Roman" w:hAnsi="Times New Roman"/>
        </w:rPr>
        <w:t xml:space="preserve">  simulations,</w:t>
      </w:r>
      <w:r w:rsidR="006C65E1">
        <w:rPr>
          <w:rFonts w:ascii="Times New Roman" w:hAnsi="Times New Roman"/>
        </w:rPr>
        <w:t xml:space="preserve"> microphysical parameterizations are a</w:t>
      </w:r>
      <w:r w:rsidRPr="00EE1324">
        <w:rPr>
          <w:rFonts w:ascii="Times New Roman" w:hAnsi="Times New Roman"/>
        </w:rPr>
        <w:t xml:space="preserve"> large source of model </w:t>
      </w:r>
      <w:r w:rsidR="006C65E1">
        <w:rPr>
          <w:rFonts w:ascii="Times New Roman" w:hAnsi="Times New Roman"/>
        </w:rPr>
        <w:t>uncertainty</w:t>
      </w:r>
      <w:r w:rsidR="006C65E1" w:rsidRPr="00EE1324">
        <w:rPr>
          <w:rFonts w:ascii="Times New Roman" w:hAnsi="Times New Roman"/>
        </w:rPr>
        <w:t xml:space="preserve"> </w:t>
      </w:r>
      <w:r w:rsidR="007140AB">
        <w:rPr>
          <w:rFonts w:ascii="Times New Roman" w:hAnsi="Times New Roman"/>
        </w:rPr>
        <w:t>is</w:t>
      </w:r>
      <w:r w:rsidR="007140AB" w:rsidRPr="00EE1324">
        <w:rPr>
          <w:rFonts w:ascii="Times New Roman" w:hAnsi="Times New Roman"/>
        </w:rPr>
        <w:t xml:space="preserve"> </w:t>
      </w:r>
      <w:r w:rsidR="006C65E1" w:rsidRPr="006C65E1">
        <w:rPr>
          <w:rFonts w:ascii="Times New Roman" w:hAnsi="Times New Roman"/>
          <w:noProof/>
        </w:rPr>
        <w:t>(</w:t>
      </w:r>
      <w:r w:rsidR="006C65E1">
        <w:rPr>
          <w:rFonts w:ascii="Times New Roman" w:hAnsi="Times New Roman"/>
          <w:noProof/>
        </w:rPr>
        <w:t xml:space="preserve">e.g., </w:t>
      </w:r>
      <w:r w:rsidR="006C65E1" w:rsidRPr="006C65E1">
        <w:rPr>
          <w:rFonts w:ascii="Times New Roman" w:hAnsi="Times New Roman"/>
          <w:noProof/>
        </w:rPr>
        <w:t>Morrison et al. 2015; Johnson et al. 2016)</w:t>
      </w:r>
      <w:r w:rsidRPr="00EE1324">
        <w:rPr>
          <w:rFonts w:ascii="Times New Roman" w:hAnsi="Times New Roman"/>
        </w:rPr>
        <w:t xml:space="preserve">.  These parameterizations represent fine, sub-grid scale processes that undergo rapid, non-linear transformations at convective scales and often rely upon ad-hoc procedures due to the limited understanding of microphysical processes.  </w:t>
      </w:r>
    </w:p>
    <w:p w14:paraId="011B968C" w14:textId="75DB78E6" w:rsidR="00C865E4" w:rsidRPr="00EE1324" w:rsidRDefault="00C865E4" w:rsidP="00216F14">
      <w:pPr>
        <w:pStyle w:val="BodyText"/>
        <w:ind w:firstLine="720"/>
        <w:rPr>
          <w:rFonts w:ascii="Times New Roman" w:hAnsi="Times New Roman"/>
        </w:rPr>
      </w:pPr>
      <w:r w:rsidRPr="00EE1324">
        <w:rPr>
          <w:rFonts w:ascii="Times New Roman" w:hAnsi="Times New Roman"/>
        </w:rPr>
        <w:t xml:space="preserve">Bulk microphysics schemes (referred to as MP schemes) are the most commonly used type of microphysical parameterization in convective modeling studies.  MP schemes predict the evolution of an assumed hydrometeor PSD that typically follows a gamma distribution </w:t>
      </w:r>
      <w:r w:rsidRPr="00EE1324">
        <w:rPr>
          <w:rFonts w:ascii="Times New Roman" w:hAnsi="Times New Roman"/>
          <w:noProof/>
        </w:rPr>
        <w:t xml:space="preserve">(Ulbrich </w:t>
      </w:r>
      <w:r w:rsidRPr="00EE1324">
        <w:rPr>
          <w:rFonts w:ascii="Times New Roman" w:hAnsi="Times New Roman"/>
          <w:noProof/>
        </w:rPr>
        <w:lastRenderedPageBreak/>
        <w:t>1983)</w:t>
      </w:r>
      <w:r w:rsidR="00E0168F">
        <w:rPr>
          <w:rFonts w:ascii="Times New Roman" w:hAnsi="Times New Roman"/>
        </w:rPr>
        <w:t xml:space="preserve">. </w:t>
      </w:r>
      <w:r w:rsidRPr="00EE1324">
        <w:rPr>
          <w:rFonts w:ascii="Times New Roman" w:hAnsi="Times New Roman"/>
        </w:rPr>
        <w:t>The 0</w:t>
      </w:r>
      <w:r w:rsidRPr="00EE1324">
        <w:rPr>
          <w:rFonts w:ascii="Times New Roman" w:hAnsi="Times New Roman"/>
          <w:vertAlign w:val="superscript"/>
        </w:rPr>
        <w:t>th</w:t>
      </w:r>
      <w:r w:rsidRPr="00EE1324">
        <w:rPr>
          <w:rFonts w:ascii="Times New Roman" w:hAnsi="Times New Roman"/>
        </w:rPr>
        <w:t>, 3</w:t>
      </w:r>
      <w:r w:rsidRPr="00EE1324">
        <w:rPr>
          <w:rFonts w:ascii="Times New Roman" w:hAnsi="Times New Roman"/>
          <w:vertAlign w:val="superscript"/>
        </w:rPr>
        <w:t>rd</w:t>
      </w:r>
      <w:r w:rsidRPr="00EE1324">
        <w:rPr>
          <w:rFonts w:ascii="Times New Roman" w:hAnsi="Times New Roman"/>
        </w:rPr>
        <w:t>, and 6</w:t>
      </w:r>
      <w:r w:rsidRPr="00EE1324">
        <w:rPr>
          <w:rFonts w:ascii="Times New Roman" w:hAnsi="Times New Roman"/>
          <w:vertAlign w:val="superscript"/>
        </w:rPr>
        <w:t>th</w:t>
      </w:r>
      <w:r w:rsidRPr="00EE1324">
        <w:rPr>
          <w:rFonts w:ascii="Times New Roman" w:hAnsi="Times New Roman"/>
        </w:rPr>
        <w:t xml:space="preserve"> moments of a PSD are most commonly predicted by MP schemes and are proportional to hydrometeor number concentration (</w:t>
      </w:r>
      <w:proofErr w:type="spellStart"/>
      <w:r w:rsidRPr="00EE1324">
        <w:rPr>
          <w:rFonts w:ascii="Times New Roman" w:hAnsi="Times New Roman"/>
          <w:i/>
        </w:rPr>
        <w:t>N</w:t>
      </w:r>
      <w:r w:rsidRPr="00EE1324">
        <w:rPr>
          <w:rFonts w:ascii="Times New Roman" w:hAnsi="Times New Roman"/>
          <w:i/>
          <w:vertAlign w:val="subscript"/>
        </w:rPr>
        <w:t>t</w:t>
      </w:r>
      <w:r w:rsidRPr="00EE1324">
        <w:rPr>
          <w:rFonts w:ascii="Times New Roman" w:hAnsi="Times New Roman"/>
          <w:i/>
          <w:vertAlign w:val="subscript"/>
        </w:rPr>
        <w:softHyphen/>
        <w:t>x</w:t>
      </w:r>
      <w:proofErr w:type="spellEnd"/>
      <w:r w:rsidRPr="00EE1324">
        <w:rPr>
          <w:rFonts w:ascii="Times New Roman" w:hAnsi="Times New Roman"/>
          <w:i/>
          <w:vertAlign w:val="subscript"/>
        </w:rPr>
        <w:softHyphen/>
      </w:r>
      <w:r w:rsidRPr="00EE1324">
        <w:rPr>
          <w:rFonts w:ascii="Times New Roman" w:hAnsi="Times New Roman"/>
          <w:iCs/>
        </w:rPr>
        <w:t>)</w:t>
      </w:r>
      <w:r w:rsidRPr="00EE1324">
        <w:rPr>
          <w:rFonts w:ascii="Times New Roman" w:hAnsi="Times New Roman"/>
        </w:rPr>
        <w:t>, mixing ratio (</w:t>
      </w:r>
      <w:proofErr w:type="spellStart"/>
      <w:r w:rsidRPr="00EE1324">
        <w:rPr>
          <w:rFonts w:ascii="Times New Roman" w:hAnsi="Times New Roman"/>
          <w:i/>
        </w:rPr>
        <w:t>q</w:t>
      </w:r>
      <w:r w:rsidRPr="00EE1324">
        <w:rPr>
          <w:rFonts w:ascii="Times New Roman" w:hAnsi="Times New Roman"/>
          <w:i/>
          <w:vertAlign w:val="subscript"/>
        </w:rPr>
        <w:t>x</w:t>
      </w:r>
      <w:proofErr w:type="spellEnd"/>
      <w:r w:rsidRPr="00EE1324">
        <w:rPr>
          <w:rFonts w:ascii="Times New Roman" w:hAnsi="Times New Roman"/>
          <w:iCs/>
        </w:rPr>
        <w:t>)</w:t>
      </w:r>
      <w:r w:rsidRPr="00EE1324">
        <w:rPr>
          <w:rFonts w:ascii="Times New Roman" w:hAnsi="Times New Roman"/>
        </w:rPr>
        <w:t>, and reflectivity (</w:t>
      </w:r>
      <w:proofErr w:type="spellStart"/>
      <w:r w:rsidRPr="00EE1324">
        <w:rPr>
          <w:rFonts w:ascii="Times New Roman" w:hAnsi="Times New Roman"/>
          <w:i/>
        </w:rPr>
        <w:t>Z</w:t>
      </w:r>
      <w:r w:rsidRPr="00EE1324">
        <w:rPr>
          <w:rFonts w:ascii="Times New Roman" w:hAnsi="Times New Roman"/>
          <w:i/>
          <w:vertAlign w:val="subscript"/>
        </w:rPr>
        <w:t>x</w:t>
      </w:r>
      <w:proofErr w:type="spellEnd"/>
      <w:r w:rsidRPr="00EE1324">
        <w:rPr>
          <w:rFonts w:ascii="Times New Roman" w:hAnsi="Times New Roman"/>
          <w:iCs/>
        </w:rPr>
        <w:t>)</w:t>
      </w:r>
      <w:r w:rsidRPr="00EE1324">
        <w:rPr>
          <w:rFonts w:ascii="Times New Roman" w:hAnsi="Times New Roman"/>
        </w:rPr>
        <w:t xml:space="preserve">, respectively.  The number of predicted moments corresponds to the number of diagnosed PSD parameters. All undiagnosed parameters are typically assumed to be constant.  </w:t>
      </w:r>
    </w:p>
    <w:p w14:paraId="1A6B2C6A" w14:textId="496791AB"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While single-moment MP schemes (e.g., </w:t>
      </w:r>
      <w:r w:rsidRPr="00EE1324">
        <w:rPr>
          <w:rFonts w:ascii="Times New Roman" w:hAnsi="Times New Roman"/>
          <w:noProof/>
        </w:rPr>
        <w:t>Lin et al. 1983)</w:t>
      </w:r>
      <w:r w:rsidRPr="00EE1324">
        <w:rPr>
          <w:rFonts w:ascii="Times New Roman" w:hAnsi="Times New Roman"/>
        </w:rPr>
        <w:t xml:space="preserve"> are generally computationally efficient because they predict only hydrometeor mixing ratio, they are unable to accurately represent microphysical processes such as selective melting/evaporation and size sorting. Multi-moment MP schemes (e.g., </w:t>
      </w:r>
      <w:r w:rsidRPr="00EE1324">
        <w:rPr>
          <w:rFonts w:ascii="Times New Roman" w:hAnsi="Times New Roman"/>
          <w:noProof/>
        </w:rPr>
        <w:t>Ferrier 1994; Milbrandt and Yau 2005a; Morrison et al. 2005; Morrison and Grabowski 2008; Thompson et al. 2008; Mansell et al. 2010; Milbrandt and Morrison 2013; Morrison and Milbrandt 2015; Milbrandt and Morrison 2016; Lim and Hong 2010)</w:t>
      </w:r>
      <w:r w:rsidRPr="00EE1324">
        <w:rPr>
          <w:rFonts w:ascii="Times New Roman" w:hAnsi="Times New Roman"/>
        </w:rPr>
        <w:t xml:space="preserve"> can replicate these microphysical processes and improve the representation of storm structure.  Double-moment schemes that predict both </w:t>
      </w:r>
      <w:proofErr w:type="spellStart"/>
      <w:r w:rsidRPr="00EE1324">
        <w:rPr>
          <w:rFonts w:ascii="Times New Roman" w:hAnsi="Times New Roman"/>
          <w:i/>
        </w:rPr>
        <w:t>q</w:t>
      </w:r>
      <w:r w:rsidRPr="00EE1324">
        <w:rPr>
          <w:rFonts w:ascii="Times New Roman" w:hAnsi="Times New Roman"/>
          <w:i/>
          <w:vertAlign w:val="subscript"/>
        </w:rPr>
        <w:t>x</w:t>
      </w:r>
      <w:proofErr w:type="spellEnd"/>
      <w:r w:rsidRPr="00EE1324">
        <w:rPr>
          <w:rFonts w:ascii="Times New Roman" w:hAnsi="Times New Roman"/>
        </w:rPr>
        <w:t xml:space="preserve"> and </w:t>
      </w:r>
      <w:proofErr w:type="spellStart"/>
      <w:r w:rsidRPr="00EE1324">
        <w:rPr>
          <w:rFonts w:ascii="Times New Roman" w:hAnsi="Times New Roman"/>
          <w:i/>
        </w:rPr>
        <w:t>N</w:t>
      </w:r>
      <w:r w:rsidRPr="00EE1324">
        <w:rPr>
          <w:rFonts w:ascii="Times New Roman" w:hAnsi="Times New Roman"/>
          <w:i/>
          <w:vertAlign w:val="subscript"/>
        </w:rPr>
        <w:t>tx</w:t>
      </w:r>
      <w:proofErr w:type="spellEnd"/>
      <w:r w:rsidRPr="00EE1324">
        <w:rPr>
          <w:rFonts w:ascii="Times New Roman" w:hAnsi="Times New Roman"/>
        </w:rPr>
        <w:t xml:space="preserve"> (diagnose </w:t>
      </w:r>
      <w:r w:rsidRPr="00EE1324">
        <w:rPr>
          <w:rFonts w:ascii="Times New Roman" w:hAnsi="Times New Roman"/>
          <w:i/>
        </w:rPr>
        <w:t>N</w:t>
      </w:r>
      <w:r w:rsidRPr="00EE1324">
        <w:rPr>
          <w:rFonts w:ascii="Times New Roman" w:hAnsi="Times New Roman"/>
          <w:i/>
          <w:vertAlign w:val="subscript"/>
        </w:rPr>
        <w:t>0x</w:t>
      </w:r>
      <w:r w:rsidRPr="00EE1324">
        <w:rPr>
          <w:rFonts w:ascii="Times New Roman" w:hAnsi="Times New Roman"/>
        </w:rPr>
        <w:t xml:space="preserve">, </w:t>
      </w:r>
      <w:proofErr w:type="spellStart"/>
      <w:r w:rsidRPr="00EE1324">
        <w:rPr>
          <w:rFonts w:ascii="Times New Roman" w:hAnsi="Times New Roman"/>
          <w:i/>
        </w:rPr>
        <w:t>λ</w:t>
      </w:r>
      <w:r w:rsidRPr="00EE1324">
        <w:rPr>
          <w:rFonts w:ascii="Times New Roman" w:hAnsi="Times New Roman"/>
          <w:i/>
          <w:vertAlign w:val="subscript"/>
        </w:rPr>
        <w:t>x</w:t>
      </w:r>
      <w:proofErr w:type="spellEnd"/>
      <w:r w:rsidRPr="00EE1324">
        <w:rPr>
          <w:rFonts w:ascii="Times New Roman" w:hAnsi="Times New Roman"/>
        </w:rPr>
        <w:t xml:space="preserve">), can reproduce observed polarimetric radar signatures </w:t>
      </w:r>
      <w:r w:rsidRPr="00EE1324">
        <w:rPr>
          <w:rFonts w:ascii="Times New Roman" w:hAnsi="Times New Roman"/>
          <w:noProof/>
        </w:rPr>
        <w:t>(Jung et al. 2012; Johnson et al. 2016; Putnam et al. 2014, 2017a,b)</w:t>
      </w:r>
      <w:r w:rsidRPr="00EE1324">
        <w:rPr>
          <w:rFonts w:ascii="Times New Roman" w:hAnsi="Times New Roman"/>
        </w:rPr>
        <w:t xml:space="preserve">; however, multiple studies </w:t>
      </w:r>
      <w:r w:rsidRPr="00EE1324">
        <w:rPr>
          <w:rFonts w:ascii="Times New Roman" w:hAnsi="Times New Roman"/>
          <w:noProof/>
        </w:rPr>
        <w:t>(e.g. Milbrandt and Yau 2005b; Dawson et al. 2014; Johnson et al. 2016; Morrison et al. 2015)</w:t>
      </w:r>
      <w:r w:rsidRPr="00EE1324">
        <w:rPr>
          <w:rFonts w:ascii="Times New Roman" w:hAnsi="Times New Roman"/>
        </w:rPr>
        <w:t xml:space="preserve"> note these schemes suffer from excessive size sorting.  Excessive size sorting can be mitigated using a correction mechanism </w:t>
      </w:r>
      <w:r w:rsidRPr="00EE1324">
        <w:rPr>
          <w:rFonts w:ascii="Times New Roman" w:hAnsi="Times New Roman"/>
          <w:noProof/>
        </w:rPr>
        <w:t>(Thompson et al. 2008; Mansell 2010)</w:t>
      </w:r>
      <w:r w:rsidRPr="00EE1324">
        <w:rPr>
          <w:rFonts w:ascii="Times New Roman" w:hAnsi="Times New Roman"/>
        </w:rPr>
        <w:t xml:space="preserve">, a diagnostic shape parameter, or by using a triple-moment scheme </w:t>
      </w:r>
      <w:r w:rsidRPr="00EE1324">
        <w:rPr>
          <w:rFonts w:ascii="Times New Roman" w:hAnsi="Times New Roman"/>
          <w:noProof/>
        </w:rPr>
        <w:t>(Milbrandt and Yau 2005b)</w:t>
      </w:r>
      <w:r w:rsidRPr="00EE1324">
        <w:rPr>
          <w:rFonts w:ascii="Times New Roman" w:hAnsi="Times New Roman"/>
        </w:rPr>
        <w:t xml:space="preserve">.   </w:t>
      </w:r>
    </w:p>
    <w:p w14:paraId="1C9390CA" w14:textId="353A9AEE"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In some newer MP schemes, instead of predicting many static hydrometeor categories </w:t>
      </w:r>
      <w:r w:rsidRPr="00EE1324">
        <w:rPr>
          <w:rFonts w:ascii="Times New Roman" w:hAnsi="Times New Roman"/>
          <w:noProof/>
        </w:rPr>
        <w:t>(e.g., Straka and Mansell 2005)</w:t>
      </w:r>
      <w:r w:rsidRPr="00EE1324">
        <w:rPr>
          <w:rFonts w:ascii="Times New Roman" w:hAnsi="Times New Roman"/>
        </w:rPr>
        <w:t xml:space="preserve">, the scheme predicts the evolution of particle characteristics such as density </w:t>
      </w:r>
      <w:r w:rsidRPr="00EE1324">
        <w:rPr>
          <w:rFonts w:ascii="Times New Roman" w:hAnsi="Times New Roman"/>
          <w:noProof/>
        </w:rPr>
        <w:t>(Mansell et al. 2010; Milbrandt and Morrison 2013; Morrison and Milbrandt 2015; Morrison et al. 2015; Milbrandt and Morrison 2016)</w:t>
      </w:r>
      <w:r w:rsidRPr="00EE1324">
        <w:rPr>
          <w:rFonts w:ascii="Times New Roman" w:hAnsi="Times New Roman"/>
        </w:rPr>
        <w:t xml:space="preserve">.  MP schemes generally predict the density of rimed ice; this is because ice particle density can vary substantially, and because ice particles can undergo large fluctuations in density during the riming process.  Prognostic density equations </w:t>
      </w:r>
      <w:r w:rsidRPr="00EE1324">
        <w:rPr>
          <w:rFonts w:ascii="Times New Roman" w:hAnsi="Times New Roman"/>
        </w:rPr>
        <w:lastRenderedPageBreak/>
        <w:t xml:space="preserve">allow the MP scheme to update rimed ice fall speeds and improve the representation of hail production processes </w:t>
      </w:r>
      <w:r w:rsidRPr="00EE1324">
        <w:rPr>
          <w:rFonts w:ascii="Times New Roman" w:hAnsi="Times New Roman"/>
          <w:noProof/>
        </w:rPr>
        <w:t>(Labriola et al. 2019a)</w:t>
      </w:r>
      <w:r w:rsidRPr="00EE1324">
        <w:rPr>
          <w:rFonts w:ascii="Times New Roman" w:hAnsi="Times New Roman"/>
        </w:rPr>
        <w:t xml:space="preserve">. </w:t>
      </w:r>
    </w:p>
    <w:p w14:paraId="64264FCA" w14:textId="51E1D317"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Predicted microphysical variables can be used to diagnose surface hail size in a NWP forecast, either via simulated radar-derived hail products </w:t>
      </w:r>
      <w:r w:rsidRPr="00EE1324">
        <w:rPr>
          <w:rFonts w:ascii="Times New Roman" w:hAnsi="Times New Roman"/>
          <w:noProof/>
        </w:rPr>
        <w:t>(e.g., Snook et al. 2016; Luo et al. 2017, 2018; Labriola et al. 2017)</w:t>
      </w:r>
      <w:r w:rsidRPr="00EE1324">
        <w:rPr>
          <w:rFonts w:ascii="Times New Roman" w:hAnsi="Times New Roman"/>
        </w:rPr>
        <w:t xml:space="preserve"> such as the MESH </w:t>
      </w:r>
      <w:r w:rsidR="00C861B2">
        <w:rPr>
          <w:rFonts w:ascii="Times New Roman" w:hAnsi="Times New Roman"/>
        </w:rPr>
        <w:t>(</w:t>
      </w:r>
      <w:r w:rsidRPr="00EE1324">
        <w:rPr>
          <w:rFonts w:ascii="Times New Roman" w:hAnsi="Times New Roman"/>
          <w:noProof/>
        </w:rPr>
        <w:t>Witt et al. 1998a)</w:t>
      </w:r>
      <w:r w:rsidRPr="00EE1324">
        <w:rPr>
          <w:rFonts w:ascii="Times New Roman" w:hAnsi="Times New Roman"/>
        </w:rPr>
        <w:t xml:space="preserve">, or by using hail PSDs to diagnose the largest observable hail size </w:t>
      </w:r>
      <w:r w:rsidRPr="00EE1324">
        <w:rPr>
          <w:rFonts w:ascii="Times New Roman" w:hAnsi="Times New Roman"/>
          <w:noProof/>
        </w:rPr>
        <w:t>(e.g., Snook et al. 2016; Labriola et al. 2017, 2019a,b; Luo et al. 2018; Gagne et al. 2019)</w:t>
      </w:r>
      <w:r w:rsidRPr="00EE1324">
        <w:rPr>
          <w:rFonts w:ascii="Times New Roman" w:hAnsi="Times New Roman"/>
        </w:rPr>
        <w:t xml:space="preserve">.  Hail size forecasts not only provide useful information for forecasters but are also useful in evaluating MP scheme treatment of hail growth and decay processes.  Due to the limited coverage and biased nature of surface hail reports </w:t>
      </w:r>
      <w:r w:rsidRPr="00EE1324">
        <w:rPr>
          <w:rFonts w:ascii="Times New Roman" w:hAnsi="Times New Roman"/>
          <w:noProof/>
        </w:rPr>
        <w:t>(e.g. Sammler 1993; Witt et al. 1998b; Doswell et al. 2005)</w:t>
      </w:r>
      <w:r w:rsidRPr="00EE1324">
        <w:rPr>
          <w:rFonts w:ascii="Times New Roman" w:hAnsi="Times New Roman"/>
        </w:rPr>
        <w:t>, most hail size forecasts are evaluated against radar-derived hail products that serve as a proxy for hail size such as MESH or output from a HCA</w:t>
      </w:r>
      <w:r w:rsidR="00216F14">
        <w:rPr>
          <w:rFonts w:ascii="Times New Roman" w:hAnsi="Times New Roman"/>
        </w:rPr>
        <w:t xml:space="preserve"> (</w:t>
      </w:r>
      <w:proofErr w:type="spellStart"/>
      <w:r w:rsidRPr="00EE1324">
        <w:rPr>
          <w:rFonts w:ascii="Times New Roman" w:hAnsi="Times New Roman"/>
          <w:noProof/>
        </w:rPr>
        <w:t>Heinselman</w:t>
      </w:r>
      <w:proofErr w:type="spellEnd"/>
      <w:r w:rsidRPr="00EE1324">
        <w:rPr>
          <w:rFonts w:ascii="Times New Roman" w:hAnsi="Times New Roman"/>
          <w:noProof/>
        </w:rPr>
        <w:t xml:space="preserve"> and Ryzhkov 2006; Park et al. 2009; Ryzhkov et al. 2013; Ortega et al. 2016)</w:t>
      </w:r>
      <w:r w:rsidRPr="00EE1324">
        <w:rPr>
          <w:rFonts w:ascii="Times New Roman" w:hAnsi="Times New Roman"/>
        </w:rPr>
        <w:t>.</w:t>
      </w:r>
    </w:p>
    <w:p w14:paraId="2CCFD5A2" w14:textId="72AF6DAB" w:rsidR="00C865E4" w:rsidRPr="00EE1324" w:rsidRDefault="00C865E4" w:rsidP="00C865E4">
      <w:pPr>
        <w:pStyle w:val="BodyText"/>
        <w:ind w:firstLine="720"/>
        <w:rPr>
          <w:rFonts w:ascii="Times New Roman" w:hAnsi="Times New Roman"/>
        </w:rPr>
      </w:pPr>
      <w:r w:rsidRPr="00EE1324">
        <w:rPr>
          <w:rFonts w:ascii="Times New Roman" w:hAnsi="Times New Roman"/>
        </w:rPr>
        <w:t>Over the continental United States, the NEXRAD</w:t>
      </w:r>
      <w:r w:rsidR="00FE542D">
        <w:rPr>
          <w:rFonts w:ascii="Times New Roman" w:hAnsi="Times New Roman"/>
        </w:rPr>
        <w:t xml:space="preserve"> system (</w:t>
      </w:r>
      <w:r w:rsidRPr="00EE1324">
        <w:rPr>
          <w:rFonts w:ascii="Times New Roman" w:hAnsi="Times New Roman"/>
          <w:noProof/>
        </w:rPr>
        <w:t>Crum et al. 1993)</w:t>
      </w:r>
      <w:r w:rsidRPr="00EE1324">
        <w:rPr>
          <w:rFonts w:ascii="Times New Roman" w:hAnsi="Times New Roman"/>
        </w:rPr>
        <w:t xml:space="preserve"> provides full volumetric scans at a temporal resolution sufficient to observe the rapid evolution of convective storms.  Reflectivity (</w:t>
      </w:r>
      <w:r w:rsidRPr="00EE1324">
        <w:rPr>
          <w:rFonts w:ascii="Times New Roman" w:hAnsi="Times New Roman"/>
          <w:i/>
        </w:rPr>
        <w:t>Z</w:t>
      </w:r>
      <w:r w:rsidRPr="00EE1324">
        <w:rPr>
          <w:rFonts w:ascii="Times New Roman" w:hAnsi="Times New Roman"/>
        </w:rPr>
        <w:t>) is proportional to the 6</w:t>
      </w:r>
      <w:r w:rsidRPr="00EE1324">
        <w:rPr>
          <w:rFonts w:ascii="Times New Roman" w:hAnsi="Times New Roman"/>
          <w:vertAlign w:val="superscript"/>
        </w:rPr>
        <w:t>th</w:t>
      </w:r>
      <w:r w:rsidRPr="00EE1324">
        <w:rPr>
          <w:rFonts w:ascii="Times New Roman" w:hAnsi="Times New Roman"/>
        </w:rPr>
        <w:t xml:space="preserve"> moment of a hydrometeor PSD and is strongly influenced by larger particles within a radar volume. After a recent polarimetric upgrade to the NEXRAD system, radars now emit both horizontally and vertically polarized signals. Dual-polarization variables such as differential reflectivity (</w:t>
      </w:r>
      <w:proofErr w:type="spellStart"/>
      <w:r w:rsidRPr="00EE1324">
        <w:rPr>
          <w:rFonts w:ascii="Times New Roman" w:hAnsi="Times New Roman"/>
          <w:i/>
        </w:rPr>
        <w:t>Z</w:t>
      </w:r>
      <w:r w:rsidRPr="00EE1324">
        <w:rPr>
          <w:rFonts w:ascii="Times New Roman" w:hAnsi="Times New Roman"/>
          <w:i/>
          <w:vertAlign w:val="subscript"/>
        </w:rPr>
        <w:t>dr</w:t>
      </w:r>
      <w:proofErr w:type="spellEnd"/>
      <w:r w:rsidRPr="00EE1324">
        <w:rPr>
          <w:rFonts w:ascii="Times New Roman" w:hAnsi="Times New Roman"/>
        </w:rPr>
        <w:t>), co-polar cross-correlation coefficient (</w:t>
      </w:r>
      <w:proofErr w:type="spellStart"/>
      <w:r w:rsidRPr="00EE1324">
        <w:rPr>
          <w:rFonts w:ascii="Times New Roman" w:hAnsi="Times New Roman"/>
          <w:i/>
        </w:rPr>
        <w:t>ρ</w:t>
      </w:r>
      <w:r w:rsidRPr="00EE1324">
        <w:rPr>
          <w:rFonts w:ascii="Times New Roman" w:hAnsi="Times New Roman"/>
          <w:i/>
          <w:vertAlign w:val="subscript"/>
        </w:rPr>
        <w:t>hv</w:t>
      </w:r>
      <w:proofErr w:type="spellEnd"/>
      <w:r w:rsidRPr="00EE1324">
        <w:rPr>
          <w:rFonts w:ascii="Times New Roman" w:hAnsi="Times New Roman"/>
        </w:rPr>
        <w:t>), and specific differential phase (</w:t>
      </w:r>
      <w:proofErr w:type="spellStart"/>
      <w:r w:rsidRPr="00EE1324">
        <w:rPr>
          <w:rFonts w:ascii="Times New Roman" w:hAnsi="Times New Roman"/>
          <w:i/>
        </w:rPr>
        <w:t>K</w:t>
      </w:r>
      <w:r w:rsidRPr="00EE1324">
        <w:rPr>
          <w:rFonts w:ascii="Times New Roman" w:hAnsi="Times New Roman"/>
          <w:i/>
          <w:vertAlign w:val="subscript"/>
        </w:rPr>
        <w:t>dp</w:t>
      </w:r>
      <w:proofErr w:type="spellEnd"/>
      <w:r w:rsidRPr="00EE1324">
        <w:rPr>
          <w:rFonts w:ascii="Times New Roman" w:hAnsi="Times New Roman"/>
        </w:rPr>
        <w:t xml:space="preserve">), which in addition to single-polarization products, </w:t>
      </w:r>
      <w:r w:rsidRPr="00EE1324">
        <w:rPr>
          <w:rFonts w:ascii="Times New Roman" w:hAnsi="Times New Roman"/>
          <w:i/>
        </w:rPr>
        <w:t>Z</w:t>
      </w:r>
      <w:r w:rsidRPr="00EE1324">
        <w:rPr>
          <w:rFonts w:ascii="Times New Roman" w:hAnsi="Times New Roman"/>
        </w:rPr>
        <w:t xml:space="preserve"> and radial velocity (</w:t>
      </w:r>
      <w:proofErr w:type="spellStart"/>
      <w:r w:rsidRPr="00EE1324">
        <w:rPr>
          <w:rFonts w:ascii="Times New Roman" w:hAnsi="Times New Roman"/>
          <w:i/>
        </w:rPr>
        <w:t>V</w:t>
      </w:r>
      <w:r w:rsidRPr="00EE1324">
        <w:rPr>
          <w:rFonts w:ascii="Times New Roman" w:hAnsi="Times New Roman"/>
          <w:i/>
          <w:vertAlign w:val="subscript"/>
        </w:rPr>
        <w:t>r</w:t>
      </w:r>
      <w:proofErr w:type="spellEnd"/>
      <w:r w:rsidRPr="00EE1324">
        <w:rPr>
          <w:rFonts w:ascii="Times New Roman" w:hAnsi="Times New Roman"/>
        </w:rPr>
        <w:t xml:space="preserve">), provide information about hydrometeor size, orientation, phase, and shape </w:t>
      </w:r>
      <w:r w:rsidRPr="00EE1324">
        <w:rPr>
          <w:rFonts w:ascii="Times New Roman" w:hAnsi="Times New Roman"/>
          <w:noProof/>
        </w:rPr>
        <w:t>(Doviak et al. 2000; Kumjian and Ryzhkov 2008)</w:t>
      </w:r>
      <w:r w:rsidRPr="00EE1324">
        <w:rPr>
          <w:rFonts w:ascii="Times New Roman" w:hAnsi="Times New Roman"/>
        </w:rPr>
        <w:t xml:space="preserve">. Due to the large amount of hydrometeor information that can be inferred from polarimetric radar products, several recent studies have used simulated or observed polarimetric variables </w:t>
      </w:r>
      <w:bookmarkStart w:id="63" w:name="_Hlk29207281"/>
      <w:r w:rsidRPr="00EE1324">
        <w:rPr>
          <w:rFonts w:ascii="Times New Roman" w:hAnsi="Times New Roman"/>
          <w:noProof/>
        </w:rPr>
        <w:t xml:space="preserve">(e.g., Jung et al. 2010a, 2012; Ryzhkov et al. 2011; </w:t>
      </w:r>
      <w:r w:rsidRPr="00EE1324">
        <w:rPr>
          <w:rFonts w:ascii="Times New Roman" w:hAnsi="Times New Roman"/>
          <w:noProof/>
        </w:rPr>
        <w:lastRenderedPageBreak/>
        <w:t>Kumjian et al. 2014; Dawson et al. 2014; Putnam et al. 2014, 2017a,b, 2019 Johnson et al. 2016, 2018, 2019; Snook et al. 2016; Snyder et al. 2017a,b)</w:t>
      </w:r>
      <w:bookmarkEnd w:id="63"/>
      <w:r w:rsidRPr="00EE1324">
        <w:rPr>
          <w:rFonts w:ascii="Times New Roman" w:hAnsi="Times New Roman"/>
        </w:rPr>
        <w:t xml:space="preserve"> to evaluate microphysical parameterizations.  </w:t>
      </w:r>
    </w:p>
    <w:p w14:paraId="3C437088" w14:textId="5347CC69"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Generally, </w:t>
      </w:r>
      <w:r w:rsidRPr="00EE1324">
        <w:rPr>
          <w:rFonts w:ascii="Times New Roman" w:hAnsi="Times New Roman"/>
          <w:i/>
        </w:rPr>
        <w:t>Z</w:t>
      </w:r>
      <w:r w:rsidRPr="00EE1324">
        <w:rPr>
          <w:rFonts w:ascii="Times New Roman" w:hAnsi="Times New Roman"/>
        </w:rPr>
        <w:t xml:space="preserve"> is the primary observation of microphysical relevance assimilated during DA.  Despite a limited number of observations, OSSEs have shown that an </w:t>
      </w:r>
      <w:proofErr w:type="spellStart"/>
      <w:r w:rsidRPr="00EE1324">
        <w:rPr>
          <w:rFonts w:ascii="Times New Roman" w:hAnsi="Times New Roman"/>
        </w:rPr>
        <w:t>EnKF</w:t>
      </w:r>
      <w:proofErr w:type="spellEnd"/>
      <w:r w:rsidRPr="00EE1324">
        <w:rPr>
          <w:rFonts w:ascii="Times New Roman" w:hAnsi="Times New Roman"/>
        </w:rPr>
        <w:t xml:space="preserve"> system can reasonably update single-moment MP scheme variables when assimilating </w:t>
      </w:r>
      <w:r w:rsidRPr="00EE1324">
        <w:rPr>
          <w:rFonts w:ascii="Times New Roman" w:hAnsi="Times New Roman"/>
          <w:i/>
        </w:rPr>
        <w:t>Z</w:t>
      </w:r>
      <w:r w:rsidRPr="00EE1324">
        <w:rPr>
          <w:rFonts w:ascii="Times New Roman" w:hAnsi="Times New Roman"/>
        </w:rPr>
        <w:t xml:space="preserve"> and </w:t>
      </w:r>
      <w:proofErr w:type="spellStart"/>
      <w:r w:rsidRPr="00EE1324">
        <w:rPr>
          <w:rFonts w:ascii="Times New Roman" w:hAnsi="Times New Roman"/>
          <w:i/>
        </w:rPr>
        <w:t>V</w:t>
      </w:r>
      <w:r w:rsidRPr="00EE1324">
        <w:rPr>
          <w:rFonts w:ascii="Times New Roman" w:hAnsi="Times New Roman"/>
          <w:i/>
          <w:vertAlign w:val="subscript"/>
        </w:rPr>
        <w:t>r</w:t>
      </w:r>
      <w:proofErr w:type="spellEnd"/>
      <w:r w:rsidRPr="00EE1324">
        <w:rPr>
          <w:rFonts w:ascii="Times New Roman" w:hAnsi="Times New Roman"/>
        </w:rPr>
        <w:t xml:space="preserve"> </w:t>
      </w:r>
      <w:r w:rsidRPr="00EE1324">
        <w:rPr>
          <w:rFonts w:ascii="Times New Roman" w:hAnsi="Times New Roman"/>
          <w:noProof/>
        </w:rPr>
        <w:t>(TX05)</w:t>
      </w:r>
      <w:r w:rsidRPr="00EE1324">
        <w:rPr>
          <w:rFonts w:ascii="Times New Roman" w:hAnsi="Times New Roman"/>
        </w:rPr>
        <w:t xml:space="preserve">. Multi-moment schemes, which predict approximately twice as many microphysical variables as a single-moment scheme, are even more under-constrained by observations.  Although </w:t>
      </w:r>
      <w:r w:rsidRPr="00EE1324">
        <w:rPr>
          <w:rFonts w:ascii="Times New Roman" w:hAnsi="Times New Roman"/>
          <w:noProof/>
        </w:rPr>
        <w:t>Xue et al. (2010)</w:t>
      </w:r>
      <w:r w:rsidRPr="00EE1324">
        <w:rPr>
          <w:rFonts w:ascii="Times New Roman" w:hAnsi="Times New Roman"/>
        </w:rPr>
        <w:t xml:space="preserve"> (hereafter XJZ10) obtained a reasonably good analysis using a double-moment scheme in an OSSE, it was noted that </w:t>
      </w:r>
      <w:r w:rsidRPr="00EE1324">
        <w:rPr>
          <w:rFonts w:ascii="Times New Roman" w:hAnsi="Times New Roman"/>
          <w:i/>
        </w:rPr>
        <w:t>Z</w:t>
      </w:r>
      <w:r w:rsidRPr="00EE1324">
        <w:rPr>
          <w:rFonts w:ascii="Times New Roman" w:hAnsi="Times New Roman"/>
        </w:rPr>
        <w:t xml:space="preserve"> alone may be insufficient to constrain the increased number of variables in multi-moment schemes because many different microphysical configurations can correspond to the same Z. Additionally, the large number of predicted variables introduces error into the analysis because increasing the number of error-containing parameters decreases the accuracy of the estimation </w:t>
      </w:r>
      <w:r w:rsidRPr="00EE1324">
        <w:rPr>
          <w:rFonts w:ascii="Times New Roman" w:hAnsi="Times New Roman"/>
          <w:noProof/>
        </w:rPr>
        <w:t>(Aksoy et al. 2006; Tong and Xue 2008b; Jung et al. 2010b)</w:t>
      </w:r>
    </w:p>
    <w:p w14:paraId="0240F298" w14:textId="0C26B167"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Relatively few studies have considered developing an optimal </w:t>
      </w:r>
      <w:proofErr w:type="spellStart"/>
      <w:r w:rsidRPr="00EE1324">
        <w:rPr>
          <w:rFonts w:ascii="Times New Roman" w:hAnsi="Times New Roman"/>
        </w:rPr>
        <w:t>EnKF</w:t>
      </w:r>
      <w:proofErr w:type="spellEnd"/>
      <w:r w:rsidRPr="00EE1324">
        <w:rPr>
          <w:rFonts w:ascii="Times New Roman" w:hAnsi="Times New Roman"/>
        </w:rPr>
        <w:t xml:space="preserve">-based framework for updating multi-moment MP scheme variables during DA. Previously, to improve constraint of microphysical variables, XJZ10 assimilated both radar </w:t>
      </w:r>
      <w:r w:rsidRPr="00EE1324">
        <w:rPr>
          <w:rFonts w:ascii="Times New Roman" w:hAnsi="Times New Roman"/>
          <w:i/>
        </w:rPr>
        <w:t>Z</w:t>
      </w:r>
      <w:r w:rsidRPr="00EE1324">
        <w:rPr>
          <w:rFonts w:ascii="Times New Roman" w:hAnsi="Times New Roman"/>
        </w:rPr>
        <w:t xml:space="preserve"> and </w:t>
      </w:r>
      <w:proofErr w:type="spellStart"/>
      <w:r w:rsidRPr="00EE1324">
        <w:rPr>
          <w:rFonts w:ascii="Times New Roman" w:hAnsi="Times New Roman"/>
          <w:i/>
        </w:rPr>
        <w:t>V</w:t>
      </w:r>
      <w:r w:rsidRPr="00EE1324">
        <w:rPr>
          <w:rFonts w:ascii="Times New Roman" w:hAnsi="Times New Roman"/>
          <w:i/>
          <w:vertAlign w:val="subscript"/>
        </w:rPr>
        <w:t>r</w:t>
      </w:r>
      <w:proofErr w:type="spellEnd"/>
      <w:r w:rsidRPr="00EE1324">
        <w:rPr>
          <w:rFonts w:ascii="Times New Roman" w:hAnsi="Times New Roman"/>
        </w:rPr>
        <w:t xml:space="preserve">, and </w:t>
      </w:r>
      <w:r w:rsidRPr="00EE1324">
        <w:rPr>
          <w:rFonts w:ascii="Times New Roman" w:hAnsi="Times New Roman"/>
          <w:noProof/>
        </w:rPr>
        <w:t>Labriola et al. (2019a)</w:t>
      </w:r>
      <w:r w:rsidRPr="00EE1324">
        <w:rPr>
          <w:rFonts w:ascii="Times New Roman" w:hAnsi="Times New Roman"/>
        </w:rPr>
        <w:t xml:space="preserve"> used an </w:t>
      </w:r>
      <w:proofErr w:type="spellStart"/>
      <w:r w:rsidRPr="00EE1324">
        <w:rPr>
          <w:rFonts w:ascii="Times New Roman" w:hAnsi="Times New Roman"/>
        </w:rPr>
        <w:t>EnKF</w:t>
      </w:r>
      <w:proofErr w:type="spellEnd"/>
      <w:r w:rsidRPr="00EE1324">
        <w:rPr>
          <w:rFonts w:ascii="Times New Roman" w:hAnsi="Times New Roman"/>
        </w:rPr>
        <w:t xml:space="preserve"> system to update only hydrometeor mixing ratio; however, both studies conclude that there is a need to further analyze the ability of an </w:t>
      </w:r>
      <w:proofErr w:type="spellStart"/>
      <w:r w:rsidRPr="00EE1324">
        <w:rPr>
          <w:rFonts w:ascii="Times New Roman" w:hAnsi="Times New Roman"/>
        </w:rPr>
        <w:t>EnKF</w:t>
      </w:r>
      <w:proofErr w:type="spellEnd"/>
      <w:r w:rsidRPr="00EE1324">
        <w:rPr>
          <w:rFonts w:ascii="Times New Roman" w:hAnsi="Times New Roman"/>
        </w:rPr>
        <w:t xml:space="preserve"> system to update multi-moment scheme variables.  </w:t>
      </w:r>
      <w:r w:rsidR="005E009E" w:rsidRPr="00754CFD">
        <w:rPr>
          <w:rFonts w:ascii="Times New Roman" w:hAnsi="Times New Roman"/>
        </w:rPr>
        <w:t xml:space="preserve">This study evaluates </w:t>
      </w:r>
      <w:proofErr w:type="spellStart"/>
      <w:r w:rsidR="005E009E">
        <w:rPr>
          <w:rFonts w:ascii="Times New Roman" w:hAnsi="Times New Roman"/>
        </w:rPr>
        <w:t>EnKF</w:t>
      </w:r>
      <w:proofErr w:type="spellEnd"/>
      <w:r w:rsidR="005E009E">
        <w:rPr>
          <w:rFonts w:ascii="Times New Roman" w:hAnsi="Times New Roman"/>
        </w:rPr>
        <w:t xml:space="preserve"> </w:t>
      </w:r>
      <w:r w:rsidR="005E009E" w:rsidRPr="00754CFD">
        <w:rPr>
          <w:rFonts w:ascii="Times New Roman" w:hAnsi="Times New Roman"/>
        </w:rPr>
        <w:t xml:space="preserve">analysis sensitivity to selective state variable updating and the microphysical assumptions made within </w:t>
      </w:r>
      <w:r w:rsidR="005E009E">
        <w:rPr>
          <w:rFonts w:ascii="Times New Roman" w:hAnsi="Times New Roman"/>
        </w:rPr>
        <w:t>two</w:t>
      </w:r>
      <w:r w:rsidR="005E009E" w:rsidRPr="00754CFD">
        <w:rPr>
          <w:rFonts w:ascii="Times New Roman" w:hAnsi="Times New Roman"/>
        </w:rPr>
        <w:t xml:space="preserve"> double-moment MP schemes</w:t>
      </w:r>
      <w:r w:rsidR="005E009E">
        <w:rPr>
          <w:rFonts w:ascii="Times New Roman" w:hAnsi="Times New Roman"/>
        </w:rPr>
        <w:t xml:space="preserve"> used in the prediction model</w:t>
      </w:r>
      <w:r w:rsidR="005E009E" w:rsidRPr="00754CFD">
        <w:rPr>
          <w:rFonts w:ascii="Times New Roman" w:hAnsi="Times New Roman"/>
        </w:rPr>
        <w:t>.  Knowledge gained through this study provides information that can be used to optim</w:t>
      </w:r>
      <w:r w:rsidR="005E009E">
        <w:rPr>
          <w:rFonts w:ascii="Times New Roman" w:hAnsi="Times New Roman"/>
        </w:rPr>
        <w:t>ize</w:t>
      </w:r>
      <w:r w:rsidR="005E009E" w:rsidRPr="00754CFD">
        <w:rPr>
          <w:rFonts w:ascii="Times New Roman" w:hAnsi="Times New Roman"/>
        </w:rPr>
        <w:t xml:space="preserve"> </w:t>
      </w:r>
      <w:proofErr w:type="spellStart"/>
      <w:r w:rsidR="005E009E" w:rsidRPr="00754CFD">
        <w:rPr>
          <w:rFonts w:ascii="Times New Roman" w:hAnsi="Times New Roman"/>
        </w:rPr>
        <w:t>EnKF</w:t>
      </w:r>
      <w:proofErr w:type="spellEnd"/>
      <w:r w:rsidR="005E009E" w:rsidRPr="00754CFD">
        <w:rPr>
          <w:rFonts w:ascii="Times New Roman" w:hAnsi="Times New Roman"/>
        </w:rPr>
        <w:t xml:space="preserve"> configuration</w:t>
      </w:r>
      <w:r w:rsidR="005E009E">
        <w:rPr>
          <w:rFonts w:ascii="Times New Roman" w:hAnsi="Times New Roman"/>
        </w:rPr>
        <w:t>s</w:t>
      </w:r>
      <w:r w:rsidR="005E009E" w:rsidRPr="00754CFD">
        <w:rPr>
          <w:rFonts w:ascii="Times New Roman" w:hAnsi="Times New Roman"/>
        </w:rPr>
        <w:t xml:space="preserve"> </w:t>
      </w:r>
      <w:r w:rsidR="005E009E">
        <w:rPr>
          <w:rFonts w:ascii="Times New Roman" w:hAnsi="Times New Roman"/>
        </w:rPr>
        <w:t xml:space="preserve">when </w:t>
      </w:r>
      <w:r w:rsidR="005E009E" w:rsidRPr="00754CFD">
        <w:rPr>
          <w:rFonts w:ascii="Times New Roman" w:hAnsi="Times New Roman"/>
        </w:rPr>
        <w:t xml:space="preserve">using </w:t>
      </w:r>
      <w:r w:rsidR="005E009E">
        <w:rPr>
          <w:rFonts w:ascii="Times New Roman" w:hAnsi="Times New Roman"/>
        </w:rPr>
        <w:t xml:space="preserve">such </w:t>
      </w:r>
      <w:r w:rsidR="005E009E" w:rsidRPr="00754CFD">
        <w:rPr>
          <w:rFonts w:ascii="Times New Roman" w:hAnsi="Times New Roman"/>
        </w:rPr>
        <w:t>multi-moment MP schemes</w:t>
      </w:r>
      <w:r w:rsidR="005E009E">
        <w:rPr>
          <w:rFonts w:ascii="Times New Roman" w:hAnsi="Times New Roman"/>
        </w:rPr>
        <w:t xml:space="preserve">. </w:t>
      </w:r>
      <w:r w:rsidRPr="00EE1324">
        <w:rPr>
          <w:rFonts w:ascii="Times New Roman" w:hAnsi="Times New Roman"/>
        </w:rPr>
        <w:t xml:space="preserve">To this end, </w:t>
      </w:r>
      <w:proofErr w:type="spellStart"/>
      <w:r w:rsidRPr="00EE1324">
        <w:rPr>
          <w:rFonts w:ascii="Times New Roman" w:hAnsi="Times New Roman"/>
        </w:rPr>
        <w:t>EnKF</w:t>
      </w:r>
      <w:proofErr w:type="spellEnd"/>
      <w:r w:rsidRPr="00EE1324">
        <w:rPr>
          <w:rFonts w:ascii="Times New Roman" w:hAnsi="Times New Roman"/>
        </w:rPr>
        <w:t xml:space="preserve"> analyses are evaluated for the 8 May 2017 Colorado severe hail event. The rest of the </w:t>
      </w:r>
      <w:r w:rsidR="00D76727">
        <w:rPr>
          <w:rFonts w:ascii="Times New Roman" w:hAnsi="Times New Roman"/>
        </w:rPr>
        <w:t>chapter</w:t>
      </w:r>
      <w:r w:rsidR="00D76727" w:rsidRPr="00EE1324">
        <w:rPr>
          <w:rFonts w:ascii="Times New Roman" w:hAnsi="Times New Roman"/>
        </w:rPr>
        <w:t xml:space="preserve"> </w:t>
      </w:r>
      <w:r w:rsidRPr="00EE1324">
        <w:rPr>
          <w:rFonts w:ascii="Times New Roman" w:hAnsi="Times New Roman"/>
        </w:rPr>
        <w:t xml:space="preserve">is </w:t>
      </w:r>
      <w:r w:rsidRPr="00EE1324">
        <w:rPr>
          <w:rFonts w:ascii="Times New Roman" w:hAnsi="Times New Roman"/>
        </w:rPr>
        <w:lastRenderedPageBreak/>
        <w:t xml:space="preserve">organized as follows: in section </w:t>
      </w:r>
      <w:r w:rsidR="00D76727">
        <w:rPr>
          <w:rFonts w:ascii="Times New Roman" w:hAnsi="Times New Roman"/>
        </w:rPr>
        <w:t>3.</w:t>
      </w:r>
      <w:r w:rsidRPr="00EE1324">
        <w:rPr>
          <w:rFonts w:ascii="Times New Roman" w:hAnsi="Times New Roman"/>
        </w:rPr>
        <w:t xml:space="preserve">2 a brief overview of the 8 May 2017 Colorado severe hail event is provided along with the experimental design, including the </w:t>
      </w:r>
      <w:proofErr w:type="spellStart"/>
      <w:r w:rsidRPr="00EE1324">
        <w:rPr>
          <w:rFonts w:ascii="Times New Roman" w:hAnsi="Times New Roman"/>
        </w:rPr>
        <w:t>EnKF</w:t>
      </w:r>
      <w:proofErr w:type="spellEnd"/>
      <w:r w:rsidRPr="00EE1324">
        <w:rPr>
          <w:rFonts w:ascii="Times New Roman" w:hAnsi="Times New Roman"/>
        </w:rPr>
        <w:t xml:space="preserve"> and prediction model settings.  Verification statistics and ensemble correlation analyses are provided in section 3</w:t>
      </w:r>
      <w:r w:rsidR="00D76727">
        <w:rPr>
          <w:rFonts w:ascii="Times New Roman" w:hAnsi="Times New Roman"/>
        </w:rPr>
        <w:t>.3</w:t>
      </w:r>
      <w:r w:rsidRPr="00EE1324">
        <w:rPr>
          <w:rFonts w:ascii="Times New Roman" w:hAnsi="Times New Roman"/>
        </w:rPr>
        <w:t xml:space="preserve">. Finally, section </w:t>
      </w:r>
      <w:r w:rsidR="00D76727">
        <w:rPr>
          <w:rFonts w:ascii="Times New Roman" w:hAnsi="Times New Roman"/>
        </w:rPr>
        <w:t>3.</w:t>
      </w:r>
      <w:r w:rsidRPr="00EE1324">
        <w:rPr>
          <w:rFonts w:ascii="Times New Roman" w:hAnsi="Times New Roman"/>
        </w:rPr>
        <w:t>4 contains a summary and discussion of the results.</w:t>
      </w:r>
    </w:p>
    <w:p w14:paraId="62A4EEF0" w14:textId="77777777" w:rsidR="003E7780" w:rsidRPr="00EE1324" w:rsidRDefault="003E7780" w:rsidP="00C865E4">
      <w:pPr>
        <w:pStyle w:val="BodyText"/>
        <w:ind w:firstLine="720"/>
        <w:rPr>
          <w:rFonts w:ascii="Times New Roman" w:hAnsi="Times New Roman"/>
        </w:rPr>
      </w:pPr>
    </w:p>
    <w:p w14:paraId="08E4E846" w14:textId="6EB589AD" w:rsidR="00C865E4" w:rsidRPr="00EE1324" w:rsidRDefault="00C865E4" w:rsidP="003E7780">
      <w:pPr>
        <w:pStyle w:val="Heading2"/>
        <w:rPr>
          <w:rFonts w:cs="Times New Roman"/>
          <w:szCs w:val="24"/>
        </w:rPr>
      </w:pPr>
      <w:bookmarkStart w:id="64" w:name="_Toc39137771"/>
      <w:r w:rsidRPr="00EE1324">
        <w:rPr>
          <w:rFonts w:cs="Times New Roman"/>
          <w:szCs w:val="24"/>
        </w:rPr>
        <w:t>3.2 Methods</w:t>
      </w:r>
      <w:bookmarkEnd w:id="64"/>
    </w:p>
    <w:p w14:paraId="1C13FB7A" w14:textId="77777777" w:rsidR="00033C67" w:rsidRPr="00EE1324" w:rsidRDefault="00033C67" w:rsidP="00033C67">
      <w:pPr>
        <w:pStyle w:val="Heading3"/>
        <w:rPr>
          <w:rFonts w:cs="Times New Roman"/>
        </w:rPr>
      </w:pPr>
      <w:bookmarkStart w:id="65" w:name="_Toc39137772"/>
      <w:r w:rsidRPr="00EE1324">
        <w:rPr>
          <w:rFonts w:cs="Times New Roman"/>
        </w:rPr>
        <w:t>3.2.1 Case overview</w:t>
      </w:r>
      <w:bookmarkEnd w:id="65"/>
    </w:p>
    <w:p w14:paraId="0651F8F2" w14:textId="1C8C2800" w:rsidR="00033C67" w:rsidRPr="00C70945" w:rsidRDefault="00033C67" w:rsidP="00C70945">
      <w:pPr>
        <w:pStyle w:val="BodyText"/>
        <w:ind w:firstLine="720"/>
        <w:rPr>
          <w:rFonts w:ascii="Times New Roman" w:hAnsi="Times New Roman"/>
        </w:rPr>
      </w:pPr>
      <w:r w:rsidRPr="00EE1324">
        <w:rPr>
          <w:rFonts w:ascii="Times New Roman" w:hAnsi="Times New Roman"/>
        </w:rPr>
        <w:t>On 8 May 2017, multiple hail producing thunderstorms occurred over North-Central Colorado.  According to surface-based hail reports received by the Storm Prediction Center (SPC), these storms produced severe (diameter &gt; 25 mm) and significant severe (diameter &gt; 50 mm) hail starting at approximately 2000 UTC.  One storm that impacted downtown Denver (</w:t>
      </w:r>
      <w:r w:rsidRPr="00573AB6">
        <w:rPr>
          <w:rFonts w:ascii="Times New Roman" w:hAnsi="Times New Roman"/>
        </w:rPr>
        <w:t xml:space="preserve">Fig. </w:t>
      </w:r>
      <w:r w:rsidRPr="00573AB6">
        <w:rPr>
          <w:rFonts w:ascii="Times New Roman" w:hAnsi="Times New Roman"/>
          <w:noProof/>
        </w:rPr>
        <w:t>3.1</w:t>
      </w:r>
      <w:r w:rsidRPr="00EE1324">
        <w:rPr>
          <w:rFonts w:ascii="Times New Roman" w:hAnsi="Times New Roman"/>
        </w:rPr>
        <w:t xml:space="preserve">) caused a particularly large amount of damage; due to heavy traffic volume during evening rush hour, a large number of cars sustained major hail damage during the storm </w:t>
      </w:r>
      <w:r w:rsidRPr="00EE1324">
        <w:rPr>
          <w:rFonts w:ascii="Times New Roman" w:hAnsi="Times New Roman"/>
          <w:noProof/>
        </w:rPr>
        <w:t>(Fritz 2017)</w:t>
      </w:r>
      <w:r w:rsidRPr="00EE1324">
        <w:rPr>
          <w:rFonts w:ascii="Times New Roman" w:hAnsi="Times New Roman"/>
        </w:rPr>
        <w:t xml:space="preserve">.  As of </w:t>
      </w:r>
      <w:r w:rsidR="006C65E1">
        <w:rPr>
          <w:rFonts w:ascii="Times New Roman" w:hAnsi="Times New Roman"/>
        </w:rPr>
        <w:t>2018</w:t>
      </w:r>
      <w:r w:rsidRPr="00EE1324">
        <w:rPr>
          <w:rFonts w:ascii="Times New Roman" w:hAnsi="Times New Roman"/>
        </w:rPr>
        <w:t>, an estimated $2.3 billion in insurance claims (</w:t>
      </w:r>
      <w:r w:rsidRPr="00EE1324">
        <w:rPr>
          <w:rFonts w:ascii="Times New Roman" w:hAnsi="Times New Roman"/>
          <w:noProof/>
        </w:rPr>
        <w:t>NOAA 2018)</w:t>
      </w:r>
      <w:r w:rsidRPr="00EE1324">
        <w:rPr>
          <w:rFonts w:ascii="Times New Roman" w:hAnsi="Times New Roman"/>
        </w:rPr>
        <w:t xml:space="preserve"> have been filed in Colorado for  hail damage sustained during this severe weather event.</w:t>
      </w:r>
      <w:r w:rsidRPr="00EE1324">
        <w:t xml:space="preserve">  </w:t>
      </w:r>
    </w:p>
    <w:p w14:paraId="11C7FF0F" w14:textId="451718E4" w:rsidR="00033C67" w:rsidRPr="00EE1324" w:rsidRDefault="00033C67" w:rsidP="00033C67">
      <w:pPr>
        <w:pStyle w:val="BodyText"/>
        <w:ind w:firstLine="720"/>
        <w:rPr>
          <w:rFonts w:ascii="Times New Roman" w:hAnsi="Times New Roman"/>
        </w:rPr>
      </w:pPr>
      <w:r w:rsidRPr="00EE1324">
        <w:rPr>
          <w:rFonts w:ascii="Times New Roman" w:hAnsi="Times New Roman"/>
        </w:rPr>
        <w:t>Atmospheric conditions were conducive for the development of supercell thunderstorms with moderate shear (0-6 km shear: 30 – 40 knots) and instability (mixed layer CAPE: 1000 – 1500 J kg</w:t>
      </w:r>
      <w:r w:rsidRPr="00EE1324">
        <w:rPr>
          <w:rFonts w:ascii="Times New Roman" w:hAnsi="Times New Roman"/>
          <w:vertAlign w:val="superscript"/>
        </w:rPr>
        <w:t>-1</w:t>
      </w:r>
      <w:r w:rsidRPr="00EE1324">
        <w:rPr>
          <w:rFonts w:ascii="Times New Roman" w:hAnsi="Times New Roman"/>
        </w:rPr>
        <w:t xml:space="preserve">) </w:t>
      </w:r>
      <w:r w:rsidRPr="00EE1324">
        <w:rPr>
          <w:rFonts w:ascii="Times New Roman" w:hAnsi="Times New Roman"/>
          <w:noProof/>
        </w:rPr>
        <w:t>(Marsh 2017)</w:t>
      </w:r>
      <w:r w:rsidRPr="00EE1324">
        <w:rPr>
          <w:rFonts w:ascii="Times New Roman" w:hAnsi="Times New Roman"/>
        </w:rPr>
        <w:t xml:space="preserve">.  On 8 May 2017, Colorado was located downstream of a trough associated with an upper-level low-pressure system </w:t>
      </w:r>
      <w:r w:rsidR="006C65E1">
        <w:rPr>
          <w:rFonts w:ascii="Times New Roman" w:hAnsi="Times New Roman"/>
        </w:rPr>
        <w:t>located</w:t>
      </w:r>
      <w:r w:rsidR="006C65E1" w:rsidRPr="00EE1324">
        <w:rPr>
          <w:rFonts w:ascii="Times New Roman" w:hAnsi="Times New Roman"/>
        </w:rPr>
        <w:t xml:space="preserve"> </w:t>
      </w:r>
      <w:r w:rsidRPr="00EE1324">
        <w:rPr>
          <w:rFonts w:ascii="Times New Roman" w:hAnsi="Times New Roman"/>
        </w:rPr>
        <w:t>over Baja California.  Cyclonic vorticity advection from the trough paired with low-level convergence along a weak frontal boundary initiated multi-cellular storms to the south and east of Denver at approximately 1930 UTC.  Additional, more isolated storms initiated along the front-range of the Rocky Mountains via upslope flow, one of these storms later produced significant severe hail over Denver (</w:t>
      </w:r>
      <w:r w:rsidRPr="00573AB6">
        <w:rPr>
          <w:rFonts w:ascii="Times New Roman" w:hAnsi="Times New Roman"/>
        </w:rPr>
        <w:t xml:space="preserve">Fig. </w:t>
      </w:r>
      <w:r w:rsidRPr="00573AB6">
        <w:rPr>
          <w:rFonts w:ascii="Times New Roman" w:hAnsi="Times New Roman"/>
          <w:noProof/>
        </w:rPr>
        <w:t>3.1</w:t>
      </w:r>
      <w:r w:rsidRPr="00EE1324">
        <w:rPr>
          <w:rFonts w:ascii="Times New Roman" w:hAnsi="Times New Roman"/>
        </w:rPr>
        <w:t xml:space="preserve">c).  </w:t>
      </w:r>
      <w:r w:rsidRPr="00EE1324">
        <w:rPr>
          <w:rFonts w:ascii="Times New Roman" w:hAnsi="Times New Roman"/>
        </w:rPr>
        <w:lastRenderedPageBreak/>
        <w:t xml:space="preserve">For additional information regarding this severe weather event we refer the reader to </w:t>
      </w:r>
      <w:r w:rsidRPr="00EE1324">
        <w:rPr>
          <w:rFonts w:ascii="Times New Roman" w:hAnsi="Times New Roman"/>
          <w:noProof/>
        </w:rPr>
        <w:t>Labriola et al. (2019b)</w:t>
      </w:r>
      <w:r w:rsidRPr="00EE1324">
        <w:rPr>
          <w:rFonts w:ascii="Times New Roman" w:hAnsi="Times New Roman"/>
        </w:rPr>
        <w:t>.</w:t>
      </w:r>
    </w:p>
    <w:p w14:paraId="37A4E28C" w14:textId="77777777" w:rsidR="00C70945" w:rsidRPr="00EE1324" w:rsidRDefault="00C70945" w:rsidP="00C70945">
      <w:pPr>
        <w:pStyle w:val="BodyText"/>
        <w:keepNext/>
        <w:spacing w:line="240" w:lineRule="auto"/>
        <w:jc w:val="center"/>
        <w:rPr>
          <w:rFonts w:ascii="Times New Roman" w:hAnsi="Times New Roman"/>
        </w:rPr>
      </w:pPr>
      <w:r w:rsidRPr="00EE1324">
        <w:rPr>
          <w:rFonts w:ascii="Times New Roman" w:hAnsi="Times New Roman"/>
          <w:noProof/>
        </w:rPr>
        <w:drawing>
          <wp:inline distT="0" distB="0" distL="0" distR="0" wp14:anchorId="01A9E3B3" wp14:editId="6D90FF13">
            <wp:extent cx="5661667" cy="2582834"/>
            <wp:effectExtent l="0" t="0" r="0" b="0"/>
            <wp:docPr id="8" name="Picture 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61667" cy="2582834"/>
                    </a:xfrm>
                    <a:prstGeom prst="rect">
                      <a:avLst/>
                    </a:prstGeom>
                    <a:noFill/>
                    <a:ln>
                      <a:noFill/>
                    </a:ln>
                  </pic:spPr>
                </pic:pic>
              </a:graphicData>
            </a:graphic>
          </wp:inline>
        </w:drawing>
      </w:r>
    </w:p>
    <w:p w14:paraId="4B93D6F2" w14:textId="6F67B936" w:rsidR="00C70945" w:rsidRPr="00EE1324" w:rsidRDefault="00C70945" w:rsidP="00C70945">
      <w:pPr>
        <w:pStyle w:val="Caption"/>
      </w:pPr>
      <w:bookmarkStart w:id="66" w:name="_Toc39145064"/>
      <w:r w:rsidRPr="00EE1324">
        <w:t xml:space="preserve">Fig. </w:t>
      </w:r>
      <w:r>
        <w:rPr>
          <w:noProof/>
        </w:rPr>
        <w:t>3</w:t>
      </w:r>
      <w:r>
        <w:t>.</w:t>
      </w:r>
      <w:r>
        <w:rPr>
          <w:noProof/>
        </w:rPr>
        <w:t>1</w:t>
      </w:r>
      <w:r w:rsidRPr="00EE1324">
        <w:t xml:space="preserve">. </w:t>
      </w:r>
      <w:r w:rsidRPr="00EE1324">
        <w:rPr>
          <w:noProof/>
        </w:rPr>
        <w:t>(a) An areal map of the Denver region.</w:t>
      </w:r>
      <w:r w:rsidRPr="00EE1324">
        <w:t xml:space="preserve"> (b) Observed </w:t>
      </w:r>
      <w:r w:rsidRPr="00EE1324">
        <w:rPr>
          <w:i/>
        </w:rPr>
        <w:t>Z</w:t>
      </w:r>
      <w:r w:rsidRPr="00EE1324">
        <w:t xml:space="preserve"> from the lowest radar tilt (0.5°) of KFTG (Denver) at 2040 UTC. (c) Merged HCA output between 2000 – 2040 UTC.  The HCA is applied to the lowest radar tilts (0.5°) of the two closest radars: KFTG (Denver) and KCYS (Cheyenne). Purple contours represent urban boundaries, thin black lines represent major highways.  All regions of the domain that are more than 2.5 km above mean sea level are shaded gray.</w:t>
      </w:r>
      <w:bookmarkEnd w:id="66"/>
      <w:r w:rsidRPr="00EE1324">
        <w:t xml:space="preserve"> </w:t>
      </w:r>
    </w:p>
    <w:p w14:paraId="40909D31" w14:textId="77777777" w:rsidR="00033C67" w:rsidRPr="00EE1324" w:rsidRDefault="00033C67" w:rsidP="00C70945">
      <w:pPr>
        <w:pStyle w:val="BodyText"/>
        <w:ind w:firstLine="720"/>
        <w:rPr>
          <w:rFonts w:ascii="Times New Roman" w:hAnsi="Times New Roman"/>
        </w:rPr>
      </w:pPr>
    </w:p>
    <w:p w14:paraId="79A37B76" w14:textId="2E215B98" w:rsidR="00C865E4" w:rsidRPr="00EE1324" w:rsidRDefault="003E7780" w:rsidP="003E7780">
      <w:pPr>
        <w:pStyle w:val="Heading3"/>
        <w:rPr>
          <w:rFonts w:cs="Times New Roman"/>
        </w:rPr>
      </w:pPr>
      <w:bookmarkStart w:id="67" w:name="_Toc39137773"/>
      <w:r w:rsidRPr="00EE1324">
        <w:rPr>
          <w:rFonts w:cs="Times New Roman"/>
        </w:rPr>
        <w:t xml:space="preserve">3.2.2 </w:t>
      </w:r>
      <w:r w:rsidR="00C865E4" w:rsidRPr="00EE1324">
        <w:rPr>
          <w:rFonts w:cs="Times New Roman"/>
        </w:rPr>
        <w:t>Prediction model settings</w:t>
      </w:r>
      <w:bookmarkEnd w:id="67"/>
    </w:p>
    <w:p w14:paraId="0FC458AE" w14:textId="0E32EAFB" w:rsidR="00C865E4" w:rsidRPr="00EE1324" w:rsidRDefault="00C865E4" w:rsidP="00C865E4">
      <w:pPr>
        <w:pStyle w:val="BodyText"/>
        <w:tabs>
          <w:tab w:val="left" w:pos="720"/>
        </w:tabs>
        <w:ind w:firstLine="720"/>
        <w:rPr>
          <w:rFonts w:ascii="Times New Roman" w:hAnsi="Times New Roman"/>
          <w:color w:val="000000"/>
          <w:shd w:val="clear" w:color="auto" w:fill="FFFFFF"/>
        </w:rPr>
      </w:pPr>
      <w:r w:rsidRPr="00EE1324">
        <w:rPr>
          <w:rFonts w:ascii="Times New Roman" w:hAnsi="Times New Roman"/>
        </w:rPr>
        <w:t xml:space="preserve">All experiments use the ARPS; </w:t>
      </w:r>
      <w:r w:rsidRPr="00EE1324">
        <w:rPr>
          <w:rFonts w:ascii="Times New Roman" w:hAnsi="Times New Roman"/>
          <w:noProof/>
        </w:rPr>
        <w:t>Xue et al. 2000, 2001)</w:t>
      </w:r>
      <w:r w:rsidRPr="00EE1324">
        <w:rPr>
          <w:rFonts w:ascii="Times New Roman" w:hAnsi="Times New Roman"/>
        </w:rPr>
        <w:t xml:space="preserve"> NWP model on a domain of 483 × 443 × 53 grid points with a horizontal grid spacing of 500 m.  The model grid is stretched in the vertical, with a minimum grid spacing of 50 m at the surface and an average vertical grid spacing of 425 m.  </w:t>
      </w:r>
      <w:r w:rsidRPr="00EE1324">
        <w:rPr>
          <w:rFonts w:ascii="Times New Roman" w:hAnsi="Times New Roman"/>
          <w:color w:val="000000"/>
          <w:shd w:val="clear" w:color="auto" w:fill="FFFFFF"/>
        </w:rPr>
        <w:t>Model physics include NASA Goddard Flight Center short- and longwave radiation parameterization</w:t>
      </w:r>
      <w:r w:rsidR="007975AD">
        <w:rPr>
          <w:rFonts w:ascii="Times New Roman" w:hAnsi="Times New Roman"/>
          <w:color w:val="000000"/>
          <w:shd w:val="clear" w:color="auto" w:fill="FFFFFF"/>
        </w:rPr>
        <w:t xml:space="preserve"> </w:t>
      </w:r>
      <w:r w:rsidR="007975AD" w:rsidRPr="007975AD">
        <w:rPr>
          <w:rFonts w:ascii="Times New Roman" w:hAnsi="Times New Roman"/>
          <w:noProof/>
          <w:color w:val="000000"/>
          <w:shd w:val="clear" w:color="auto" w:fill="FFFFFF"/>
        </w:rPr>
        <w:t>(Chou 1990, 1992; Chou and Suarez 1994)</w:t>
      </w:r>
      <w:r w:rsidRPr="00EE1324">
        <w:rPr>
          <w:rFonts w:ascii="Times New Roman" w:hAnsi="Times New Roman"/>
          <w:color w:val="000000"/>
          <w:shd w:val="clear" w:color="auto" w:fill="FFFFFF"/>
        </w:rPr>
        <w:t xml:space="preserve">; surface fluxes calculated from surface drag coefficients, surface temperature, and volumetric water; a two-layer soil model; and a 1.5-order turbulent mixing and planetary boundary layer parameterization </w:t>
      </w:r>
      <w:r w:rsidRPr="00EE1324">
        <w:rPr>
          <w:rFonts w:ascii="Times New Roman" w:hAnsi="Times New Roman"/>
          <w:noProof/>
          <w:color w:val="000000"/>
          <w:shd w:val="clear" w:color="auto" w:fill="FFFFFF"/>
        </w:rPr>
        <w:t>(Xue et al. 2000, 2001)</w:t>
      </w:r>
      <w:r w:rsidRPr="00EE1324">
        <w:rPr>
          <w:rFonts w:ascii="Times New Roman" w:hAnsi="Times New Roman"/>
          <w:color w:val="000000"/>
          <w:shd w:val="clear" w:color="auto" w:fill="FFFFFF"/>
        </w:rPr>
        <w:t xml:space="preserve">.  </w:t>
      </w:r>
    </w:p>
    <w:p w14:paraId="7A8AB398" w14:textId="67B9681B" w:rsidR="00C865E4" w:rsidRPr="00EE1324" w:rsidRDefault="00C865E4" w:rsidP="00C865E4">
      <w:pPr>
        <w:pStyle w:val="BodyText"/>
        <w:ind w:firstLine="720"/>
        <w:rPr>
          <w:rFonts w:ascii="Times New Roman" w:hAnsi="Times New Roman"/>
        </w:rPr>
      </w:pPr>
      <w:r w:rsidRPr="00EE1324">
        <w:rPr>
          <w:rFonts w:ascii="Times New Roman" w:hAnsi="Times New Roman"/>
        </w:rPr>
        <w:lastRenderedPageBreak/>
        <w:t xml:space="preserve">Ensemble forecasts are run using either the </w:t>
      </w:r>
      <w:r w:rsidRPr="00EE1324">
        <w:rPr>
          <w:rFonts w:ascii="Times New Roman" w:hAnsi="Times New Roman"/>
          <w:noProof/>
        </w:rPr>
        <w:t>Milbrandt and Yau (2005a)</w:t>
      </w:r>
      <w:r w:rsidRPr="00EE1324">
        <w:rPr>
          <w:rFonts w:ascii="Times New Roman" w:hAnsi="Times New Roman"/>
        </w:rPr>
        <w:t xml:space="preserve"> double-moment (MY) MP scheme or the NSSL double-moment variable density rimed ice MP scheme (</w:t>
      </w:r>
      <w:r w:rsidRPr="00EE1324">
        <w:rPr>
          <w:rFonts w:ascii="Times New Roman" w:hAnsi="Times New Roman"/>
          <w:noProof/>
        </w:rPr>
        <w:t>Mansell et al. 2010)</w:t>
      </w:r>
      <w:r w:rsidRPr="00EE1324">
        <w:rPr>
          <w:rFonts w:ascii="Times New Roman" w:hAnsi="Times New Roman"/>
        </w:rPr>
        <w:t xml:space="preserve">. These MP schemes were selected for this study because they are commonly-used multi-moment MP schemes </w:t>
      </w:r>
      <w:r w:rsidR="002C37C4">
        <w:rPr>
          <w:rFonts w:ascii="Times New Roman" w:hAnsi="Times New Roman"/>
        </w:rPr>
        <w:t xml:space="preserve">used for hail prediction </w:t>
      </w:r>
      <w:r w:rsidR="002C37C4" w:rsidRPr="00EE1324">
        <w:rPr>
          <w:rFonts w:ascii="Times New Roman" w:hAnsi="Times New Roman"/>
          <w:noProof/>
        </w:rPr>
        <w:t>(Milbrandt and Yau 2006</w:t>
      </w:r>
      <w:r w:rsidR="002C37C4" w:rsidRPr="00EE1324">
        <w:rPr>
          <w:rFonts w:ascii="Times New Roman" w:hAnsi="Times New Roman"/>
        </w:rPr>
        <w:t xml:space="preserve">; </w:t>
      </w:r>
      <w:r w:rsidR="002C37C4" w:rsidRPr="00EE1324">
        <w:rPr>
          <w:rFonts w:ascii="Times New Roman" w:hAnsi="Times New Roman"/>
          <w:noProof/>
        </w:rPr>
        <w:t>Snook et al. 2016; Luo et al. 2017, 2018, Labriola et al. 2017, 2019a,b</w:t>
      </w:r>
      <w:r w:rsidR="002C37C4" w:rsidRPr="00EE1324">
        <w:rPr>
          <w:rFonts w:ascii="Times New Roman" w:hAnsi="Times New Roman"/>
        </w:rPr>
        <w:t>)</w:t>
      </w:r>
      <w:r w:rsidR="002C37C4">
        <w:rPr>
          <w:rFonts w:ascii="Times New Roman" w:hAnsi="Times New Roman"/>
        </w:rPr>
        <w:t xml:space="preserve"> and the hail growth processes are well understood as demonstrated in the previous chapter.</w:t>
      </w:r>
      <w:r w:rsidRPr="00EE1324">
        <w:rPr>
          <w:rFonts w:ascii="Times New Roman" w:hAnsi="Times New Roman"/>
        </w:rPr>
        <w:t xml:space="preserve">  Following </w:t>
      </w:r>
      <w:r w:rsidRPr="00EE1324">
        <w:rPr>
          <w:rFonts w:ascii="Times New Roman" w:hAnsi="Times New Roman"/>
          <w:noProof/>
        </w:rPr>
        <w:t>Labriola et al. (2019a</w:t>
      </w:r>
      <w:r w:rsidRPr="00EE1324">
        <w:rPr>
          <w:rFonts w:ascii="Times New Roman" w:hAnsi="Times New Roman"/>
        </w:rPr>
        <w:t>), the minimum hydrometeor number concentration threshold is set to 10</w:t>
      </w:r>
      <w:r w:rsidRPr="00EE1324">
        <w:rPr>
          <w:rFonts w:ascii="Times New Roman" w:hAnsi="Times New Roman"/>
          <w:vertAlign w:val="superscript"/>
        </w:rPr>
        <w:t>-8</w:t>
      </w:r>
      <w:r w:rsidRPr="00EE1324">
        <w:rPr>
          <w:rFonts w:ascii="Times New Roman" w:hAnsi="Times New Roman"/>
        </w:rPr>
        <w:t xml:space="preserve"> m</w:t>
      </w:r>
      <w:r w:rsidRPr="00EE1324">
        <w:rPr>
          <w:rFonts w:ascii="Times New Roman" w:hAnsi="Times New Roman"/>
          <w:vertAlign w:val="superscript"/>
        </w:rPr>
        <w:t>-3</w:t>
      </w:r>
      <w:r w:rsidRPr="00EE1324">
        <w:rPr>
          <w:rFonts w:ascii="Times New Roman" w:hAnsi="Times New Roman"/>
          <w:vertAlign w:val="subscript"/>
        </w:rPr>
        <w:t xml:space="preserve"> </w:t>
      </w:r>
      <w:r w:rsidRPr="00EE1324">
        <w:rPr>
          <w:rFonts w:ascii="Times New Roman" w:hAnsi="Times New Roman"/>
        </w:rPr>
        <w:t>for both schemes to avoid excessive removal of hail near the surface which can result when using the MY default setting (10</w:t>
      </w:r>
      <w:r w:rsidRPr="00EE1324">
        <w:rPr>
          <w:rFonts w:ascii="Times New Roman" w:hAnsi="Times New Roman"/>
          <w:vertAlign w:val="superscript"/>
        </w:rPr>
        <w:t>-3</w:t>
      </w:r>
      <w:r w:rsidRPr="00EE1324">
        <w:rPr>
          <w:rFonts w:ascii="Times New Roman" w:hAnsi="Times New Roman"/>
        </w:rPr>
        <w:t xml:space="preserve"> m</w:t>
      </w:r>
      <w:r w:rsidRPr="00EE1324">
        <w:rPr>
          <w:rFonts w:ascii="Times New Roman" w:hAnsi="Times New Roman"/>
          <w:vertAlign w:val="superscript"/>
        </w:rPr>
        <w:t>-3</w:t>
      </w:r>
      <w:r w:rsidRPr="00EE1324">
        <w:rPr>
          <w:rFonts w:ascii="Times New Roman" w:hAnsi="Times New Roman"/>
        </w:rPr>
        <w:t xml:space="preserve">) . </w:t>
      </w:r>
    </w:p>
    <w:p w14:paraId="3618CAC0" w14:textId="1AEEBB7F"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Initial and boundary conditions are interpolated from the Center for Analysis and Prediction of Storms (CAPS) </w:t>
      </w:r>
      <w:proofErr w:type="spellStart"/>
      <w:r w:rsidRPr="00EE1324">
        <w:rPr>
          <w:rFonts w:ascii="Times New Roman" w:hAnsi="Times New Roman"/>
        </w:rPr>
        <w:t>EnKF</w:t>
      </w:r>
      <w:proofErr w:type="spellEnd"/>
      <w:r w:rsidRPr="00EE1324">
        <w:rPr>
          <w:rFonts w:ascii="Times New Roman" w:hAnsi="Times New Roman"/>
        </w:rPr>
        <w:t xml:space="preserve"> storm scale ensemble forecast (SSEF; </w:t>
      </w:r>
      <w:r w:rsidRPr="00EE1324">
        <w:rPr>
          <w:rFonts w:ascii="Times New Roman" w:hAnsi="Times New Roman"/>
          <w:noProof/>
        </w:rPr>
        <w:t>Jung et al. 2018)</w:t>
      </w:r>
      <w:r w:rsidRPr="00EE1324">
        <w:rPr>
          <w:rFonts w:ascii="Times New Roman" w:hAnsi="Times New Roman"/>
        </w:rPr>
        <w:t xml:space="preserve">—a 40-member ensemble of forecasts run using the </w:t>
      </w:r>
      <w:r w:rsidRPr="00EE1324">
        <w:rPr>
          <w:rFonts w:ascii="Times New Roman" w:hAnsi="Times New Roman"/>
          <w:color w:val="000000"/>
          <w:shd w:val="clear" w:color="auto" w:fill="FFFFFF"/>
        </w:rPr>
        <w:t>Advanced Research version of the Weather Research and Forecasting model</w:t>
      </w:r>
      <w:r w:rsidRPr="00EE1324">
        <w:rPr>
          <w:rFonts w:ascii="Times New Roman" w:hAnsi="Times New Roman"/>
        </w:rPr>
        <w:t xml:space="preserve"> (WRF-ARW; </w:t>
      </w:r>
      <w:r w:rsidRPr="00EE1324">
        <w:rPr>
          <w:rFonts w:ascii="Times New Roman" w:hAnsi="Times New Roman"/>
          <w:noProof/>
        </w:rPr>
        <w:t>Skamarock et al. 2008)</w:t>
      </w:r>
      <w:r w:rsidRPr="00EE1324">
        <w:rPr>
          <w:rFonts w:ascii="Times New Roman" w:hAnsi="Times New Roman"/>
        </w:rPr>
        <w:t xml:space="preserve">.  The SSEF uses 3-km horizontal grid spacing, and its model domain spans the contiguous United States.  The SSEF was initialized via </w:t>
      </w:r>
      <w:proofErr w:type="spellStart"/>
      <w:r w:rsidRPr="00EE1324">
        <w:rPr>
          <w:rFonts w:ascii="Times New Roman" w:hAnsi="Times New Roman"/>
        </w:rPr>
        <w:t>EnKF</w:t>
      </w:r>
      <w:proofErr w:type="spellEnd"/>
      <w:r w:rsidRPr="00EE1324">
        <w:rPr>
          <w:rFonts w:ascii="Times New Roman" w:hAnsi="Times New Roman"/>
        </w:rPr>
        <w:t xml:space="preserve"> on 8 May 2017 at 1800 UTC from the North American Mesoscale Forecast System (NAM; </w:t>
      </w:r>
      <w:r w:rsidRPr="00EE1324">
        <w:rPr>
          <w:rFonts w:ascii="Times New Roman" w:hAnsi="Times New Roman"/>
          <w:noProof/>
        </w:rPr>
        <w:t>Environmental Modeling Center 2017)</w:t>
      </w:r>
      <w:r w:rsidRPr="00EE1324">
        <w:rPr>
          <w:rFonts w:ascii="Times New Roman" w:hAnsi="Times New Roman"/>
        </w:rPr>
        <w:t xml:space="preserve"> analysis, with initial perturbations introduced by the Short-Range Ensemble Forecast (SREF; </w:t>
      </w:r>
      <w:r w:rsidRPr="00EE1324">
        <w:rPr>
          <w:rFonts w:ascii="Times New Roman" w:hAnsi="Times New Roman"/>
          <w:noProof/>
        </w:rPr>
        <w:t>Du et al. 2015)</w:t>
      </w:r>
      <w:r w:rsidRPr="00EE1324">
        <w:rPr>
          <w:rFonts w:ascii="Times New Roman" w:hAnsi="Times New Roman"/>
        </w:rPr>
        <w:t xml:space="preserve">.  The SSEF is run until 9 May 2017 at 0000 UTC.  At 1903 UTC the 500-m domain is interpolated from the SSEF, with boundary conditions obtained from the SSEF every 9 minutes; these times were selected because the SSEF outputs model data every 9 minutes. </w:t>
      </w:r>
      <w:r w:rsidR="00D76727">
        <w:rPr>
          <w:rFonts w:ascii="Times New Roman" w:hAnsi="Times New Roman"/>
        </w:rPr>
        <w:t xml:space="preserve">Following </w:t>
      </w:r>
      <w:r w:rsidR="00D76727" w:rsidRPr="00D76727">
        <w:rPr>
          <w:rFonts w:ascii="Times New Roman" w:hAnsi="Times New Roman"/>
          <w:noProof/>
        </w:rPr>
        <w:t>(Labriola et al. 2017)</w:t>
      </w:r>
      <w:r w:rsidR="00D76727">
        <w:rPr>
          <w:rFonts w:ascii="Times New Roman" w:hAnsi="Times New Roman"/>
        </w:rPr>
        <w:t>, n</w:t>
      </w:r>
      <w:r w:rsidRPr="00EE1324">
        <w:rPr>
          <w:rFonts w:ascii="Times New Roman" w:hAnsi="Times New Roman"/>
        </w:rPr>
        <w:t>o microphysical information is provided along domain boundaries to avoid development of spurious convection</w:t>
      </w:r>
      <w:r w:rsidR="00D76727">
        <w:rPr>
          <w:rFonts w:ascii="Times New Roman" w:hAnsi="Times New Roman"/>
        </w:rPr>
        <w:t>,</w:t>
      </w:r>
      <w:r w:rsidRPr="00EE1324">
        <w:rPr>
          <w:rFonts w:ascii="Times New Roman" w:hAnsi="Times New Roman"/>
        </w:rPr>
        <w:t xml:space="preserve">.  For additional information regarding the 2017 CAPS SSEF, we refer the reader to </w:t>
      </w:r>
      <w:r w:rsidRPr="00EE1324">
        <w:rPr>
          <w:rFonts w:ascii="Times New Roman" w:hAnsi="Times New Roman"/>
          <w:noProof/>
        </w:rPr>
        <w:t>CAPS (2017</w:t>
      </w:r>
      <w:r w:rsidRPr="00EE1324">
        <w:rPr>
          <w:rFonts w:ascii="Times New Roman" w:hAnsi="Times New Roman"/>
        </w:rPr>
        <w:t>).</w:t>
      </w:r>
    </w:p>
    <w:p w14:paraId="046B4F90" w14:textId="77777777" w:rsidR="003E7780" w:rsidRPr="00EE1324" w:rsidRDefault="003E7780" w:rsidP="00C865E4">
      <w:pPr>
        <w:pStyle w:val="BodyText"/>
        <w:ind w:firstLine="720"/>
        <w:rPr>
          <w:rFonts w:ascii="Times New Roman" w:hAnsi="Times New Roman"/>
        </w:rPr>
      </w:pPr>
    </w:p>
    <w:p w14:paraId="7026FD64" w14:textId="04CCA0E8" w:rsidR="00C865E4" w:rsidRPr="00EE1324" w:rsidRDefault="003E7780" w:rsidP="003E7780">
      <w:pPr>
        <w:pStyle w:val="Heading3"/>
        <w:rPr>
          <w:rFonts w:cs="Times New Roman"/>
        </w:rPr>
      </w:pPr>
      <w:bookmarkStart w:id="68" w:name="_Toc39137774"/>
      <w:r w:rsidRPr="00EE1324">
        <w:rPr>
          <w:rFonts w:cs="Times New Roman"/>
        </w:rPr>
        <w:lastRenderedPageBreak/>
        <w:t>3.2.3</w:t>
      </w:r>
      <w:r w:rsidR="00C865E4" w:rsidRPr="00EE1324">
        <w:rPr>
          <w:rFonts w:cs="Times New Roman"/>
        </w:rPr>
        <w:t xml:space="preserve"> DA and observation operator settings</w:t>
      </w:r>
      <w:bookmarkEnd w:id="68"/>
    </w:p>
    <w:p w14:paraId="22D3D6C6" w14:textId="3D398EDF" w:rsidR="00C865E4" w:rsidRDefault="00C865E4" w:rsidP="00DC7E4D">
      <w:pPr>
        <w:pStyle w:val="BodyText"/>
        <w:ind w:firstLine="720"/>
        <w:rPr>
          <w:rFonts w:ascii="Times New Roman" w:hAnsi="Times New Roman"/>
        </w:rPr>
      </w:pPr>
      <w:r w:rsidRPr="00EE1324">
        <w:rPr>
          <w:rFonts w:ascii="Times New Roman" w:hAnsi="Times New Roman"/>
        </w:rPr>
        <w:t>After initialization, the 500-m ensemble forecasts undergo a ~60-minute spin-up period until 2000 UTC, when DA cycling begins (</w:t>
      </w:r>
      <w:r w:rsidR="00573AB6" w:rsidRPr="00573AB6">
        <w:rPr>
          <w:rFonts w:ascii="Times New Roman" w:hAnsi="Times New Roman"/>
        </w:rPr>
        <w:t xml:space="preserve">Fig. </w:t>
      </w:r>
      <w:r w:rsidR="00573AB6" w:rsidRPr="00573AB6">
        <w:rPr>
          <w:rFonts w:ascii="Times New Roman" w:hAnsi="Times New Roman"/>
          <w:noProof/>
        </w:rPr>
        <w:t>3.2</w:t>
      </w:r>
      <w:r w:rsidRPr="00EE1324">
        <w:rPr>
          <w:rFonts w:ascii="Times New Roman" w:hAnsi="Times New Roman"/>
        </w:rPr>
        <w:t>).</w:t>
      </w:r>
      <w:r w:rsidR="009504CC">
        <w:rPr>
          <w:rFonts w:ascii="Times New Roman" w:hAnsi="Times New Roman"/>
        </w:rPr>
        <w:t xml:space="preserve">  The spin-up period is constrained to only 60 minutes because the CAPS SSEF is initialized at 1800 UTC. </w:t>
      </w:r>
      <w:r w:rsidR="00CE6381">
        <w:rPr>
          <w:rFonts w:ascii="Times New Roman" w:hAnsi="Times New Roman"/>
        </w:rPr>
        <w:t xml:space="preserve">In the future it is recommended additional tests examine the optimal spin-up period length for high-resolution forecasts. </w:t>
      </w:r>
      <w:r w:rsidRPr="00EE1324">
        <w:rPr>
          <w:rFonts w:ascii="Times New Roman" w:hAnsi="Times New Roman"/>
        </w:rPr>
        <w:t xml:space="preserve">The CAPS </w:t>
      </w:r>
      <w:proofErr w:type="spellStart"/>
      <w:r w:rsidRPr="00EE1324">
        <w:rPr>
          <w:rFonts w:ascii="Times New Roman" w:hAnsi="Times New Roman"/>
        </w:rPr>
        <w:t>EnKF</w:t>
      </w:r>
      <w:proofErr w:type="spellEnd"/>
      <w:r w:rsidRPr="00EE1324">
        <w:rPr>
          <w:rFonts w:ascii="Times New Roman" w:hAnsi="Times New Roman"/>
        </w:rPr>
        <w:t xml:space="preserve"> system </w:t>
      </w:r>
      <w:r w:rsidRPr="00EE1324">
        <w:rPr>
          <w:rFonts w:ascii="Times New Roman" w:hAnsi="Times New Roman"/>
          <w:noProof/>
        </w:rPr>
        <w:t>(Xue et al. 2006; Tong and Xue 2008b)</w:t>
      </w:r>
      <w:r w:rsidRPr="00EE1324">
        <w:rPr>
          <w:rFonts w:ascii="Times New Roman" w:hAnsi="Times New Roman"/>
        </w:rPr>
        <w:t xml:space="preserve">, which is based upon the </w:t>
      </w:r>
      <w:r w:rsidRPr="00EE1324">
        <w:rPr>
          <w:rFonts w:ascii="Times New Roman" w:hAnsi="Times New Roman"/>
          <w:noProof/>
        </w:rPr>
        <w:t>Whitaker and Hamill (2002)</w:t>
      </w:r>
      <w:r w:rsidRPr="00EE1324">
        <w:rPr>
          <w:rFonts w:ascii="Times New Roman" w:hAnsi="Times New Roman"/>
        </w:rPr>
        <w:t xml:space="preserve"> ensemble square-</w:t>
      </w:r>
      <w:proofErr w:type="spellStart"/>
      <w:r w:rsidRPr="00EE1324">
        <w:rPr>
          <w:rFonts w:ascii="Times New Roman" w:hAnsi="Times New Roman"/>
        </w:rPr>
        <w:t>root</w:t>
      </w:r>
      <w:proofErr w:type="spellEnd"/>
      <w:r w:rsidRPr="00EE1324">
        <w:rPr>
          <w:rFonts w:ascii="Times New Roman" w:hAnsi="Times New Roman"/>
        </w:rPr>
        <w:t xml:space="preserve"> filter (</w:t>
      </w:r>
      <w:proofErr w:type="spellStart"/>
      <w:r w:rsidRPr="00EE1324">
        <w:rPr>
          <w:rFonts w:ascii="Times New Roman" w:hAnsi="Times New Roman"/>
        </w:rPr>
        <w:t>EnSRF</w:t>
      </w:r>
      <w:proofErr w:type="spellEnd"/>
      <w:r w:rsidRPr="00EE1324">
        <w:rPr>
          <w:rFonts w:ascii="Times New Roman" w:hAnsi="Times New Roman"/>
        </w:rPr>
        <w:t>) algorithm, assimilates all available observations every 5 minutes  between 2000 and 2040 UTC (</w:t>
      </w:r>
      <w:r w:rsidR="00573AB6" w:rsidRPr="00573AB6">
        <w:rPr>
          <w:rFonts w:ascii="Times New Roman" w:hAnsi="Times New Roman"/>
        </w:rPr>
        <w:t xml:space="preserve">Fig. </w:t>
      </w:r>
      <w:r w:rsidR="00573AB6" w:rsidRPr="00573AB6">
        <w:rPr>
          <w:rFonts w:ascii="Times New Roman" w:hAnsi="Times New Roman"/>
          <w:noProof/>
        </w:rPr>
        <w:t>3.2</w:t>
      </w:r>
      <w:r w:rsidRPr="00EE1324">
        <w:rPr>
          <w:rFonts w:ascii="Times New Roman" w:hAnsi="Times New Roman"/>
        </w:rPr>
        <w:t>).</w:t>
      </w:r>
    </w:p>
    <w:p w14:paraId="19048870" w14:textId="77777777" w:rsidR="001F7632" w:rsidRPr="00EE1324" w:rsidRDefault="001F7632" w:rsidP="001F7632">
      <w:pPr>
        <w:pStyle w:val="BodyText"/>
        <w:keepNext/>
        <w:spacing w:line="240" w:lineRule="auto"/>
        <w:jc w:val="center"/>
        <w:rPr>
          <w:rFonts w:ascii="Times New Roman" w:hAnsi="Times New Roman"/>
        </w:rPr>
      </w:pPr>
      <w:r w:rsidRPr="00EE1324">
        <w:rPr>
          <w:rFonts w:ascii="Times New Roman" w:hAnsi="Times New Roman"/>
          <w:noProof/>
        </w:rPr>
        <w:drawing>
          <wp:inline distT="0" distB="0" distL="0" distR="0" wp14:anchorId="496A3977" wp14:editId="006A109A">
            <wp:extent cx="3755922" cy="152792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labriola\Desktop\May08_DA_Paper\Capture.PNG"/>
                    <pic:cNvPicPr>
                      <a:picLocks noChangeAspect="1" noChangeArrowheads="1"/>
                    </pic:cNvPicPr>
                  </pic:nvPicPr>
                  <pic:blipFill>
                    <a:blip r:embed="rId24"/>
                    <a:stretch>
                      <a:fillRect/>
                    </a:stretch>
                  </pic:blipFill>
                  <pic:spPr bwMode="auto">
                    <a:xfrm>
                      <a:off x="0" y="0"/>
                      <a:ext cx="3778842" cy="1537251"/>
                    </a:xfrm>
                    <a:prstGeom prst="rect">
                      <a:avLst/>
                    </a:prstGeom>
                    <a:noFill/>
                    <a:ln>
                      <a:noFill/>
                    </a:ln>
                  </pic:spPr>
                </pic:pic>
              </a:graphicData>
            </a:graphic>
          </wp:inline>
        </w:drawing>
      </w:r>
    </w:p>
    <w:p w14:paraId="5DF2DF37" w14:textId="64ABF1A1" w:rsidR="001F7632" w:rsidRPr="00EE1324" w:rsidRDefault="001F7632" w:rsidP="001F7632">
      <w:pPr>
        <w:pStyle w:val="Caption"/>
        <w:rPr>
          <w:color w:val="000000"/>
          <w:shd w:val="clear" w:color="auto" w:fill="FFFFFF"/>
        </w:rPr>
      </w:pPr>
      <w:bookmarkStart w:id="69" w:name="_Ref33440618"/>
      <w:bookmarkStart w:id="70" w:name="_Toc39145065"/>
      <w:r w:rsidRPr="00EE1324">
        <w:t xml:space="preserve">Fig. </w:t>
      </w:r>
      <w:r>
        <w:rPr>
          <w:noProof/>
        </w:rPr>
        <w:t>3</w:t>
      </w:r>
      <w:r>
        <w:t>.</w:t>
      </w:r>
      <w:r>
        <w:rPr>
          <w:noProof/>
        </w:rPr>
        <w:t>2</w:t>
      </w:r>
      <w:bookmarkEnd w:id="69"/>
      <w:r w:rsidRPr="00EE1324">
        <w:t>. The experiment configuration for ensembles MY-Q, MY-ALL, NSSL-Q, and NSSL-ALL.  The blue region represents the approximate 1-hour spin-up period and the orange region represents the 40-minute period when 5-minute DA cycling occurs.  Downward pointing arrows indicate where assimilation occurs.</w:t>
      </w:r>
      <w:bookmarkEnd w:id="70"/>
    </w:p>
    <w:p w14:paraId="0366C79D" w14:textId="77777777" w:rsidR="001F7632" w:rsidRPr="00EE1324" w:rsidRDefault="001F7632" w:rsidP="00DC7E4D">
      <w:pPr>
        <w:pStyle w:val="BodyText"/>
        <w:ind w:firstLine="720"/>
        <w:rPr>
          <w:rFonts w:ascii="Times New Roman" w:hAnsi="Times New Roman"/>
        </w:rPr>
      </w:pPr>
    </w:p>
    <w:p w14:paraId="33E31DB5" w14:textId="712C8D9E" w:rsidR="00C865E4" w:rsidRPr="00EE1324" w:rsidRDefault="00C865E4" w:rsidP="001F7632">
      <w:pPr>
        <w:pStyle w:val="BodyText"/>
        <w:ind w:firstLine="720"/>
        <w:rPr>
          <w:rFonts w:ascii="Times New Roman" w:hAnsi="Times New Roman"/>
          <w:color w:val="000000"/>
          <w:shd w:val="clear" w:color="auto" w:fill="FFFFFF"/>
        </w:rPr>
      </w:pPr>
      <w:r w:rsidRPr="00EE1324">
        <w:rPr>
          <w:rFonts w:ascii="Times New Roman" w:hAnsi="Times New Roman"/>
        </w:rPr>
        <w:t xml:space="preserve">Surface (ASOS and AWOS) observations and data from the Denver NEXRAD radar (KFTG) are assimilated during the experiment. Observation error settings follow </w:t>
      </w:r>
      <w:r w:rsidRPr="00EE1324">
        <w:rPr>
          <w:rFonts w:ascii="Times New Roman" w:hAnsi="Times New Roman"/>
          <w:noProof/>
        </w:rPr>
        <w:t>Snook et al. (2016)</w:t>
      </w:r>
      <w:r w:rsidRPr="00EE1324">
        <w:rPr>
          <w:rFonts w:ascii="Times New Roman" w:hAnsi="Times New Roman"/>
        </w:rPr>
        <w:t>.  For surface observations, errors are assumed to be 1.5 m s</w:t>
      </w:r>
      <w:r w:rsidRPr="00EE1324">
        <w:rPr>
          <w:rFonts w:ascii="Times New Roman" w:hAnsi="Times New Roman"/>
          <w:vertAlign w:val="superscript"/>
        </w:rPr>
        <w:t>-1</w:t>
      </w:r>
      <w:r w:rsidRPr="00EE1324">
        <w:rPr>
          <w:rFonts w:ascii="Times New Roman" w:hAnsi="Times New Roman"/>
        </w:rPr>
        <w:t xml:space="preserve"> for horizontal wind components </w:t>
      </w:r>
      <w:r w:rsidRPr="00EE1324">
        <w:rPr>
          <w:rFonts w:ascii="Times New Roman" w:hAnsi="Times New Roman"/>
          <w:i/>
        </w:rPr>
        <w:t>u</w:t>
      </w:r>
      <w:r w:rsidRPr="00EE1324">
        <w:rPr>
          <w:rFonts w:ascii="Times New Roman" w:hAnsi="Times New Roman"/>
        </w:rPr>
        <w:t xml:space="preserve"> and </w:t>
      </w:r>
      <w:r w:rsidRPr="00EE1324">
        <w:rPr>
          <w:rFonts w:ascii="Times New Roman" w:hAnsi="Times New Roman"/>
          <w:i/>
        </w:rPr>
        <w:t>v</w:t>
      </w:r>
      <w:r w:rsidRPr="00EE1324">
        <w:rPr>
          <w:rFonts w:ascii="Times New Roman" w:hAnsi="Times New Roman"/>
        </w:rPr>
        <w:t xml:space="preserve">, 2.0 K for potential temperature </w:t>
      </w:r>
      <w:r w:rsidRPr="00EE1324">
        <w:rPr>
          <w:rFonts w:ascii="Times New Roman" w:hAnsi="Times New Roman"/>
          <w:i/>
          <w:color w:val="000000"/>
          <w:shd w:val="clear" w:color="auto" w:fill="FFFFFF"/>
        </w:rPr>
        <w:t>θ</w:t>
      </w:r>
      <w:r w:rsidRPr="00EE1324">
        <w:rPr>
          <w:rFonts w:ascii="Times New Roman" w:hAnsi="Times New Roman"/>
          <w:color w:val="000000"/>
          <w:shd w:val="clear" w:color="auto" w:fill="FFFFFF"/>
        </w:rPr>
        <w:t xml:space="preserve">, and 2.0 K for dewpoint temperature </w:t>
      </w:r>
      <w:r w:rsidRPr="00EE1324">
        <w:rPr>
          <w:rFonts w:ascii="Times New Roman" w:hAnsi="Times New Roman"/>
          <w:i/>
          <w:color w:val="000000"/>
          <w:shd w:val="clear" w:color="auto" w:fill="FFFFFF"/>
        </w:rPr>
        <w:t>T</w:t>
      </w:r>
      <w:r w:rsidRPr="00EE1324">
        <w:rPr>
          <w:rFonts w:ascii="Times New Roman" w:hAnsi="Times New Roman"/>
          <w:i/>
          <w:color w:val="000000"/>
          <w:shd w:val="clear" w:color="auto" w:fill="FFFFFF"/>
          <w:vertAlign w:val="subscript"/>
        </w:rPr>
        <w:t>d</w:t>
      </w:r>
      <w:r w:rsidRPr="00EE1324">
        <w:rPr>
          <w:rFonts w:ascii="Times New Roman" w:hAnsi="Times New Roman"/>
          <w:color w:val="000000"/>
          <w:shd w:val="clear" w:color="auto" w:fill="FFFFFF"/>
        </w:rPr>
        <w:t xml:space="preserve">. The covariance localization radius is set to 300 km in the horizontal and 6 km in the vertical.  Surface observations update only select model state variables (i.e., </w:t>
      </w:r>
      <w:r w:rsidRPr="00EE1324">
        <w:rPr>
          <w:rFonts w:ascii="Times New Roman" w:hAnsi="Times New Roman"/>
          <w:i/>
          <w:color w:val="000000"/>
          <w:shd w:val="clear" w:color="auto" w:fill="FFFFFF"/>
        </w:rPr>
        <w:t>u, v, θ, q</w:t>
      </w:r>
      <w:r w:rsidRPr="00EE1324">
        <w:rPr>
          <w:rFonts w:ascii="Times New Roman" w:hAnsi="Times New Roman"/>
          <w:i/>
          <w:color w:val="000000"/>
          <w:shd w:val="clear" w:color="auto" w:fill="FFFFFF"/>
          <w:vertAlign w:val="subscript"/>
        </w:rPr>
        <w:t>v</w:t>
      </w:r>
      <w:r w:rsidRPr="00EE1324">
        <w:rPr>
          <w:rFonts w:ascii="Times New Roman" w:hAnsi="Times New Roman"/>
          <w:color w:val="000000"/>
          <w:shd w:val="clear" w:color="auto" w:fill="FFFFFF"/>
        </w:rPr>
        <w:t xml:space="preserve">), as was done in </w:t>
      </w:r>
      <w:r w:rsidRPr="00EE1324">
        <w:rPr>
          <w:rFonts w:ascii="Times New Roman" w:hAnsi="Times New Roman"/>
          <w:noProof/>
          <w:color w:val="000000"/>
          <w:shd w:val="clear" w:color="auto" w:fill="FFFFFF"/>
        </w:rPr>
        <w:t>Labriola et al. (2019a)</w:t>
      </w:r>
      <w:r w:rsidRPr="00EE1324">
        <w:rPr>
          <w:rFonts w:ascii="Times New Roman" w:hAnsi="Times New Roman"/>
          <w:color w:val="000000"/>
          <w:shd w:val="clear" w:color="auto" w:fill="FFFFFF"/>
        </w:rPr>
        <w:t xml:space="preserve"> because unreliable covariances led to the intensification of spurious updrafts </w:t>
      </w:r>
      <w:r w:rsidRPr="00EE1324">
        <w:rPr>
          <w:rFonts w:ascii="Times New Roman" w:hAnsi="Times New Roman"/>
          <w:color w:val="000000"/>
          <w:shd w:val="clear" w:color="auto" w:fill="FFFFFF"/>
        </w:rPr>
        <w:lastRenderedPageBreak/>
        <w:t xml:space="preserve">during DA. </w:t>
      </w:r>
      <w:bookmarkStart w:id="71" w:name="_Hlk28935720"/>
      <w:bookmarkStart w:id="72" w:name="_Hlk29296554"/>
      <w:r w:rsidRPr="00EE1324">
        <w:rPr>
          <w:rFonts w:ascii="Times New Roman" w:hAnsi="Times New Roman"/>
          <w:color w:val="000000"/>
          <w:shd w:val="clear" w:color="auto" w:fill="FFFFFF"/>
        </w:rPr>
        <w:t>KFTG observation errors are assumed to be 4.0 m s</w:t>
      </w:r>
      <w:r w:rsidRPr="00EE1324">
        <w:rPr>
          <w:rFonts w:ascii="Times New Roman" w:hAnsi="Times New Roman"/>
          <w:color w:val="000000"/>
          <w:shd w:val="clear" w:color="auto" w:fill="FFFFFF"/>
          <w:vertAlign w:val="superscript"/>
        </w:rPr>
        <w:t xml:space="preserve">-1 </w:t>
      </w:r>
      <w:r w:rsidRPr="00EE1324">
        <w:rPr>
          <w:rFonts w:ascii="Times New Roman" w:hAnsi="Times New Roman"/>
          <w:color w:val="000000"/>
          <w:shd w:val="clear" w:color="auto" w:fill="FFFFFF"/>
        </w:rPr>
        <w:t xml:space="preserve">for </w:t>
      </w:r>
      <w:proofErr w:type="spellStart"/>
      <w:r w:rsidRPr="00EE1324">
        <w:rPr>
          <w:rFonts w:ascii="Times New Roman" w:hAnsi="Times New Roman"/>
          <w:i/>
          <w:color w:val="000000"/>
          <w:shd w:val="clear" w:color="auto" w:fill="FFFFFF"/>
        </w:rPr>
        <w:t>V</w:t>
      </w:r>
      <w:r w:rsidRPr="00EE1324">
        <w:rPr>
          <w:rFonts w:ascii="Times New Roman" w:hAnsi="Times New Roman"/>
          <w:i/>
          <w:color w:val="000000"/>
          <w:shd w:val="clear" w:color="auto" w:fill="FFFFFF"/>
          <w:vertAlign w:val="subscript"/>
        </w:rPr>
        <w:t>r</w:t>
      </w:r>
      <w:proofErr w:type="spellEnd"/>
      <w:r w:rsidRPr="00EE1324">
        <w:rPr>
          <w:rFonts w:ascii="Times New Roman" w:hAnsi="Times New Roman"/>
          <w:color w:val="000000"/>
          <w:shd w:val="clear" w:color="auto" w:fill="FFFFFF"/>
        </w:rPr>
        <w:t xml:space="preserve"> and 6.0 </w:t>
      </w:r>
      <w:proofErr w:type="spellStart"/>
      <w:r w:rsidRPr="00EE1324">
        <w:rPr>
          <w:rFonts w:ascii="Times New Roman" w:hAnsi="Times New Roman"/>
          <w:color w:val="000000"/>
          <w:shd w:val="clear" w:color="auto" w:fill="FFFFFF"/>
        </w:rPr>
        <w:t>dBZ</w:t>
      </w:r>
      <w:proofErr w:type="spellEnd"/>
      <w:r w:rsidRPr="00EE1324">
        <w:rPr>
          <w:rFonts w:ascii="Times New Roman" w:hAnsi="Times New Roman"/>
          <w:color w:val="000000"/>
          <w:shd w:val="clear" w:color="auto" w:fill="FFFFFF"/>
        </w:rPr>
        <w:t xml:space="preserve"> for </w:t>
      </w:r>
      <w:r w:rsidRPr="00EE1324">
        <w:rPr>
          <w:rFonts w:ascii="Times New Roman" w:hAnsi="Times New Roman"/>
          <w:i/>
          <w:color w:val="000000"/>
          <w:shd w:val="clear" w:color="auto" w:fill="FFFFFF"/>
        </w:rPr>
        <w:t>Z</w:t>
      </w:r>
      <w:r w:rsidRPr="00EE1324">
        <w:rPr>
          <w:rFonts w:ascii="Times New Roman" w:hAnsi="Times New Roman"/>
          <w:color w:val="000000"/>
          <w:shd w:val="clear" w:color="auto" w:fill="FFFFFF"/>
        </w:rPr>
        <w:t xml:space="preserve">. These values are larger than typical instrument errors associated with NEXRAD radars </w:t>
      </w:r>
      <w:r w:rsidRPr="00EE1324">
        <w:rPr>
          <w:rFonts w:ascii="Times New Roman" w:hAnsi="Times New Roman"/>
          <w:noProof/>
          <w:color w:val="000000"/>
          <w:shd w:val="clear" w:color="auto" w:fill="FFFFFF"/>
        </w:rPr>
        <w:t>(e,g., Doviak and Zrnić 1993; Ryzhkov et al. 2005)</w:t>
      </w:r>
      <w:r w:rsidRPr="00EE1324">
        <w:rPr>
          <w:rFonts w:ascii="Times New Roman" w:hAnsi="Times New Roman"/>
          <w:color w:val="000000"/>
          <w:shd w:val="clear" w:color="auto" w:fill="FFFFFF"/>
        </w:rPr>
        <w:t xml:space="preserve">, but for data assimilation purposes, the errors also include representative errors and other sources of uncertainties. Also, specifying relatively large observation errors can help alleviate under-dispersion problems of the </w:t>
      </w:r>
      <w:proofErr w:type="spellStart"/>
      <w:r w:rsidRPr="00EE1324">
        <w:rPr>
          <w:rFonts w:ascii="Times New Roman" w:hAnsi="Times New Roman"/>
          <w:color w:val="000000"/>
          <w:shd w:val="clear" w:color="auto" w:fill="FFFFFF"/>
        </w:rPr>
        <w:t>EnKF</w:t>
      </w:r>
      <w:proofErr w:type="spellEnd"/>
      <w:r w:rsidRPr="00EE1324">
        <w:rPr>
          <w:rFonts w:ascii="Times New Roman" w:hAnsi="Times New Roman"/>
          <w:color w:val="000000"/>
          <w:shd w:val="clear" w:color="auto" w:fill="FFFFFF"/>
        </w:rPr>
        <w:t xml:space="preserve"> ensemble and past sensitivity studies have shown better performance of the ensemble analyses and subsequent ensemble forecasts </w:t>
      </w:r>
      <w:r w:rsidRPr="00EE1324">
        <w:rPr>
          <w:rFonts w:ascii="Times New Roman" w:hAnsi="Times New Roman"/>
          <w:noProof/>
          <w:color w:val="000000"/>
          <w:shd w:val="clear" w:color="auto" w:fill="FFFFFF"/>
        </w:rPr>
        <w:t>(e.g., Dowell et al. 2004; Snook et al. 2013)</w:t>
      </w:r>
      <w:r w:rsidRPr="00EE1324">
        <w:rPr>
          <w:rFonts w:ascii="Times New Roman" w:hAnsi="Times New Roman"/>
          <w:color w:val="000000"/>
          <w:shd w:val="clear" w:color="auto" w:fill="FFFFFF"/>
        </w:rPr>
        <w:t>.</w:t>
      </w:r>
      <w:bookmarkEnd w:id="71"/>
      <w:r w:rsidRPr="00EE1324">
        <w:rPr>
          <w:rFonts w:ascii="Times New Roman" w:hAnsi="Times New Roman"/>
          <w:color w:val="000000"/>
          <w:shd w:val="clear" w:color="auto" w:fill="FFFFFF"/>
        </w:rPr>
        <w:t xml:space="preserve"> </w:t>
      </w:r>
      <w:bookmarkEnd w:id="72"/>
      <w:r w:rsidRPr="00EE1324">
        <w:rPr>
          <w:rFonts w:ascii="Times New Roman" w:hAnsi="Times New Roman"/>
          <w:color w:val="000000"/>
          <w:shd w:val="clear" w:color="auto" w:fill="FFFFFF"/>
        </w:rPr>
        <w:t xml:space="preserve">The </w:t>
      </w:r>
      <w:r w:rsidRPr="00EE1324">
        <w:rPr>
          <w:rFonts w:ascii="Times New Roman" w:hAnsi="Times New Roman"/>
          <w:noProof/>
          <w:color w:val="000000"/>
          <w:shd w:val="clear" w:color="auto" w:fill="FFFFFF"/>
        </w:rPr>
        <w:t>Gaspari and Cohn (1999)</w:t>
      </w:r>
      <w:r w:rsidRPr="00EE1324">
        <w:rPr>
          <w:rFonts w:ascii="Times New Roman" w:hAnsi="Times New Roman"/>
          <w:color w:val="000000"/>
          <w:shd w:val="clear" w:color="auto" w:fill="FFFFFF"/>
        </w:rPr>
        <w:t xml:space="preserve"> covariance localization cutoff radius is set to 3 km in both the horizontal and vertical. KFTG data are interpolated horizontally to the model domain, but the height of the radar beam is preserved in the vertical </w:t>
      </w:r>
      <w:r w:rsidRPr="00EE1324">
        <w:rPr>
          <w:rFonts w:ascii="Times New Roman" w:hAnsi="Times New Roman"/>
          <w:noProof/>
          <w:color w:val="000000"/>
          <w:shd w:val="clear" w:color="auto" w:fill="FFFFFF"/>
        </w:rPr>
        <w:t>(Xue et al. 2006)</w:t>
      </w:r>
      <w:r w:rsidRPr="00EE1324">
        <w:rPr>
          <w:rFonts w:ascii="Times New Roman" w:hAnsi="Times New Roman"/>
          <w:color w:val="000000"/>
          <w:shd w:val="clear" w:color="auto" w:fill="FFFFFF"/>
        </w:rPr>
        <w:t xml:space="preserve">. </w:t>
      </w:r>
      <w:bookmarkStart w:id="73" w:name="_Hlk31368967"/>
      <w:r w:rsidRPr="00EE1324">
        <w:rPr>
          <w:rFonts w:ascii="Times New Roman" w:hAnsi="Times New Roman"/>
          <w:i/>
          <w:color w:val="000000"/>
          <w:shd w:val="clear" w:color="auto" w:fill="FFFFFF"/>
        </w:rPr>
        <w:t>Z</w:t>
      </w:r>
      <w:r w:rsidRPr="00EE1324">
        <w:rPr>
          <w:rFonts w:ascii="Times New Roman" w:hAnsi="Times New Roman"/>
          <w:color w:val="000000"/>
          <w:shd w:val="clear" w:color="auto" w:fill="FFFFFF"/>
        </w:rPr>
        <w:t xml:space="preserve"> and </w:t>
      </w:r>
      <w:proofErr w:type="spellStart"/>
      <w:r w:rsidRPr="00EE1324">
        <w:rPr>
          <w:rFonts w:ascii="Times New Roman" w:hAnsi="Times New Roman"/>
          <w:i/>
          <w:color w:val="000000"/>
          <w:shd w:val="clear" w:color="auto" w:fill="FFFFFF"/>
        </w:rPr>
        <w:t>V</w:t>
      </w:r>
      <w:r w:rsidRPr="00EE1324">
        <w:rPr>
          <w:rFonts w:ascii="Times New Roman" w:hAnsi="Times New Roman"/>
          <w:i/>
          <w:color w:val="000000"/>
          <w:shd w:val="clear" w:color="auto" w:fill="FFFFFF"/>
          <w:vertAlign w:val="subscript"/>
        </w:rPr>
        <w:t>r</w:t>
      </w:r>
      <w:proofErr w:type="spellEnd"/>
      <w:r w:rsidRPr="00EE1324">
        <w:rPr>
          <w:rFonts w:ascii="Times New Roman" w:hAnsi="Times New Roman"/>
          <w:color w:val="000000"/>
          <w:shd w:val="clear" w:color="auto" w:fill="FFFFFF"/>
        </w:rPr>
        <w:t xml:space="preserve"> observations are pre-processed in the horizontal directions to 1 km grid spacing in regions of precipitation (</w:t>
      </w:r>
      <w:r w:rsidRPr="00EE1324">
        <w:rPr>
          <w:rFonts w:ascii="Times New Roman" w:hAnsi="Times New Roman"/>
          <w:i/>
          <w:color w:val="000000"/>
          <w:shd w:val="clear" w:color="auto" w:fill="FFFFFF"/>
        </w:rPr>
        <w:t>Z</w:t>
      </w:r>
      <w:r w:rsidRPr="00EE1324">
        <w:rPr>
          <w:rFonts w:ascii="Times New Roman" w:hAnsi="Times New Roman"/>
          <w:color w:val="000000"/>
          <w:shd w:val="clear" w:color="auto" w:fill="FFFFFF"/>
        </w:rPr>
        <w:t xml:space="preserve"> &gt; 5 </w:t>
      </w:r>
      <w:proofErr w:type="spellStart"/>
      <w:r w:rsidRPr="00EE1324">
        <w:rPr>
          <w:rFonts w:ascii="Times New Roman" w:hAnsi="Times New Roman"/>
          <w:color w:val="000000"/>
          <w:shd w:val="clear" w:color="auto" w:fill="FFFFFF"/>
        </w:rPr>
        <w:t>dBZ</w:t>
      </w:r>
      <w:proofErr w:type="spellEnd"/>
      <w:r w:rsidRPr="00EE1324">
        <w:rPr>
          <w:rFonts w:ascii="Times New Roman" w:hAnsi="Times New Roman"/>
          <w:color w:val="000000"/>
          <w:shd w:val="clear" w:color="auto" w:fill="FFFFFF"/>
        </w:rPr>
        <w:t>) and to 2 km spacings in regions of clear air (</w:t>
      </w:r>
      <w:r w:rsidRPr="00EE1324">
        <w:rPr>
          <w:rFonts w:ascii="Times New Roman" w:hAnsi="Times New Roman"/>
          <w:i/>
          <w:color w:val="000000"/>
          <w:shd w:val="clear" w:color="auto" w:fill="FFFFFF"/>
        </w:rPr>
        <w:t>Z</w:t>
      </w:r>
      <w:r w:rsidRPr="00EE1324">
        <w:rPr>
          <w:rFonts w:ascii="Times New Roman" w:hAnsi="Times New Roman"/>
          <w:color w:val="000000"/>
          <w:shd w:val="clear" w:color="auto" w:fill="FFFFFF"/>
        </w:rPr>
        <w:t xml:space="preserve"> &lt; 5 </w:t>
      </w:r>
      <w:proofErr w:type="spellStart"/>
      <w:r w:rsidRPr="00EE1324">
        <w:rPr>
          <w:rFonts w:ascii="Times New Roman" w:hAnsi="Times New Roman"/>
          <w:color w:val="000000"/>
          <w:shd w:val="clear" w:color="auto" w:fill="FFFFFF"/>
        </w:rPr>
        <w:t>dBZ</w:t>
      </w:r>
      <w:proofErr w:type="spellEnd"/>
      <w:r w:rsidRPr="00EE1324">
        <w:rPr>
          <w:rFonts w:ascii="Times New Roman" w:hAnsi="Times New Roman"/>
          <w:color w:val="000000"/>
          <w:shd w:val="clear" w:color="auto" w:fill="FFFFFF"/>
        </w:rPr>
        <w:t xml:space="preserve">).   Given that the radar observations have average resolution of about 1 km, such observation density preserves most useful information in the observations.   </w:t>
      </w:r>
      <w:bookmarkEnd w:id="73"/>
      <w:r w:rsidRPr="00EE1324">
        <w:rPr>
          <w:rFonts w:ascii="Times New Roman" w:hAnsi="Times New Roman"/>
          <w:color w:val="000000"/>
          <w:shd w:val="clear" w:color="auto" w:fill="FFFFFF"/>
        </w:rPr>
        <w:t xml:space="preserve">The relaxation-to-prior spread </w:t>
      </w:r>
      <w:r w:rsidRPr="00EE1324">
        <w:rPr>
          <w:rFonts w:ascii="Times New Roman" w:hAnsi="Times New Roman"/>
          <w:noProof/>
          <w:color w:val="000000"/>
          <w:shd w:val="clear" w:color="auto" w:fill="FFFFFF"/>
        </w:rPr>
        <w:t>(Whitaker and Hamill 2012)</w:t>
      </w:r>
      <w:r w:rsidRPr="00EE1324">
        <w:rPr>
          <w:rFonts w:ascii="Times New Roman" w:hAnsi="Times New Roman"/>
          <w:color w:val="000000"/>
          <w:shd w:val="clear" w:color="auto" w:fill="FFFFFF"/>
        </w:rPr>
        <w:t xml:space="preserve"> algorithm is used to inflate the posterior ensemble spread to 95% of the prior spread for all thermodynamic variables (i.e., </w:t>
      </w:r>
      <w:r w:rsidRPr="00EE1324">
        <w:rPr>
          <w:rFonts w:ascii="Times New Roman" w:hAnsi="Times New Roman"/>
          <w:i/>
          <w:color w:val="000000"/>
          <w:shd w:val="clear" w:color="auto" w:fill="FFFFFF"/>
        </w:rPr>
        <w:t>u</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v</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w</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θ</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p</w:t>
      </w:r>
      <w:r w:rsidRPr="00EE1324">
        <w:rPr>
          <w:rFonts w:ascii="Times New Roman" w:hAnsi="Times New Roman"/>
          <w:color w:val="000000"/>
          <w:shd w:val="clear" w:color="auto" w:fill="FFFFFF"/>
        </w:rPr>
        <w:t xml:space="preserve">) and hydrometeor mixing ratio </w:t>
      </w:r>
      <w:proofErr w:type="spellStart"/>
      <w:r w:rsidRPr="00EE1324">
        <w:rPr>
          <w:rFonts w:ascii="Times New Roman" w:hAnsi="Times New Roman"/>
          <w:i/>
          <w:color w:val="000000"/>
          <w:shd w:val="clear" w:color="auto" w:fill="FFFFFF"/>
        </w:rPr>
        <w:t>q</w:t>
      </w:r>
      <w:r w:rsidRPr="00EE1324">
        <w:rPr>
          <w:rFonts w:ascii="Times New Roman" w:hAnsi="Times New Roman"/>
          <w:i/>
          <w:color w:val="000000"/>
          <w:shd w:val="clear" w:color="auto" w:fill="FFFFFF"/>
          <w:vertAlign w:val="subscript"/>
        </w:rPr>
        <w:t>x</w:t>
      </w:r>
      <w:proofErr w:type="spellEnd"/>
      <w:r w:rsidRPr="00EE1324">
        <w:rPr>
          <w:rFonts w:ascii="Times New Roman" w:hAnsi="Times New Roman"/>
          <w:color w:val="000000"/>
          <w:shd w:val="clear" w:color="auto" w:fill="FFFFFF"/>
        </w:rPr>
        <w:t xml:space="preserve">. </w:t>
      </w:r>
      <w:bookmarkStart w:id="74" w:name="_Hlk27126507"/>
      <w:r w:rsidRPr="00EE1324">
        <w:rPr>
          <w:rFonts w:ascii="Times New Roman" w:hAnsi="Times New Roman"/>
          <w:color w:val="000000"/>
          <w:shd w:val="clear" w:color="auto" w:fill="FFFFFF"/>
        </w:rPr>
        <w:t xml:space="preserve">Inflating all hydrometeor state variables (i.e., </w:t>
      </w:r>
      <w:proofErr w:type="spellStart"/>
      <w:r w:rsidRPr="00EE1324">
        <w:rPr>
          <w:rFonts w:ascii="Times New Roman" w:hAnsi="Times New Roman"/>
          <w:i/>
          <w:color w:val="000000"/>
          <w:shd w:val="clear" w:color="auto" w:fill="FFFFFF"/>
        </w:rPr>
        <w:t>q</w:t>
      </w:r>
      <w:r w:rsidRPr="00EE1324">
        <w:rPr>
          <w:rFonts w:ascii="Times New Roman" w:hAnsi="Times New Roman"/>
          <w:i/>
          <w:color w:val="000000"/>
          <w:shd w:val="clear" w:color="auto" w:fill="FFFFFF"/>
          <w:vertAlign w:val="subscript"/>
        </w:rPr>
        <w:t>x</w:t>
      </w:r>
      <w:proofErr w:type="spellEnd"/>
      <w:r w:rsidRPr="00EE1324">
        <w:rPr>
          <w:rFonts w:ascii="Times New Roman" w:hAnsi="Times New Roman"/>
          <w:color w:val="000000"/>
          <w:shd w:val="clear" w:color="auto" w:fill="FFFFFF"/>
        </w:rPr>
        <w:t xml:space="preserve">, </w:t>
      </w:r>
      <w:proofErr w:type="spellStart"/>
      <w:r w:rsidRPr="00EE1324">
        <w:rPr>
          <w:rFonts w:ascii="Times New Roman" w:hAnsi="Times New Roman"/>
          <w:i/>
          <w:color w:val="000000"/>
          <w:shd w:val="clear" w:color="auto" w:fill="FFFFFF"/>
        </w:rPr>
        <w:t>N</w:t>
      </w:r>
      <w:r w:rsidRPr="00EE1324">
        <w:rPr>
          <w:rFonts w:ascii="Times New Roman" w:hAnsi="Times New Roman"/>
          <w:i/>
          <w:color w:val="000000"/>
          <w:shd w:val="clear" w:color="auto" w:fill="FFFFFF"/>
          <w:vertAlign w:val="subscript"/>
        </w:rPr>
        <w:t>tx</w:t>
      </w:r>
      <w:proofErr w:type="spellEnd"/>
      <w:r w:rsidRPr="00EE1324">
        <w:rPr>
          <w:rFonts w:ascii="Times New Roman" w:hAnsi="Times New Roman"/>
          <w:color w:val="000000"/>
          <w:shd w:val="clear" w:color="auto" w:fill="FFFFFF"/>
        </w:rPr>
        <w:t xml:space="preserve">, and </w:t>
      </w:r>
      <w:proofErr w:type="spellStart"/>
      <w:r w:rsidRPr="00EE1324">
        <w:rPr>
          <w:rFonts w:ascii="Times New Roman" w:hAnsi="Times New Roman"/>
          <w:i/>
          <w:color w:val="000000"/>
          <w:shd w:val="clear" w:color="auto" w:fill="FFFFFF"/>
        </w:rPr>
        <w:t>v</w:t>
      </w:r>
      <w:r w:rsidRPr="00EE1324">
        <w:rPr>
          <w:rFonts w:ascii="Times New Roman" w:hAnsi="Times New Roman"/>
          <w:i/>
          <w:color w:val="000000"/>
          <w:shd w:val="clear" w:color="auto" w:fill="FFFFFF"/>
          <w:vertAlign w:val="subscript"/>
        </w:rPr>
        <w:t>x</w:t>
      </w:r>
      <w:proofErr w:type="spellEnd"/>
      <w:r w:rsidRPr="00EE1324">
        <w:rPr>
          <w:rFonts w:ascii="Times New Roman" w:hAnsi="Times New Roman"/>
          <w:color w:val="000000"/>
          <w:shd w:val="clear" w:color="auto" w:fill="FFFFFF"/>
        </w:rPr>
        <w:t xml:space="preserve">) can potentially cause PSDs to become unbalanced, and cause hydrometeor properties to becomes unrealistic (e.g., hail is too dense). Following </w:t>
      </w:r>
      <w:r w:rsidRPr="00EE1324">
        <w:rPr>
          <w:rFonts w:ascii="Times New Roman" w:hAnsi="Times New Roman"/>
          <w:noProof/>
          <w:color w:val="000000"/>
          <w:shd w:val="clear" w:color="auto" w:fill="FFFFFF"/>
        </w:rPr>
        <w:t>Labriola et al. (2019a)</w:t>
      </w:r>
      <w:r w:rsidRPr="00EE1324">
        <w:rPr>
          <w:rFonts w:ascii="Times New Roman" w:hAnsi="Times New Roman"/>
          <w:color w:val="000000"/>
          <w:shd w:val="clear" w:color="auto" w:fill="FFFFFF"/>
        </w:rPr>
        <w:t xml:space="preserve">, </w:t>
      </w:r>
      <w:proofErr w:type="spellStart"/>
      <w:r w:rsidRPr="00EE1324">
        <w:rPr>
          <w:rFonts w:ascii="Times New Roman" w:hAnsi="Times New Roman"/>
          <w:i/>
          <w:color w:val="000000"/>
          <w:shd w:val="clear" w:color="auto" w:fill="FFFFFF"/>
        </w:rPr>
        <w:t>N</w:t>
      </w:r>
      <w:r w:rsidRPr="00EE1324">
        <w:rPr>
          <w:rFonts w:ascii="Times New Roman" w:hAnsi="Times New Roman"/>
          <w:i/>
          <w:color w:val="000000"/>
          <w:shd w:val="clear" w:color="auto" w:fill="FFFFFF"/>
          <w:vertAlign w:val="subscript"/>
        </w:rPr>
        <w:t>tx</w:t>
      </w:r>
      <w:proofErr w:type="spellEnd"/>
      <w:r w:rsidRPr="00EE1324">
        <w:rPr>
          <w:rFonts w:ascii="Times New Roman" w:hAnsi="Times New Roman"/>
          <w:color w:val="000000"/>
          <w:shd w:val="clear" w:color="auto" w:fill="FFFFFF"/>
        </w:rPr>
        <w:t xml:space="preserve"> and </w:t>
      </w:r>
      <w:proofErr w:type="spellStart"/>
      <w:r w:rsidRPr="00EE1324">
        <w:rPr>
          <w:rFonts w:ascii="Times New Roman" w:hAnsi="Times New Roman"/>
          <w:i/>
          <w:color w:val="000000"/>
          <w:shd w:val="clear" w:color="auto" w:fill="FFFFFF"/>
        </w:rPr>
        <w:t>v</w:t>
      </w:r>
      <w:r w:rsidRPr="00EE1324">
        <w:rPr>
          <w:rFonts w:ascii="Times New Roman" w:hAnsi="Times New Roman"/>
          <w:i/>
          <w:color w:val="000000"/>
          <w:shd w:val="clear" w:color="auto" w:fill="FFFFFF"/>
          <w:vertAlign w:val="subscript"/>
        </w:rPr>
        <w:t>x</w:t>
      </w:r>
      <w:proofErr w:type="spellEnd"/>
      <w:r w:rsidRPr="00EE1324">
        <w:rPr>
          <w:rFonts w:ascii="Times New Roman" w:hAnsi="Times New Roman"/>
          <w:color w:val="000000"/>
          <w:shd w:val="clear" w:color="auto" w:fill="FFFFFF"/>
        </w:rPr>
        <w:t xml:space="preserve"> are updated during inflation to preserve </w:t>
      </w:r>
      <w:proofErr w:type="spellStart"/>
      <w:r w:rsidRPr="00EE1324">
        <w:rPr>
          <w:rFonts w:ascii="Times New Roman" w:hAnsi="Times New Roman"/>
          <w:color w:val="000000"/>
          <w:shd w:val="clear" w:color="auto" w:fill="FFFFFF"/>
        </w:rPr>
        <w:t>EnKF</w:t>
      </w:r>
      <w:proofErr w:type="spellEnd"/>
      <w:r w:rsidRPr="00EE1324">
        <w:rPr>
          <w:rFonts w:ascii="Times New Roman" w:hAnsi="Times New Roman"/>
          <w:color w:val="000000"/>
          <w:shd w:val="clear" w:color="auto" w:fill="FFFFFF"/>
        </w:rPr>
        <w:t xml:space="preserve"> estimated mean mass diameter and density, respectively.  </w:t>
      </w:r>
      <w:bookmarkEnd w:id="74"/>
    </w:p>
    <w:p w14:paraId="2AF76FF0" w14:textId="6403EB4E" w:rsidR="00C865E4" w:rsidRPr="00EE1324" w:rsidRDefault="00C865E4" w:rsidP="00C865E4">
      <w:pPr>
        <w:pStyle w:val="BodyText"/>
        <w:ind w:firstLine="720"/>
        <w:rPr>
          <w:rFonts w:ascii="Times New Roman" w:hAnsi="Times New Roman"/>
          <w:color w:val="000000"/>
          <w:shd w:val="clear" w:color="auto" w:fill="FFFFFF"/>
        </w:rPr>
      </w:pPr>
      <w:r w:rsidRPr="00EE1324">
        <w:rPr>
          <w:rFonts w:ascii="Times New Roman" w:hAnsi="Times New Roman"/>
          <w:color w:val="000000"/>
          <w:shd w:val="clear" w:color="auto" w:fill="FFFFFF"/>
        </w:rPr>
        <w:t xml:space="preserve">The radar observation operator used during this experiment, which is a variant of the </w:t>
      </w:r>
      <w:r w:rsidRPr="00EE1324">
        <w:rPr>
          <w:rFonts w:ascii="Times New Roman" w:hAnsi="Times New Roman"/>
          <w:noProof/>
          <w:color w:val="000000"/>
          <w:shd w:val="clear" w:color="auto" w:fill="FFFFFF"/>
        </w:rPr>
        <w:t>Jung et al. (2010a)</w:t>
      </w:r>
      <w:r w:rsidRPr="00EE1324">
        <w:rPr>
          <w:rFonts w:ascii="Times New Roman" w:hAnsi="Times New Roman"/>
          <w:color w:val="000000"/>
          <w:shd w:val="clear" w:color="auto" w:fill="FFFFFF"/>
        </w:rPr>
        <w:t xml:space="preserve"> T-matrix method, uses look-up tables based upon PSD parameters to calculate the hydrometeor scattering amplitude; an in-depth discussion of this observation operator is provided in </w:t>
      </w:r>
      <w:r w:rsidRPr="00EE1324">
        <w:rPr>
          <w:rFonts w:ascii="Times New Roman" w:hAnsi="Times New Roman"/>
          <w:noProof/>
          <w:color w:val="000000"/>
          <w:shd w:val="clear" w:color="auto" w:fill="FFFFFF"/>
        </w:rPr>
        <w:t>Putnam et al. (2019)</w:t>
      </w:r>
      <w:r w:rsidRPr="00EE1324">
        <w:rPr>
          <w:rFonts w:ascii="Times New Roman" w:hAnsi="Times New Roman"/>
          <w:color w:val="000000"/>
          <w:shd w:val="clear" w:color="auto" w:fill="FFFFFF"/>
        </w:rPr>
        <w:t xml:space="preserve">. Generally, MP schemes do not track melt water, instead the water fraction </w:t>
      </w:r>
      <w:r w:rsidRPr="00EE1324">
        <w:rPr>
          <w:rFonts w:ascii="Times New Roman" w:hAnsi="Times New Roman"/>
          <w:color w:val="000000"/>
          <w:shd w:val="clear" w:color="auto" w:fill="FFFFFF"/>
        </w:rPr>
        <w:lastRenderedPageBreak/>
        <w:t xml:space="preserve">is diagnosed in the observation operator. The </w:t>
      </w:r>
      <w:r w:rsidRPr="00EE1324">
        <w:rPr>
          <w:rFonts w:ascii="Times New Roman" w:hAnsi="Times New Roman"/>
          <w:noProof/>
          <w:color w:val="000000"/>
          <w:shd w:val="clear" w:color="auto" w:fill="FFFFFF"/>
        </w:rPr>
        <w:t>Jung et al. (2008a)</w:t>
      </w:r>
      <w:r w:rsidRPr="00EE1324">
        <w:rPr>
          <w:rFonts w:ascii="Times New Roman" w:hAnsi="Times New Roman"/>
          <w:color w:val="000000"/>
          <w:shd w:val="clear" w:color="auto" w:fill="FFFFFF"/>
        </w:rPr>
        <w:t xml:space="preserve"> melting model is used to create an ice-water hybrid mixture for both hail and graupel in the observation operator. The mixing ratio of the ice-water hybrid category is determined via a ratio between ice and rainwater mixing ratios, the number concentration is updated to preserve particle mean mass diameter and prevent the excessive accumulation of rainwater on the surface of ice particles (</w:t>
      </w:r>
      <w:r w:rsidRPr="00EE1324">
        <w:rPr>
          <w:rFonts w:ascii="Times New Roman" w:hAnsi="Times New Roman"/>
          <w:noProof/>
          <w:color w:val="000000"/>
          <w:shd w:val="clear" w:color="auto" w:fill="FFFFFF"/>
        </w:rPr>
        <w:t>Labriola et al. 2019a)</w:t>
      </w:r>
      <w:r w:rsidRPr="00EE1324">
        <w:rPr>
          <w:rFonts w:ascii="Times New Roman" w:hAnsi="Times New Roman"/>
          <w:color w:val="000000"/>
          <w:shd w:val="clear" w:color="auto" w:fill="FFFFFF"/>
        </w:rPr>
        <w:t xml:space="preserve">. </w:t>
      </w:r>
    </w:p>
    <w:p w14:paraId="718E1317" w14:textId="6867DAEE" w:rsidR="00C865E4" w:rsidRDefault="00C865E4" w:rsidP="00C865E4">
      <w:pPr>
        <w:pStyle w:val="BodyText"/>
        <w:ind w:firstLine="720"/>
        <w:rPr>
          <w:rFonts w:ascii="Times New Roman" w:hAnsi="Times New Roman"/>
          <w:color w:val="000000"/>
          <w:shd w:val="clear" w:color="auto" w:fill="FFFFFF"/>
        </w:rPr>
      </w:pPr>
      <w:r w:rsidRPr="00EE1324">
        <w:rPr>
          <w:rFonts w:ascii="Times New Roman" w:hAnsi="Times New Roman"/>
          <w:color w:val="000000"/>
          <w:shd w:val="clear" w:color="auto" w:fill="FFFFFF"/>
        </w:rPr>
        <w:t xml:space="preserve">  A total of four experiments are conducted during this study; ensembles run using either the MY or NSSL schemes will assimilate observations where either Z updates: (1) hydrometeor mixing ratios only or (2) all microphysical state variables (</w:t>
      </w:r>
      <w:proofErr w:type="spellStart"/>
      <w:r w:rsidRPr="00EE1324">
        <w:rPr>
          <w:rFonts w:ascii="Times New Roman" w:hAnsi="Times New Roman"/>
          <w:i/>
          <w:color w:val="000000"/>
          <w:shd w:val="clear" w:color="auto" w:fill="FFFFFF"/>
        </w:rPr>
        <w:t>q</w:t>
      </w:r>
      <w:r w:rsidRPr="00EE1324">
        <w:rPr>
          <w:rFonts w:ascii="Times New Roman" w:hAnsi="Times New Roman"/>
          <w:i/>
          <w:color w:val="000000"/>
          <w:shd w:val="clear" w:color="auto" w:fill="FFFFFF"/>
          <w:vertAlign w:val="subscript"/>
        </w:rPr>
        <w:t>x</w:t>
      </w:r>
      <w:proofErr w:type="spellEnd"/>
      <w:r w:rsidRPr="00EE1324">
        <w:rPr>
          <w:rFonts w:ascii="Times New Roman" w:hAnsi="Times New Roman"/>
          <w:color w:val="000000"/>
          <w:shd w:val="clear" w:color="auto" w:fill="FFFFFF"/>
        </w:rPr>
        <w:t xml:space="preserve">, </w:t>
      </w:r>
      <w:proofErr w:type="spellStart"/>
      <w:r w:rsidRPr="00EE1324">
        <w:rPr>
          <w:rFonts w:ascii="Times New Roman" w:hAnsi="Times New Roman"/>
          <w:i/>
          <w:color w:val="000000"/>
          <w:shd w:val="clear" w:color="auto" w:fill="FFFFFF"/>
        </w:rPr>
        <w:t>N</w:t>
      </w:r>
      <w:r w:rsidRPr="00EE1324">
        <w:rPr>
          <w:rFonts w:ascii="Times New Roman" w:hAnsi="Times New Roman"/>
          <w:i/>
          <w:color w:val="000000"/>
          <w:shd w:val="clear" w:color="auto" w:fill="FFFFFF"/>
          <w:vertAlign w:val="subscript"/>
        </w:rPr>
        <w:t>tx</w:t>
      </w:r>
      <w:proofErr w:type="spellEnd"/>
      <w:r w:rsidRPr="00EE1324">
        <w:rPr>
          <w:rFonts w:ascii="Times New Roman" w:hAnsi="Times New Roman"/>
          <w:color w:val="000000"/>
          <w:shd w:val="clear" w:color="auto" w:fill="FFFFFF"/>
        </w:rPr>
        <w:t xml:space="preserve">, </w:t>
      </w:r>
      <w:proofErr w:type="spellStart"/>
      <w:r w:rsidRPr="00EE1324">
        <w:rPr>
          <w:rFonts w:ascii="Times New Roman" w:hAnsi="Times New Roman"/>
          <w:i/>
          <w:color w:val="000000"/>
          <w:shd w:val="clear" w:color="auto" w:fill="FFFFFF"/>
        </w:rPr>
        <w:t>v</w:t>
      </w:r>
      <w:r w:rsidRPr="00EE1324">
        <w:rPr>
          <w:rFonts w:ascii="Times New Roman" w:hAnsi="Times New Roman"/>
          <w:i/>
          <w:color w:val="000000"/>
          <w:shd w:val="clear" w:color="auto" w:fill="FFFFFF"/>
          <w:vertAlign w:val="subscript"/>
        </w:rPr>
        <w:t>x</w:t>
      </w:r>
      <w:proofErr w:type="spellEnd"/>
      <w:r w:rsidRPr="00EE1324">
        <w:rPr>
          <w:rFonts w:ascii="Times New Roman" w:hAnsi="Times New Roman"/>
          <w:color w:val="000000"/>
          <w:shd w:val="clear" w:color="auto" w:fill="FFFFFF"/>
        </w:rPr>
        <w:t>); in addition to dynamic and thermodynamic variables (</w:t>
      </w:r>
      <w:r w:rsidRPr="00EE1324">
        <w:rPr>
          <w:rFonts w:ascii="Times New Roman" w:hAnsi="Times New Roman"/>
          <w:i/>
          <w:color w:val="000000"/>
          <w:shd w:val="clear" w:color="auto" w:fill="FFFFFF"/>
        </w:rPr>
        <w:t>u</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v,</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w</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θ</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q</w:t>
      </w:r>
      <w:r w:rsidRPr="00EE1324">
        <w:rPr>
          <w:rFonts w:ascii="Times New Roman" w:hAnsi="Times New Roman"/>
          <w:i/>
          <w:color w:val="000000"/>
          <w:shd w:val="clear" w:color="auto" w:fill="FFFFFF"/>
          <w:vertAlign w:val="subscript"/>
        </w:rPr>
        <w:t>v</w:t>
      </w:r>
      <w:r w:rsidRPr="00EE1324">
        <w:rPr>
          <w:rFonts w:ascii="Times New Roman" w:hAnsi="Times New Roman"/>
          <w:color w:val="000000"/>
          <w:shd w:val="clear" w:color="auto" w:fill="FFFFFF"/>
        </w:rPr>
        <w:t xml:space="preserve">). To determine the impact of assimilating </w:t>
      </w:r>
      <w:r w:rsidRPr="00EE1324">
        <w:rPr>
          <w:rFonts w:ascii="Times New Roman" w:hAnsi="Times New Roman"/>
          <w:i/>
          <w:color w:val="000000"/>
          <w:shd w:val="clear" w:color="auto" w:fill="FFFFFF"/>
        </w:rPr>
        <w:t xml:space="preserve">Z </w:t>
      </w:r>
      <w:r w:rsidRPr="00EE1324">
        <w:rPr>
          <w:rFonts w:ascii="Times New Roman" w:hAnsi="Times New Roman"/>
          <w:color w:val="000000"/>
          <w:shd w:val="clear" w:color="auto" w:fill="FFFFFF"/>
        </w:rPr>
        <w:t>observations, no other observations update microphysical state variables. Experiments</w:t>
      </w:r>
      <w:r w:rsidR="00905EDF">
        <w:rPr>
          <w:rFonts w:ascii="Times New Roman" w:hAnsi="Times New Roman"/>
          <w:color w:val="000000"/>
          <w:shd w:val="clear" w:color="auto" w:fill="FFFFFF"/>
        </w:rPr>
        <w:t xml:space="preserve"> (</w:t>
      </w:r>
      <w:r w:rsidR="00905EDF">
        <w:t xml:space="preserve">Table </w:t>
      </w:r>
      <w:r w:rsidR="00905EDF">
        <w:rPr>
          <w:noProof/>
        </w:rPr>
        <w:t>3</w:t>
      </w:r>
      <w:r w:rsidR="00905EDF">
        <w:t>.</w:t>
      </w:r>
      <w:r w:rsidR="00905EDF">
        <w:rPr>
          <w:noProof/>
        </w:rPr>
        <w:t>1</w:t>
      </w:r>
      <w:r w:rsidR="00905EDF">
        <w:rPr>
          <w:rFonts w:ascii="Times New Roman" w:hAnsi="Times New Roman"/>
          <w:color w:val="000000"/>
          <w:shd w:val="clear" w:color="auto" w:fill="FFFFFF"/>
        </w:rPr>
        <w:t>)</w:t>
      </w:r>
      <w:r w:rsidRPr="00EE1324">
        <w:rPr>
          <w:rFonts w:ascii="Times New Roman" w:hAnsi="Times New Roman"/>
          <w:color w:val="000000"/>
          <w:shd w:val="clear" w:color="auto" w:fill="FFFFFF"/>
        </w:rPr>
        <w:t xml:space="preserve"> are named after the MP scheme used and the microphysical variables that are updated (i.e., MY-Q, MY-ALL, NSSL-Q, NSSL-ALL). In addition to assimilating </w:t>
      </w:r>
      <w:r w:rsidRPr="00EE1324">
        <w:rPr>
          <w:rFonts w:ascii="Times New Roman" w:hAnsi="Times New Roman"/>
          <w:i/>
          <w:color w:val="000000"/>
          <w:shd w:val="clear" w:color="auto" w:fill="FFFFFF"/>
        </w:rPr>
        <w:t xml:space="preserve">Z, </w:t>
      </w:r>
      <w:proofErr w:type="spellStart"/>
      <w:r w:rsidRPr="00EE1324">
        <w:rPr>
          <w:rFonts w:ascii="Times New Roman" w:hAnsi="Times New Roman"/>
          <w:i/>
          <w:color w:val="000000"/>
          <w:shd w:val="clear" w:color="auto" w:fill="FFFFFF"/>
        </w:rPr>
        <w:t>V</w:t>
      </w:r>
      <w:r w:rsidRPr="00EE1324">
        <w:rPr>
          <w:rFonts w:ascii="Times New Roman" w:hAnsi="Times New Roman"/>
          <w:i/>
          <w:color w:val="000000"/>
          <w:shd w:val="clear" w:color="auto" w:fill="FFFFFF"/>
          <w:vertAlign w:val="subscript"/>
        </w:rPr>
        <w:t>r</w:t>
      </w:r>
      <w:proofErr w:type="spellEnd"/>
      <w:r w:rsidRPr="00EE1324">
        <w:rPr>
          <w:rFonts w:ascii="Times New Roman" w:hAnsi="Times New Roman"/>
          <w:color w:val="000000"/>
          <w:shd w:val="clear" w:color="auto" w:fill="FFFFFF"/>
        </w:rPr>
        <w:t xml:space="preserve"> is used in all experiments to update </w:t>
      </w:r>
      <w:r w:rsidRPr="00EE1324">
        <w:rPr>
          <w:rFonts w:ascii="Times New Roman" w:hAnsi="Times New Roman"/>
          <w:i/>
          <w:color w:val="000000"/>
          <w:shd w:val="clear" w:color="auto" w:fill="FFFFFF"/>
        </w:rPr>
        <w:t>u,</w:t>
      </w:r>
      <w:r w:rsidRPr="00EE1324">
        <w:rPr>
          <w:rFonts w:ascii="Times New Roman" w:hAnsi="Times New Roman"/>
          <w:color w:val="000000"/>
          <w:shd w:val="clear" w:color="auto" w:fill="FFFFFF"/>
        </w:rPr>
        <w:t xml:space="preserve"> </w:t>
      </w:r>
      <w:r w:rsidRPr="00EE1324">
        <w:rPr>
          <w:rFonts w:ascii="Times New Roman" w:hAnsi="Times New Roman"/>
          <w:i/>
          <w:color w:val="000000"/>
          <w:shd w:val="clear" w:color="auto" w:fill="FFFFFF"/>
        </w:rPr>
        <w:t>v</w:t>
      </w:r>
      <w:r w:rsidRPr="00EE1324">
        <w:rPr>
          <w:rFonts w:ascii="Times New Roman" w:hAnsi="Times New Roman"/>
          <w:color w:val="000000"/>
          <w:shd w:val="clear" w:color="auto" w:fill="FFFFFF"/>
        </w:rPr>
        <w:t xml:space="preserve">, and </w:t>
      </w:r>
      <w:r w:rsidRPr="00EE1324">
        <w:rPr>
          <w:rFonts w:ascii="Times New Roman" w:hAnsi="Times New Roman"/>
          <w:i/>
          <w:color w:val="000000"/>
          <w:shd w:val="clear" w:color="auto" w:fill="FFFFFF"/>
        </w:rPr>
        <w:t>w,</w:t>
      </w:r>
      <w:r w:rsidRPr="00EE1324">
        <w:rPr>
          <w:rFonts w:ascii="Times New Roman" w:hAnsi="Times New Roman"/>
          <w:color w:val="000000"/>
          <w:shd w:val="clear" w:color="auto" w:fill="FFFFFF"/>
        </w:rPr>
        <w:t xml:space="preserve"> along with water vapor mixing ratio (</w:t>
      </w:r>
      <w:r w:rsidRPr="00EE1324">
        <w:rPr>
          <w:rFonts w:ascii="Times New Roman" w:hAnsi="Times New Roman"/>
          <w:i/>
          <w:color w:val="000000"/>
          <w:shd w:val="clear" w:color="auto" w:fill="FFFFFF"/>
        </w:rPr>
        <w:t>q</w:t>
      </w:r>
      <w:r w:rsidRPr="00EE1324">
        <w:rPr>
          <w:rFonts w:ascii="Times New Roman" w:hAnsi="Times New Roman"/>
          <w:i/>
          <w:color w:val="000000"/>
          <w:shd w:val="clear" w:color="auto" w:fill="FFFFFF"/>
          <w:vertAlign w:val="subscript"/>
        </w:rPr>
        <w:t>v</w:t>
      </w:r>
      <w:bookmarkStart w:id="75" w:name="_Hlk27133724"/>
      <w:r w:rsidRPr="00EE1324">
        <w:rPr>
          <w:rFonts w:ascii="Times New Roman" w:hAnsi="Times New Roman"/>
          <w:color w:val="000000"/>
          <w:shd w:val="clear" w:color="auto" w:fill="FFFFFF"/>
        </w:rPr>
        <w:t xml:space="preserve">).  </w:t>
      </w:r>
      <w:bookmarkStart w:id="76" w:name="_Hlk31369394"/>
      <w:bookmarkEnd w:id="75"/>
      <w:r w:rsidRPr="00EE1324">
        <w:rPr>
          <w:rFonts w:ascii="Times New Roman" w:hAnsi="Times New Roman"/>
          <w:color w:val="000000"/>
          <w:shd w:val="clear" w:color="auto" w:fill="FFFFFF"/>
        </w:rPr>
        <w:t xml:space="preserve">The </w:t>
      </w:r>
      <w:proofErr w:type="spellStart"/>
      <w:r w:rsidRPr="00EE1324">
        <w:rPr>
          <w:rFonts w:ascii="Times New Roman" w:hAnsi="Times New Roman"/>
          <w:i/>
          <w:color w:val="000000"/>
          <w:shd w:val="clear" w:color="auto" w:fill="FFFFFF"/>
        </w:rPr>
        <w:t>V</w:t>
      </w:r>
      <w:r w:rsidRPr="00EE1324">
        <w:rPr>
          <w:rFonts w:ascii="Times New Roman" w:hAnsi="Times New Roman"/>
          <w:i/>
          <w:color w:val="000000"/>
          <w:shd w:val="clear" w:color="auto" w:fill="FFFFFF"/>
          <w:vertAlign w:val="subscript"/>
        </w:rPr>
        <w:t>r</w:t>
      </w:r>
      <w:proofErr w:type="spellEnd"/>
      <w:r w:rsidRPr="00EE1324">
        <w:rPr>
          <w:rFonts w:ascii="Times New Roman" w:hAnsi="Times New Roman"/>
          <w:color w:val="000000"/>
          <w:shd w:val="clear" w:color="auto" w:fill="FFFFFF"/>
        </w:rPr>
        <w:t xml:space="preserve"> forward observation operator does not consider hydrometeor terminal velocities due to the large uncertainties in hydrometeor size distribution and fall speed assumptions and small elevation angles of radar beams.</w:t>
      </w:r>
      <w:bookmarkEnd w:id="76"/>
    </w:p>
    <w:p w14:paraId="5D68F620" w14:textId="77777777" w:rsidR="00905EDF" w:rsidRDefault="00905EDF" w:rsidP="001A6357">
      <w:pPr>
        <w:pStyle w:val="BodyText"/>
        <w:rPr>
          <w:rFonts w:ascii="Times New Roman" w:hAnsi="Times New Roman"/>
          <w:color w:val="000000"/>
          <w:shd w:val="clear" w:color="auto" w:fill="FFFFFF"/>
        </w:rPr>
      </w:pPr>
    </w:p>
    <w:tbl>
      <w:tblPr>
        <w:tblStyle w:val="TableGrid"/>
        <w:tblW w:w="7825" w:type="dxa"/>
        <w:jc w:val="center"/>
        <w:tblLook w:val="04A0" w:firstRow="1" w:lastRow="0" w:firstColumn="1" w:lastColumn="0" w:noHBand="0" w:noVBand="1"/>
      </w:tblPr>
      <w:tblGrid>
        <w:gridCol w:w="1710"/>
        <w:gridCol w:w="2245"/>
        <w:gridCol w:w="3870"/>
      </w:tblGrid>
      <w:tr w:rsidR="00905EDF" w14:paraId="665AB257" w14:textId="77777777" w:rsidTr="00C70945">
        <w:trPr>
          <w:jc w:val="center"/>
        </w:trPr>
        <w:tc>
          <w:tcPr>
            <w:tcW w:w="1710" w:type="dxa"/>
          </w:tcPr>
          <w:p w14:paraId="10725CCE" w14:textId="77777777" w:rsidR="00905EDF" w:rsidRPr="00DC7E4D" w:rsidRDefault="00905EDF" w:rsidP="00905EDF">
            <w:pPr>
              <w:pStyle w:val="BodyText"/>
              <w:spacing w:line="240" w:lineRule="auto"/>
              <w:jc w:val="center"/>
              <w:rPr>
                <w:rFonts w:ascii="Times New Roman" w:hAnsi="Times New Roman"/>
                <w:b/>
                <w:bCs/>
                <w:i/>
                <w:iCs/>
                <w:color w:val="000000"/>
                <w:shd w:val="clear" w:color="auto" w:fill="FFFFFF"/>
              </w:rPr>
            </w:pPr>
          </w:p>
        </w:tc>
        <w:tc>
          <w:tcPr>
            <w:tcW w:w="2245" w:type="dxa"/>
          </w:tcPr>
          <w:p w14:paraId="72319BFA" w14:textId="242A93BC" w:rsidR="00905EDF" w:rsidRPr="007975AD" w:rsidRDefault="00905EDF" w:rsidP="007975AD">
            <w:pPr>
              <w:pStyle w:val="BodyText"/>
              <w:spacing w:line="240" w:lineRule="auto"/>
              <w:jc w:val="center"/>
              <w:rPr>
                <w:rFonts w:ascii="Times New Roman" w:hAnsi="Times New Roman"/>
                <w:b/>
                <w:bCs/>
                <w:color w:val="000000"/>
                <w:shd w:val="clear" w:color="auto" w:fill="FFFFFF"/>
              </w:rPr>
            </w:pPr>
            <w:r w:rsidRPr="007975AD">
              <w:rPr>
                <w:rFonts w:ascii="Times New Roman" w:hAnsi="Times New Roman"/>
                <w:b/>
                <w:bCs/>
                <w:i/>
                <w:iCs/>
                <w:color w:val="000000"/>
                <w:shd w:val="clear" w:color="auto" w:fill="FFFFFF"/>
              </w:rPr>
              <w:t>Z</w:t>
            </w:r>
            <w:r w:rsidRPr="007975AD">
              <w:rPr>
                <w:rFonts w:ascii="Times New Roman" w:hAnsi="Times New Roman"/>
                <w:b/>
                <w:bCs/>
                <w:color w:val="000000"/>
                <w:shd w:val="clear" w:color="auto" w:fill="FFFFFF"/>
              </w:rPr>
              <w:t xml:space="preserve"> Updates Only </w:t>
            </w:r>
            <w:proofErr w:type="spellStart"/>
            <w:r w:rsidRPr="007975AD">
              <w:rPr>
                <w:rFonts w:ascii="Times New Roman" w:hAnsi="Times New Roman"/>
                <w:b/>
                <w:bCs/>
                <w:i/>
                <w:iCs/>
                <w:color w:val="000000"/>
                <w:shd w:val="clear" w:color="auto" w:fill="FFFFFF"/>
              </w:rPr>
              <w:t>q</w:t>
            </w:r>
            <w:r w:rsidRPr="007975AD">
              <w:rPr>
                <w:rFonts w:ascii="Times New Roman" w:hAnsi="Times New Roman"/>
                <w:b/>
                <w:bCs/>
                <w:i/>
                <w:iCs/>
                <w:color w:val="000000"/>
                <w:shd w:val="clear" w:color="auto" w:fill="FFFFFF"/>
                <w:vertAlign w:val="subscript"/>
              </w:rPr>
              <w:t>x</w:t>
            </w:r>
            <w:proofErr w:type="spellEnd"/>
          </w:p>
        </w:tc>
        <w:tc>
          <w:tcPr>
            <w:tcW w:w="3870" w:type="dxa"/>
          </w:tcPr>
          <w:p w14:paraId="7439BED4" w14:textId="0D4E813A" w:rsidR="00905EDF" w:rsidRPr="007975AD" w:rsidRDefault="00905EDF" w:rsidP="007975AD">
            <w:pPr>
              <w:pStyle w:val="BodyText"/>
              <w:spacing w:line="240" w:lineRule="auto"/>
              <w:jc w:val="center"/>
              <w:rPr>
                <w:rFonts w:ascii="Times New Roman" w:hAnsi="Times New Roman"/>
                <w:b/>
                <w:bCs/>
                <w:color w:val="000000"/>
                <w:shd w:val="clear" w:color="auto" w:fill="FFFFFF"/>
              </w:rPr>
            </w:pPr>
            <w:r w:rsidRPr="007975AD">
              <w:rPr>
                <w:rFonts w:ascii="Times New Roman" w:hAnsi="Times New Roman"/>
                <w:b/>
                <w:bCs/>
                <w:i/>
                <w:iCs/>
                <w:color w:val="000000"/>
                <w:shd w:val="clear" w:color="auto" w:fill="FFFFFF"/>
              </w:rPr>
              <w:t>Z</w:t>
            </w:r>
            <w:r w:rsidRPr="007975AD">
              <w:rPr>
                <w:rFonts w:ascii="Times New Roman" w:hAnsi="Times New Roman"/>
                <w:b/>
                <w:bCs/>
                <w:color w:val="000000"/>
                <w:shd w:val="clear" w:color="auto" w:fill="FFFFFF"/>
              </w:rPr>
              <w:t xml:space="preserve"> Updates all Hydrometeor State Variables</w:t>
            </w:r>
            <w:r>
              <w:rPr>
                <w:rFonts w:ascii="Times New Roman" w:hAnsi="Times New Roman"/>
                <w:b/>
                <w:bCs/>
                <w:color w:val="000000"/>
                <w:shd w:val="clear" w:color="auto" w:fill="FFFFFF"/>
              </w:rPr>
              <w:t xml:space="preserve"> </w:t>
            </w:r>
          </w:p>
        </w:tc>
      </w:tr>
      <w:tr w:rsidR="00905EDF" w14:paraId="65ECC130" w14:textId="77777777" w:rsidTr="00C70945">
        <w:trPr>
          <w:jc w:val="center"/>
        </w:trPr>
        <w:tc>
          <w:tcPr>
            <w:tcW w:w="1710" w:type="dxa"/>
          </w:tcPr>
          <w:p w14:paraId="6E65E830" w14:textId="482ECC0B" w:rsidR="00905EDF" w:rsidRPr="007975AD" w:rsidRDefault="00905EDF" w:rsidP="00905EDF">
            <w:pPr>
              <w:pStyle w:val="BodyText"/>
              <w:spacing w:line="240" w:lineRule="auto"/>
              <w:jc w:val="center"/>
              <w:rPr>
                <w:rFonts w:ascii="Times New Roman" w:hAnsi="Times New Roman"/>
                <w:b/>
                <w:bCs/>
                <w:color w:val="000000"/>
                <w:shd w:val="clear" w:color="auto" w:fill="FFFFFF"/>
              </w:rPr>
            </w:pPr>
            <w:r w:rsidRPr="007975AD">
              <w:rPr>
                <w:rFonts w:ascii="Times New Roman" w:hAnsi="Times New Roman"/>
                <w:b/>
                <w:bCs/>
                <w:color w:val="000000"/>
                <w:shd w:val="clear" w:color="auto" w:fill="FFFFFF"/>
              </w:rPr>
              <w:t>MY Scheme</w:t>
            </w:r>
            <w:r>
              <w:rPr>
                <w:rFonts w:ascii="Times New Roman" w:hAnsi="Times New Roman"/>
                <w:b/>
                <w:bCs/>
                <w:color w:val="000000"/>
                <w:shd w:val="clear" w:color="auto" w:fill="FFFFFF"/>
              </w:rPr>
              <w:t xml:space="preserve"> </w:t>
            </w:r>
          </w:p>
        </w:tc>
        <w:tc>
          <w:tcPr>
            <w:tcW w:w="2245" w:type="dxa"/>
          </w:tcPr>
          <w:p w14:paraId="6EA00003" w14:textId="019156AA" w:rsidR="00905EDF" w:rsidRDefault="00905EDF" w:rsidP="007975AD">
            <w:pPr>
              <w:pStyle w:val="BodyText"/>
              <w:spacing w:line="240" w:lineRule="auto"/>
              <w:jc w:val="center"/>
              <w:rPr>
                <w:rFonts w:ascii="Times New Roman" w:hAnsi="Times New Roman"/>
                <w:color w:val="000000"/>
                <w:shd w:val="clear" w:color="auto" w:fill="FFFFFF"/>
              </w:rPr>
            </w:pPr>
            <w:r>
              <w:rPr>
                <w:rFonts w:ascii="Times New Roman" w:hAnsi="Times New Roman"/>
                <w:color w:val="000000"/>
                <w:shd w:val="clear" w:color="auto" w:fill="FFFFFF"/>
              </w:rPr>
              <w:t>MY-Q</w:t>
            </w:r>
          </w:p>
        </w:tc>
        <w:tc>
          <w:tcPr>
            <w:tcW w:w="3870" w:type="dxa"/>
          </w:tcPr>
          <w:p w14:paraId="0B2D5A45" w14:textId="3E058D7E" w:rsidR="00905EDF" w:rsidRPr="007975AD" w:rsidRDefault="00905EDF" w:rsidP="007975AD">
            <w:pPr>
              <w:pStyle w:val="BodyText"/>
              <w:spacing w:line="240" w:lineRule="auto"/>
              <w:jc w:val="center"/>
              <w:rPr>
                <w:color w:val="000000"/>
                <w:shd w:val="clear" w:color="auto" w:fill="FFFFFF"/>
              </w:rPr>
            </w:pPr>
            <w:r>
              <w:rPr>
                <w:rFonts w:ascii="Times New Roman" w:hAnsi="Times New Roman"/>
                <w:color w:val="000000"/>
                <w:shd w:val="clear" w:color="auto" w:fill="FFFFFF"/>
              </w:rPr>
              <w:t xml:space="preserve">MY-ALL </w:t>
            </w:r>
            <w:r w:rsidRPr="00905EDF">
              <w:rPr>
                <w:color w:val="000000"/>
                <w:shd w:val="clear" w:color="auto" w:fill="FFFFFF"/>
              </w:rPr>
              <w:t>(</w:t>
            </w:r>
            <w:proofErr w:type="spellStart"/>
            <w:r w:rsidRPr="007975AD">
              <w:rPr>
                <w:i/>
                <w:iCs/>
                <w:color w:val="000000"/>
                <w:shd w:val="clear" w:color="auto" w:fill="FFFFFF"/>
              </w:rPr>
              <w:t>q</w:t>
            </w:r>
            <w:r w:rsidRPr="007975AD">
              <w:rPr>
                <w:i/>
                <w:iCs/>
                <w:color w:val="000000"/>
                <w:shd w:val="clear" w:color="auto" w:fill="FFFFFF"/>
                <w:vertAlign w:val="subscript"/>
              </w:rPr>
              <w:t>x</w:t>
            </w:r>
            <w:proofErr w:type="spellEnd"/>
            <w:r w:rsidRPr="00905EDF">
              <w:rPr>
                <w:color w:val="000000"/>
                <w:shd w:val="clear" w:color="auto" w:fill="FFFFFF"/>
              </w:rPr>
              <w:t>,</w:t>
            </w:r>
            <w:r w:rsidRPr="00905EDF">
              <w:rPr>
                <w:color w:val="000000"/>
                <w:shd w:val="clear" w:color="auto" w:fill="FFFFFF"/>
                <w:vertAlign w:val="subscript"/>
              </w:rPr>
              <w:t xml:space="preserve"> </w:t>
            </w:r>
            <w:proofErr w:type="spellStart"/>
            <w:r w:rsidRPr="007975AD">
              <w:rPr>
                <w:i/>
                <w:iCs/>
                <w:color w:val="000000"/>
                <w:shd w:val="clear" w:color="auto" w:fill="FFFFFF"/>
              </w:rPr>
              <w:t>N</w:t>
            </w:r>
            <w:r w:rsidRPr="007975AD">
              <w:rPr>
                <w:i/>
                <w:iCs/>
                <w:color w:val="000000"/>
                <w:shd w:val="clear" w:color="auto" w:fill="FFFFFF"/>
                <w:vertAlign w:val="subscript"/>
              </w:rPr>
              <w:t>tx</w:t>
            </w:r>
            <w:proofErr w:type="spellEnd"/>
            <w:r w:rsidRPr="00905EDF">
              <w:rPr>
                <w:color w:val="000000"/>
                <w:shd w:val="clear" w:color="auto" w:fill="FFFFFF"/>
              </w:rPr>
              <w:t>)</w:t>
            </w:r>
          </w:p>
        </w:tc>
      </w:tr>
      <w:tr w:rsidR="00905EDF" w14:paraId="104A520F" w14:textId="77777777" w:rsidTr="00C70945">
        <w:trPr>
          <w:jc w:val="center"/>
        </w:trPr>
        <w:tc>
          <w:tcPr>
            <w:tcW w:w="1710" w:type="dxa"/>
          </w:tcPr>
          <w:p w14:paraId="709116FA" w14:textId="4656AEDE" w:rsidR="00905EDF" w:rsidRPr="007975AD" w:rsidRDefault="00905EDF" w:rsidP="00905EDF">
            <w:pPr>
              <w:pStyle w:val="BodyText"/>
              <w:spacing w:line="240" w:lineRule="auto"/>
              <w:jc w:val="center"/>
              <w:rPr>
                <w:rFonts w:ascii="Times New Roman" w:hAnsi="Times New Roman"/>
                <w:b/>
                <w:bCs/>
                <w:color w:val="000000"/>
                <w:shd w:val="clear" w:color="auto" w:fill="FFFFFF"/>
              </w:rPr>
            </w:pPr>
            <w:r w:rsidRPr="007975AD">
              <w:rPr>
                <w:rFonts w:ascii="Times New Roman" w:hAnsi="Times New Roman"/>
                <w:b/>
                <w:bCs/>
                <w:color w:val="000000"/>
                <w:shd w:val="clear" w:color="auto" w:fill="FFFFFF"/>
              </w:rPr>
              <w:t>NSSL Scheme</w:t>
            </w:r>
            <w:r>
              <w:rPr>
                <w:rFonts w:ascii="Times New Roman" w:hAnsi="Times New Roman"/>
                <w:b/>
                <w:bCs/>
                <w:color w:val="000000"/>
                <w:shd w:val="clear" w:color="auto" w:fill="FFFFFF"/>
              </w:rPr>
              <w:t xml:space="preserve"> </w:t>
            </w:r>
          </w:p>
        </w:tc>
        <w:tc>
          <w:tcPr>
            <w:tcW w:w="2245" w:type="dxa"/>
          </w:tcPr>
          <w:p w14:paraId="3BA9DA3B" w14:textId="56896914" w:rsidR="00905EDF" w:rsidRDefault="00905EDF" w:rsidP="007975AD">
            <w:pPr>
              <w:pStyle w:val="BodyText"/>
              <w:spacing w:line="240" w:lineRule="auto"/>
              <w:jc w:val="center"/>
              <w:rPr>
                <w:rFonts w:ascii="Times New Roman" w:hAnsi="Times New Roman"/>
                <w:color w:val="000000"/>
                <w:shd w:val="clear" w:color="auto" w:fill="FFFFFF"/>
              </w:rPr>
            </w:pPr>
            <w:r>
              <w:rPr>
                <w:rFonts w:ascii="Times New Roman" w:hAnsi="Times New Roman"/>
                <w:color w:val="000000"/>
                <w:shd w:val="clear" w:color="auto" w:fill="FFFFFF"/>
              </w:rPr>
              <w:t>NSSL-Q</w:t>
            </w:r>
          </w:p>
        </w:tc>
        <w:tc>
          <w:tcPr>
            <w:tcW w:w="3870" w:type="dxa"/>
          </w:tcPr>
          <w:p w14:paraId="7E25EEE2" w14:textId="143D84FB" w:rsidR="00905EDF" w:rsidRDefault="00905EDF" w:rsidP="007975AD">
            <w:pPr>
              <w:pStyle w:val="BodyText"/>
              <w:keepNext/>
              <w:spacing w:line="240" w:lineRule="auto"/>
              <w:jc w:val="center"/>
              <w:rPr>
                <w:rFonts w:ascii="Times New Roman" w:hAnsi="Times New Roman"/>
                <w:color w:val="000000"/>
                <w:shd w:val="clear" w:color="auto" w:fill="FFFFFF"/>
              </w:rPr>
            </w:pPr>
            <w:r>
              <w:rPr>
                <w:rFonts w:ascii="Times New Roman" w:hAnsi="Times New Roman"/>
                <w:color w:val="000000"/>
                <w:shd w:val="clear" w:color="auto" w:fill="FFFFFF"/>
              </w:rPr>
              <w:t xml:space="preserve">NSSL-ALL </w:t>
            </w:r>
            <w:r w:rsidRPr="00905EDF">
              <w:rPr>
                <w:rFonts w:ascii="Times New Roman" w:hAnsi="Times New Roman"/>
                <w:color w:val="000000"/>
                <w:shd w:val="clear" w:color="auto" w:fill="FFFFFF"/>
              </w:rPr>
              <w:t>(</w:t>
            </w:r>
            <w:proofErr w:type="spellStart"/>
            <w:r w:rsidRPr="007975AD">
              <w:rPr>
                <w:rFonts w:ascii="Times New Roman" w:hAnsi="Times New Roman"/>
                <w:i/>
                <w:iCs/>
                <w:color w:val="000000"/>
                <w:shd w:val="clear" w:color="auto" w:fill="FFFFFF"/>
              </w:rPr>
              <w:t>q</w:t>
            </w:r>
            <w:r w:rsidRPr="007975AD">
              <w:rPr>
                <w:rFonts w:ascii="Times New Roman" w:hAnsi="Times New Roman"/>
                <w:i/>
                <w:iCs/>
                <w:color w:val="000000"/>
                <w:shd w:val="clear" w:color="auto" w:fill="FFFFFF"/>
                <w:vertAlign w:val="subscript"/>
              </w:rPr>
              <w:t>x</w:t>
            </w:r>
            <w:proofErr w:type="spellEnd"/>
            <w:r w:rsidRPr="007975AD">
              <w:rPr>
                <w:rFonts w:ascii="Times New Roman" w:hAnsi="Times New Roman"/>
                <w:i/>
                <w:iCs/>
                <w:color w:val="000000"/>
                <w:shd w:val="clear" w:color="auto" w:fill="FFFFFF"/>
              </w:rPr>
              <w:t>,</w:t>
            </w:r>
            <w:r w:rsidRPr="00905EDF">
              <w:rPr>
                <w:rFonts w:ascii="Times New Roman" w:hAnsi="Times New Roman"/>
                <w:color w:val="000000"/>
                <w:shd w:val="clear" w:color="auto" w:fill="FFFFFF"/>
              </w:rPr>
              <w:t xml:space="preserve"> </w:t>
            </w:r>
            <w:proofErr w:type="spellStart"/>
            <w:r w:rsidRPr="007975AD">
              <w:rPr>
                <w:rFonts w:ascii="Times New Roman" w:hAnsi="Times New Roman"/>
                <w:i/>
                <w:iCs/>
                <w:color w:val="000000"/>
                <w:shd w:val="clear" w:color="auto" w:fill="FFFFFF"/>
              </w:rPr>
              <w:t>N</w:t>
            </w:r>
            <w:r w:rsidRPr="007975AD">
              <w:rPr>
                <w:rFonts w:ascii="Times New Roman" w:hAnsi="Times New Roman"/>
                <w:i/>
                <w:iCs/>
                <w:color w:val="000000"/>
                <w:shd w:val="clear" w:color="auto" w:fill="FFFFFF"/>
                <w:vertAlign w:val="subscript"/>
              </w:rPr>
              <w:t>tx</w:t>
            </w:r>
            <w:proofErr w:type="spellEnd"/>
            <w:r w:rsidRPr="00905EDF">
              <w:rPr>
                <w:rFonts w:ascii="Times New Roman" w:hAnsi="Times New Roman"/>
                <w:color w:val="000000"/>
                <w:shd w:val="clear" w:color="auto" w:fill="FFFFFF"/>
              </w:rPr>
              <w:t xml:space="preserve">, </w:t>
            </w:r>
            <w:proofErr w:type="spellStart"/>
            <w:r w:rsidRPr="007975AD">
              <w:rPr>
                <w:rFonts w:ascii="Times New Roman" w:hAnsi="Times New Roman"/>
                <w:i/>
                <w:iCs/>
                <w:color w:val="000000"/>
                <w:shd w:val="clear" w:color="auto" w:fill="FFFFFF"/>
              </w:rPr>
              <w:t>v</w:t>
            </w:r>
            <w:r w:rsidRPr="007975AD">
              <w:rPr>
                <w:rFonts w:ascii="Times New Roman" w:hAnsi="Times New Roman"/>
                <w:i/>
                <w:iCs/>
                <w:color w:val="000000"/>
                <w:shd w:val="clear" w:color="auto" w:fill="FFFFFF"/>
                <w:vertAlign w:val="subscript"/>
              </w:rPr>
              <w:t>g,h</w:t>
            </w:r>
            <w:proofErr w:type="spellEnd"/>
            <w:r w:rsidRPr="00905EDF">
              <w:rPr>
                <w:rFonts w:ascii="Times New Roman" w:hAnsi="Times New Roman"/>
                <w:color w:val="000000"/>
                <w:shd w:val="clear" w:color="auto" w:fill="FFFFFF"/>
              </w:rPr>
              <w:t>)</w:t>
            </w:r>
          </w:p>
        </w:tc>
      </w:tr>
    </w:tbl>
    <w:p w14:paraId="2CCD81E6" w14:textId="2DAAE54C" w:rsidR="00905EDF" w:rsidRPr="001A6357" w:rsidRDefault="00905EDF" w:rsidP="007975AD">
      <w:pPr>
        <w:pStyle w:val="Caption"/>
      </w:pPr>
      <w:bookmarkStart w:id="77" w:name="_Ref38629108"/>
      <w:bookmarkStart w:id="78" w:name="_Toc39145032"/>
      <w:r>
        <w:t xml:space="preserve">Table </w:t>
      </w:r>
      <w:r w:rsidR="0016307E">
        <w:rPr>
          <w:noProof/>
        </w:rPr>
        <w:t>3</w:t>
      </w:r>
      <w:r w:rsidR="0016307E">
        <w:t>.</w:t>
      </w:r>
      <w:r w:rsidR="0016307E">
        <w:rPr>
          <w:noProof/>
        </w:rPr>
        <w:t>1</w:t>
      </w:r>
      <w:bookmarkEnd w:id="77"/>
      <w:r>
        <w:t>. A list of the experiments conducted in the chapter.</w:t>
      </w:r>
      <w:bookmarkEnd w:id="78"/>
    </w:p>
    <w:p w14:paraId="4D787ACA" w14:textId="77777777" w:rsidR="001A6357" w:rsidRPr="00EE1324" w:rsidRDefault="001A6357" w:rsidP="001A6357">
      <w:pPr>
        <w:pStyle w:val="Caption"/>
        <w:spacing w:line="480" w:lineRule="auto"/>
        <w:rPr>
          <w:color w:val="000000"/>
          <w:shd w:val="clear" w:color="auto" w:fill="FFFFFF"/>
        </w:rPr>
      </w:pPr>
    </w:p>
    <w:p w14:paraId="727F4F71" w14:textId="6588A797" w:rsidR="00C865E4" w:rsidRPr="00EE1324" w:rsidRDefault="00C865E4" w:rsidP="00C865E4">
      <w:pPr>
        <w:pStyle w:val="BodyText"/>
        <w:ind w:firstLine="720"/>
        <w:rPr>
          <w:rFonts w:ascii="Times New Roman" w:hAnsi="Times New Roman"/>
          <w:color w:val="000000"/>
          <w:shd w:val="clear" w:color="auto" w:fill="FFFFFF"/>
        </w:rPr>
      </w:pPr>
      <w:bookmarkStart w:id="79" w:name="_Hlk31280241"/>
      <w:bookmarkStart w:id="80" w:name="_Hlk28858139"/>
      <w:bookmarkStart w:id="81" w:name="_Hlk28858713"/>
      <w:r w:rsidRPr="00EE1324">
        <w:rPr>
          <w:rFonts w:ascii="Times New Roman" w:hAnsi="Times New Roman"/>
          <w:color w:val="000000"/>
          <w:shd w:val="clear" w:color="auto" w:fill="FFFFFF"/>
        </w:rPr>
        <w:t xml:space="preserve">Analyses and forecasts during the DA period (2000 – 2040 UTC) are objectively and subjectively evaluated to determine which experiment produces the most accurate initial state </w:t>
      </w:r>
      <w:r w:rsidRPr="00EE1324">
        <w:rPr>
          <w:rFonts w:ascii="Times New Roman" w:hAnsi="Times New Roman"/>
          <w:color w:val="000000"/>
          <w:shd w:val="clear" w:color="auto" w:fill="FFFFFF"/>
        </w:rPr>
        <w:lastRenderedPageBreak/>
        <w:t xml:space="preserve">estimate. </w:t>
      </w:r>
      <w:bookmarkStart w:id="82" w:name="_Hlk29118854"/>
      <w:r w:rsidRPr="00EE1324">
        <w:rPr>
          <w:rFonts w:ascii="Times New Roman" w:hAnsi="Times New Roman"/>
          <w:color w:val="000000"/>
          <w:shd w:val="clear" w:color="auto" w:fill="FFFFFF"/>
        </w:rPr>
        <w:t xml:space="preserve">This time period was selected for evaluation because radar derived hail products (i.e., HCA output) indicate that multiple thunderstorms were producing significant severe surface hail, the largest HCA hail size bin.  </w:t>
      </w:r>
      <w:bookmarkStart w:id="83" w:name="_Hlk31280291"/>
      <w:bookmarkEnd w:id="79"/>
      <w:r w:rsidRPr="00EE1324">
        <w:rPr>
          <w:rFonts w:ascii="Times New Roman" w:hAnsi="Times New Roman"/>
          <w:color w:val="000000"/>
          <w:shd w:val="clear" w:color="auto" w:fill="FFFFFF"/>
        </w:rPr>
        <w:t>While more substantial damage</w:t>
      </w:r>
      <w:r w:rsidR="00033C67">
        <w:rPr>
          <w:rFonts w:ascii="Times New Roman" w:hAnsi="Times New Roman"/>
          <w:color w:val="000000"/>
          <w:shd w:val="clear" w:color="auto" w:fill="FFFFFF"/>
        </w:rPr>
        <w:t xml:space="preserve"> reports were received from the public for these storms</w:t>
      </w:r>
      <w:r w:rsidRPr="00EE1324">
        <w:rPr>
          <w:rFonts w:ascii="Times New Roman" w:hAnsi="Times New Roman"/>
          <w:color w:val="000000"/>
          <w:shd w:val="clear" w:color="auto" w:fill="FFFFFF"/>
        </w:rPr>
        <w:t xml:space="preserve"> after 2040 UTC when they impacted downtown Denver, they produced similarly large hailstones both during and after the DA period</w:t>
      </w:r>
      <w:bookmarkEnd w:id="83"/>
      <w:r w:rsidRPr="00EE1324">
        <w:rPr>
          <w:rFonts w:ascii="Times New Roman" w:hAnsi="Times New Roman"/>
          <w:color w:val="000000"/>
          <w:shd w:val="clear" w:color="auto" w:fill="FFFFFF"/>
        </w:rPr>
        <w:t>.</w:t>
      </w:r>
      <w:bookmarkStart w:id="84" w:name="_Hlk27072834"/>
      <w:bookmarkEnd w:id="80"/>
      <w:bookmarkEnd w:id="81"/>
      <w:bookmarkEnd w:id="82"/>
      <w:r w:rsidRPr="00EE1324">
        <w:rPr>
          <w:rFonts w:ascii="Times New Roman" w:hAnsi="Times New Roman"/>
          <w:color w:val="000000"/>
          <w:shd w:val="clear" w:color="auto" w:fill="FFFFFF"/>
        </w:rPr>
        <w:t xml:space="preserve">  </w:t>
      </w:r>
      <w:bookmarkStart w:id="85" w:name="_Hlk31366894"/>
      <w:r w:rsidRPr="00EE1324">
        <w:rPr>
          <w:rFonts w:ascii="Times New Roman" w:hAnsi="Times New Roman"/>
          <w:color w:val="000000"/>
          <w:shd w:val="clear" w:color="auto" w:fill="FFFFFF"/>
        </w:rPr>
        <w:t xml:space="preserve">Forecast evaluation after 2040 UTC is beyond the scope of this study, instead we refer the reader to previous studies (e.g., </w:t>
      </w:r>
      <w:r w:rsidRPr="00EE1324">
        <w:rPr>
          <w:rFonts w:ascii="Times New Roman" w:hAnsi="Times New Roman"/>
          <w:noProof/>
          <w:color w:val="000000"/>
          <w:shd w:val="clear" w:color="auto" w:fill="FFFFFF"/>
        </w:rPr>
        <w:t>Snook et al. 2016; Luo et al. 2018)</w:t>
      </w:r>
      <w:r w:rsidRPr="00EE1324">
        <w:rPr>
          <w:rFonts w:ascii="Times New Roman" w:hAnsi="Times New Roman"/>
          <w:color w:val="000000"/>
          <w:shd w:val="clear" w:color="auto" w:fill="FFFFFF"/>
        </w:rPr>
        <w:t xml:space="preserve"> that evaluate surface hail size forecasts.</w:t>
      </w:r>
      <w:bookmarkEnd w:id="84"/>
      <w:r w:rsidRPr="00EE1324">
        <w:rPr>
          <w:rFonts w:ascii="Times New Roman" w:hAnsi="Times New Roman"/>
          <w:color w:val="000000"/>
          <w:shd w:val="clear" w:color="auto" w:fill="FFFFFF"/>
        </w:rPr>
        <w:t xml:space="preserve">  </w:t>
      </w:r>
      <w:bookmarkEnd w:id="85"/>
    </w:p>
    <w:p w14:paraId="2625E4D8" w14:textId="77777777" w:rsidR="003E7780" w:rsidRPr="00EE1324" w:rsidRDefault="003E7780" w:rsidP="00C865E4">
      <w:pPr>
        <w:pStyle w:val="BodyText"/>
        <w:ind w:firstLine="720"/>
        <w:rPr>
          <w:rFonts w:ascii="Times New Roman" w:hAnsi="Times New Roman"/>
          <w:color w:val="000000"/>
          <w:shd w:val="clear" w:color="auto" w:fill="FFFFFF"/>
        </w:rPr>
      </w:pPr>
    </w:p>
    <w:p w14:paraId="19178615" w14:textId="2330F565" w:rsidR="00C865E4" w:rsidRPr="00EE1324" w:rsidRDefault="003E7780" w:rsidP="003E7780">
      <w:pPr>
        <w:pStyle w:val="Heading3"/>
        <w:rPr>
          <w:rFonts w:cs="Times New Roman"/>
        </w:rPr>
      </w:pPr>
      <w:bookmarkStart w:id="86" w:name="_Toc39137775"/>
      <w:r w:rsidRPr="00EE1324">
        <w:rPr>
          <w:rFonts w:cs="Times New Roman"/>
        </w:rPr>
        <w:t xml:space="preserve">3.3.4 </w:t>
      </w:r>
      <w:r w:rsidR="00C865E4" w:rsidRPr="00EE1324">
        <w:rPr>
          <w:rFonts w:cs="Times New Roman"/>
        </w:rPr>
        <w:t>Analysis evaluation procedure</w:t>
      </w:r>
      <w:bookmarkEnd w:id="86"/>
    </w:p>
    <w:p w14:paraId="367F99FD" w14:textId="6F563513"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Due to the nature of this severe weather event, estimated surface hail size is verified against radar-based hail size estimates. </w:t>
      </w:r>
      <w:bookmarkStart w:id="87" w:name="_Hlk29297366"/>
      <w:r w:rsidRPr="00EE1324">
        <w:rPr>
          <w:rFonts w:ascii="Times New Roman" w:hAnsi="Times New Roman"/>
        </w:rPr>
        <w:t xml:space="preserve">Surface-based hail reports are generally too sparse and unreliable to be used for verification; severe hail occurrences are underreported in rural areas and away from highways, as well as when a more severe weather event, such as a tornado, occurs nearby </w:t>
      </w:r>
      <w:r w:rsidRPr="00EE1324">
        <w:rPr>
          <w:rFonts w:ascii="Times New Roman" w:hAnsi="Times New Roman"/>
          <w:noProof/>
        </w:rPr>
        <w:t>(Doswell et al. 2005; Witt et al. 1998b</w:t>
      </w:r>
      <w:r w:rsidRPr="00EE1324">
        <w:rPr>
          <w:rFonts w:ascii="Times New Roman" w:hAnsi="Times New Roman"/>
        </w:rPr>
        <w:t xml:space="preserve">; </w:t>
      </w:r>
      <w:r w:rsidRPr="00EE1324">
        <w:rPr>
          <w:rFonts w:ascii="Times New Roman" w:hAnsi="Times New Roman"/>
          <w:noProof/>
        </w:rPr>
        <w:t>Allen and Tippett 2015)</w:t>
      </w:r>
      <w:r w:rsidRPr="00EE1324">
        <w:rPr>
          <w:rFonts w:ascii="Times New Roman" w:hAnsi="Times New Roman"/>
        </w:rPr>
        <w:t>.  For example, there are only 4 hail reports recorded by the SPC during the DA period (2000 – 2040 UTC) and all reports are in Denver. Radar observations during the same period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c) indicate multiple hail producing storms were present in the experiment domain. </w:t>
      </w:r>
      <w:bookmarkEnd w:id="87"/>
      <w:r w:rsidRPr="00EE1324">
        <w:rPr>
          <w:rFonts w:ascii="Times New Roman" w:hAnsi="Times New Roman"/>
        </w:rPr>
        <w:t xml:space="preserve">Further, hail sizes that correspond with familiar circular objects (e.g., quarters, </w:t>
      </w:r>
      <w:proofErr w:type="spellStart"/>
      <w:r w:rsidRPr="00EE1324">
        <w:rPr>
          <w:rFonts w:ascii="Times New Roman" w:hAnsi="Times New Roman"/>
        </w:rPr>
        <w:t>golfballs</w:t>
      </w:r>
      <w:proofErr w:type="spellEnd"/>
      <w:r w:rsidRPr="00EE1324">
        <w:rPr>
          <w:rFonts w:ascii="Times New Roman" w:hAnsi="Times New Roman"/>
        </w:rPr>
        <w:t xml:space="preserve">) are over-reported by the public </w:t>
      </w:r>
      <w:r w:rsidRPr="00EE1324">
        <w:rPr>
          <w:rFonts w:ascii="Times New Roman" w:hAnsi="Times New Roman"/>
          <w:noProof/>
        </w:rPr>
        <w:t>(Sammler 1993)</w:t>
      </w:r>
      <w:r w:rsidRPr="00EE1324">
        <w:rPr>
          <w:rFonts w:ascii="Times New Roman" w:hAnsi="Times New Roman"/>
        </w:rPr>
        <w:t>, skewing reported hail sizes. Radar derived hail products such as MESH (</w:t>
      </w:r>
      <w:r w:rsidRPr="00EE1324">
        <w:rPr>
          <w:rFonts w:ascii="Times New Roman" w:hAnsi="Times New Roman"/>
          <w:noProof/>
        </w:rPr>
        <w:t>Witt et al. 1998a)</w:t>
      </w:r>
      <w:r w:rsidRPr="00EE1324">
        <w:rPr>
          <w:rFonts w:ascii="Times New Roman" w:hAnsi="Times New Roman"/>
        </w:rPr>
        <w:t xml:space="preserve"> and HCA output (</w:t>
      </w:r>
      <w:proofErr w:type="spellStart"/>
      <w:r w:rsidRPr="00EE1324">
        <w:rPr>
          <w:rFonts w:ascii="Times New Roman" w:hAnsi="Times New Roman"/>
          <w:noProof/>
        </w:rPr>
        <w:t>Heinselman</w:t>
      </w:r>
      <w:proofErr w:type="spellEnd"/>
      <w:r w:rsidRPr="00EE1324">
        <w:rPr>
          <w:rFonts w:ascii="Times New Roman" w:hAnsi="Times New Roman"/>
          <w:noProof/>
        </w:rPr>
        <w:t xml:space="preserve"> and Ryzhkov 2006;</w:t>
      </w:r>
      <w:r w:rsidRPr="00EE1324">
        <w:rPr>
          <w:rFonts w:ascii="Times New Roman" w:hAnsi="Times New Roman"/>
        </w:rPr>
        <w:t xml:space="preserve"> </w:t>
      </w:r>
      <w:r w:rsidRPr="00EE1324">
        <w:rPr>
          <w:rFonts w:ascii="Times New Roman" w:hAnsi="Times New Roman"/>
          <w:noProof/>
        </w:rPr>
        <w:t>Park et al. 2009; Ryzhkov et al. 2013; Ortega et al. 2016; Putnam et al. 2017b)</w:t>
      </w:r>
      <w:r w:rsidRPr="00EE1324">
        <w:rPr>
          <w:rFonts w:ascii="Times New Roman" w:hAnsi="Times New Roman"/>
        </w:rPr>
        <w:t xml:space="preserve"> have been shown to be superior to surface based reports for hail size verification because they have a high spatial resolution and fewer systematic biases </w:t>
      </w:r>
      <w:r w:rsidRPr="00EE1324">
        <w:rPr>
          <w:rFonts w:ascii="Times New Roman" w:hAnsi="Times New Roman"/>
          <w:noProof/>
        </w:rPr>
        <w:t>(Cintineo et al. 2012)</w:t>
      </w:r>
      <w:r w:rsidRPr="00EE1324">
        <w:rPr>
          <w:rFonts w:ascii="Times New Roman" w:hAnsi="Times New Roman"/>
        </w:rPr>
        <w:t xml:space="preserve">.  </w:t>
      </w:r>
    </w:p>
    <w:p w14:paraId="35D31537" w14:textId="6EEB1219" w:rsidR="007737C2" w:rsidRDefault="00C865E4" w:rsidP="00C865E4">
      <w:pPr>
        <w:pStyle w:val="BodyText"/>
        <w:ind w:firstLine="720"/>
        <w:rPr>
          <w:rFonts w:ascii="Times New Roman" w:hAnsi="Times New Roman"/>
        </w:rPr>
      </w:pPr>
      <w:r w:rsidRPr="00EE1324">
        <w:rPr>
          <w:rFonts w:ascii="Times New Roman" w:hAnsi="Times New Roman"/>
        </w:rPr>
        <w:t xml:space="preserve">When working with unbiased observations, HCA output is shown to better discriminate </w:t>
      </w:r>
      <w:r w:rsidRPr="00EE1324">
        <w:rPr>
          <w:rFonts w:ascii="Times New Roman" w:hAnsi="Times New Roman"/>
        </w:rPr>
        <w:lastRenderedPageBreak/>
        <w:t xml:space="preserve">hail size than the MESH algorithm </w:t>
      </w:r>
      <w:r w:rsidRPr="00EE1324">
        <w:rPr>
          <w:rFonts w:ascii="Times New Roman" w:hAnsi="Times New Roman"/>
          <w:noProof/>
        </w:rPr>
        <w:t>(Ortega et al. 2016)</w:t>
      </w:r>
      <w:r w:rsidRPr="00EE1324">
        <w:rPr>
          <w:rFonts w:ascii="Times New Roman" w:hAnsi="Times New Roman"/>
        </w:rPr>
        <w:t xml:space="preserve">.  </w:t>
      </w:r>
      <w:bookmarkStart w:id="88" w:name="_Hlk29198131"/>
      <w:r w:rsidRPr="00EE1324">
        <w:rPr>
          <w:rFonts w:ascii="Times New Roman" w:hAnsi="Times New Roman"/>
        </w:rPr>
        <w:t xml:space="preserve">Subjective comparisons also demonstrate the HCA output closely resembles surface-based hail reports (when available) both in terms of hail size and the location of the report. </w:t>
      </w:r>
      <w:bookmarkEnd w:id="88"/>
      <w:r w:rsidRPr="00EE1324">
        <w:rPr>
          <w:rFonts w:ascii="Times New Roman" w:hAnsi="Times New Roman"/>
        </w:rPr>
        <w:t xml:space="preserve">Output from the </w:t>
      </w:r>
      <w:r w:rsidRPr="00EE1324">
        <w:rPr>
          <w:rFonts w:ascii="Times New Roman" w:hAnsi="Times New Roman"/>
          <w:noProof/>
        </w:rPr>
        <w:t>Ortega et al. (2016)</w:t>
      </w:r>
      <w:r w:rsidRPr="00EE1324">
        <w:rPr>
          <w:rFonts w:ascii="Times New Roman" w:hAnsi="Times New Roman"/>
        </w:rPr>
        <w:t xml:space="preserve"> HCA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c) along with radar observed </w:t>
      </w:r>
      <w:r w:rsidRPr="00EE1324">
        <w:rPr>
          <w:rFonts w:ascii="Times New Roman" w:hAnsi="Times New Roman"/>
          <w:i/>
        </w:rPr>
        <w:t xml:space="preserve">Z </w:t>
      </w:r>
      <w:r w:rsidRPr="00EE1324">
        <w:rPr>
          <w:rFonts w:ascii="Times New Roman" w:hAnsi="Times New Roman"/>
        </w:rPr>
        <w:t>(</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b) is used to evaluate ensemble analyses and forecasts during the DA period.  </w:t>
      </w:r>
    </w:p>
    <w:p w14:paraId="2829CC86" w14:textId="4BE5D8BD"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 In this study, the HCA is applied to NEXRAD radar observations from both Denver (KFTG) and Cheyenne (KCYS); these are the two closest radars to the hail producing storms. Radar observations are interpolated to the 500-m model grid for verification, with a 9-point smoother applied to </w:t>
      </w:r>
      <w:proofErr w:type="spellStart"/>
      <w:r w:rsidRPr="00EE1324">
        <w:rPr>
          <w:rFonts w:ascii="Times New Roman" w:hAnsi="Times New Roman"/>
          <w:i/>
          <w:color w:val="000000"/>
          <w:shd w:val="clear" w:color="auto" w:fill="FFFFFF"/>
        </w:rPr>
        <w:t>Z</w:t>
      </w:r>
      <w:r w:rsidRPr="00EE1324">
        <w:rPr>
          <w:rFonts w:ascii="Times New Roman" w:hAnsi="Times New Roman"/>
          <w:i/>
          <w:color w:val="000000"/>
          <w:shd w:val="clear" w:color="auto" w:fill="FFFFFF"/>
          <w:vertAlign w:val="subscript"/>
        </w:rPr>
        <w:t>dr</w:t>
      </w:r>
      <w:proofErr w:type="spellEnd"/>
      <w:r w:rsidRPr="00EE1324">
        <w:rPr>
          <w:rFonts w:ascii="Times New Roman" w:hAnsi="Times New Roman"/>
          <w:color w:val="000000"/>
          <w:shd w:val="clear" w:color="auto" w:fill="FFFFFF"/>
        </w:rPr>
        <w:t xml:space="preserve"> and </w:t>
      </w:r>
      <w:proofErr w:type="spellStart"/>
      <w:r w:rsidRPr="00EE1324">
        <w:rPr>
          <w:rFonts w:ascii="Times New Roman" w:hAnsi="Times New Roman"/>
          <w:i/>
          <w:color w:val="000000"/>
          <w:shd w:val="clear" w:color="auto" w:fill="FFFFFF"/>
        </w:rPr>
        <w:t>ρ</w:t>
      </w:r>
      <w:r w:rsidRPr="00EE1324">
        <w:rPr>
          <w:rFonts w:ascii="Times New Roman" w:hAnsi="Times New Roman"/>
          <w:i/>
          <w:color w:val="000000"/>
          <w:shd w:val="clear" w:color="auto" w:fill="FFFFFF"/>
          <w:vertAlign w:val="subscript"/>
        </w:rPr>
        <w:t>hv</w:t>
      </w:r>
      <w:proofErr w:type="spellEnd"/>
      <w:r w:rsidRPr="00EE1324">
        <w:rPr>
          <w:rFonts w:ascii="Times New Roman" w:hAnsi="Times New Roman"/>
          <w:color w:val="000000"/>
          <w:shd w:val="clear" w:color="auto" w:fill="FFFFFF"/>
        </w:rPr>
        <w:t xml:space="preserve"> to reduce noise</w:t>
      </w:r>
      <w:r w:rsidRPr="00EE1324">
        <w:rPr>
          <w:rFonts w:ascii="Times New Roman" w:hAnsi="Times New Roman"/>
        </w:rPr>
        <w:t xml:space="preserve">. Environmental information is obtained from the ensemble forecasts. HCA output is considered within a 120 km radius of a given radar, this is the maximum distance </w:t>
      </w:r>
      <w:r w:rsidRPr="00EE1324">
        <w:rPr>
          <w:rFonts w:ascii="Times New Roman" w:hAnsi="Times New Roman"/>
          <w:noProof/>
        </w:rPr>
        <w:t>Ortega et al. (2016)</w:t>
      </w:r>
      <w:r w:rsidRPr="00EE1324">
        <w:rPr>
          <w:rFonts w:ascii="Times New Roman" w:hAnsi="Times New Roman"/>
        </w:rPr>
        <w:t xml:space="preserve"> uses to diagnose surface hail size.  HCA output from KFTG and KCYS is merged by taking the maximum detected hail size at each grid point and applying a smoothing filter that decreases hail size detections by one size bin (e.g., significant severe to severe) when the majority of grid points within a 1 km radius are smaller than the given HCA detection (</w:t>
      </w:r>
      <w:r w:rsidRPr="00EE1324">
        <w:rPr>
          <w:rFonts w:ascii="Times New Roman" w:hAnsi="Times New Roman"/>
          <w:noProof/>
        </w:rPr>
        <w:t>Labriola et al. 2019a)</w:t>
      </w:r>
      <w:r w:rsidRPr="00EE1324">
        <w:rPr>
          <w:rFonts w:ascii="Times New Roman" w:hAnsi="Times New Roman"/>
        </w:rPr>
        <w:t xml:space="preserve">. </w:t>
      </w:r>
    </w:p>
    <w:p w14:paraId="6697EA39" w14:textId="29406A81" w:rsidR="00C865E4" w:rsidRPr="00EE1324" w:rsidRDefault="00C865E4" w:rsidP="00C865E4">
      <w:pPr>
        <w:pStyle w:val="BodyText"/>
        <w:spacing w:before="240"/>
        <w:ind w:firstLine="720"/>
        <w:rPr>
          <w:rFonts w:ascii="Times New Roman" w:hAnsi="Times New Roman"/>
          <w:color w:val="000000"/>
          <w:shd w:val="clear" w:color="auto" w:fill="FFFFFF"/>
        </w:rPr>
      </w:pPr>
      <w:r w:rsidRPr="00EE1324">
        <w:rPr>
          <w:rFonts w:ascii="Times New Roman" w:hAnsi="Times New Roman"/>
        </w:rPr>
        <w:t xml:space="preserve">NWP models do not explicitly predict surface hail size, instead hail PSDs are frequently used to diagnose the maximum observable hail size at a grid point </w:t>
      </w:r>
      <w:r w:rsidRPr="00EE1324">
        <w:rPr>
          <w:rFonts w:ascii="Times New Roman" w:hAnsi="Times New Roman"/>
          <w:noProof/>
        </w:rPr>
        <w:t>(e.g., Snook et al. 2016; Labriola et al. 2017, 2019a,b; Luo et al. 2018; Gagne et al. 2019)</w:t>
      </w:r>
      <w:r w:rsidRPr="00EE1324">
        <w:rPr>
          <w:rFonts w:ascii="Times New Roman" w:hAnsi="Times New Roman"/>
        </w:rPr>
        <w:t xml:space="preserve">. </w:t>
      </w:r>
      <w:bookmarkStart w:id="89" w:name="_Hlk31366348"/>
      <w:bookmarkStart w:id="90" w:name="_Hlk28624397"/>
      <w:r w:rsidRPr="00EE1324">
        <w:rPr>
          <w:rFonts w:ascii="Times New Roman" w:hAnsi="Times New Roman"/>
        </w:rPr>
        <w:t xml:space="preserve">This study uses the </w:t>
      </w:r>
      <w:r w:rsidRPr="00EE1324">
        <w:rPr>
          <w:rFonts w:ascii="Times New Roman" w:hAnsi="Times New Roman"/>
          <w:noProof/>
          <w:color w:val="000000"/>
          <w:shd w:val="clear" w:color="auto" w:fill="FFFFFF"/>
        </w:rPr>
        <w:t>Snook et al. (2016)</w:t>
      </w:r>
      <w:r w:rsidRPr="00EE1324">
        <w:rPr>
          <w:rFonts w:ascii="Times New Roman" w:hAnsi="Times New Roman"/>
        </w:rPr>
        <w:t xml:space="preserve"> maximum hail size </w:t>
      </w:r>
      <w:r w:rsidR="003E0A80">
        <w:rPr>
          <w:rFonts w:ascii="Times New Roman" w:hAnsi="Times New Roman"/>
        </w:rPr>
        <w:t>definition</w:t>
      </w:r>
      <w:r w:rsidRPr="00EE1324">
        <w:rPr>
          <w:rFonts w:ascii="Times New Roman" w:hAnsi="Times New Roman"/>
          <w:color w:val="000000"/>
          <w:shd w:val="clear" w:color="auto" w:fill="FFFFFF"/>
        </w:rPr>
        <w:t>, which defines the maximum hail size (</w:t>
      </w:r>
      <w:proofErr w:type="spellStart"/>
      <w:r w:rsidRPr="00EE1324">
        <w:rPr>
          <w:rFonts w:ascii="Times New Roman" w:hAnsi="Times New Roman"/>
          <w:i/>
          <w:color w:val="000000"/>
          <w:shd w:val="clear" w:color="auto" w:fill="FFFFFF"/>
        </w:rPr>
        <w:t>D</w:t>
      </w:r>
      <w:r w:rsidRPr="00EE1324">
        <w:rPr>
          <w:rFonts w:ascii="Times New Roman" w:hAnsi="Times New Roman"/>
          <w:i/>
          <w:color w:val="000000"/>
          <w:shd w:val="clear" w:color="auto" w:fill="FFFFFF"/>
          <w:vertAlign w:val="subscript"/>
        </w:rPr>
        <w:t>max</w:t>
      </w:r>
      <w:proofErr w:type="spellEnd"/>
      <w:r w:rsidRPr="00EE1324">
        <w:rPr>
          <w:rFonts w:ascii="Times New Roman" w:hAnsi="Times New Roman"/>
          <w:color w:val="000000"/>
          <w:shd w:val="clear" w:color="auto" w:fill="FFFFFF"/>
        </w:rPr>
        <w:t>) as the largest diameter for which the PSD predicts at least 1 hailstone in a 100 m × 100 m box located in the lowest meter of the atmosphere (</w:t>
      </w:r>
      <w:proofErr w:type="spellStart"/>
      <w:r w:rsidRPr="00EE1324">
        <w:rPr>
          <w:rFonts w:ascii="Times New Roman" w:hAnsi="Times New Roman"/>
          <w:i/>
          <w:color w:val="000000"/>
          <w:shd w:val="clear" w:color="auto" w:fill="FFFFFF"/>
        </w:rPr>
        <w:t>N</w:t>
      </w:r>
      <w:r w:rsidRPr="00EE1324">
        <w:rPr>
          <w:rFonts w:ascii="Times New Roman" w:hAnsi="Times New Roman"/>
          <w:i/>
          <w:color w:val="000000"/>
          <w:shd w:val="clear" w:color="auto" w:fill="FFFFFF"/>
          <w:vertAlign w:val="subscript"/>
        </w:rPr>
        <w:t>tmin</w:t>
      </w:r>
      <w:proofErr w:type="spellEnd"/>
      <w:r w:rsidRPr="00EE1324">
        <w:rPr>
          <w:rFonts w:ascii="Times New Roman" w:hAnsi="Times New Roman"/>
          <w:color w:val="000000"/>
          <w:shd w:val="clear" w:color="auto" w:fill="FFFFFF"/>
        </w:rPr>
        <w:t xml:space="preserve"> = 10</w:t>
      </w:r>
      <w:r w:rsidRPr="00EE1324">
        <w:rPr>
          <w:rFonts w:ascii="Times New Roman" w:hAnsi="Times New Roman"/>
          <w:color w:val="000000"/>
          <w:shd w:val="clear" w:color="auto" w:fill="FFFFFF"/>
          <w:vertAlign w:val="superscript"/>
        </w:rPr>
        <w:t>-4</w:t>
      </w:r>
      <w:r w:rsidRPr="00EE1324">
        <w:rPr>
          <w:rFonts w:ascii="Times New Roman" w:hAnsi="Times New Roman"/>
          <w:color w:val="000000"/>
          <w:shd w:val="clear" w:color="auto" w:fill="FFFFFF"/>
        </w:rPr>
        <w:t xml:space="preserve"> m</w:t>
      </w:r>
      <w:r w:rsidRPr="00EE1324">
        <w:rPr>
          <w:rFonts w:ascii="Times New Roman" w:hAnsi="Times New Roman"/>
          <w:color w:val="000000"/>
          <w:shd w:val="clear" w:color="auto" w:fill="FFFFFF"/>
          <w:vertAlign w:val="superscript"/>
        </w:rPr>
        <w:t>-4</w:t>
      </w:r>
      <w:r w:rsidRPr="00EE1324">
        <w:rPr>
          <w:rFonts w:ascii="Times New Roman" w:hAnsi="Times New Roman"/>
          <w:color w:val="000000"/>
          <w:shd w:val="clear" w:color="auto" w:fill="FFFFFF"/>
        </w:rPr>
        <w:t xml:space="preserve">).  This criteria is similar to minimum number concentration thresholds defined for hail in previous studies (e.g., </w:t>
      </w:r>
      <w:r w:rsidRPr="00EE1324">
        <w:rPr>
          <w:rFonts w:ascii="Times New Roman" w:hAnsi="Times New Roman"/>
          <w:noProof/>
          <w:color w:val="000000"/>
          <w:shd w:val="clear" w:color="auto" w:fill="FFFFFF"/>
        </w:rPr>
        <w:t>Milbrandt and Yau 2006; Gagne et al. 2019)</w:t>
      </w:r>
      <w:r w:rsidRPr="00EE1324">
        <w:rPr>
          <w:rFonts w:ascii="Times New Roman" w:hAnsi="Times New Roman"/>
          <w:color w:val="000000"/>
          <w:shd w:val="clear" w:color="auto" w:fill="FFFFFF"/>
        </w:rPr>
        <w:t xml:space="preserve">. </w:t>
      </w:r>
      <w:bookmarkEnd w:id="89"/>
      <w:r w:rsidRPr="00EE1324">
        <w:rPr>
          <w:rFonts w:ascii="Times New Roman" w:hAnsi="Times New Roman"/>
          <w:color w:val="000000"/>
          <w:shd w:val="clear" w:color="auto" w:fill="FFFFFF"/>
        </w:rPr>
        <w:t xml:space="preserve">Although the minimum number concentration threshold can be modified, the average </w:t>
      </w:r>
      <w:proofErr w:type="spellStart"/>
      <w:r w:rsidRPr="00EE1324">
        <w:rPr>
          <w:rFonts w:ascii="Times New Roman" w:hAnsi="Times New Roman"/>
          <w:i/>
          <w:color w:val="000000"/>
          <w:shd w:val="clear" w:color="auto" w:fill="FFFFFF"/>
        </w:rPr>
        <w:t>D</w:t>
      </w:r>
      <w:r w:rsidRPr="00EE1324">
        <w:rPr>
          <w:rFonts w:ascii="Times New Roman" w:hAnsi="Times New Roman"/>
          <w:i/>
          <w:color w:val="000000"/>
          <w:shd w:val="clear" w:color="auto" w:fill="FFFFFF"/>
          <w:vertAlign w:val="subscript"/>
        </w:rPr>
        <w:t>max</w:t>
      </w:r>
      <w:proofErr w:type="spellEnd"/>
      <w:r w:rsidRPr="00EE1324">
        <w:rPr>
          <w:rFonts w:ascii="Times New Roman" w:hAnsi="Times New Roman"/>
          <w:color w:val="000000"/>
          <w:shd w:val="clear" w:color="auto" w:fill="FFFFFF"/>
        </w:rPr>
        <w:t xml:space="preserve"> value </w:t>
      </w:r>
      <w:r w:rsidRPr="00EE1324">
        <w:rPr>
          <w:rFonts w:ascii="Times New Roman" w:hAnsi="Times New Roman"/>
          <w:color w:val="000000"/>
          <w:shd w:val="clear" w:color="auto" w:fill="FFFFFF"/>
        </w:rPr>
        <w:lastRenderedPageBreak/>
        <w:t xml:space="preserve">does not substantially change (approximately 1 – 2 mm) when the threshold is increased or decreased by an order of magnitude.  </w:t>
      </w:r>
      <w:bookmarkEnd w:id="90"/>
      <w:r w:rsidRPr="00EE1324">
        <w:rPr>
          <w:rFonts w:ascii="Times New Roman" w:hAnsi="Times New Roman"/>
          <w:color w:val="000000"/>
          <w:shd w:val="clear" w:color="auto" w:fill="FFFFFF"/>
        </w:rPr>
        <w:t xml:space="preserve">The spatial coverage of analysis estimated </w:t>
      </w:r>
      <w:proofErr w:type="spellStart"/>
      <w:r w:rsidRPr="00EE1324">
        <w:rPr>
          <w:rFonts w:ascii="Times New Roman" w:hAnsi="Times New Roman"/>
          <w:i/>
          <w:color w:val="000000"/>
          <w:shd w:val="clear" w:color="auto" w:fill="FFFFFF"/>
        </w:rPr>
        <w:t>D</w:t>
      </w:r>
      <w:r w:rsidRPr="00EE1324">
        <w:rPr>
          <w:rFonts w:ascii="Times New Roman" w:hAnsi="Times New Roman"/>
          <w:i/>
          <w:color w:val="000000"/>
          <w:shd w:val="clear" w:color="auto" w:fill="FFFFFF"/>
          <w:vertAlign w:val="subscript"/>
        </w:rPr>
        <w:t>max</w:t>
      </w:r>
      <w:proofErr w:type="spellEnd"/>
      <w:r w:rsidRPr="00EE1324">
        <w:rPr>
          <w:rFonts w:ascii="Times New Roman" w:hAnsi="Times New Roman"/>
          <w:color w:val="000000"/>
          <w:shd w:val="clear" w:color="auto" w:fill="FFFFFF"/>
          <w:vertAlign w:val="subscript"/>
        </w:rPr>
        <w:t xml:space="preserve"> </w:t>
      </w:r>
      <w:r w:rsidRPr="00EE1324">
        <w:rPr>
          <w:rFonts w:ascii="Times New Roman" w:hAnsi="Times New Roman"/>
          <w:color w:val="000000"/>
          <w:shd w:val="clear" w:color="auto" w:fill="FFFFFF"/>
        </w:rPr>
        <w:t>at the lowest model height (~25 m AGL) is compared subjectively and objectively to the HCA output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color w:val="000000"/>
          <w:shd w:val="clear" w:color="auto" w:fill="FFFFFF"/>
        </w:rPr>
        <w:t xml:space="preserve">c).  </w:t>
      </w:r>
    </w:p>
    <w:p w14:paraId="6D0179BA" w14:textId="77777777" w:rsidR="00C865E4" w:rsidRPr="003B11C6" w:rsidRDefault="00C865E4" w:rsidP="00C865E4">
      <w:pPr>
        <w:pStyle w:val="BodyText"/>
        <w:ind w:firstLine="720"/>
        <w:rPr>
          <w:rFonts w:ascii="Times New Roman" w:hAnsi="Times New Roman"/>
          <w:iCs/>
        </w:rPr>
      </w:pPr>
    </w:p>
    <w:p w14:paraId="6CA7B96C" w14:textId="6F6D40DF" w:rsidR="00C865E4" w:rsidRPr="00EE1324" w:rsidRDefault="00C865E4" w:rsidP="003E7780">
      <w:pPr>
        <w:pStyle w:val="Heading2"/>
        <w:rPr>
          <w:rFonts w:cs="Times New Roman"/>
          <w:szCs w:val="24"/>
        </w:rPr>
      </w:pPr>
      <w:bookmarkStart w:id="91" w:name="_Toc39137776"/>
      <w:r w:rsidRPr="00EE1324">
        <w:rPr>
          <w:rFonts w:cs="Times New Roman"/>
          <w:szCs w:val="24"/>
        </w:rPr>
        <w:t>3.</w:t>
      </w:r>
      <w:r w:rsidR="003E7780" w:rsidRPr="00EE1324">
        <w:rPr>
          <w:rFonts w:cs="Times New Roman"/>
          <w:szCs w:val="24"/>
        </w:rPr>
        <w:t xml:space="preserve">3 </w:t>
      </w:r>
      <w:r w:rsidRPr="00EE1324">
        <w:rPr>
          <w:rFonts w:cs="Times New Roman"/>
          <w:szCs w:val="24"/>
        </w:rPr>
        <w:t>Results</w:t>
      </w:r>
      <w:bookmarkEnd w:id="91"/>
    </w:p>
    <w:p w14:paraId="798150F4" w14:textId="04EEC96E" w:rsidR="00C865E4" w:rsidRPr="00EE1324" w:rsidRDefault="003E7780" w:rsidP="003E7780">
      <w:pPr>
        <w:pStyle w:val="Heading3"/>
        <w:rPr>
          <w:rFonts w:cs="Times New Roman"/>
        </w:rPr>
      </w:pPr>
      <w:bookmarkStart w:id="92" w:name="_Toc39137777"/>
      <w:r w:rsidRPr="00EE1324">
        <w:rPr>
          <w:rFonts w:cs="Times New Roman"/>
        </w:rPr>
        <w:t xml:space="preserve">3.3.1 </w:t>
      </w:r>
      <w:r w:rsidR="00C865E4" w:rsidRPr="00EE1324">
        <w:rPr>
          <w:rFonts w:cs="Times New Roman"/>
        </w:rPr>
        <w:t>Evaluating ensemble forecast and analysis innovations</w:t>
      </w:r>
      <w:bookmarkEnd w:id="92"/>
    </w:p>
    <w:p w14:paraId="710B900E" w14:textId="153263D5" w:rsidR="00C865E4" w:rsidRPr="00EE1324" w:rsidRDefault="00C865E4" w:rsidP="00C865E4">
      <w:pPr>
        <w:pStyle w:val="BodyText"/>
        <w:ind w:firstLine="720"/>
        <w:rPr>
          <w:rFonts w:ascii="Times New Roman" w:hAnsi="Times New Roman"/>
        </w:rPr>
      </w:pPr>
      <w:bookmarkStart w:id="93" w:name="_Hlk28961180"/>
      <w:r w:rsidRPr="00EE1324">
        <w:rPr>
          <w:rFonts w:ascii="Times New Roman" w:hAnsi="Times New Roman"/>
        </w:rPr>
        <w:t xml:space="preserve">The root-mean square innovation (RMSI) and ensemble spread of </w:t>
      </w:r>
      <w:r w:rsidRPr="00EE1324">
        <w:rPr>
          <w:rFonts w:ascii="Times New Roman" w:hAnsi="Times New Roman"/>
          <w:i/>
        </w:rPr>
        <w:t>Z</w:t>
      </w:r>
      <w:r w:rsidRPr="00EE1324">
        <w:rPr>
          <w:rFonts w:ascii="Times New Roman" w:hAnsi="Times New Roman"/>
        </w:rPr>
        <w:t xml:space="preserve"> and </w:t>
      </w:r>
      <w:proofErr w:type="spellStart"/>
      <w:r w:rsidRPr="00EE1324">
        <w:rPr>
          <w:rFonts w:ascii="Times New Roman" w:hAnsi="Times New Roman"/>
          <w:i/>
        </w:rPr>
        <w:t>V</w:t>
      </w:r>
      <w:r w:rsidRPr="00EE1324">
        <w:rPr>
          <w:rFonts w:ascii="Times New Roman" w:hAnsi="Times New Roman"/>
          <w:i/>
          <w:vertAlign w:val="subscript"/>
        </w:rPr>
        <w:t>r</w:t>
      </w:r>
      <w:proofErr w:type="spellEnd"/>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3.3</w:t>
      </w:r>
      <w:r w:rsidRPr="00EE1324">
        <w:rPr>
          <w:rFonts w:ascii="Times New Roman" w:hAnsi="Times New Roman"/>
        </w:rPr>
        <w:t xml:space="preserve">) quantitatively evaluate </w:t>
      </w:r>
      <w:proofErr w:type="spellStart"/>
      <w:r w:rsidRPr="00EE1324">
        <w:rPr>
          <w:rFonts w:ascii="Times New Roman" w:hAnsi="Times New Roman"/>
        </w:rPr>
        <w:t>EnKF</w:t>
      </w:r>
      <w:proofErr w:type="spellEnd"/>
      <w:r w:rsidRPr="00EE1324">
        <w:rPr>
          <w:rFonts w:ascii="Times New Roman" w:hAnsi="Times New Roman"/>
        </w:rPr>
        <w:t xml:space="preserve"> analyses and forecasts. The RMSI is defined as:</w:t>
      </w:r>
    </w:p>
    <w:p w14:paraId="63A26D2F" w14:textId="0BDF0D14" w:rsidR="00C865E4" w:rsidRPr="00EE1324" w:rsidRDefault="0056629A" w:rsidP="00C865E4">
      <w:pPr>
        <w:pStyle w:val="BodyText"/>
        <w:ind w:firstLine="720"/>
        <w:rPr>
          <w:rFonts w:ascii="Times New Roman" w:hAnsi="Times New Roman"/>
        </w:rPr>
      </w:pPr>
      <w:r>
        <w:t xml:space="preserve">RMSI = </w:t>
      </w:r>
      <m:oMath>
        <m:rad>
          <m:radPr>
            <m:degHide m:val="1"/>
            <m:ctrlPr>
              <w:rPr>
                <w:rFonts w:ascii="Cambria Math" w:hAnsi="Cambria Math"/>
                <w:i/>
              </w:rPr>
            </m:ctrlPr>
          </m:radPr>
          <m:deg/>
          <m:e>
            <m:d>
              <m:dPr>
                <m:begChr m:val="〈"/>
                <m:endChr m:val="〉"/>
                <m:ctrlPr>
                  <w:rPr>
                    <w:rFonts w:ascii="Cambria Math" w:hAnsi="Cambria Math"/>
                    <w:i/>
                  </w:rPr>
                </m:ctrlPr>
              </m:dPr>
              <m:e>
                <m:sSup>
                  <m:sSupPr>
                    <m:ctrlPr>
                      <w:rPr>
                        <w:rFonts w:ascii="Cambria Math" w:hAnsi="Cambria Math"/>
                        <w:i/>
                      </w:rPr>
                    </m:ctrlPr>
                  </m:sSupPr>
                  <m:e>
                    <m:r>
                      <w:rPr>
                        <w:rFonts w:ascii="Cambria Math" w:hAnsi="Cambria Math"/>
                      </w:rPr>
                      <m:t>d</m:t>
                    </m:r>
                  </m:e>
                  <m:sup>
                    <m:r>
                      <w:rPr>
                        <w:rFonts w:ascii="Cambria Math" w:hAnsi="Cambria Math"/>
                      </w:rPr>
                      <m:t>2</m:t>
                    </m:r>
                  </m:sup>
                </m:sSup>
              </m:e>
            </m:d>
          </m:e>
        </m:rad>
      </m:oMath>
      <w:r>
        <w:t xml:space="preserve">   </w:t>
      </w:r>
      <w:r w:rsidR="00C865E4" w:rsidRPr="00EE1324">
        <w:rPr>
          <w:rFonts w:ascii="Times New Roman" w:hAnsi="Times New Roman"/>
        </w:rPr>
        <w:tab/>
      </w:r>
      <w:r w:rsidR="00C865E4" w:rsidRPr="00EE1324">
        <w:rPr>
          <w:rFonts w:ascii="Times New Roman" w:hAnsi="Times New Roman"/>
        </w:rPr>
        <w:tab/>
      </w:r>
      <w:r w:rsidR="00C865E4" w:rsidRPr="00EE1324">
        <w:rPr>
          <w:rFonts w:ascii="Times New Roman" w:hAnsi="Times New Roman"/>
        </w:rPr>
        <w:tab/>
      </w:r>
      <w:r w:rsidR="00C865E4" w:rsidRPr="00EE1324">
        <w:rPr>
          <w:rFonts w:ascii="Times New Roman" w:hAnsi="Times New Roman"/>
        </w:rPr>
        <w:tab/>
      </w:r>
      <w:r w:rsidR="00C865E4" w:rsidRPr="00EE1324">
        <w:rPr>
          <w:rFonts w:ascii="Times New Roman" w:hAnsi="Times New Roman"/>
        </w:rPr>
        <w:tab/>
      </w:r>
      <w:r w:rsidR="00C865E4" w:rsidRPr="00EE1324">
        <w:rPr>
          <w:rFonts w:ascii="Times New Roman" w:hAnsi="Times New Roman"/>
        </w:rPr>
        <w:tab/>
      </w:r>
      <w:r w:rsidR="00C865E4" w:rsidRPr="00EE1324">
        <w:rPr>
          <w:rFonts w:ascii="Times New Roman" w:hAnsi="Times New Roman"/>
        </w:rPr>
        <w:tab/>
      </w:r>
      <w:r w:rsidR="00C865E4" w:rsidRPr="00EE1324">
        <w:rPr>
          <w:rFonts w:ascii="Times New Roman" w:hAnsi="Times New Roman"/>
        </w:rPr>
        <w:tab/>
      </w:r>
      <w:r w:rsidR="00C865E4" w:rsidRPr="00EE1324">
        <w:rPr>
          <w:rFonts w:ascii="Times New Roman" w:hAnsi="Times New Roman"/>
        </w:rPr>
        <w:tab/>
        <w:t>(</w:t>
      </w:r>
      <w:r w:rsidR="00225FED">
        <w:rPr>
          <w:rFonts w:ascii="Times New Roman" w:hAnsi="Times New Roman"/>
        </w:rPr>
        <w:t>1</w:t>
      </w:r>
      <w:r w:rsidR="00C865E4" w:rsidRPr="00EE1324">
        <w:rPr>
          <w:rFonts w:ascii="Times New Roman" w:hAnsi="Times New Roman"/>
        </w:rPr>
        <w:t>)</w:t>
      </w:r>
    </w:p>
    <w:p w14:paraId="694386E7" w14:textId="03EBEFF1" w:rsidR="00C865E4" w:rsidRPr="00EE1324" w:rsidRDefault="00D76727" w:rsidP="00C865E4">
      <w:pPr>
        <w:pStyle w:val="BodyText"/>
        <w:rPr>
          <w:rFonts w:ascii="Times New Roman" w:hAnsi="Times New Roman"/>
        </w:rPr>
      </w:pPr>
      <w:r>
        <w:rPr>
          <w:rFonts w:ascii="Times New Roman" w:hAnsi="Times New Roman"/>
        </w:rPr>
        <w:t>w</w:t>
      </w:r>
      <w:r w:rsidR="00C865E4" w:rsidRPr="00EE1324">
        <w:rPr>
          <w:rFonts w:ascii="Times New Roman" w:hAnsi="Times New Roman"/>
        </w:rPr>
        <w:t>here</w:t>
      </w:r>
      <w:r>
        <w:rPr>
          <w:rFonts w:ascii="Times New Roman" w:hAnsi="Times New Roman"/>
        </w:rPr>
        <w:t xml:space="preserve">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d</m:t>
                </m:r>
              </m:e>
              <m:sup>
                <m:r>
                  <w:rPr>
                    <w:rFonts w:ascii="Cambria Math" w:hAnsi="Cambria Math"/>
                  </w:rPr>
                  <m:t>2</m:t>
                </m:r>
              </m:sup>
            </m:sSup>
          </m:e>
        </m:d>
      </m:oMath>
      <w:r w:rsidR="00C865E4" w:rsidRPr="00EE1324">
        <w:rPr>
          <w:rFonts w:ascii="Times New Roman" w:hAnsi="Times New Roman"/>
        </w:rPr>
        <w:t xml:space="preserve">  is the mean squared innovation or difference between the observation and model mapped to observation space</w:t>
      </w:r>
      <w:r w:rsidR="00764A31">
        <w:rPr>
          <w:rFonts w:ascii="Times New Roman" w:hAnsi="Times New Roman"/>
        </w:rPr>
        <w:t xml:space="preserve"> and averaged across the ensemble</w:t>
      </w:r>
      <w:r w:rsidR="00C865E4" w:rsidRPr="00EE1324">
        <w:rPr>
          <w:rFonts w:ascii="Times New Roman" w:hAnsi="Times New Roman"/>
        </w:rPr>
        <w:t>.  d is defined as:</w:t>
      </w:r>
    </w:p>
    <w:p w14:paraId="5E9B3C29" w14:textId="79058708" w:rsidR="00C865E4" w:rsidRPr="00EE1324" w:rsidRDefault="0056629A" w:rsidP="00C865E4">
      <w:pPr>
        <w:pStyle w:val="BodyText"/>
        <w:ind w:firstLine="720"/>
        <w:rPr>
          <w:rFonts w:ascii="Times New Roman" w:hAnsi="Times New Roman"/>
        </w:rPr>
      </w:pPr>
      <w:r>
        <w:t xml:space="preserve">d = </w:t>
      </w:r>
      <w:proofErr w:type="spellStart"/>
      <w:r>
        <w:t>y</w:t>
      </w:r>
      <w:r>
        <w:rPr>
          <w:vertAlign w:val="superscript"/>
        </w:rPr>
        <w:t>o</w:t>
      </w:r>
      <w:proofErr w:type="spellEnd"/>
      <m:oMath>
        <m:r>
          <w:rPr>
            <w:rFonts w:ascii="Cambria Math" w:hAnsi="Cambria Math"/>
            <w:vertAlign w:val="superscript"/>
          </w:rPr>
          <m:t xml:space="preserve">- </m:t>
        </m:r>
        <m:acc>
          <m:accPr>
            <m:chr m:val="̅"/>
            <m:ctrlPr>
              <w:rPr>
                <w:rFonts w:ascii="Cambria Math" w:hAnsi="Cambria Math"/>
                <w:i/>
                <w:vertAlign w:val="superscript"/>
              </w:rPr>
            </m:ctrlPr>
          </m:accPr>
          <m:e>
            <m:r>
              <w:rPr>
                <w:rFonts w:ascii="Cambria Math" w:hAnsi="Cambria Math"/>
                <w:vertAlign w:val="superscript"/>
              </w:rPr>
              <m:t>H</m:t>
            </m:r>
            <m:d>
              <m:dPr>
                <m:ctrlPr>
                  <w:rPr>
                    <w:rFonts w:ascii="Cambria Math" w:hAnsi="Cambria Math"/>
                    <w:i/>
                    <w:vertAlign w:val="superscript"/>
                  </w:rPr>
                </m:ctrlPr>
              </m:dPr>
              <m:e>
                <m:r>
                  <w:rPr>
                    <w:rFonts w:ascii="Cambria Math" w:hAnsi="Cambria Math"/>
                    <w:vertAlign w:val="superscript"/>
                  </w:rPr>
                  <m:t>x</m:t>
                </m:r>
              </m:e>
            </m:d>
          </m:e>
        </m:acc>
      </m:oMath>
      <w:r>
        <w:rPr>
          <w:vertAlign w:val="superscript"/>
        </w:rPr>
        <w:t xml:space="preserve"> </w:t>
      </w:r>
      <w:r>
        <w:rPr>
          <w:vertAlign w:val="superscript"/>
        </w:rPr>
        <w:tab/>
      </w:r>
      <w:r w:rsidR="00C865E4" w:rsidRPr="00EE1324">
        <w:rPr>
          <w:rFonts w:ascii="Times New Roman" w:hAnsi="Times New Roman"/>
          <w:vertAlign w:val="superscript"/>
        </w:rPr>
        <w:tab/>
      </w:r>
      <w:r w:rsidR="00C865E4" w:rsidRPr="00EE1324">
        <w:rPr>
          <w:rFonts w:ascii="Times New Roman" w:hAnsi="Times New Roman"/>
          <w:vertAlign w:val="superscript"/>
        </w:rPr>
        <w:tab/>
      </w:r>
      <w:r w:rsidR="00C865E4" w:rsidRPr="00EE1324">
        <w:rPr>
          <w:rFonts w:ascii="Times New Roman" w:hAnsi="Times New Roman"/>
          <w:vertAlign w:val="superscript"/>
        </w:rPr>
        <w:tab/>
      </w:r>
      <w:r w:rsidR="00C865E4" w:rsidRPr="00EE1324">
        <w:rPr>
          <w:rFonts w:ascii="Times New Roman" w:hAnsi="Times New Roman"/>
          <w:vertAlign w:val="superscript"/>
        </w:rPr>
        <w:tab/>
      </w:r>
      <w:r w:rsidR="00C865E4" w:rsidRPr="00EE1324">
        <w:rPr>
          <w:rFonts w:ascii="Times New Roman" w:hAnsi="Times New Roman"/>
          <w:vertAlign w:val="superscript"/>
        </w:rPr>
        <w:tab/>
      </w:r>
      <w:r w:rsidR="00C865E4" w:rsidRPr="00EE1324">
        <w:rPr>
          <w:rFonts w:ascii="Times New Roman" w:hAnsi="Times New Roman"/>
          <w:vertAlign w:val="superscript"/>
        </w:rPr>
        <w:tab/>
      </w:r>
      <w:r w:rsidR="00C865E4" w:rsidRPr="00EE1324">
        <w:rPr>
          <w:rFonts w:ascii="Times New Roman" w:hAnsi="Times New Roman"/>
          <w:vertAlign w:val="superscript"/>
        </w:rPr>
        <w:tab/>
      </w:r>
      <w:r w:rsidR="00C865E4" w:rsidRPr="00EE1324">
        <w:rPr>
          <w:rFonts w:ascii="Times New Roman" w:hAnsi="Times New Roman"/>
          <w:vertAlign w:val="superscript"/>
        </w:rPr>
        <w:tab/>
        <w:t xml:space="preserve">      </w:t>
      </w:r>
      <w:r w:rsidR="00C865E4" w:rsidRPr="00EE1324">
        <w:rPr>
          <w:rFonts w:ascii="Times New Roman" w:hAnsi="Times New Roman"/>
          <w:vertAlign w:val="superscript"/>
        </w:rPr>
        <w:tab/>
      </w:r>
      <w:r w:rsidR="00C865E4" w:rsidRPr="00EE1324">
        <w:rPr>
          <w:rFonts w:ascii="Times New Roman" w:hAnsi="Times New Roman"/>
        </w:rPr>
        <w:t>(</w:t>
      </w:r>
      <w:r w:rsidR="00225FED">
        <w:rPr>
          <w:rFonts w:ascii="Times New Roman" w:hAnsi="Times New Roman"/>
        </w:rPr>
        <w:t>2</w:t>
      </w:r>
      <w:r w:rsidR="00C865E4" w:rsidRPr="00EE1324">
        <w:rPr>
          <w:rFonts w:ascii="Times New Roman" w:hAnsi="Times New Roman"/>
        </w:rPr>
        <w:t>)</w:t>
      </w:r>
    </w:p>
    <w:p w14:paraId="045FCE7C" w14:textId="2F9FF16E" w:rsidR="00C865E4" w:rsidRPr="00EE1324" w:rsidRDefault="00C865E4" w:rsidP="00C865E4">
      <w:pPr>
        <w:pStyle w:val="ListParagraph"/>
        <w:ind w:left="0"/>
        <w:rPr>
          <w:rFonts w:ascii="Times New Roman" w:hAnsi="Times New Roman"/>
        </w:rPr>
      </w:pPr>
      <w:r w:rsidRPr="00EE1324">
        <w:rPr>
          <w:rFonts w:ascii="Times New Roman" w:hAnsi="Times New Roman"/>
        </w:rPr>
        <w:t xml:space="preserve">where </w:t>
      </w:r>
      <w:proofErr w:type="spellStart"/>
      <w:r w:rsidRPr="00EE1324">
        <w:rPr>
          <w:rFonts w:ascii="Times New Roman" w:hAnsi="Times New Roman"/>
          <w:i/>
        </w:rPr>
        <w:t>y</w:t>
      </w:r>
      <w:r w:rsidRPr="00EE1324">
        <w:rPr>
          <w:rFonts w:ascii="Times New Roman" w:hAnsi="Times New Roman"/>
          <w:i/>
          <w:vertAlign w:val="superscript"/>
        </w:rPr>
        <w:t>o</w:t>
      </w:r>
      <w:proofErr w:type="spellEnd"/>
      <w:r w:rsidRPr="00EE1324">
        <w:rPr>
          <w:rFonts w:ascii="Times New Roman" w:hAnsi="Times New Roman"/>
          <w:vertAlign w:val="subscript"/>
        </w:rPr>
        <w:t xml:space="preserve"> </w:t>
      </w:r>
      <w:r w:rsidRPr="00EE1324">
        <w:rPr>
          <w:rFonts w:ascii="Times New Roman" w:hAnsi="Times New Roman"/>
        </w:rPr>
        <w:t xml:space="preserve">is the observation, </w:t>
      </w:r>
      <w:r w:rsidRPr="00EE1324">
        <w:rPr>
          <w:rFonts w:ascii="Times New Roman" w:hAnsi="Times New Roman"/>
          <w:i/>
        </w:rPr>
        <w:t>H</w:t>
      </w:r>
      <w:r w:rsidRPr="00EE1324">
        <w:rPr>
          <w:rFonts w:ascii="Times New Roman" w:hAnsi="Times New Roman"/>
        </w:rPr>
        <w:t xml:space="preserve"> is the forward operator that maps the model state vector to observation space, and </w:t>
      </w:r>
      <w:r w:rsidRPr="00EE1324">
        <w:rPr>
          <w:rFonts w:ascii="Times New Roman" w:hAnsi="Times New Roman"/>
          <w:i/>
        </w:rPr>
        <w:t>x</w:t>
      </w:r>
      <w:r w:rsidRPr="00EE1324">
        <w:rPr>
          <w:rFonts w:ascii="Times New Roman" w:hAnsi="Times New Roman"/>
        </w:rPr>
        <w:t xml:space="preserve"> is either the model state forecast or analysis vector, respectively. </w:t>
      </w:r>
      <w:bookmarkStart w:id="94" w:name="_Hlk29297491"/>
      <w:bookmarkEnd w:id="93"/>
      <w:r w:rsidR="00EF323D">
        <w:rPr>
          <w:rFonts w:ascii="Times New Roman" w:hAnsi="Times New Roman"/>
        </w:rPr>
        <w:t xml:space="preserve">  </w:t>
      </w:r>
      <w:r w:rsidRPr="00EE1324">
        <w:rPr>
          <w:rFonts w:ascii="Times New Roman" w:hAnsi="Times New Roman"/>
        </w:rPr>
        <w:t xml:space="preserve">Innovations are averaged over the KFTG volume in regions where either the observed or ensemble mean simulated </w:t>
      </w:r>
      <w:r w:rsidRPr="00EE1324">
        <w:rPr>
          <w:rFonts w:ascii="Times New Roman" w:hAnsi="Times New Roman"/>
          <w:i/>
        </w:rPr>
        <w:t>Z</w:t>
      </w:r>
      <w:r w:rsidRPr="00EE1324">
        <w:rPr>
          <w:rFonts w:ascii="Times New Roman" w:hAnsi="Times New Roman"/>
        </w:rPr>
        <w:t xml:space="preserve"> exceeds 15 </w:t>
      </w:r>
      <w:proofErr w:type="spellStart"/>
      <w:r w:rsidRPr="00EE1324">
        <w:rPr>
          <w:rFonts w:ascii="Times New Roman" w:hAnsi="Times New Roman"/>
        </w:rPr>
        <w:t>dBZ</w:t>
      </w:r>
      <w:proofErr w:type="spellEnd"/>
      <w:r w:rsidRPr="00EE1324">
        <w:rPr>
          <w:rFonts w:ascii="Times New Roman" w:hAnsi="Times New Roman"/>
        </w:rPr>
        <w:t xml:space="preserve">.  </w:t>
      </w:r>
      <w:bookmarkStart w:id="95" w:name="_Hlk29213624"/>
      <w:r w:rsidRPr="00EE1324">
        <w:rPr>
          <w:rFonts w:ascii="Times New Roman" w:hAnsi="Times New Roman"/>
        </w:rPr>
        <w:t xml:space="preserve">This criterion includes both observed precipitation and spurious echoes, but eliminates potentially large regions of clear air and light precipitation from the statistics  </w:t>
      </w:r>
      <w:r w:rsidRPr="00EE1324">
        <w:rPr>
          <w:rFonts w:ascii="Times New Roman" w:hAnsi="Times New Roman"/>
          <w:noProof/>
        </w:rPr>
        <w:t>(Snook et al. 2011; Jung et al. 2012)</w:t>
      </w:r>
      <w:bookmarkEnd w:id="95"/>
      <w:r w:rsidRPr="00EE1324">
        <w:rPr>
          <w:rFonts w:ascii="Times New Roman" w:hAnsi="Times New Roman"/>
        </w:rPr>
        <w:t xml:space="preserve">. </w:t>
      </w:r>
    </w:p>
    <w:p w14:paraId="2AD04D13" w14:textId="77777777" w:rsidR="00E73C85" w:rsidRPr="00EE1324" w:rsidRDefault="00E73C85" w:rsidP="00C70945">
      <w:pPr>
        <w:pStyle w:val="ListParagraph"/>
        <w:keepNext/>
        <w:ind w:left="0"/>
        <w:jc w:val="center"/>
        <w:rPr>
          <w:rFonts w:ascii="Times New Roman" w:hAnsi="Times New Roman"/>
        </w:rPr>
      </w:pPr>
      <w:r w:rsidRPr="00EE1324">
        <w:rPr>
          <w:rFonts w:ascii="Times New Roman" w:hAnsi="Times New Roman"/>
          <w:noProof/>
        </w:rPr>
        <w:lastRenderedPageBreak/>
        <w:drawing>
          <wp:inline distT="0" distB="0" distL="0" distR="0" wp14:anchorId="635A1463" wp14:editId="3564E8BA">
            <wp:extent cx="5330201" cy="4368800"/>
            <wp:effectExtent l="0" t="0" r="381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5"/>
                    <a:stretch>
                      <a:fillRect/>
                    </a:stretch>
                  </pic:blipFill>
                  <pic:spPr>
                    <a:xfrm>
                      <a:off x="0" y="0"/>
                      <a:ext cx="5336546" cy="4374001"/>
                    </a:xfrm>
                    <a:prstGeom prst="rect">
                      <a:avLst/>
                    </a:prstGeom>
                  </pic:spPr>
                </pic:pic>
              </a:graphicData>
            </a:graphic>
          </wp:inline>
        </w:drawing>
      </w:r>
    </w:p>
    <w:p w14:paraId="15FAA5A6" w14:textId="7741B38C" w:rsidR="00E73C85" w:rsidRPr="00EE1324" w:rsidRDefault="00E73C85" w:rsidP="00E73C85">
      <w:pPr>
        <w:pStyle w:val="Caption"/>
        <w:rPr>
          <w:noProof/>
        </w:rPr>
      </w:pPr>
      <w:bookmarkStart w:id="96" w:name="_Ref33440795"/>
      <w:bookmarkStart w:id="97" w:name="_Toc39145066"/>
      <w:r w:rsidRPr="00EE1324">
        <w:t xml:space="preserve">Fig. </w:t>
      </w:r>
      <w:r w:rsidR="00ED41F8">
        <w:rPr>
          <w:noProof/>
        </w:rPr>
        <w:t>3</w:t>
      </w:r>
      <w:r w:rsidR="00ED41F8">
        <w:t>.</w:t>
      </w:r>
      <w:r w:rsidR="00ED41F8">
        <w:rPr>
          <w:noProof/>
        </w:rPr>
        <w:t>3</w:t>
      </w:r>
      <w:bookmarkEnd w:id="96"/>
      <w:r w:rsidRPr="00EE1324">
        <w:t xml:space="preserve">. </w:t>
      </w:r>
      <w:r w:rsidRPr="00EE1324">
        <w:rPr>
          <w:noProof/>
        </w:rPr>
        <w:t xml:space="preserve">The ensemble RMSI (solid lines) and spread (dotted lines) for </w:t>
      </w:r>
      <w:r w:rsidRPr="00EE1324">
        <w:rPr>
          <w:i/>
          <w:noProof/>
        </w:rPr>
        <w:t>Z</w:t>
      </w:r>
      <w:r w:rsidRPr="00EE1324">
        <w:rPr>
          <w:noProof/>
        </w:rPr>
        <w:t xml:space="preserve"> (a,b) and </w:t>
      </w:r>
      <w:r w:rsidRPr="00EE1324">
        <w:rPr>
          <w:i/>
          <w:noProof/>
        </w:rPr>
        <w:t>V</w:t>
      </w:r>
      <w:r w:rsidRPr="00EE1324">
        <w:rPr>
          <w:i/>
          <w:noProof/>
          <w:vertAlign w:val="subscript"/>
        </w:rPr>
        <w:t>r</w:t>
      </w:r>
      <w:r w:rsidRPr="00EE1324">
        <w:rPr>
          <w:noProof/>
        </w:rPr>
        <w:t xml:space="preserve"> (c,d). The performance of ensembles MY-Q (a,c) and NSSL-Q (b,d) are marked with red lines, MY-ALL (a,c) and NSSL-ALL (b,d) are marked with black lines.  Statistics are calculated over the experiment domain from 2000 to 2040 UTC, calculations are limited to locations where the observed and/or model (ensemble mean) </w:t>
      </w:r>
      <w:r w:rsidRPr="00EE1324">
        <w:rPr>
          <w:i/>
          <w:noProof/>
        </w:rPr>
        <w:t>Z</w:t>
      </w:r>
      <w:r w:rsidRPr="00EE1324">
        <w:rPr>
          <w:noProof/>
        </w:rPr>
        <w:t xml:space="preserve"> exceeds 15 dBZ.</w:t>
      </w:r>
      <w:bookmarkEnd w:id="97"/>
    </w:p>
    <w:p w14:paraId="39B74072" w14:textId="2F882B87" w:rsidR="00E73C85" w:rsidRPr="00EE1324" w:rsidRDefault="00E73C85" w:rsidP="00E73C85">
      <w:pPr>
        <w:pStyle w:val="Caption"/>
        <w:rPr>
          <w:rFonts w:eastAsia="Times New Roman"/>
        </w:rPr>
      </w:pPr>
    </w:p>
    <w:bookmarkEnd w:id="94"/>
    <w:p w14:paraId="006D50B1" w14:textId="03D9C003" w:rsidR="00471EE6" w:rsidRPr="000B22B4" w:rsidRDefault="005E009E" w:rsidP="00471EE6">
      <w:pPr>
        <w:pStyle w:val="BodyText"/>
        <w:ind w:firstLine="720"/>
      </w:pPr>
      <w:r w:rsidRPr="002A3A1B">
        <w:rPr>
          <w:rFonts w:ascii="Times New Roman" w:hAnsi="Times New Roman"/>
        </w:rPr>
        <w:t>Although innovations are relatively similar between NSSL-Q and NSSL-ALL (</w:t>
      </w:r>
      <w:r w:rsidR="00573AB6" w:rsidRPr="00EE1324">
        <w:t xml:space="preserve">Fig. </w:t>
      </w:r>
      <w:r w:rsidR="00573AB6">
        <w:rPr>
          <w:noProof/>
        </w:rPr>
        <w:t>3</w:t>
      </w:r>
      <w:r w:rsidR="00573AB6">
        <w:t>.</w:t>
      </w:r>
      <w:r w:rsidR="00573AB6">
        <w:rPr>
          <w:noProof/>
        </w:rPr>
        <w:t>3</w:t>
      </w:r>
      <w:r w:rsidRPr="002A3A1B">
        <w:rPr>
          <w:rFonts w:ascii="Times New Roman" w:hAnsi="Times New Roman"/>
        </w:rPr>
        <w:t xml:space="preserve">b,d), RMSIs differ substantially between MY-Q and MY-ALL for </w:t>
      </w:r>
      <w:r w:rsidRPr="002A3A1B">
        <w:rPr>
          <w:rFonts w:ascii="Times New Roman" w:hAnsi="Times New Roman"/>
          <w:i/>
        </w:rPr>
        <w:t>Z</w:t>
      </w:r>
      <w:r w:rsidRPr="002A3A1B">
        <w:rPr>
          <w:rFonts w:ascii="Times New Roman" w:hAnsi="Times New Roman"/>
        </w:rPr>
        <w:t xml:space="preserve"> (</w:t>
      </w:r>
      <w:r w:rsidR="00573AB6" w:rsidRPr="00EE1324">
        <w:t xml:space="preserve">Fig. </w:t>
      </w:r>
      <w:r w:rsidR="00573AB6">
        <w:rPr>
          <w:noProof/>
        </w:rPr>
        <w:t>3</w:t>
      </w:r>
      <w:r w:rsidR="00573AB6">
        <w:t>.</w:t>
      </w:r>
      <w:r w:rsidR="00573AB6">
        <w:rPr>
          <w:noProof/>
        </w:rPr>
        <w:t>3</w:t>
      </w:r>
      <w:r w:rsidRPr="002A3A1B">
        <w:rPr>
          <w:rFonts w:ascii="Times New Roman" w:hAnsi="Times New Roman"/>
        </w:rPr>
        <w:t>a). The MY-Q and MY-ALL RMSI</w:t>
      </w:r>
      <w:r>
        <w:rPr>
          <w:rFonts w:ascii="Times New Roman" w:hAnsi="Times New Roman"/>
        </w:rPr>
        <w:t>s</w:t>
      </w:r>
      <w:r w:rsidRPr="002A3A1B">
        <w:rPr>
          <w:rFonts w:ascii="Times New Roman" w:hAnsi="Times New Roman"/>
        </w:rPr>
        <w:t xml:space="preserve"> for </w:t>
      </w:r>
      <w:proofErr w:type="spellStart"/>
      <w:r w:rsidRPr="002A3A1B">
        <w:rPr>
          <w:rFonts w:ascii="Times New Roman" w:hAnsi="Times New Roman"/>
          <w:i/>
          <w:iCs/>
        </w:rPr>
        <w:t>V</w:t>
      </w:r>
      <w:r w:rsidRPr="002A3A1B">
        <w:rPr>
          <w:rFonts w:ascii="Times New Roman" w:hAnsi="Times New Roman"/>
          <w:i/>
          <w:iCs/>
          <w:vertAlign w:val="subscript"/>
        </w:rPr>
        <w:t>r</w:t>
      </w:r>
      <w:proofErr w:type="spellEnd"/>
      <w:r w:rsidRPr="002A3A1B">
        <w:rPr>
          <w:rFonts w:ascii="Times New Roman" w:hAnsi="Times New Roman"/>
        </w:rPr>
        <w:t xml:space="preserve"> </w:t>
      </w:r>
      <w:r>
        <w:rPr>
          <w:rFonts w:ascii="Times New Roman" w:hAnsi="Times New Roman"/>
        </w:rPr>
        <w:t>are</w:t>
      </w:r>
      <w:r w:rsidRPr="002A3A1B">
        <w:rPr>
          <w:rFonts w:ascii="Times New Roman" w:hAnsi="Times New Roman"/>
        </w:rPr>
        <w:t xml:space="preserve"> relatively similar (</w:t>
      </w:r>
      <w:r w:rsidR="00573AB6" w:rsidRPr="00EE1324">
        <w:t xml:space="preserve">Fig. </w:t>
      </w:r>
      <w:r w:rsidR="00573AB6">
        <w:rPr>
          <w:noProof/>
        </w:rPr>
        <w:t>3</w:t>
      </w:r>
      <w:r w:rsidR="00573AB6">
        <w:t>.</w:t>
      </w:r>
      <w:r w:rsidR="00573AB6">
        <w:rPr>
          <w:noProof/>
        </w:rPr>
        <w:t>3</w:t>
      </w:r>
      <w:r w:rsidRPr="002A3A1B">
        <w:rPr>
          <w:rFonts w:ascii="Times New Roman" w:hAnsi="Times New Roman"/>
        </w:rPr>
        <w:t xml:space="preserve">c); this is </w:t>
      </w:r>
      <w:r>
        <w:rPr>
          <w:rFonts w:ascii="Times New Roman" w:hAnsi="Times New Roman"/>
        </w:rPr>
        <w:t>partly</w:t>
      </w:r>
      <w:r w:rsidRPr="002A3A1B">
        <w:rPr>
          <w:rFonts w:ascii="Times New Roman" w:hAnsi="Times New Roman"/>
        </w:rPr>
        <w:t xml:space="preserve"> because </w:t>
      </w:r>
      <w:r>
        <w:rPr>
          <w:rFonts w:ascii="Times New Roman" w:hAnsi="Times New Roman"/>
        </w:rPr>
        <w:t xml:space="preserve">only </w:t>
      </w:r>
      <w:r w:rsidRPr="002A3A1B">
        <w:rPr>
          <w:rFonts w:ascii="Times New Roman" w:hAnsi="Times New Roman"/>
        </w:rPr>
        <w:t xml:space="preserve">winds </w:t>
      </w:r>
      <w:r>
        <w:rPr>
          <w:rFonts w:ascii="Times New Roman" w:hAnsi="Times New Roman"/>
        </w:rPr>
        <w:t xml:space="preserve">in the precipitation regions are included in the statistics while differences </w:t>
      </w:r>
      <w:r w:rsidRPr="002A3A1B">
        <w:rPr>
          <w:rFonts w:ascii="Times New Roman" w:hAnsi="Times New Roman"/>
        </w:rPr>
        <w:t>in the outflow regions</w:t>
      </w:r>
      <w:r>
        <w:rPr>
          <w:rFonts w:ascii="Times New Roman" w:hAnsi="Times New Roman"/>
        </w:rPr>
        <w:t xml:space="preserve"> are not included</w:t>
      </w:r>
      <w:r w:rsidRPr="002A3A1B">
        <w:rPr>
          <w:rFonts w:ascii="Times New Roman" w:hAnsi="Times New Roman"/>
        </w:rPr>
        <w:t>.</w:t>
      </w:r>
      <w:r>
        <w:rPr>
          <w:rFonts w:ascii="Times New Roman" w:hAnsi="Times New Roman"/>
        </w:rPr>
        <w:t xml:space="preserve">  </w:t>
      </w:r>
      <w:r w:rsidR="00471EE6">
        <w:t xml:space="preserve">MY-Q RMSIs for </w:t>
      </w:r>
      <w:r w:rsidR="00471EE6" w:rsidRPr="00F84D4C">
        <w:rPr>
          <w:i/>
        </w:rPr>
        <w:t>Z</w:t>
      </w:r>
      <w:r w:rsidR="00471EE6">
        <w:t xml:space="preserve"> exhibit only a small reduction during DA cycling, suggesting </w:t>
      </w:r>
      <w:bookmarkStart w:id="98" w:name="_Hlk29297542"/>
      <w:r w:rsidR="00471EE6">
        <w:t>updating only one PSD parameter for multi-moment schemes may lead to an unreasonable PSD in MY-Q (</w:t>
      </w:r>
      <w:r w:rsidR="00573AB6" w:rsidRPr="00EE1324">
        <w:t xml:space="preserve">Fig. </w:t>
      </w:r>
      <w:r w:rsidR="00573AB6">
        <w:rPr>
          <w:noProof/>
        </w:rPr>
        <w:t>3</w:t>
      </w:r>
      <w:r w:rsidR="00573AB6">
        <w:t>.</w:t>
      </w:r>
      <w:r w:rsidR="00573AB6">
        <w:rPr>
          <w:noProof/>
        </w:rPr>
        <w:t>3</w:t>
      </w:r>
      <w:r w:rsidR="00471EE6">
        <w:t>a)</w:t>
      </w:r>
      <w:bookmarkEnd w:id="98"/>
      <w:r w:rsidR="00471EE6">
        <w:t xml:space="preserve">.   RMSIs for MY-Q and MY-ALL </w:t>
      </w:r>
      <w:proofErr w:type="spellStart"/>
      <w:r w:rsidR="00471EE6" w:rsidRPr="00F84D4C">
        <w:rPr>
          <w:i/>
        </w:rPr>
        <w:t>V</w:t>
      </w:r>
      <w:r w:rsidR="00471EE6" w:rsidRPr="00F84D4C">
        <w:rPr>
          <w:i/>
          <w:vertAlign w:val="subscript"/>
        </w:rPr>
        <w:t>r</w:t>
      </w:r>
      <w:proofErr w:type="spellEnd"/>
      <w:r w:rsidR="00471EE6">
        <w:t xml:space="preserve"> are more similar than RMSIs for </w:t>
      </w:r>
      <w:r w:rsidR="00471EE6" w:rsidRPr="00F84D4C">
        <w:rPr>
          <w:i/>
        </w:rPr>
        <w:t>Z</w:t>
      </w:r>
      <w:r w:rsidR="00D24813">
        <w:rPr>
          <w:i/>
        </w:rPr>
        <w:t xml:space="preserve"> </w:t>
      </w:r>
      <w:r w:rsidR="00D24813">
        <w:rPr>
          <w:iCs/>
        </w:rPr>
        <w:t xml:space="preserve">and </w:t>
      </w:r>
      <w:r w:rsidR="00D24813">
        <w:rPr>
          <w:iCs/>
        </w:rPr>
        <w:lastRenderedPageBreak/>
        <w:t xml:space="preserve">decrease with time </w:t>
      </w:r>
      <w:r w:rsidR="001A6357">
        <w:rPr>
          <w:iCs/>
        </w:rPr>
        <w:t>during</w:t>
      </w:r>
      <w:r w:rsidR="00D24813">
        <w:rPr>
          <w:iCs/>
        </w:rPr>
        <w:t xml:space="preserve"> DA</w:t>
      </w:r>
      <w:r w:rsidR="00471EE6">
        <w:t xml:space="preserve">.  Wind speed is indirectly influenced by microphysical state variables through thermodynamic feedbacks, and therefore unlike </w:t>
      </w:r>
      <w:r w:rsidR="00471EE6" w:rsidRPr="00F84D4C">
        <w:rPr>
          <w:i/>
        </w:rPr>
        <w:t>Z</w:t>
      </w:r>
      <w:r w:rsidR="00471EE6">
        <w:t xml:space="preserve">, is less affected by updates to total number concentrations during assimilation. </w:t>
      </w:r>
      <w:bookmarkStart w:id="99" w:name="_Hlk31366626"/>
      <w:bookmarkStart w:id="100" w:name="_Hlk27134420"/>
      <w:r w:rsidR="00471EE6">
        <w:t xml:space="preserve">When only parts of PSD variables are updated, the RMSI for MY-Q </w:t>
      </w:r>
      <w:proofErr w:type="spellStart"/>
      <w:r w:rsidR="00471EE6" w:rsidRPr="00F84D4C">
        <w:rPr>
          <w:i/>
        </w:rPr>
        <w:t>V</w:t>
      </w:r>
      <w:r w:rsidR="00471EE6" w:rsidRPr="00F84D4C">
        <w:rPr>
          <w:i/>
          <w:vertAlign w:val="subscript"/>
        </w:rPr>
        <w:t>r</w:t>
      </w:r>
      <w:proofErr w:type="spellEnd"/>
      <w:r w:rsidR="00471EE6">
        <w:t xml:space="preserve"> does not change much with cycles (</w:t>
      </w:r>
      <w:r w:rsidR="00573AB6" w:rsidRPr="00EE1324">
        <w:t xml:space="preserve">Fig. </w:t>
      </w:r>
      <w:r w:rsidR="00573AB6">
        <w:rPr>
          <w:noProof/>
        </w:rPr>
        <w:t>3</w:t>
      </w:r>
      <w:r w:rsidR="00573AB6">
        <w:t>.</w:t>
      </w:r>
      <w:r w:rsidR="00573AB6">
        <w:rPr>
          <w:noProof/>
        </w:rPr>
        <w:t>3</w:t>
      </w:r>
      <w:r w:rsidR="00471EE6">
        <w:t>c).</w:t>
      </w:r>
      <w:bookmarkEnd w:id="99"/>
      <w:r w:rsidR="00471EE6">
        <w:t xml:space="preserve"> </w:t>
      </w:r>
      <w:bookmarkEnd w:id="100"/>
      <w:r w:rsidR="00471EE6">
        <w:t>This behavior is not observed in NSSL-Q for reasons that will be discussed later in this section.</w:t>
      </w:r>
    </w:p>
    <w:p w14:paraId="75BC3503" w14:textId="2E66979C"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Analysis mean simulated </w:t>
      </w:r>
      <w:r w:rsidRPr="00EE1324">
        <w:rPr>
          <w:rFonts w:ascii="Times New Roman" w:hAnsi="Times New Roman"/>
          <w:i/>
        </w:rPr>
        <w:t>Z</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 and KFTG observations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b) are subjectively compared at the time of the final DA cycle (2040 UTC) to identify why the RMSI for MY-Q </w:t>
      </w:r>
      <w:r w:rsidRPr="00EE1324">
        <w:rPr>
          <w:rFonts w:ascii="Times New Roman" w:hAnsi="Times New Roman"/>
          <w:i/>
        </w:rPr>
        <w:t>Z</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3.3</w:t>
      </w:r>
      <w:r w:rsidRPr="00EE1324">
        <w:rPr>
          <w:rFonts w:ascii="Times New Roman" w:hAnsi="Times New Roman"/>
        </w:rPr>
        <w:t>a) is larger than any other ensemble (</w:t>
      </w:r>
      <w:r w:rsidR="00573AB6" w:rsidRPr="00573AB6">
        <w:rPr>
          <w:rFonts w:ascii="Times New Roman" w:hAnsi="Times New Roman"/>
        </w:rPr>
        <w:t xml:space="preserve">Fig. </w:t>
      </w:r>
      <w:r w:rsidR="00573AB6" w:rsidRPr="00573AB6">
        <w:rPr>
          <w:rFonts w:ascii="Times New Roman" w:hAnsi="Times New Roman"/>
          <w:noProof/>
        </w:rPr>
        <w:t>3.3</w:t>
      </w:r>
      <w:proofErr w:type="spellStart"/>
      <w:r w:rsidRPr="00EE1324">
        <w:rPr>
          <w:rFonts w:ascii="Times New Roman" w:hAnsi="Times New Roman"/>
        </w:rPr>
        <w:t>a,b</w:t>
      </w:r>
      <w:proofErr w:type="spellEnd"/>
      <w:r w:rsidRPr="00EE1324">
        <w:rPr>
          <w:rFonts w:ascii="Times New Roman" w:hAnsi="Times New Roman"/>
        </w:rPr>
        <w:t xml:space="preserve">). </w:t>
      </w:r>
      <w:r w:rsidR="00F60257">
        <w:rPr>
          <w:rFonts w:ascii="Times New Roman" w:hAnsi="Times New Roman"/>
        </w:rPr>
        <w:t xml:space="preserve">The ensemble </w:t>
      </w:r>
      <w:r w:rsidR="000834A3">
        <w:rPr>
          <w:rFonts w:ascii="Times New Roman" w:hAnsi="Times New Roman"/>
        </w:rPr>
        <w:t xml:space="preserve">analysis </w:t>
      </w:r>
      <w:r w:rsidR="00F60257">
        <w:rPr>
          <w:rFonts w:ascii="Times New Roman" w:hAnsi="Times New Roman"/>
        </w:rPr>
        <w:t xml:space="preserve">mean is analyzed </w:t>
      </w:r>
      <w:r w:rsidR="00777E7F">
        <w:rPr>
          <w:rFonts w:ascii="Times New Roman" w:hAnsi="Times New Roman"/>
        </w:rPr>
        <w:t xml:space="preserve">instead of individual members </w:t>
      </w:r>
      <w:r w:rsidR="00F60257">
        <w:rPr>
          <w:rFonts w:ascii="Times New Roman" w:hAnsi="Times New Roman"/>
        </w:rPr>
        <w:t xml:space="preserve">because </w:t>
      </w:r>
      <w:r w:rsidR="001A15BA">
        <w:rPr>
          <w:rFonts w:ascii="Times New Roman" w:hAnsi="Times New Roman"/>
        </w:rPr>
        <w:t>the mean</w:t>
      </w:r>
      <w:r w:rsidR="00777E7F">
        <w:rPr>
          <w:rFonts w:ascii="Times New Roman" w:hAnsi="Times New Roman"/>
        </w:rPr>
        <w:t xml:space="preserve"> is used to derive the RMSI</w:t>
      </w:r>
      <w:r w:rsidR="00F60257">
        <w:rPr>
          <w:rFonts w:ascii="Times New Roman" w:hAnsi="Times New Roman"/>
        </w:rPr>
        <w:t xml:space="preserve">. </w:t>
      </w:r>
      <w:r w:rsidRPr="00EE1324">
        <w:rPr>
          <w:rFonts w:ascii="Times New Roman" w:hAnsi="Times New Roman"/>
        </w:rPr>
        <w:t xml:space="preserve"> Although there are slight variations in simulated </w:t>
      </w:r>
      <w:r w:rsidRPr="00EE1324">
        <w:rPr>
          <w:rFonts w:ascii="Times New Roman" w:hAnsi="Times New Roman"/>
          <w:i/>
        </w:rPr>
        <w:t>Z</w:t>
      </w:r>
      <w:r w:rsidRPr="00EE1324">
        <w:rPr>
          <w:rFonts w:ascii="Times New Roman" w:hAnsi="Times New Roman"/>
        </w:rPr>
        <w:t xml:space="preserve"> intensity, MY-ALL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b), NSSL-Q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c), and NSSL-ALL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 xml:space="preserve">d) analyses closely match observed </w:t>
      </w:r>
      <w:r w:rsidRPr="00EE1324">
        <w:rPr>
          <w:rFonts w:ascii="Times New Roman" w:hAnsi="Times New Roman"/>
          <w:i/>
        </w:rPr>
        <w:t>Z</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b).  MY-Q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 xml:space="preserve">a) </w:t>
      </w:r>
      <w:r w:rsidRPr="00EE1324">
        <w:rPr>
          <w:rFonts w:ascii="Times New Roman" w:hAnsi="Times New Roman"/>
          <w:i/>
        </w:rPr>
        <w:t>Z</w:t>
      </w:r>
      <w:r w:rsidRPr="00EE1324">
        <w:rPr>
          <w:rFonts w:ascii="Times New Roman" w:hAnsi="Times New Roman"/>
        </w:rPr>
        <w:t xml:space="preserve"> is somewhat different from observations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b); storm structure is less organized, and the MY-Q analysis frequently underestimates</w:t>
      </w:r>
      <w:r w:rsidRPr="00EE1324">
        <w:rPr>
          <w:rFonts w:ascii="Times New Roman" w:hAnsi="Times New Roman"/>
          <w:i/>
        </w:rPr>
        <w:t xml:space="preserve"> Z</w:t>
      </w:r>
      <w:r w:rsidRPr="00EE1324">
        <w:rPr>
          <w:rFonts w:ascii="Times New Roman" w:hAnsi="Times New Roman"/>
        </w:rPr>
        <w:t xml:space="preserve">. </w:t>
      </w:r>
      <w:r w:rsidR="00C04613">
        <w:rPr>
          <w:rFonts w:ascii="Times New Roman" w:hAnsi="Times New Roman"/>
        </w:rPr>
        <w:t xml:space="preserve"> Throughout the storms</w:t>
      </w:r>
      <w:r w:rsidR="00362C8E">
        <w:rPr>
          <w:rFonts w:ascii="Times New Roman" w:hAnsi="Times New Roman"/>
        </w:rPr>
        <w:t xml:space="preserve"> </w:t>
      </w:r>
      <w:r w:rsidR="00C04613">
        <w:rPr>
          <w:rFonts w:ascii="Times New Roman" w:hAnsi="Times New Roman"/>
        </w:rPr>
        <w:t>MY-Q</w:t>
      </w:r>
      <w:r w:rsidR="00362C8E">
        <w:rPr>
          <w:rFonts w:ascii="Times New Roman" w:hAnsi="Times New Roman"/>
        </w:rPr>
        <w:t xml:space="preserve"> ensemble spread is often small (&lt; 5 </w:t>
      </w:r>
      <w:proofErr w:type="spellStart"/>
      <w:r w:rsidR="00362C8E">
        <w:rPr>
          <w:rFonts w:ascii="Times New Roman" w:hAnsi="Times New Roman"/>
        </w:rPr>
        <w:t>dBZ</w:t>
      </w:r>
      <w:proofErr w:type="spellEnd"/>
      <w:r w:rsidR="00362C8E">
        <w:rPr>
          <w:rFonts w:ascii="Times New Roman" w:hAnsi="Times New Roman"/>
        </w:rPr>
        <w:t>)</w:t>
      </w:r>
      <w:r w:rsidR="00C04613">
        <w:rPr>
          <w:rFonts w:ascii="Times New Roman" w:hAnsi="Times New Roman"/>
        </w:rPr>
        <w:t xml:space="preserve">, suggesting the </w:t>
      </w:r>
      <w:proofErr w:type="spellStart"/>
      <w:r w:rsidR="00C04613">
        <w:rPr>
          <w:rFonts w:ascii="Times New Roman" w:hAnsi="Times New Roman"/>
        </w:rPr>
        <w:t>EnKF</w:t>
      </w:r>
      <w:proofErr w:type="spellEnd"/>
      <w:r w:rsidR="00C04613">
        <w:rPr>
          <w:rFonts w:ascii="Times New Roman" w:hAnsi="Times New Roman"/>
        </w:rPr>
        <w:t xml:space="preserve"> </w:t>
      </w:r>
      <w:r w:rsidR="00362C8E">
        <w:rPr>
          <w:rFonts w:ascii="Times New Roman" w:hAnsi="Times New Roman"/>
        </w:rPr>
        <w:t>gives less weight to observations during DA</w:t>
      </w:r>
      <w:r w:rsidR="00C04613">
        <w:rPr>
          <w:rFonts w:ascii="Times New Roman" w:hAnsi="Times New Roman"/>
        </w:rPr>
        <w:t>.</w:t>
      </w:r>
      <w:r w:rsidRPr="00EE1324">
        <w:rPr>
          <w:rFonts w:ascii="Times New Roman" w:hAnsi="Times New Roman"/>
        </w:rPr>
        <w:t xml:space="preserve"> Additionally, MY-Q predicts reflectivity to be spuriously intense in regions of relatively little observed precipitation, such as to the east of Denver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 xml:space="preserve">a).  Poor MY-Q </w:t>
      </w:r>
      <w:r w:rsidRPr="00EE1324">
        <w:rPr>
          <w:rFonts w:ascii="Times New Roman" w:hAnsi="Times New Roman"/>
          <w:i/>
        </w:rPr>
        <w:t>Z</w:t>
      </w:r>
      <w:r w:rsidRPr="00EE1324">
        <w:rPr>
          <w:rFonts w:ascii="Times New Roman" w:hAnsi="Times New Roman"/>
        </w:rPr>
        <w:t xml:space="preserve"> estimates that increase the RMSI for MY-Q </w:t>
      </w:r>
      <w:r w:rsidRPr="00EE1324">
        <w:rPr>
          <w:rFonts w:ascii="Times New Roman" w:hAnsi="Times New Roman"/>
          <w:i/>
        </w:rPr>
        <w:t>Z</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3.3</w:t>
      </w:r>
      <w:r w:rsidRPr="00EE1324">
        <w:rPr>
          <w:rFonts w:ascii="Times New Roman" w:hAnsi="Times New Roman"/>
        </w:rPr>
        <w:t xml:space="preserve">a), are due in part to unreliable error covariances that develop as a consequence of unbalanced updates of hydrometeor mixing ratios and number concentrations.  </w:t>
      </w:r>
    </w:p>
    <w:p w14:paraId="6BDD0B29" w14:textId="77777777" w:rsidR="00E73C85" w:rsidRPr="00EE1324" w:rsidRDefault="00E73C85" w:rsidP="00C70945">
      <w:pPr>
        <w:pStyle w:val="BodyText"/>
        <w:keepNext/>
        <w:spacing w:line="240" w:lineRule="auto"/>
        <w:jc w:val="center"/>
        <w:rPr>
          <w:rFonts w:ascii="Times New Roman" w:hAnsi="Times New Roman"/>
        </w:rPr>
      </w:pPr>
      <w:bookmarkStart w:id="101" w:name="_Hlk27125045"/>
      <w:bookmarkStart w:id="102" w:name="_Hlk28940650"/>
      <w:bookmarkStart w:id="103" w:name="_Hlk29114877"/>
      <w:bookmarkStart w:id="104" w:name="_Hlk31367044"/>
      <w:r w:rsidRPr="00EE1324">
        <w:rPr>
          <w:rFonts w:ascii="Times New Roman" w:hAnsi="Times New Roman"/>
          <w:b/>
          <w:noProof/>
        </w:rPr>
        <w:lastRenderedPageBreak/>
        <w:drawing>
          <wp:inline distT="0" distB="0" distL="0" distR="0" wp14:anchorId="2D4136A2" wp14:editId="6BD9D476">
            <wp:extent cx="5213366" cy="5255491"/>
            <wp:effectExtent l="0" t="0" r="0" b="254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6"/>
                    <a:stretch>
                      <a:fillRect/>
                    </a:stretch>
                  </pic:blipFill>
                  <pic:spPr>
                    <a:xfrm>
                      <a:off x="0" y="0"/>
                      <a:ext cx="5214543" cy="5256677"/>
                    </a:xfrm>
                    <a:prstGeom prst="rect">
                      <a:avLst/>
                    </a:prstGeom>
                  </pic:spPr>
                </pic:pic>
              </a:graphicData>
            </a:graphic>
          </wp:inline>
        </w:drawing>
      </w:r>
    </w:p>
    <w:p w14:paraId="3A2BF4BA" w14:textId="1E8862B1" w:rsidR="00E73C85" w:rsidRPr="00EE1324" w:rsidRDefault="00E73C85" w:rsidP="00E73C85">
      <w:pPr>
        <w:pStyle w:val="Caption"/>
      </w:pPr>
      <w:bookmarkStart w:id="105" w:name="_Ref33441000"/>
      <w:bookmarkStart w:id="106" w:name="_Toc39145067"/>
      <w:r w:rsidRPr="00EE1324">
        <w:t xml:space="preserve">Fig. </w:t>
      </w:r>
      <w:r w:rsidR="00ED41F8">
        <w:rPr>
          <w:noProof/>
        </w:rPr>
        <w:t>3</w:t>
      </w:r>
      <w:r w:rsidR="00ED41F8">
        <w:t>.</w:t>
      </w:r>
      <w:r w:rsidR="00ED41F8">
        <w:rPr>
          <w:noProof/>
        </w:rPr>
        <w:t>4</w:t>
      </w:r>
      <w:bookmarkEnd w:id="105"/>
      <w:r w:rsidRPr="00EE1324">
        <w:t xml:space="preserve">. Ensemble mean simulated </w:t>
      </w:r>
      <w:r w:rsidRPr="00EE1324">
        <w:rPr>
          <w:i/>
        </w:rPr>
        <w:t>Z</w:t>
      </w:r>
      <w:r w:rsidRPr="00EE1324">
        <w:t xml:space="preserve"> interpolated to the lowest tilt (0.5°) of KFTG at the time of the final analysis (2040 UTC) for ensembles MY-Q (a), MY-ALL (b), NSSL-Q (c), and NSSL-ALL (d).  </w:t>
      </w:r>
      <w:r w:rsidR="00796E03">
        <w:t xml:space="preserve">5 </w:t>
      </w:r>
      <w:proofErr w:type="spellStart"/>
      <w:r w:rsidR="00796E03">
        <w:t>dBZ</w:t>
      </w:r>
      <w:proofErr w:type="spellEnd"/>
      <w:r w:rsidR="00796E03">
        <w:t xml:space="preserve"> e</w:t>
      </w:r>
      <w:r w:rsidR="00C80164">
        <w:t>nsemble spread is contoured in black</w:t>
      </w:r>
      <w:r w:rsidR="006D1B34">
        <w:t xml:space="preserve">.  </w:t>
      </w:r>
      <w:r w:rsidRPr="00EE1324">
        <w:t xml:space="preserve">A black square in each figure marks the subdomain analyzed in </w:t>
      </w:r>
      <w:r w:rsidR="00B04C73" w:rsidRPr="00EE1324">
        <w:t xml:space="preserve"> </w:t>
      </w:r>
      <w:r w:rsidR="00573AB6" w:rsidRPr="00EE1324">
        <w:t xml:space="preserve">Fig. </w:t>
      </w:r>
      <w:r w:rsidR="00573AB6">
        <w:rPr>
          <w:noProof/>
        </w:rPr>
        <w:t>3.6</w:t>
      </w:r>
      <w:r w:rsidRPr="00EE1324">
        <w:t xml:space="preserve">, the background map is the same as </w:t>
      </w:r>
      <w:r w:rsidR="00573AB6" w:rsidRPr="00EE1324">
        <w:t xml:space="preserve">Fig. </w:t>
      </w:r>
      <w:r w:rsidR="00573AB6">
        <w:rPr>
          <w:noProof/>
        </w:rPr>
        <w:t>3.1</w:t>
      </w:r>
      <w:r w:rsidRPr="00EE1324">
        <w:t>.</w:t>
      </w:r>
      <w:bookmarkEnd w:id="106"/>
      <w:r w:rsidRPr="00EE1324">
        <w:t xml:space="preserve">  </w:t>
      </w:r>
    </w:p>
    <w:p w14:paraId="7DE25F06" w14:textId="77777777" w:rsidR="00E73C85" w:rsidRPr="00EE1324" w:rsidRDefault="00E73C85" w:rsidP="00B747C8">
      <w:pPr>
        <w:pStyle w:val="Caption"/>
        <w:spacing w:line="480" w:lineRule="auto"/>
      </w:pPr>
    </w:p>
    <w:p w14:paraId="504ABB69" w14:textId="78DCE1CC"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Despite predicting weaker </w:t>
      </w:r>
      <w:r w:rsidRPr="00EE1324">
        <w:rPr>
          <w:rFonts w:ascii="Times New Roman" w:hAnsi="Times New Roman"/>
          <w:i/>
        </w:rPr>
        <w:t>Z</w:t>
      </w:r>
      <w:r w:rsidRPr="00EE1324">
        <w:rPr>
          <w:rFonts w:ascii="Times New Roman" w:hAnsi="Times New Roman"/>
        </w:rPr>
        <w:t xml:space="preserve"> values in the convective core of the observed storms, MY-Q predicts the total mass and number of rain (</w:t>
      </w:r>
      <w:r w:rsidR="00573AB6" w:rsidRPr="00573AB6">
        <w:rPr>
          <w:rFonts w:ascii="Times New Roman" w:hAnsi="Times New Roman"/>
        </w:rPr>
        <w:t xml:space="preserve">Fig. </w:t>
      </w:r>
      <w:r w:rsidR="00573AB6" w:rsidRPr="00573AB6">
        <w:rPr>
          <w:rFonts w:ascii="Times New Roman" w:hAnsi="Times New Roman"/>
          <w:noProof/>
        </w:rPr>
        <w:t>3.5</w:t>
      </w:r>
      <w:r w:rsidRPr="00EE1324">
        <w:rPr>
          <w:rFonts w:ascii="Times New Roman" w:hAnsi="Times New Roman"/>
        </w:rPr>
        <w:t>a,</w:t>
      </w:r>
      <w:r w:rsidR="003E0A80">
        <w:rPr>
          <w:rFonts w:ascii="Times New Roman" w:hAnsi="Times New Roman"/>
        </w:rPr>
        <w:t xml:space="preserve"> </w:t>
      </w:r>
      <w:r w:rsidRPr="00EE1324">
        <w:rPr>
          <w:rFonts w:ascii="Times New Roman" w:hAnsi="Times New Roman"/>
        </w:rPr>
        <w:t>c) and hail (</w:t>
      </w:r>
      <w:r w:rsidR="00573AB6" w:rsidRPr="00573AB6">
        <w:rPr>
          <w:rFonts w:ascii="Times New Roman" w:hAnsi="Times New Roman"/>
        </w:rPr>
        <w:t xml:space="preserve">Fig. </w:t>
      </w:r>
      <w:r w:rsidR="00573AB6" w:rsidRPr="00573AB6">
        <w:rPr>
          <w:rFonts w:ascii="Times New Roman" w:hAnsi="Times New Roman"/>
          <w:noProof/>
        </w:rPr>
        <w:t>3.5</w:t>
      </w:r>
      <w:r w:rsidRPr="00EE1324">
        <w:rPr>
          <w:rFonts w:ascii="Times New Roman" w:hAnsi="Times New Roman"/>
        </w:rPr>
        <w:t>b,</w:t>
      </w:r>
      <w:r w:rsidR="003E0A80">
        <w:rPr>
          <w:rFonts w:ascii="Times New Roman" w:hAnsi="Times New Roman"/>
        </w:rPr>
        <w:t xml:space="preserve"> </w:t>
      </w:r>
      <w:r w:rsidRPr="00EE1324">
        <w:rPr>
          <w:rFonts w:ascii="Times New Roman" w:hAnsi="Times New Roman"/>
        </w:rPr>
        <w:t xml:space="preserve">d) to be larger than MY-ALL. This is partly because MY-Q predicts more spurious </w:t>
      </w:r>
      <w:r w:rsidRPr="00EE1324">
        <w:rPr>
          <w:rFonts w:ascii="Times New Roman" w:hAnsi="Times New Roman"/>
          <w:i/>
        </w:rPr>
        <w:t>Z</w:t>
      </w:r>
      <w:r w:rsidRPr="00EE1324">
        <w:rPr>
          <w:rFonts w:ascii="Times New Roman" w:hAnsi="Times New Roman"/>
        </w:rPr>
        <w:t xml:space="preserve"> throughout the domain during DA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a); however, the ensemble also predicts observed storms to produce more precipitation. NSSL-Q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c) and NSSL-ALL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 xml:space="preserve">d) predict more intense </w:t>
      </w:r>
      <w:r w:rsidRPr="00EE1324">
        <w:rPr>
          <w:rFonts w:ascii="Times New Roman" w:hAnsi="Times New Roman"/>
          <w:i/>
        </w:rPr>
        <w:t>Z</w:t>
      </w:r>
      <w:r w:rsidRPr="00EE1324">
        <w:rPr>
          <w:rFonts w:ascii="Times New Roman" w:hAnsi="Times New Roman"/>
        </w:rPr>
        <w:t xml:space="preserve"> than either </w:t>
      </w:r>
      <w:r w:rsidRPr="00EE1324">
        <w:rPr>
          <w:rFonts w:ascii="Times New Roman" w:hAnsi="Times New Roman"/>
        </w:rPr>
        <w:lastRenderedPageBreak/>
        <w:t>MY ensemble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a,</w:t>
      </w:r>
      <w:r w:rsidR="003E0A80">
        <w:rPr>
          <w:rFonts w:ascii="Times New Roman" w:hAnsi="Times New Roman"/>
        </w:rPr>
        <w:t xml:space="preserve"> </w:t>
      </w:r>
      <w:r w:rsidRPr="00EE1324">
        <w:rPr>
          <w:rFonts w:ascii="Times New Roman" w:hAnsi="Times New Roman"/>
        </w:rPr>
        <w:t>b) despite both experiments predicting substantially less hail in terms of both mass and number (</w:t>
      </w:r>
      <w:r w:rsidR="00573AB6" w:rsidRPr="00573AB6">
        <w:rPr>
          <w:rFonts w:ascii="Times New Roman" w:hAnsi="Times New Roman"/>
        </w:rPr>
        <w:t xml:space="preserve">Fig. </w:t>
      </w:r>
      <w:r w:rsidR="00573AB6" w:rsidRPr="00573AB6">
        <w:rPr>
          <w:rFonts w:ascii="Times New Roman" w:hAnsi="Times New Roman"/>
          <w:noProof/>
        </w:rPr>
        <w:t>3.5</w:t>
      </w:r>
      <w:r w:rsidRPr="00EE1324">
        <w:rPr>
          <w:rFonts w:ascii="Times New Roman" w:hAnsi="Times New Roman"/>
        </w:rPr>
        <w:t>b,</w:t>
      </w:r>
      <w:r w:rsidR="003E0A80">
        <w:rPr>
          <w:rFonts w:ascii="Times New Roman" w:hAnsi="Times New Roman"/>
        </w:rPr>
        <w:t xml:space="preserve"> </w:t>
      </w:r>
      <w:r w:rsidRPr="00EE1324">
        <w:rPr>
          <w:rFonts w:ascii="Times New Roman" w:hAnsi="Times New Roman"/>
        </w:rPr>
        <w:t xml:space="preserve">d). This is because although the NSSL scheme predicts storms to produce relatively large hail aloft that contributes to high </w:t>
      </w:r>
      <w:r w:rsidRPr="00EE1324">
        <w:rPr>
          <w:rFonts w:ascii="Times New Roman" w:hAnsi="Times New Roman"/>
          <w:i/>
        </w:rPr>
        <w:t xml:space="preserve">Z </w:t>
      </w:r>
      <w:r w:rsidRPr="00EE1324">
        <w:rPr>
          <w:rFonts w:ascii="Times New Roman" w:hAnsi="Times New Roman"/>
        </w:rPr>
        <w:t xml:space="preserve">values.  Results agree with previous studies (e.g., </w:t>
      </w:r>
      <w:r w:rsidRPr="00EE1324">
        <w:rPr>
          <w:rFonts w:ascii="Times New Roman" w:hAnsi="Times New Roman"/>
          <w:noProof/>
        </w:rPr>
        <w:t>Johnson et al. 2016, 2019)</w:t>
      </w:r>
      <w:r w:rsidRPr="00EE1324">
        <w:rPr>
          <w:rFonts w:ascii="Times New Roman" w:hAnsi="Times New Roman"/>
        </w:rPr>
        <w:t xml:space="preserve"> which note the MY scheme predicts storms to produce a large number of small hailstones aloft while the NSSL scheme predicts storms to produce fewer but larger hailstones.  Differences in simulated </w:t>
      </w:r>
      <w:r w:rsidRPr="00EE1324">
        <w:rPr>
          <w:rFonts w:ascii="Times New Roman" w:hAnsi="Times New Roman"/>
          <w:i/>
        </w:rPr>
        <w:t>Z</w:t>
      </w:r>
      <w:r w:rsidRPr="00EE1324">
        <w:rPr>
          <w:rFonts w:ascii="Times New Roman" w:hAnsi="Times New Roman"/>
        </w:rPr>
        <w:t xml:space="preserve"> between the experiments demonstrate that </w:t>
      </w:r>
      <w:r w:rsidRPr="00EE1324">
        <w:rPr>
          <w:rFonts w:ascii="Times New Roman" w:hAnsi="Times New Roman"/>
          <w:i/>
        </w:rPr>
        <w:t>Z</w:t>
      </w:r>
      <w:r w:rsidRPr="00EE1324">
        <w:rPr>
          <w:rFonts w:ascii="Times New Roman" w:hAnsi="Times New Roman"/>
        </w:rPr>
        <w:t xml:space="preserve"> is not a monotonic function of hydrometeor mixing ratio but is sensitive to changes in the hydrometeor particle size distribution. </w:t>
      </w:r>
      <w:bookmarkEnd w:id="101"/>
      <w:bookmarkEnd w:id="102"/>
      <w:bookmarkEnd w:id="103"/>
      <w:bookmarkEnd w:id="104"/>
    </w:p>
    <w:p w14:paraId="7F089DC8" w14:textId="77777777" w:rsidR="0040254D" w:rsidRPr="00EE1324" w:rsidRDefault="0040254D" w:rsidP="00B747C8">
      <w:pPr>
        <w:pStyle w:val="BodyText"/>
        <w:keepNext/>
        <w:spacing w:line="240" w:lineRule="auto"/>
        <w:jc w:val="center"/>
        <w:rPr>
          <w:rFonts w:ascii="Times New Roman" w:hAnsi="Times New Roman"/>
        </w:rPr>
      </w:pPr>
      <w:r w:rsidRPr="00EE1324">
        <w:rPr>
          <w:rFonts w:ascii="Times New Roman" w:hAnsi="Times New Roman"/>
          <w:noProof/>
        </w:rPr>
        <w:drawing>
          <wp:inline distT="0" distB="0" distL="0" distR="0" wp14:anchorId="17FF453E" wp14:editId="2EF38146">
            <wp:extent cx="4612228" cy="3724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17691" cy="3728686"/>
                    </a:xfrm>
                    <a:prstGeom prst="rect">
                      <a:avLst/>
                    </a:prstGeom>
                    <a:noFill/>
                    <a:ln>
                      <a:noFill/>
                    </a:ln>
                  </pic:spPr>
                </pic:pic>
              </a:graphicData>
            </a:graphic>
          </wp:inline>
        </w:drawing>
      </w:r>
    </w:p>
    <w:p w14:paraId="7DA7AB09" w14:textId="7395E776" w:rsidR="0040254D" w:rsidRPr="00EE1324" w:rsidRDefault="0040254D" w:rsidP="0040254D">
      <w:pPr>
        <w:pStyle w:val="Caption"/>
      </w:pPr>
      <w:bookmarkStart w:id="107" w:name="_Ref33441149"/>
      <w:bookmarkStart w:id="108" w:name="_Toc39145068"/>
      <w:r w:rsidRPr="00EE1324">
        <w:t xml:space="preserve">Fig. </w:t>
      </w:r>
      <w:r w:rsidR="00ED41F8">
        <w:rPr>
          <w:noProof/>
        </w:rPr>
        <w:t>3</w:t>
      </w:r>
      <w:r w:rsidR="00ED41F8">
        <w:t>.</w:t>
      </w:r>
      <w:r w:rsidR="00ED41F8">
        <w:rPr>
          <w:noProof/>
        </w:rPr>
        <w:t>5</w:t>
      </w:r>
      <w:bookmarkEnd w:id="107"/>
      <w:r w:rsidRPr="00EE1324">
        <w:t>. Ensemble mean (forecast and analysis) total mass (a-b) and number (c-d) of rain (a,</w:t>
      </w:r>
      <w:r w:rsidR="001A6357">
        <w:t xml:space="preserve"> </w:t>
      </w:r>
      <w:r w:rsidRPr="00EE1324">
        <w:t>c) and hail (b,</w:t>
      </w:r>
      <w:r w:rsidR="001A6357">
        <w:t xml:space="preserve"> </w:t>
      </w:r>
      <w:r w:rsidRPr="00EE1324">
        <w:t>d) between 2000 – 2040 UTC.    Hydrometeor concentrations are summed over a volume that spans the experiment subdomain.</w:t>
      </w:r>
      <w:bookmarkEnd w:id="108"/>
    </w:p>
    <w:p w14:paraId="50B1AAFC" w14:textId="77777777" w:rsidR="0040254D" w:rsidRPr="00EE1324" w:rsidRDefault="0040254D" w:rsidP="00B747C8">
      <w:pPr>
        <w:pStyle w:val="Caption"/>
        <w:spacing w:line="480" w:lineRule="auto"/>
      </w:pPr>
    </w:p>
    <w:p w14:paraId="5E0486C8" w14:textId="41835186" w:rsidR="00C865E4" w:rsidRPr="00EE1324" w:rsidRDefault="00C865E4" w:rsidP="00C865E4">
      <w:pPr>
        <w:pStyle w:val="BodyText"/>
        <w:ind w:firstLine="720"/>
        <w:rPr>
          <w:rFonts w:ascii="Times New Roman" w:hAnsi="Times New Roman"/>
        </w:rPr>
      </w:pPr>
      <w:bookmarkStart w:id="109" w:name="_Hlk27028629"/>
      <w:bookmarkStart w:id="110" w:name="_Hlk31300102"/>
      <w:bookmarkStart w:id="111" w:name="_Hlk29115931"/>
      <w:r w:rsidRPr="00EE1324">
        <w:rPr>
          <w:rFonts w:ascii="Times New Roman" w:hAnsi="Times New Roman"/>
        </w:rPr>
        <w:t xml:space="preserve">For an </w:t>
      </w:r>
      <w:proofErr w:type="spellStart"/>
      <w:r w:rsidRPr="00EE1324">
        <w:rPr>
          <w:rFonts w:ascii="Times New Roman" w:hAnsi="Times New Roman"/>
        </w:rPr>
        <w:t>EnKF</w:t>
      </w:r>
      <w:proofErr w:type="spellEnd"/>
      <w:r w:rsidRPr="00EE1324">
        <w:rPr>
          <w:rFonts w:ascii="Times New Roman" w:hAnsi="Times New Roman"/>
        </w:rPr>
        <w:t xml:space="preserve"> system to accurately estimate model state variables that are not directly </w:t>
      </w:r>
      <w:r w:rsidRPr="00EE1324">
        <w:rPr>
          <w:rFonts w:ascii="Times New Roman" w:hAnsi="Times New Roman"/>
        </w:rPr>
        <w:lastRenderedPageBreak/>
        <w:t xml:space="preserve">observed, the filter must develop reliable multivariate covariances during the assimilation period. The cross-covariance between state variables and observation priors is used to retrieve unobserved variables and modify storm structure. Previous studies, such as </w:t>
      </w:r>
      <w:r w:rsidRPr="00EE1324">
        <w:rPr>
          <w:rFonts w:ascii="Times New Roman" w:hAnsi="Times New Roman"/>
          <w:noProof/>
        </w:rPr>
        <w:t>TX05</w:t>
      </w:r>
      <w:r w:rsidRPr="00EE1324">
        <w:rPr>
          <w:rFonts w:ascii="Times New Roman" w:hAnsi="Times New Roman"/>
        </w:rPr>
        <w:t xml:space="preserve"> and XJZ10, analyzed forecast cross-correlations between model state variables and an observation prior at an assumed observation location.  Such correlation analyses demonstrate the expected impact of assimilating that observation on analyzed model state variables; a positive (negative) correlation between state variables and observation prior suggests the </w:t>
      </w:r>
      <w:proofErr w:type="spellStart"/>
      <w:r w:rsidRPr="00EE1324">
        <w:rPr>
          <w:rFonts w:ascii="Times New Roman" w:hAnsi="Times New Roman"/>
        </w:rPr>
        <w:t>EnKF</w:t>
      </w:r>
      <w:proofErr w:type="spellEnd"/>
      <w:r w:rsidRPr="00EE1324">
        <w:rPr>
          <w:rFonts w:ascii="Times New Roman" w:hAnsi="Times New Roman"/>
        </w:rPr>
        <w:t xml:space="preserve"> will adjust both variables in the same (opposite) direction. </w:t>
      </w:r>
      <w:bookmarkStart w:id="112" w:name="_Hlk31300008"/>
      <w:bookmarkEnd w:id="109"/>
      <w:r w:rsidRPr="00EE1324">
        <w:rPr>
          <w:rFonts w:ascii="Times New Roman" w:hAnsi="Times New Roman"/>
        </w:rPr>
        <w:t xml:space="preserve">For instance, if the </w:t>
      </w:r>
      <w:r w:rsidRPr="00EE1324">
        <w:rPr>
          <w:rFonts w:ascii="Times New Roman" w:hAnsi="Times New Roman"/>
          <w:i/>
        </w:rPr>
        <w:t xml:space="preserve">Z </w:t>
      </w:r>
      <w:r w:rsidRPr="00EE1324">
        <w:rPr>
          <w:rFonts w:ascii="Times New Roman" w:hAnsi="Times New Roman"/>
        </w:rPr>
        <w:t xml:space="preserve">observation prior and vertical velocity are positively correlated the </w:t>
      </w:r>
      <w:proofErr w:type="spellStart"/>
      <w:r w:rsidRPr="00EE1324">
        <w:rPr>
          <w:rFonts w:ascii="Times New Roman" w:hAnsi="Times New Roman"/>
        </w:rPr>
        <w:t>EnKF</w:t>
      </w:r>
      <w:proofErr w:type="spellEnd"/>
      <w:r w:rsidRPr="00EE1324">
        <w:rPr>
          <w:rFonts w:ascii="Times New Roman" w:hAnsi="Times New Roman"/>
        </w:rPr>
        <w:t xml:space="preserve"> will strengthen the storm updraft (i.e., intensify the storm) when the </w:t>
      </w:r>
      <w:r w:rsidRPr="00EE1324">
        <w:rPr>
          <w:rFonts w:ascii="Times New Roman" w:hAnsi="Times New Roman"/>
          <w:i/>
        </w:rPr>
        <w:t>Z</w:t>
      </w:r>
      <w:r w:rsidRPr="00EE1324">
        <w:rPr>
          <w:rFonts w:ascii="Times New Roman" w:hAnsi="Times New Roman"/>
        </w:rPr>
        <w:t xml:space="preserve"> prior is adjusted upward toward the observed Z value by the filter. Figure 1 of </w:t>
      </w:r>
      <w:r w:rsidRPr="00EE1324">
        <w:rPr>
          <w:rFonts w:ascii="Times New Roman" w:hAnsi="Times New Roman"/>
          <w:noProof/>
        </w:rPr>
        <w:t>Snyder and Zhang (2003)</w:t>
      </w:r>
      <w:r w:rsidRPr="00EE1324">
        <w:rPr>
          <w:rFonts w:ascii="Times New Roman" w:hAnsi="Times New Roman"/>
        </w:rPr>
        <w:t xml:space="preserve"> illustrates this idea for radial velocity observation and vertical velocity.”</w:t>
      </w:r>
    </w:p>
    <w:bookmarkEnd w:id="110"/>
    <w:bookmarkEnd w:id="111"/>
    <w:bookmarkEnd w:id="112"/>
    <w:p w14:paraId="69F45C32" w14:textId="2D34C8B4" w:rsidR="0040254D" w:rsidRPr="00EE1324" w:rsidRDefault="00C865E4" w:rsidP="007737C2">
      <w:pPr>
        <w:pStyle w:val="BodyText"/>
        <w:ind w:firstLine="720"/>
        <w:rPr>
          <w:rFonts w:ascii="Times New Roman" w:hAnsi="Times New Roman"/>
          <w:color w:val="201F1E"/>
          <w:shd w:val="clear" w:color="auto" w:fill="FFFFFF"/>
        </w:rPr>
      </w:pPr>
      <w:r w:rsidRPr="00EE1324">
        <w:rPr>
          <w:rFonts w:ascii="Times New Roman" w:hAnsi="Times New Roman"/>
        </w:rPr>
        <w:t xml:space="preserve">Examples of an ensemble correlation analysis are provided in </w:t>
      </w:r>
      <w:r w:rsidR="00573AB6" w:rsidRPr="00EE1324">
        <w:t xml:space="preserve">Fig. </w:t>
      </w:r>
      <w:r w:rsidR="00573AB6">
        <w:rPr>
          <w:noProof/>
        </w:rPr>
        <w:t>3</w:t>
      </w:r>
      <w:r w:rsidR="00573AB6">
        <w:t>.</w:t>
      </w:r>
      <w:r w:rsidR="00573AB6">
        <w:rPr>
          <w:noProof/>
        </w:rPr>
        <w:t>6</w:t>
      </w:r>
      <w:r w:rsidRPr="00EE1324">
        <w:rPr>
          <w:rFonts w:ascii="Times New Roman" w:hAnsi="Times New Roman"/>
        </w:rPr>
        <w:t xml:space="preserve">a-h. The ensemble correlation analysis is performed over a subdomain containing spuriously strong </w:t>
      </w:r>
      <w:r w:rsidRPr="00EE1324">
        <w:rPr>
          <w:rFonts w:ascii="Times New Roman" w:hAnsi="Times New Roman"/>
          <w:i/>
        </w:rPr>
        <w:t>Z</w:t>
      </w:r>
      <w:r w:rsidRPr="00EE1324">
        <w:rPr>
          <w:rFonts w:ascii="Times New Roman" w:hAnsi="Times New Roman"/>
        </w:rPr>
        <w:t xml:space="preserve"> values in MY-Q, highlighted in</w:t>
      </w:r>
      <w:r w:rsidR="0040254D"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3.4</w:t>
      </w:r>
      <w:r w:rsidRPr="00EE1324">
        <w:rPr>
          <w:rFonts w:ascii="Times New Roman" w:hAnsi="Times New Roman"/>
        </w:rPr>
        <w:t xml:space="preserve">. The assumed </w:t>
      </w:r>
      <w:r w:rsidRPr="00EE1324">
        <w:rPr>
          <w:rFonts w:ascii="Times New Roman" w:hAnsi="Times New Roman"/>
          <w:i/>
        </w:rPr>
        <w:t>Z</w:t>
      </w:r>
      <w:r w:rsidRPr="00EE1324">
        <w:rPr>
          <w:rFonts w:ascii="Times New Roman" w:hAnsi="Times New Roman"/>
        </w:rPr>
        <w:t xml:space="preserve"> observation prior (sampled at the location of the white star) and hydrometeor mixing ratios are</w:t>
      </w:r>
      <w:r w:rsidRPr="00EE1324">
        <w:rPr>
          <w:rFonts w:ascii="Times New Roman" w:hAnsi="Times New Roman"/>
          <w:vertAlign w:val="subscript"/>
        </w:rPr>
        <w:t xml:space="preserve"> </w:t>
      </w:r>
      <w:r w:rsidRPr="00EE1324">
        <w:rPr>
          <w:rFonts w:ascii="Times New Roman" w:hAnsi="Times New Roman"/>
        </w:rPr>
        <w:t>interpolated to the lowest radar tilt of KFTG (0.5°) from the closest model grid points both above and below the radar beam prior to calculating correlation; this allows for comparison between simulated (</w:t>
      </w:r>
      <w:r w:rsidR="00573AB6" w:rsidRPr="00EE1324">
        <w:t xml:space="preserve">Fig. </w:t>
      </w:r>
      <w:r w:rsidR="00573AB6">
        <w:rPr>
          <w:noProof/>
        </w:rPr>
        <w:t>3</w:t>
      </w:r>
      <w:r w:rsidR="00573AB6">
        <w:t>.</w:t>
      </w:r>
      <w:r w:rsidR="00573AB6">
        <w:rPr>
          <w:noProof/>
        </w:rPr>
        <w:t>6</w:t>
      </w:r>
      <w:r w:rsidRPr="00EE1324">
        <w:rPr>
          <w:rFonts w:ascii="Times New Roman" w:hAnsi="Times New Roman"/>
        </w:rPr>
        <w:t xml:space="preserve">j-m) and observed </w:t>
      </w:r>
      <w:r w:rsidRPr="00EE1324">
        <w:rPr>
          <w:rFonts w:ascii="Times New Roman" w:hAnsi="Times New Roman"/>
          <w:i/>
        </w:rPr>
        <w:t>Z</w:t>
      </w:r>
      <w:r w:rsidRPr="00EE1324">
        <w:rPr>
          <w:rFonts w:ascii="Times New Roman" w:hAnsi="Times New Roman"/>
        </w:rPr>
        <w:t xml:space="preserve"> (</w:t>
      </w:r>
      <w:r w:rsidR="00573AB6" w:rsidRPr="00EE1324">
        <w:t xml:space="preserve">Fig. </w:t>
      </w:r>
      <w:r w:rsidR="00573AB6">
        <w:rPr>
          <w:noProof/>
        </w:rPr>
        <w:t>3</w:t>
      </w:r>
      <w:r w:rsidR="00573AB6">
        <w:t>.</w:t>
      </w:r>
      <w:r w:rsidR="00573AB6">
        <w:rPr>
          <w:noProof/>
        </w:rPr>
        <w:t>6</w:t>
      </w:r>
      <w:r w:rsidRPr="00EE1324">
        <w:rPr>
          <w:rFonts w:ascii="Times New Roman" w:hAnsi="Times New Roman"/>
        </w:rPr>
        <w:t xml:space="preserve">i). </w:t>
      </w:r>
      <w:bookmarkStart w:id="113" w:name="_Hlk27032132"/>
      <w:r w:rsidRPr="00EE1324">
        <w:rPr>
          <w:rFonts w:ascii="Times New Roman" w:hAnsi="Times New Roman"/>
        </w:rPr>
        <w:t xml:space="preserve">In previous OSSEs (e.g., </w:t>
      </w:r>
      <w:r w:rsidRPr="00EE1324">
        <w:rPr>
          <w:rFonts w:ascii="Times New Roman" w:hAnsi="Times New Roman"/>
          <w:noProof/>
        </w:rPr>
        <w:t>Zhang et al. 2004</w:t>
      </w:r>
      <w:r w:rsidRPr="00EE1324">
        <w:rPr>
          <w:rFonts w:ascii="Times New Roman" w:hAnsi="Times New Roman"/>
        </w:rPr>
        <w:t xml:space="preserve">, </w:t>
      </w:r>
      <w:r w:rsidRPr="00EE1324">
        <w:rPr>
          <w:rFonts w:ascii="Times New Roman" w:hAnsi="Times New Roman"/>
          <w:noProof/>
        </w:rPr>
        <w:t>Caya et al. 2005</w:t>
      </w:r>
      <w:r w:rsidRPr="00EE1324">
        <w:rPr>
          <w:rFonts w:ascii="Times New Roman" w:hAnsi="Times New Roman"/>
        </w:rPr>
        <w:t>, TX05), analyzed state variable estimates are often poor during the first several DA cycles because the error covariance between model state variables and observation priors is unreliable. Ensemble covariances are typically examined when the state estimation and ensemble covariance become reasonably reliable in later cycles (e.g., TX05). In this study, all correlation analyses are performed on the ensemble forecasts prior to the final DA at 2040 UTC when multivariate ensemble covariances can be reasonably good (</w:t>
      </w:r>
      <w:r w:rsidR="00573AB6" w:rsidRPr="00573AB6">
        <w:rPr>
          <w:rFonts w:ascii="Times New Roman" w:hAnsi="Times New Roman"/>
        </w:rPr>
        <w:t xml:space="preserve">Fig. </w:t>
      </w:r>
      <w:r w:rsidR="00573AB6" w:rsidRPr="00573AB6">
        <w:rPr>
          <w:rFonts w:ascii="Times New Roman" w:hAnsi="Times New Roman"/>
          <w:noProof/>
        </w:rPr>
        <w:t>3.2</w:t>
      </w:r>
      <w:r w:rsidRPr="00EE1324">
        <w:rPr>
          <w:rFonts w:ascii="Times New Roman" w:hAnsi="Times New Roman"/>
        </w:rPr>
        <w:t xml:space="preserve">).  </w:t>
      </w:r>
      <w:bookmarkEnd w:id="113"/>
    </w:p>
    <w:p w14:paraId="30CCEFB4" w14:textId="77777777" w:rsidR="0040254D" w:rsidRPr="00EE1324" w:rsidRDefault="0040254D" w:rsidP="00C70945">
      <w:pPr>
        <w:pStyle w:val="BodyText"/>
        <w:keepNext/>
        <w:spacing w:line="240" w:lineRule="auto"/>
        <w:jc w:val="center"/>
        <w:rPr>
          <w:rFonts w:ascii="Times New Roman" w:hAnsi="Times New Roman"/>
        </w:rPr>
      </w:pPr>
      <w:r w:rsidRPr="00EE1324">
        <w:rPr>
          <w:rFonts w:ascii="Times New Roman" w:hAnsi="Times New Roman"/>
          <w:noProof/>
        </w:rPr>
        <w:lastRenderedPageBreak/>
        <w:drawing>
          <wp:inline distT="0" distB="0" distL="0" distR="0" wp14:anchorId="7B674438" wp14:editId="7B16CE8F">
            <wp:extent cx="5700950" cy="3500582"/>
            <wp:effectExtent l="0" t="0" r="1905" b="508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8"/>
                    <a:stretch>
                      <a:fillRect/>
                    </a:stretch>
                  </pic:blipFill>
                  <pic:spPr>
                    <a:xfrm>
                      <a:off x="0" y="0"/>
                      <a:ext cx="5706201" cy="3503806"/>
                    </a:xfrm>
                    <a:prstGeom prst="rect">
                      <a:avLst/>
                    </a:prstGeom>
                  </pic:spPr>
                </pic:pic>
              </a:graphicData>
            </a:graphic>
          </wp:inline>
        </w:drawing>
      </w:r>
    </w:p>
    <w:p w14:paraId="33DBC571" w14:textId="596F6CA1" w:rsidR="0040254D" w:rsidRPr="00EE1324" w:rsidRDefault="0040254D" w:rsidP="00C70945">
      <w:pPr>
        <w:pStyle w:val="Caption"/>
      </w:pPr>
      <w:bookmarkStart w:id="114" w:name="_Ref33441250"/>
      <w:bookmarkStart w:id="115" w:name="_Toc39145069"/>
      <w:r w:rsidRPr="00EE1324">
        <w:t xml:space="preserve">Fig. </w:t>
      </w:r>
      <w:r w:rsidR="00ED41F8">
        <w:rPr>
          <w:noProof/>
        </w:rPr>
        <w:t>3</w:t>
      </w:r>
      <w:r w:rsidR="00ED41F8">
        <w:t>.</w:t>
      </w:r>
      <w:r w:rsidR="00ED41F8">
        <w:rPr>
          <w:noProof/>
        </w:rPr>
        <w:t>6</w:t>
      </w:r>
      <w:bookmarkEnd w:id="114"/>
      <w:r w:rsidRPr="00EE1324">
        <w:t>. Forecast error correlations for ensembles MY-Q (</w:t>
      </w:r>
      <w:proofErr w:type="spellStart"/>
      <w:r w:rsidRPr="00EE1324">
        <w:t>a,e</w:t>
      </w:r>
      <w:proofErr w:type="spellEnd"/>
      <w:r w:rsidRPr="00EE1324">
        <w:t>), MY-ALL (</w:t>
      </w:r>
      <w:proofErr w:type="spellStart"/>
      <w:r w:rsidRPr="00EE1324">
        <w:t>b,f</w:t>
      </w:r>
      <w:proofErr w:type="spellEnd"/>
      <w:r w:rsidRPr="00EE1324">
        <w:t>), NSSL-Q (</w:t>
      </w:r>
      <w:proofErr w:type="spellStart"/>
      <w:r w:rsidRPr="00EE1324">
        <w:t>c,g</w:t>
      </w:r>
      <w:proofErr w:type="spellEnd"/>
      <w:r w:rsidRPr="00EE1324">
        <w:t>), and NSSL-ALL (</w:t>
      </w:r>
      <w:proofErr w:type="spellStart"/>
      <w:r w:rsidRPr="00EE1324">
        <w:t>d,h</w:t>
      </w:r>
      <w:proofErr w:type="spellEnd"/>
      <w:r w:rsidRPr="00EE1324">
        <w:t>). The location of the subdomain is shown in</w:t>
      </w:r>
      <w:r w:rsidR="00B04C73" w:rsidRPr="00EE1324">
        <w:t xml:space="preserve"> </w:t>
      </w:r>
      <w:r w:rsidR="00573AB6" w:rsidRPr="00EE1324">
        <w:t xml:space="preserve">Fig. </w:t>
      </w:r>
      <w:r w:rsidR="00573AB6">
        <w:rPr>
          <w:noProof/>
        </w:rPr>
        <w:t>3.4</w:t>
      </w:r>
      <w:r w:rsidRPr="00EE1324">
        <w:t xml:space="preserve">.  Correlations are calculated between the mass of rain </w:t>
      </w:r>
      <w:proofErr w:type="spellStart"/>
      <w:r w:rsidRPr="00EE1324">
        <w:rPr>
          <w:i/>
        </w:rPr>
        <w:t>q</w:t>
      </w:r>
      <w:r w:rsidRPr="00EE1324">
        <w:rPr>
          <w:i/>
          <w:vertAlign w:val="subscript"/>
        </w:rPr>
        <w:t>r</w:t>
      </w:r>
      <w:proofErr w:type="spellEnd"/>
      <w:r w:rsidRPr="00EE1324">
        <w:t xml:space="preserve"> (a – d) or mass hail </w:t>
      </w:r>
      <w:proofErr w:type="spellStart"/>
      <w:r w:rsidRPr="00EE1324">
        <w:rPr>
          <w:i/>
        </w:rPr>
        <w:t>q</w:t>
      </w:r>
      <w:r w:rsidRPr="00EE1324">
        <w:rPr>
          <w:i/>
          <w:vertAlign w:val="subscript"/>
        </w:rPr>
        <w:t>h</w:t>
      </w:r>
      <w:proofErr w:type="spellEnd"/>
      <w:r w:rsidRPr="00EE1324">
        <w:t xml:space="preserve"> (e -h) and an assumed </w:t>
      </w:r>
      <w:r w:rsidRPr="00EE1324">
        <w:rPr>
          <w:i/>
        </w:rPr>
        <w:t>Z</w:t>
      </w:r>
      <w:r w:rsidRPr="00EE1324">
        <w:t xml:space="preserve"> observation (white star) interpolated to the lowest tilt of (0.5°) KFTG prior to the final assimilation cycle at 2040 UTC. Positive correlations (solid lines) and negative correlations (dashed lines) are plotted in increments of 0.15 between -0.3 and 0.3. Stronger correlations (0.3 and -0.3) are contoured with a thick black line, weaker correlations (0.15, -0.15) are contoured with a thin black line. To reduce noise, the correlation field is smoothed using a 9-point filter.  Color shading represents ensemble forecast mean </w:t>
      </w:r>
      <w:proofErr w:type="spellStart"/>
      <w:r w:rsidRPr="00EE1324">
        <w:rPr>
          <w:i/>
        </w:rPr>
        <w:t>q</w:t>
      </w:r>
      <w:r w:rsidRPr="00EE1324">
        <w:rPr>
          <w:i/>
          <w:vertAlign w:val="subscript"/>
        </w:rPr>
        <w:t>r</w:t>
      </w:r>
      <w:proofErr w:type="spellEnd"/>
      <w:r w:rsidRPr="00EE1324">
        <w:rPr>
          <w:vertAlign w:val="subscript"/>
        </w:rPr>
        <w:t xml:space="preserve"> </w:t>
      </w:r>
      <w:r w:rsidRPr="00EE1324">
        <w:t xml:space="preserve">(a-d) or </w:t>
      </w:r>
      <w:proofErr w:type="spellStart"/>
      <w:r w:rsidRPr="00EE1324">
        <w:rPr>
          <w:i/>
        </w:rPr>
        <w:t>q</w:t>
      </w:r>
      <w:r w:rsidRPr="00EE1324">
        <w:rPr>
          <w:i/>
          <w:vertAlign w:val="subscript"/>
        </w:rPr>
        <w:t>h</w:t>
      </w:r>
      <w:proofErr w:type="spellEnd"/>
      <w:r w:rsidRPr="00EE1324">
        <w:rPr>
          <w:vertAlign w:val="subscript"/>
        </w:rPr>
        <w:t xml:space="preserve"> </w:t>
      </w:r>
      <w:r w:rsidRPr="00EE1324">
        <w:t>(e -h)</w:t>
      </w:r>
      <w:r w:rsidRPr="00EE1324">
        <w:rPr>
          <w:vertAlign w:val="subscript"/>
        </w:rPr>
        <w:t xml:space="preserve">. </w:t>
      </w:r>
      <w:r w:rsidRPr="00EE1324">
        <w:t xml:space="preserve">Observed </w:t>
      </w:r>
      <w:r w:rsidRPr="00EE1324">
        <w:rPr>
          <w:i/>
        </w:rPr>
        <w:t>Z</w:t>
      </w:r>
      <w:r w:rsidRPr="00EE1324">
        <w:t xml:space="preserve"> (</w:t>
      </w:r>
      <w:proofErr w:type="spellStart"/>
      <w:r w:rsidRPr="00EE1324">
        <w:t>i</w:t>
      </w:r>
      <w:proofErr w:type="spellEnd"/>
      <w:r w:rsidRPr="00EE1324">
        <w:t xml:space="preserve">) and ensemble analysis mean </w:t>
      </w:r>
      <w:r w:rsidRPr="00EE1324">
        <w:rPr>
          <w:i/>
        </w:rPr>
        <w:t xml:space="preserve">Z </w:t>
      </w:r>
      <w:r w:rsidRPr="00EE1324">
        <w:t>for ensembles MY-Q (j), MY-ALL (k), NSSL-Q (l), NSSL-ALL (m) are provided at the same time and location.</w:t>
      </w:r>
      <w:bookmarkEnd w:id="115"/>
    </w:p>
    <w:p w14:paraId="31AD3086" w14:textId="77777777" w:rsidR="00DF70F2" w:rsidRPr="00EE1324" w:rsidRDefault="00DF70F2" w:rsidP="00C70945">
      <w:pPr>
        <w:pStyle w:val="Caption"/>
        <w:spacing w:line="480" w:lineRule="auto"/>
      </w:pPr>
    </w:p>
    <w:p w14:paraId="782CF01B" w14:textId="120F58C4" w:rsidR="00C865E4" w:rsidRPr="00EE1324" w:rsidRDefault="00100938" w:rsidP="00C865E4">
      <w:pPr>
        <w:pStyle w:val="BodyText"/>
        <w:ind w:firstLine="720"/>
        <w:rPr>
          <w:rFonts w:ascii="Times New Roman" w:hAnsi="Times New Roman"/>
        </w:rPr>
      </w:pPr>
      <w:bookmarkStart w:id="116" w:name="_Hlk29116712"/>
      <w:bookmarkStart w:id="117" w:name="_Hlk31300519"/>
      <w:bookmarkStart w:id="118" w:name="_Hlk29116807"/>
      <w:r w:rsidRPr="006F61DF">
        <w:rPr>
          <w:rFonts w:ascii="Times" w:hAnsi="Times"/>
        </w:rPr>
        <w:t xml:space="preserve">MY-Q predicts high </w:t>
      </w:r>
      <w:r w:rsidRPr="006F61DF">
        <w:rPr>
          <w:rFonts w:ascii="Times" w:hAnsi="Times"/>
          <w:i/>
        </w:rPr>
        <w:t>Z</w:t>
      </w:r>
      <w:r w:rsidRPr="006F61DF">
        <w:rPr>
          <w:rFonts w:ascii="Times" w:hAnsi="Times"/>
        </w:rPr>
        <w:t xml:space="preserve"> values where no organized convection is observed (</w:t>
      </w:r>
      <w:r w:rsidR="00573AB6" w:rsidRPr="00573AB6">
        <w:rPr>
          <w:rFonts w:ascii="Times New Roman" w:hAnsi="Times New Roman"/>
        </w:rPr>
        <w:t xml:space="preserve">Fig. </w:t>
      </w:r>
      <w:r w:rsidR="00573AB6" w:rsidRPr="00573AB6">
        <w:rPr>
          <w:rFonts w:ascii="Times New Roman" w:hAnsi="Times New Roman"/>
          <w:noProof/>
        </w:rPr>
        <w:t>3.4</w:t>
      </w:r>
      <w:r w:rsidRPr="006F61DF">
        <w:rPr>
          <w:rFonts w:ascii="Times" w:hAnsi="Times"/>
        </w:rPr>
        <w:t>a); such spurious precipitation develops within the model during the DA cycles near 2030 UTC and is not effectively suppressed by the filter in this case</w:t>
      </w:r>
      <w:r>
        <w:rPr>
          <w:rFonts w:ascii="Times" w:hAnsi="Times"/>
        </w:rPr>
        <w:t xml:space="preserve">.  </w:t>
      </w:r>
      <w:r w:rsidR="00C865E4" w:rsidRPr="00EE1324">
        <w:rPr>
          <w:rFonts w:ascii="Times New Roman" w:hAnsi="Times New Roman"/>
        </w:rPr>
        <w:t xml:space="preserve">A correlation analysis is conducted to understand why the MY-Q </w:t>
      </w:r>
      <w:proofErr w:type="spellStart"/>
      <w:r w:rsidR="00C865E4" w:rsidRPr="00EE1324">
        <w:rPr>
          <w:rFonts w:ascii="Times New Roman" w:hAnsi="Times New Roman"/>
        </w:rPr>
        <w:t>EnKF</w:t>
      </w:r>
      <w:proofErr w:type="spellEnd"/>
      <w:r w:rsidR="00C865E4" w:rsidRPr="00EE1324">
        <w:rPr>
          <w:rFonts w:ascii="Times New Roman" w:hAnsi="Times New Roman"/>
        </w:rPr>
        <w:t xml:space="preserve"> intensifies </w:t>
      </w:r>
      <w:r w:rsidR="00C865E4" w:rsidRPr="00EE1324">
        <w:rPr>
          <w:rFonts w:ascii="Times New Roman" w:hAnsi="Times New Roman"/>
          <w:i/>
        </w:rPr>
        <w:t>Z</w:t>
      </w:r>
      <w:r w:rsidR="00C865E4" w:rsidRPr="00EE1324">
        <w:rPr>
          <w:rFonts w:ascii="Times New Roman" w:hAnsi="Times New Roman"/>
        </w:rPr>
        <w:t xml:space="preserve"> in a spurious storm to the east of Denver.  Although MY-Q analyses predict the storm to produce large </w:t>
      </w:r>
      <w:r w:rsidR="00C865E4" w:rsidRPr="00EE1324">
        <w:rPr>
          <w:rFonts w:ascii="Times New Roman" w:hAnsi="Times New Roman"/>
          <w:i/>
        </w:rPr>
        <w:t>Z</w:t>
      </w:r>
      <w:r w:rsidR="00C865E4" w:rsidRPr="00EE1324">
        <w:rPr>
          <w:rFonts w:ascii="Times New Roman" w:hAnsi="Times New Roman"/>
        </w:rPr>
        <w:t xml:space="preserve"> values, the updraft is weak and disorganized which remains unchanged during DA.  </w:t>
      </w:r>
      <w:bookmarkStart w:id="119" w:name="_Hlk29116191"/>
      <w:bookmarkStart w:id="120" w:name="_Hlk31367452"/>
      <w:bookmarkEnd w:id="116"/>
      <w:r w:rsidR="00C865E4" w:rsidRPr="00EE1324">
        <w:rPr>
          <w:rFonts w:ascii="Times New Roman" w:hAnsi="Times New Roman"/>
        </w:rPr>
        <w:t>In the vicinity of the spurious storm,</w:t>
      </w:r>
      <w:r w:rsidR="00C865E4" w:rsidRPr="00EE1324">
        <w:rPr>
          <w:rFonts w:ascii="Times New Roman" w:hAnsi="Times New Roman"/>
          <w:i/>
        </w:rPr>
        <w:t xml:space="preserve"> Z</w:t>
      </w:r>
      <w:r w:rsidR="00C865E4" w:rsidRPr="00EE1324">
        <w:rPr>
          <w:rFonts w:ascii="Times New Roman" w:hAnsi="Times New Roman"/>
        </w:rPr>
        <w:t xml:space="preserve"> and </w:t>
      </w:r>
      <w:proofErr w:type="spellStart"/>
      <w:r w:rsidR="00C865E4" w:rsidRPr="00EE1324">
        <w:rPr>
          <w:rFonts w:ascii="Times New Roman" w:hAnsi="Times New Roman"/>
          <w:i/>
        </w:rPr>
        <w:t>q</w:t>
      </w:r>
      <w:r w:rsidR="00C865E4" w:rsidRPr="00EE1324">
        <w:rPr>
          <w:rFonts w:ascii="Times New Roman" w:hAnsi="Times New Roman"/>
          <w:i/>
          <w:vertAlign w:val="subscript"/>
        </w:rPr>
        <w:t>r</w:t>
      </w:r>
      <w:proofErr w:type="spellEnd"/>
      <w:r w:rsidR="00C865E4" w:rsidRPr="00EE1324">
        <w:rPr>
          <w:rFonts w:ascii="Times New Roman" w:hAnsi="Times New Roman"/>
        </w:rPr>
        <w:t xml:space="preserve"> simulated in MY-Q are relatively uncorrelated (</w:t>
      </w:r>
      <w:r w:rsidR="00573AB6" w:rsidRPr="00573AB6">
        <w:rPr>
          <w:rFonts w:ascii="Times New Roman" w:hAnsi="Times New Roman"/>
        </w:rPr>
        <w:t xml:space="preserve">Fig. </w:t>
      </w:r>
      <w:r w:rsidR="00573AB6" w:rsidRPr="00573AB6">
        <w:rPr>
          <w:rFonts w:ascii="Times New Roman" w:hAnsi="Times New Roman"/>
          <w:noProof/>
        </w:rPr>
        <w:t>3.6</w:t>
      </w:r>
      <w:r w:rsidR="00C865E4" w:rsidRPr="00EE1324">
        <w:rPr>
          <w:rFonts w:ascii="Times New Roman" w:hAnsi="Times New Roman"/>
        </w:rPr>
        <w:t xml:space="preserve">a), consequently the </w:t>
      </w:r>
      <w:proofErr w:type="spellStart"/>
      <w:r w:rsidR="00C865E4" w:rsidRPr="00EE1324">
        <w:rPr>
          <w:rFonts w:ascii="Times New Roman" w:hAnsi="Times New Roman"/>
        </w:rPr>
        <w:t>EnKF</w:t>
      </w:r>
      <w:proofErr w:type="spellEnd"/>
      <w:r w:rsidR="00C865E4" w:rsidRPr="00EE1324">
        <w:rPr>
          <w:rFonts w:ascii="Times New Roman" w:hAnsi="Times New Roman"/>
        </w:rPr>
        <w:t xml:space="preserve"> is unable to decrease </w:t>
      </w:r>
      <w:proofErr w:type="spellStart"/>
      <w:r w:rsidR="00C865E4" w:rsidRPr="00EE1324">
        <w:rPr>
          <w:rFonts w:ascii="Times New Roman" w:hAnsi="Times New Roman"/>
          <w:i/>
        </w:rPr>
        <w:t>q</w:t>
      </w:r>
      <w:r w:rsidR="00C865E4" w:rsidRPr="00EE1324">
        <w:rPr>
          <w:rFonts w:ascii="Times New Roman" w:hAnsi="Times New Roman"/>
          <w:i/>
          <w:vertAlign w:val="subscript"/>
        </w:rPr>
        <w:t>r</w:t>
      </w:r>
      <w:proofErr w:type="spellEnd"/>
      <w:r w:rsidR="00C865E4" w:rsidRPr="00EE1324">
        <w:rPr>
          <w:rFonts w:ascii="Times New Roman" w:hAnsi="Times New Roman"/>
        </w:rPr>
        <w:t xml:space="preserve"> in the </w:t>
      </w:r>
      <w:r w:rsidR="00C865E4" w:rsidRPr="00EE1324">
        <w:rPr>
          <w:rFonts w:ascii="Times New Roman" w:hAnsi="Times New Roman"/>
        </w:rPr>
        <w:lastRenderedPageBreak/>
        <w:t xml:space="preserve">spurious storm when assimilating </w:t>
      </w:r>
      <w:r w:rsidR="00C865E4" w:rsidRPr="00EE1324">
        <w:rPr>
          <w:rFonts w:ascii="Times New Roman" w:hAnsi="Times New Roman"/>
          <w:i/>
        </w:rPr>
        <w:t>Z</w:t>
      </w:r>
      <w:r w:rsidR="00C865E4" w:rsidRPr="00EE1324">
        <w:rPr>
          <w:rFonts w:ascii="Times New Roman" w:hAnsi="Times New Roman"/>
        </w:rPr>
        <w:t xml:space="preserve"> observations.</w:t>
      </w:r>
      <w:bookmarkEnd w:id="119"/>
      <w:r w:rsidR="00C865E4" w:rsidRPr="00EE1324">
        <w:rPr>
          <w:rFonts w:ascii="Times New Roman" w:hAnsi="Times New Roman"/>
        </w:rPr>
        <w:t xml:space="preserve"> In the same location MY-Q Z and </w:t>
      </w:r>
      <w:proofErr w:type="spellStart"/>
      <w:r w:rsidR="00C865E4" w:rsidRPr="00EE1324">
        <w:rPr>
          <w:rFonts w:ascii="Times New Roman" w:hAnsi="Times New Roman"/>
          <w:i/>
        </w:rPr>
        <w:t>q</w:t>
      </w:r>
      <w:r w:rsidR="00C865E4" w:rsidRPr="00EE1324">
        <w:rPr>
          <w:rFonts w:ascii="Times New Roman" w:hAnsi="Times New Roman"/>
          <w:i/>
          <w:vertAlign w:val="subscript"/>
        </w:rPr>
        <w:t>h</w:t>
      </w:r>
      <w:proofErr w:type="spellEnd"/>
      <w:r w:rsidR="00C865E4" w:rsidRPr="00EE1324">
        <w:rPr>
          <w:rFonts w:ascii="Times New Roman" w:hAnsi="Times New Roman"/>
        </w:rPr>
        <w:t xml:space="preserve"> are negatively correlated (</w:t>
      </w:r>
      <w:r w:rsidR="00573AB6" w:rsidRPr="00573AB6">
        <w:rPr>
          <w:rFonts w:ascii="Times New Roman" w:hAnsi="Times New Roman"/>
        </w:rPr>
        <w:t xml:space="preserve">Fig. </w:t>
      </w:r>
      <w:r w:rsidR="00573AB6" w:rsidRPr="00573AB6">
        <w:rPr>
          <w:rFonts w:ascii="Times New Roman" w:hAnsi="Times New Roman"/>
          <w:noProof/>
        </w:rPr>
        <w:t>3.6</w:t>
      </w:r>
      <w:r w:rsidR="00C865E4" w:rsidRPr="00EE1324">
        <w:rPr>
          <w:rFonts w:ascii="Times New Roman" w:hAnsi="Times New Roman"/>
        </w:rPr>
        <w:t>e),</w:t>
      </w:r>
      <w:bookmarkStart w:id="121" w:name="_Hlk29116204"/>
      <w:r w:rsidR="00C865E4" w:rsidRPr="00EE1324">
        <w:rPr>
          <w:rFonts w:ascii="Times New Roman" w:hAnsi="Times New Roman"/>
        </w:rPr>
        <w:t xml:space="preserve"> </w:t>
      </w:r>
      <w:bookmarkStart w:id="122" w:name="_Hlk26971580"/>
      <w:r w:rsidR="00C865E4" w:rsidRPr="00EE1324">
        <w:rPr>
          <w:rFonts w:ascii="Times New Roman" w:hAnsi="Times New Roman"/>
        </w:rPr>
        <w:t>this relationship intensifies reflectivity in the spurious storm during DA (</w:t>
      </w:r>
      <w:r w:rsidR="00573AB6" w:rsidRPr="00573AB6">
        <w:rPr>
          <w:rFonts w:ascii="Times New Roman" w:hAnsi="Times New Roman"/>
        </w:rPr>
        <w:t xml:space="preserve">Fig. </w:t>
      </w:r>
      <w:r w:rsidR="00573AB6" w:rsidRPr="00573AB6">
        <w:rPr>
          <w:rFonts w:ascii="Times New Roman" w:hAnsi="Times New Roman"/>
          <w:noProof/>
        </w:rPr>
        <w:t>3.6</w:t>
      </w:r>
      <w:r w:rsidR="00C865E4" w:rsidRPr="00EE1324">
        <w:rPr>
          <w:rFonts w:ascii="Times New Roman" w:hAnsi="Times New Roman"/>
        </w:rPr>
        <w:t xml:space="preserve">j) because the </w:t>
      </w:r>
      <w:proofErr w:type="spellStart"/>
      <w:r w:rsidR="00C865E4" w:rsidRPr="00EE1324">
        <w:rPr>
          <w:rFonts w:ascii="Times New Roman" w:hAnsi="Times New Roman"/>
        </w:rPr>
        <w:t>EnKF</w:t>
      </w:r>
      <w:proofErr w:type="spellEnd"/>
      <w:r w:rsidR="00C865E4" w:rsidRPr="00EE1324">
        <w:rPr>
          <w:rFonts w:ascii="Times New Roman" w:hAnsi="Times New Roman"/>
        </w:rPr>
        <w:t xml:space="preserve"> increases </w:t>
      </w:r>
      <w:proofErr w:type="spellStart"/>
      <w:r w:rsidR="00C865E4" w:rsidRPr="00EE1324">
        <w:rPr>
          <w:rFonts w:ascii="Times New Roman" w:hAnsi="Times New Roman"/>
          <w:i/>
        </w:rPr>
        <w:t>q</w:t>
      </w:r>
      <w:r w:rsidR="00C865E4" w:rsidRPr="00EE1324">
        <w:rPr>
          <w:rFonts w:ascii="Times New Roman" w:hAnsi="Times New Roman"/>
          <w:i/>
          <w:vertAlign w:val="subscript"/>
        </w:rPr>
        <w:t>h</w:t>
      </w:r>
      <w:proofErr w:type="spellEnd"/>
      <w:r w:rsidR="00C865E4" w:rsidRPr="00EE1324">
        <w:rPr>
          <w:rFonts w:ascii="Times New Roman" w:hAnsi="Times New Roman"/>
        </w:rPr>
        <w:t xml:space="preserve"> when decreasing spuriously large model diagnosed </w:t>
      </w:r>
      <w:r w:rsidR="00C865E4" w:rsidRPr="00EE1324">
        <w:rPr>
          <w:rFonts w:ascii="Times New Roman" w:hAnsi="Times New Roman"/>
          <w:i/>
        </w:rPr>
        <w:t>Z</w:t>
      </w:r>
      <w:bookmarkEnd w:id="120"/>
      <w:r w:rsidR="00C865E4" w:rsidRPr="00EE1324">
        <w:rPr>
          <w:rFonts w:ascii="Times New Roman" w:hAnsi="Times New Roman"/>
        </w:rPr>
        <w:t xml:space="preserve">. </w:t>
      </w:r>
      <w:bookmarkEnd w:id="121"/>
      <w:r w:rsidR="00C865E4" w:rsidRPr="00EE1324">
        <w:rPr>
          <w:rFonts w:ascii="Times New Roman" w:hAnsi="Times New Roman"/>
        </w:rPr>
        <w:t xml:space="preserve">While experiment MY-Q exhibits the weakest correlations between Z and </w:t>
      </w:r>
      <w:proofErr w:type="spellStart"/>
      <w:r w:rsidR="00C865E4" w:rsidRPr="00EE1324">
        <w:rPr>
          <w:rFonts w:ascii="Times New Roman" w:hAnsi="Times New Roman"/>
          <w:i/>
        </w:rPr>
        <w:t>q</w:t>
      </w:r>
      <w:r w:rsidR="00C865E4" w:rsidRPr="00EE1324">
        <w:rPr>
          <w:rFonts w:ascii="Times New Roman" w:hAnsi="Times New Roman"/>
          <w:i/>
          <w:vertAlign w:val="subscript"/>
        </w:rPr>
        <w:t>r</w:t>
      </w:r>
      <w:proofErr w:type="spellEnd"/>
      <w:r w:rsidR="00C865E4" w:rsidRPr="00EE1324">
        <w:rPr>
          <w:rFonts w:ascii="Times New Roman" w:hAnsi="Times New Roman"/>
          <w:vertAlign w:val="subscript"/>
        </w:rPr>
        <w:t xml:space="preserve"> </w:t>
      </w:r>
      <w:r w:rsidR="00C865E4" w:rsidRPr="00EE1324">
        <w:rPr>
          <w:rFonts w:ascii="Times New Roman" w:hAnsi="Times New Roman"/>
        </w:rPr>
        <w:t>(</w:t>
      </w:r>
      <w:r w:rsidR="00573AB6" w:rsidRPr="00573AB6">
        <w:rPr>
          <w:rFonts w:ascii="Times New Roman" w:hAnsi="Times New Roman"/>
        </w:rPr>
        <w:t xml:space="preserve">Fig. </w:t>
      </w:r>
      <w:r w:rsidR="00573AB6" w:rsidRPr="00573AB6">
        <w:rPr>
          <w:rFonts w:ascii="Times New Roman" w:hAnsi="Times New Roman"/>
          <w:noProof/>
        </w:rPr>
        <w:t>3.6</w:t>
      </w:r>
      <w:r w:rsidR="00C865E4" w:rsidRPr="00EE1324">
        <w:rPr>
          <w:rFonts w:ascii="Times New Roman" w:hAnsi="Times New Roman"/>
        </w:rPr>
        <w:t>a), the other ensembles exhibit mostly strong positive correlations throughout much of the subdomain (&gt;0.3) (</w:t>
      </w:r>
      <w:r w:rsidR="00573AB6" w:rsidRPr="00573AB6">
        <w:rPr>
          <w:rFonts w:ascii="Times New Roman" w:hAnsi="Times New Roman"/>
        </w:rPr>
        <w:t xml:space="preserve">Fig. </w:t>
      </w:r>
      <w:r w:rsidR="00573AB6" w:rsidRPr="00573AB6">
        <w:rPr>
          <w:rFonts w:ascii="Times New Roman" w:hAnsi="Times New Roman"/>
          <w:noProof/>
        </w:rPr>
        <w:t>3.6</w:t>
      </w:r>
      <w:r w:rsidR="00C865E4" w:rsidRPr="00EE1324">
        <w:rPr>
          <w:rFonts w:ascii="Times New Roman" w:hAnsi="Times New Roman"/>
        </w:rPr>
        <w:t>b-d). Differences in the forecast error covariance structure between MY-Q (</w:t>
      </w:r>
      <w:r w:rsidR="00573AB6" w:rsidRPr="00573AB6">
        <w:rPr>
          <w:rFonts w:ascii="Times New Roman" w:hAnsi="Times New Roman"/>
        </w:rPr>
        <w:t xml:space="preserve">Fig. </w:t>
      </w:r>
      <w:r w:rsidR="00573AB6" w:rsidRPr="00573AB6">
        <w:rPr>
          <w:rFonts w:ascii="Times New Roman" w:hAnsi="Times New Roman"/>
          <w:noProof/>
        </w:rPr>
        <w:t>3.6</w:t>
      </w:r>
      <w:r w:rsidR="00C865E4" w:rsidRPr="00EE1324">
        <w:rPr>
          <w:rFonts w:ascii="Times New Roman" w:hAnsi="Times New Roman"/>
        </w:rPr>
        <w:t>a) and MY-ALL (</w:t>
      </w:r>
      <w:r w:rsidR="00573AB6" w:rsidRPr="00573AB6">
        <w:rPr>
          <w:rFonts w:ascii="Times New Roman" w:hAnsi="Times New Roman"/>
        </w:rPr>
        <w:t xml:space="preserve">Fig. </w:t>
      </w:r>
      <w:r w:rsidR="00573AB6" w:rsidRPr="00573AB6">
        <w:rPr>
          <w:rFonts w:ascii="Times New Roman" w:hAnsi="Times New Roman"/>
          <w:noProof/>
        </w:rPr>
        <w:t>3.6</w:t>
      </w:r>
      <w:r w:rsidR="00C865E4" w:rsidRPr="00EE1324">
        <w:rPr>
          <w:rFonts w:ascii="Times New Roman" w:hAnsi="Times New Roman"/>
        </w:rPr>
        <w:t xml:space="preserve">b) suggest the importance of correctly updating all model state variables.  MY-ALL, NSSL-Q, and NSSL-ALL analyses predict weaker </w:t>
      </w:r>
      <w:r w:rsidR="00C865E4" w:rsidRPr="00EE1324">
        <w:rPr>
          <w:rFonts w:ascii="Times New Roman" w:hAnsi="Times New Roman"/>
          <w:i/>
        </w:rPr>
        <w:t>Z</w:t>
      </w:r>
      <w:r w:rsidR="00C865E4" w:rsidRPr="00EE1324">
        <w:rPr>
          <w:rFonts w:ascii="Times New Roman" w:hAnsi="Times New Roman"/>
        </w:rPr>
        <w:t xml:space="preserve"> values that better fit observations in the subdomain (</w:t>
      </w:r>
      <w:r w:rsidR="00573AB6" w:rsidRPr="00573AB6">
        <w:rPr>
          <w:rFonts w:ascii="Times New Roman" w:hAnsi="Times New Roman"/>
        </w:rPr>
        <w:t xml:space="preserve">Fig. </w:t>
      </w:r>
      <w:r w:rsidR="00573AB6" w:rsidRPr="00573AB6">
        <w:rPr>
          <w:rFonts w:ascii="Times New Roman" w:hAnsi="Times New Roman"/>
          <w:noProof/>
        </w:rPr>
        <w:t>3.6</w:t>
      </w:r>
      <w:r w:rsidR="00C865E4" w:rsidRPr="00EE1324">
        <w:rPr>
          <w:rFonts w:ascii="Times New Roman" w:hAnsi="Times New Roman"/>
        </w:rPr>
        <w:t xml:space="preserve">k-m). This is in part because the background better fits observations (i.e., no spurious storm prior to assimilation) and the background error covariance produces a more optimal analysis. </w:t>
      </w:r>
    </w:p>
    <w:bookmarkEnd w:id="117"/>
    <w:p w14:paraId="6F043976" w14:textId="6F256E51"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 </w:t>
      </w:r>
      <w:bookmarkStart w:id="123" w:name="_Hlk31368508"/>
      <w:bookmarkEnd w:id="122"/>
      <w:r w:rsidRPr="00EE1324">
        <w:rPr>
          <w:rFonts w:ascii="Times New Roman" w:hAnsi="Times New Roman"/>
        </w:rPr>
        <w:t xml:space="preserve">Updates to microphysical state variables, such as </w:t>
      </w:r>
      <w:proofErr w:type="spellStart"/>
      <w:r w:rsidRPr="00EE1324">
        <w:rPr>
          <w:rFonts w:ascii="Times New Roman" w:hAnsi="Times New Roman"/>
          <w:i/>
        </w:rPr>
        <w:t>q</w:t>
      </w:r>
      <w:r w:rsidRPr="00EE1324">
        <w:rPr>
          <w:rFonts w:ascii="Times New Roman" w:hAnsi="Times New Roman"/>
          <w:i/>
          <w:vertAlign w:val="subscript"/>
        </w:rPr>
        <w:t>r</w:t>
      </w:r>
      <w:proofErr w:type="spellEnd"/>
      <w:r w:rsidRPr="00EE1324">
        <w:rPr>
          <w:rFonts w:ascii="Times New Roman" w:hAnsi="Times New Roman"/>
          <w:i/>
        </w:rPr>
        <w:t>,</w:t>
      </w:r>
      <w:r w:rsidRPr="00EE1324">
        <w:rPr>
          <w:rFonts w:ascii="Times New Roman" w:hAnsi="Times New Roman"/>
        </w:rPr>
        <w:t xml:space="preserve"> also impact thermodynamic state variables.  </w:t>
      </w:r>
      <w:bookmarkStart w:id="124" w:name="_Hlk27054286"/>
      <w:bookmarkStart w:id="125" w:name="_Hlk27054158"/>
      <w:r w:rsidRPr="00EE1324">
        <w:rPr>
          <w:rFonts w:ascii="Times New Roman" w:hAnsi="Times New Roman"/>
        </w:rPr>
        <w:t xml:space="preserve">For example, enhanced </w:t>
      </w:r>
      <w:proofErr w:type="spellStart"/>
      <w:r w:rsidRPr="00EE1324">
        <w:rPr>
          <w:rFonts w:ascii="Times New Roman" w:hAnsi="Times New Roman"/>
        </w:rPr>
        <w:t>evaporational</w:t>
      </w:r>
      <w:proofErr w:type="spellEnd"/>
      <w:r w:rsidRPr="00EE1324">
        <w:rPr>
          <w:rFonts w:ascii="Times New Roman" w:hAnsi="Times New Roman"/>
        </w:rPr>
        <w:t xml:space="preserve"> cooling attributed to an increase in precipitation during data assimilation (</w:t>
      </w:r>
      <w:r w:rsidR="00573AB6" w:rsidRPr="00573AB6">
        <w:rPr>
          <w:rFonts w:ascii="Times New Roman" w:hAnsi="Times New Roman"/>
        </w:rPr>
        <w:t xml:space="preserve">Fig. </w:t>
      </w:r>
      <w:r w:rsidR="00573AB6" w:rsidRPr="00573AB6">
        <w:rPr>
          <w:rFonts w:ascii="Times New Roman" w:hAnsi="Times New Roman"/>
          <w:noProof/>
        </w:rPr>
        <w:t>3.5</w:t>
      </w:r>
      <w:proofErr w:type="spellStart"/>
      <w:r w:rsidRPr="00EE1324">
        <w:rPr>
          <w:rFonts w:ascii="Times New Roman" w:hAnsi="Times New Roman"/>
        </w:rPr>
        <w:t>a,b</w:t>
      </w:r>
      <w:proofErr w:type="spellEnd"/>
      <w:r w:rsidRPr="00EE1324">
        <w:rPr>
          <w:rFonts w:ascii="Times New Roman" w:hAnsi="Times New Roman"/>
        </w:rPr>
        <w:t xml:space="preserve">) </w:t>
      </w:r>
      <w:bookmarkEnd w:id="124"/>
      <w:r w:rsidRPr="00EE1324">
        <w:rPr>
          <w:rFonts w:ascii="Times New Roman" w:hAnsi="Times New Roman"/>
        </w:rPr>
        <w:t>may cause MY-Q to predict more intense cold pools (</w:t>
      </w:r>
      <w:r w:rsidR="00573AB6" w:rsidRPr="00573AB6">
        <w:rPr>
          <w:rFonts w:ascii="Times New Roman" w:hAnsi="Times New Roman"/>
        </w:rPr>
        <w:t xml:space="preserve">Fig. </w:t>
      </w:r>
      <w:r w:rsidR="00573AB6" w:rsidRPr="00573AB6">
        <w:rPr>
          <w:rFonts w:ascii="Times New Roman" w:hAnsi="Times New Roman"/>
          <w:noProof/>
        </w:rPr>
        <w:t>3.7</w:t>
      </w:r>
      <w:proofErr w:type="spellStart"/>
      <w:r w:rsidRPr="00EE1324">
        <w:rPr>
          <w:rFonts w:ascii="Times New Roman" w:hAnsi="Times New Roman"/>
        </w:rPr>
        <w:t>a,b</w:t>
      </w:r>
      <w:proofErr w:type="spellEnd"/>
      <w:r w:rsidRPr="00EE1324">
        <w:rPr>
          <w:rFonts w:ascii="Times New Roman" w:hAnsi="Times New Roman"/>
        </w:rPr>
        <w:t>) and stronger (</w:t>
      </w:r>
      <w:r w:rsidR="00573AB6" w:rsidRPr="00573AB6">
        <w:rPr>
          <w:rFonts w:ascii="Times New Roman" w:hAnsi="Times New Roman"/>
        </w:rPr>
        <w:t xml:space="preserve">Fig. </w:t>
      </w:r>
      <w:r w:rsidR="00573AB6" w:rsidRPr="00573AB6">
        <w:rPr>
          <w:rFonts w:ascii="Times New Roman" w:hAnsi="Times New Roman"/>
          <w:noProof/>
        </w:rPr>
        <w:t>3.7</w:t>
      </w:r>
      <w:proofErr w:type="spellStart"/>
      <w:r w:rsidRPr="00EE1324">
        <w:rPr>
          <w:rFonts w:ascii="Times New Roman" w:hAnsi="Times New Roman"/>
        </w:rPr>
        <w:t>c,d</w:t>
      </w:r>
      <w:proofErr w:type="spellEnd"/>
      <w:r w:rsidRPr="00EE1324">
        <w:rPr>
          <w:rFonts w:ascii="Times New Roman" w:hAnsi="Times New Roman"/>
        </w:rPr>
        <w:t xml:space="preserve">) winds than MY-ALL.   </w:t>
      </w:r>
      <w:bookmarkStart w:id="126" w:name="_Hlk29232398"/>
      <w:bookmarkEnd w:id="125"/>
      <w:r w:rsidRPr="00EE1324">
        <w:rPr>
          <w:rFonts w:ascii="Times New Roman" w:hAnsi="Times New Roman"/>
        </w:rPr>
        <w:t xml:space="preserve">Winds modified by spurious storms also increase the RMSI for MY-Q </w:t>
      </w:r>
      <w:proofErr w:type="spellStart"/>
      <w:r w:rsidRPr="00EE1324">
        <w:rPr>
          <w:rFonts w:ascii="Times New Roman" w:hAnsi="Times New Roman"/>
          <w:i/>
        </w:rPr>
        <w:t>V</w:t>
      </w:r>
      <w:r w:rsidRPr="00EE1324">
        <w:rPr>
          <w:rFonts w:ascii="Times New Roman" w:hAnsi="Times New Roman"/>
          <w:i/>
          <w:vertAlign w:val="subscript"/>
        </w:rPr>
        <w:t>r</w:t>
      </w:r>
      <w:proofErr w:type="spellEnd"/>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3.7</w:t>
      </w:r>
      <w:r w:rsidRPr="00EE1324">
        <w:rPr>
          <w:rFonts w:ascii="Times New Roman" w:hAnsi="Times New Roman"/>
        </w:rPr>
        <w:t xml:space="preserve">c) more than for MY-ALL </w:t>
      </w:r>
      <w:proofErr w:type="spellStart"/>
      <w:r w:rsidRPr="00EE1324">
        <w:rPr>
          <w:rFonts w:ascii="Times New Roman" w:hAnsi="Times New Roman"/>
          <w:i/>
        </w:rPr>
        <w:t>V</w:t>
      </w:r>
      <w:r w:rsidRPr="00EE1324">
        <w:rPr>
          <w:rFonts w:ascii="Times New Roman" w:hAnsi="Times New Roman"/>
          <w:i/>
          <w:vertAlign w:val="subscript"/>
        </w:rPr>
        <w:t>r</w:t>
      </w:r>
      <w:proofErr w:type="spellEnd"/>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3.7</w:t>
      </w:r>
      <w:r w:rsidRPr="00EE1324">
        <w:rPr>
          <w:rFonts w:ascii="Times New Roman" w:hAnsi="Times New Roman"/>
        </w:rPr>
        <w:t>d).</w:t>
      </w:r>
      <w:bookmarkStart w:id="127" w:name="_Hlk27151870"/>
      <w:r w:rsidRPr="00EE1324">
        <w:rPr>
          <w:rFonts w:ascii="Times New Roman" w:hAnsi="Times New Roman"/>
        </w:rPr>
        <w:t xml:space="preserve"> </w:t>
      </w:r>
      <w:bookmarkEnd w:id="126"/>
      <w:bookmarkEnd w:id="127"/>
    </w:p>
    <w:p w14:paraId="27078929" w14:textId="77777777" w:rsidR="00BD73A8" w:rsidRPr="00EE1324" w:rsidRDefault="00BD73A8" w:rsidP="00C70945">
      <w:pPr>
        <w:pStyle w:val="BodyText"/>
        <w:keepNext/>
        <w:spacing w:line="240" w:lineRule="auto"/>
        <w:jc w:val="center"/>
        <w:rPr>
          <w:rFonts w:ascii="Times New Roman" w:hAnsi="Times New Roman"/>
        </w:rPr>
      </w:pPr>
      <w:r w:rsidRPr="00EE1324">
        <w:rPr>
          <w:rFonts w:ascii="Times New Roman" w:hAnsi="Times New Roman"/>
          <w:noProof/>
        </w:rPr>
        <w:lastRenderedPageBreak/>
        <w:drawing>
          <wp:inline distT="0" distB="0" distL="0" distR="0" wp14:anchorId="43FCBBFE" wp14:editId="417CD062">
            <wp:extent cx="5559786" cy="4054764"/>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Google Drive\Grad School\Publications\8May2017_DA\May08_DA_Paper\Final_Plots_II\Figure_6.png"/>
                    <pic:cNvPicPr>
                      <a:picLocks noChangeAspect="1" noChangeArrowheads="1"/>
                    </pic:cNvPicPr>
                  </pic:nvPicPr>
                  <pic:blipFill>
                    <a:blip r:embed="rId29"/>
                    <a:stretch>
                      <a:fillRect/>
                    </a:stretch>
                  </pic:blipFill>
                  <pic:spPr bwMode="auto">
                    <a:xfrm>
                      <a:off x="0" y="0"/>
                      <a:ext cx="5564252" cy="4058021"/>
                    </a:xfrm>
                    <a:prstGeom prst="rect">
                      <a:avLst/>
                    </a:prstGeom>
                    <a:noFill/>
                    <a:ln>
                      <a:noFill/>
                    </a:ln>
                  </pic:spPr>
                </pic:pic>
              </a:graphicData>
            </a:graphic>
          </wp:inline>
        </w:drawing>
      </w:r>
    </w:p>
    <w:p w14:paraId="5E6F9310" w14:textId="36EB2E9E" w:rsidR="00BD73A8" w:rsidRPr="00EE1324" w:rsidRDefault="00BD73A8" w:rsidP="00BD73A8">
      <w:pPr>
        <w:pStyle w:val="Caption"/>
      </w:pPr>
      <w:bookmarkStart w:id="128" w:name="_Ref33441386"/>
      <w:bookmarkStart w:id="129" w:name="_Toc39145070"/>
      <w:r w:rsidRPr="00EE1324">
        <w:t xml:space="preserve">Fig. </w:t>
      </w:r>
      <w:r w:rsidR="00ED41F8">
        <w:rPr>
          <w:noProof/>
        </w:rPr>
        <w:t>3</w:t>
      </w:r>
      <w:r w:rsidR="00ED41F8">
        <w:t>.</w:t>
      </w:r>
      <w:r w:rsidR="00ED41F8">
        <w:rPr>
          <w:noProof/>
        </w:rPr>
        <w:t>7</w:t>
      </w:r>
      <w:bookmarkEnd w:id="128"/>
      <w:r w:rsidRPr="00EE1324">
        <w:t>. Ensemble mean forecast temperature (a-b) at the lowest model grid level above the surface and radial velocity (c-d) at the lowest KFTG grid tilt for MY-Q (</w:t>
      </w:r>
      <w:proofErr w:type="spellStart"/>
      <w:r w:rsidRPr="00EE1324">
        <w:t>a,c</w:t>
      </w:r>
      <w:proofErr w:type="spellEnd"/>
      <w:r w:rsidRPr="00EE1324">
        <w:t>) and MY-ALL (</w:t>
      </w:r>
      <w:proofErr w:type="spellStart"/>
      <w:r w:rsidRPr="00EE1324">
        <w:t>b,d</w:t>
      </w:r>
      <w:proofErr w:type="spellEnd"/>
      <w:r w:rsidRPr="00EE1324">
        <w:t xml:space="preserve">) prior to the final assimilation cycle at 2040 UTC. Observed KFTG radial velocity (e) at the same time is provided. Thick black contours represent the 30 </w:t>
      </w:r>
      <w:proofErr w:type="spellStart"/>
      <w:r w:rsidRPr="00EE1324">
        <w:t>dBZ</w:t>
      </w:r>
      <w:proofErr w:type="spellEnd"/>
      <w:r w:rsidRPr="00EE1324">
        <w:t xml:space="preserve"> ensemble forecast mean </w:t>
      </w:r>
      <w:r w:rsidRPr="00EE1324">
        <w:rPr>
          <w:i/>
        </w:rPr>
        <w:t>Z</w:t>
      </w:r>
      <w:r w:rsidRPr="00EE1324">
        <w:t xml:space="preserve"> smoothed using a 9-point filter. Background maps are the same as </w:t>
      </w:r>
      <w:r w:rsidR="00573AB6" w:rsidRPr="00EE1324">
        <w:t xml:space="preserve">Fig. </w:t>
      </w:r>
      <w:r w:rsidR="00573AB6">
        <w:rPr>
          <w:noProof/>
        </w:rPr>
        <w:t>3.1</w:t>
      </w:r>
      <w:r w:rsidRPr="00EE1324">
        <w:t>.</w:t>
      </w:r>
      <w:bookmarkEnd w:id="129"/>
    </w:p>
    <w:p w14:paraId="1578F772" w14:textId="6528847D" w:rsidR="003E7780" w:rsidRPr="00EE1324" w:rsidRDefault="003E7780" w:rsidP="00C70945">
      <w:pPr>
        <w:pStyle w:val="Caption"/>
        <w:spacing w:line="480" w:lineRule="auto"/>
      </w:pPr>
    </w:p>
    <w:p w14:paraId="101D553D" w14:textId="48035726" w:rsidR="00C865E4" w:rsidRPr="00EE1324" w:rsidRDefault="003E7780" w:rsidP="003E7780">
      <w:pPr>
        <w:pStyle w:val="Heading3"/>
        <w:rPr>
          <w:rFonts w:cs="Times New Roman"/>
        </w:rPr>
      </w:pPr>
      <w:bookmarkStart w:id="130" w:name="_Toc39137778"/>
      <w:bookmarkEnd w:id="118"/>
      <w:bookmarkEnd w:id="123"/>
      <w:r w:rsidRPr="00EE1324">
        <w:rPr>
          <w:rFonts w:cs="Times New Roman"/>
        </w:rPr>
        <w:t>3.3.2</w:t>
      </w:r>
      <w:r w:rsidR="00C865E4" w:rsidRPr="00EE1324">
        <w:rPr>
          <w:rFonts w:cs="Times New Roman"/>
        </w:rPr>
        <w:t xml:space="preserve"> Evaluating surface hail size</w:t>
      </w:r>
      <w:bookmarkEnd w:id="130"/>
    </w:p>
    <w:p w14:paraId="505BB1E4" w14:textId="24C3CA26" w:rsidR="00C865E4" w:rsidRPr="00EE1324" w:rsidRDefault="00C865E4" w:rsidP="00C865E4">
      <w:pPr>
        <w:pStyle w:val="BodyText"/>
        <w:ind w:firstLine="720"/>
        <w:rPr>
          <w:rFonts w:ascii="Times New Roman" w:hAnsi="Times New Roman"/>
        </w:rPr>
      </w:pPr>
      <w:r w:rsidRPr="00EE1324">
        <w:rPr>
          <w:rFonts w:ascii="Times New Roman" w:hAnsi="Times New Roman"/>
        </w:rPr>
        <w:t>For an analysis to skillfully estimate surface hail size, microphysical variables must be properly updated so that the analyzed hail PSD produces reasonable hail size estimates.  Box-and-whisker plots (</w:t>
      </w:r>
      <w:r w:rsidR="00573AB6" w:rsidRPr="00573AB6">
        <w:rPr>
          <w:rFonts w:ascii="Times New Roman" w:hAnsi="Times New Roman"/>
        </w:rPr>
        <w:t xml:space="preserve">Fig. </w:t>
      </w:r>
      <w:r w:rsidR="00573AB6" w:rsidRPr="00573AB6">
        <w:rPr>
          <w:rFonts w:ascii="Times New Roman" w:hAnsi="Times New Roman"/>
          <w:noProof/>
        </w:rPr>
        <w:t>3.8</w:t>
      </w:r>
      <w:r w:rsidRPr="00EE1324">
        <w:rPr>
          <w:rFonts w:ascii="Times New Roman" w:hAnsi="Times New Roman"/>
        </w:rPr>
        <w:t>) compare the ensemble member analysis estimated areal surface coverage of non-severe, severe, and significant severe hail to HCA output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c).  Additional subjective comparisons are performed by comparing the probability-matched mean </w:t>
      </w:r>
      <w:r w:rsidRPr="00EE1324">
        <w:rPr>
          <w:rFonts w:ascii="Times New Roman" w:hAnsi="Times New Roman"/>
          <w:noProof/>
        </w:rPr>
        <w:t>(Ebert 2001)</w:t>
      </w:r>
      <w:r w:rsidRPr="00EE1324">
        <w:rPr>
          <w:rFonts w:ascii="Times New Roman" w:hAnsi="Times New Roman"/>
        </w:rPr>
        <w:t xml:space="preserve"> of the ensemble analysis </w:t>
      </w:r>
      <w:proofErr w:type="spellStart"/>
      <w:r w:rsidRPr="00EE1324">
        <w:rPr>
          <w:rFonts w:ascii="Times New Roman" w:hAnsi="Times New Roman"/>
          <w:i/>
        </w:rPr>
        <w:t>D</w:t>
      </w:r>
      <w:r w:rsidRPr="00EE1324">
        <w:rPr>
          <w:rFonts w:ascii="Times New Roman" w:hAnsi="Times New Roman"/>
          <w:i/>
          <w:vertAlign w:val="subscript"/>
        </w:rPr>
        <w:t>max</w:t>
      </w:r>
      <w:proofErr w:type="spellEnd"/>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 to HCA output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c).  Unlike a simple ensemble mean, which typically smooths out extreme values (</w:t>
      </w:r>
      <w:proofErr w:type="spellStart"/>
      <w:r w:rsidRPr="00EE1324">
        <w:rPr>
          <w:rFonts w:ascii="Times New Roman" w:hAnsi="Times New Roman"/>
        </w:rPr>
        <w:t>i.e</w:t>
      </w:r>
      <w:proofErr w:type="spellEnd"/>
      <w:r w:rsidRPr="00EE1324">
        <w:rPr>
          <w:rFonts w:ascii="Times New Roman" w:hAnsi="Times New Roman"/>
        </w:rPr>
        <w:t xml:space="preserve">, large hail sizes), the probability-matched mean </w:t>
      </w:r>
      <w:r w:rsidRPr="00EE1324">
        <w:rPr>
          <w:rFonts w:ascii="Times New Roman" w:hAnsi="Times New Roman"/>
        </w:rPr>
        <w:lastRenderedPageBreak/>
        <w:t xml:space="preserve">maintains the </w:t>
      </w:r>
      <w:r w:rsidR="000834A3">
        <w:rPr>
          <w:rFonts w:ascii="Times New Roman" w:hAnsi="Times New Roman"/>
        </w:rPr>
        <w:t xml:space="preserve">spatial distribution of the mean and the </w:t>
      </w:r>
      <w:r w:rsidRPr="00EE1324">
        <w:rPr>
          <w:rFonts w:ascii="Times New Roman" w:hAnsi="Times New Roman"/>
        </w:rPr>
        <w:t>frequency distribution of the ensemble to preserve extreme values</w:t>
      </w:r>
      <w:r w:rsidR="000834A3">
        <w:rPr>
          <w:rFonts w:ascii="Times New Roman" w:hAnsi="Times New Roman"/>
        </w:rPr>
        <w:t xml:space="preserve"> and </w:t>
      </w:r>
      <w:r w:rsidR="001A6357">
        <w:rPr>
          <w:rFonts w:ascii="Times New Roman" w:hAnsi="Times New Roman"/>
        </w:rPr>
        <w:t>create</w:t>
      </w:r>
      <w:r w:rsidR="000834A3">
        <w:rPr>
          <w:rFonts w:ascii="Times New Roman" w:hAnsi="Times New Roman"/>
        </w:rPr>
        <w:t xml:space="preserve"> a single best-guess forecast</w:t>
      </w:r>
      <w:r w:rsidRPr="00EE1324">
        <w:rPr>
          <w:rFonts w:ascii="Times New Roman" w:hAnsi="Times New Roman"/>
        </w:rPr>
        <w:t xml:space="preserve">.     </w:t>
      </w:r>
    </w:p>
    <w:p w14:paraId="4FC920AA" w14:textId="77777777" w:rsidR="00BD73A8" w:rsidRPr="00EE1324" w:rsidRDefault="00BD73A8" w:rsidP="00C70945">
      <w:pPr>
        <w:pStyle w:val="BodyText"/>
        <w:keepNext/>
        <w:spacing w:line="240" w:lineRule="auto"/>
        <w:jc w:val="center"/>
        <w:rPr>
          <w:rFonts w:ascii="Times New Roman" w:hAnsi="Times New Roman"/>
        </w:rPr>
      </w:pPr>
      <w:r w:rsidRPr="00EE1324">
        <w:rPr>
          <w:rFonts w:ascii="Times New Roman" w:hAnsi="Times New Roman"/>
          <w:noProof/>
        </w:rPr>
        <w:drawing>
          <wp:inline distT="0" distB="0" distL="0" distR="0" wp14:anchorId="0BEB6D03" wp14:editId="731369AF">
            <wp:extent cx="5306499" cy="4248727"/>
            <wp:effectExtent l="0" t="0" r="254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labriola\Desktop\May08_DA_Paper\HailCoverage_Verification.png"/>
                    <pic:cNvPicPr>
                      <a:picLocks noChangeAspect="1" noChangeArrowheads="1"/>
                    </pic:cNvPicPr>
                  </pic:nvPicPr>
                  <pic:blipFill>
                    <a:blip r:embed="rId30"/>
                    <a:stretch>
                      <a:fillRect/>
                    </a:stretch>
                  </pic:blipFill>
                  <pic:spPr bwMode="auto">
                    <a:xfrm>
                      <a:off x="0" y="0"/>
                      <a:ext cx="5309078" cy="4250792"/>
                    </a:xfrm>
                    <a:prstGeom prst="rect">
                      <a:avLst/>
                    </a:prstGeom>
                    <a:noFill/>
                    <a:ln>
                      <a:noFill/>
                    </a:ln>
                  </pic:spPr>
                </pic:pic>
              </a:graphicData>
            </a:graphic>
          </wp:inline>
        </w:drawing>
      </w:r>
    </w:p>
    <w:p w14:paraId="6F2CA162" w14:textId="04B08CE1" w:rsidR="00BD73A8" w:rsidRPr="00EE1324" w:rsidRDefault="00BD73A8" w:rsidP="00BD73A8">
      <w:pPr>
        <w:pStyle w:val="Caption"/>
      </w:pPr>
      <w:bookmarkStart w:id="131" w:name="_Ref33441626"/>
      <w:bookmarkStart w:id="132" w:name="_Toc39145071"/>
      <w:r w:rsidRPr="00EE1324">
        <w:t xml:space="preserve">Fig. </w:t>
      </w:r>
      <w:r w:rsidR="00ED41F8">
        <w:rPr>
          <w:noProof/>
        </w:rPr>
        <w:t>3</w:t>
      </w:r>
      <w:r w:rsidR="00ED41F8">
        <w:t>.</w:t>
      </w:r>
      <w:r w:rsidR="00ED41F8">
        <w:rPr>
          <w:noProof/>
        </w:rPr>
        <w:t>8</w:t>
      </w:r>
      <w:bookmarkEnd w:id="131"/>
      <w:r w:rsidRPr="00EE1324">
        <w:t xml:space="preserve">. Analysis estimated coverage of non-severe (green), severe (blue), and significant severe (purple) hail according to </w:t>
      </w:r>
      <w:proofErr w:type="spellStart"/>
      <w:r w:rsidRPr="00EE1324">
        <w:rPr>
          <w:i/>
        </w:rPr>
        <w:t>D</w:t>
      </w:r>
      <w:r w:rsidRPr="00EE1324">
        <w:rPr>
          <w:i/>
          <w:vertAlign w:val="subscript"/>
        </w:rPr>
        <w:t>max</w:t>
      </w:r>
      <w:proofErr w:type="spellEnd"/>
      <w:r w:rsidRPr="00EE1324">
        <w:t xml:space="preserve"> between 2000 – 2040 UTC for ensembles MY-Q (a), MY-ALL (b), NSSL-Q (c), and NSSL-ALL (d). Hail coverage is only considered within the domain shown in </w:t>
      </w:r>
      <w:r w:rsidR="00573AB6" w:rsidRPr="00EE1324">
        <w:t xml:space="preserve">Fig. </w:t>
      </w:r>
      <w:r w:rsidR="00573AB6">
        <w:rPr>
          <w:noProof/>
        </w:rPr>
        <w:t>3.1</w:t>
      </w:r>
      <w:r w:rsidRPr="00EE1324">
        <w:t xml:space="preserve"> and where land elevation is less than 2.5 km above mean sea level.  Actual coverage of non-severe, severe, and significant severe hail based upon HCA output (</w:t>
      </w:r>
      <w:r w:rsidR="00573AB6" w:rsidRPr="00EE1324">
        <w:t xml:space="preserve">Fig. </w:t>
      </w:r>
      <w:r w:rsidR="00573AB6">
        <w:rPr>
          <w:noProof/>
        </w:rPr>
        <w:t>3.1</w:t>
      </w:r>
      <w:r w:rsidRPr="00EE1324">
        <w:t xml:space="preserve">c) is marked with a thick horizontal line of the corresponding color. Although the largest observed hailstone on this day was approximately 70 mm, the coverage of </w:t>
      </w:r>
      <w:proofErr w:type="spellStart"/>
      <w:r w:rsidRPr="00EE1324">
        <w:rPr>
          <w:i/>
        </w:rPr>
        <w:t>D</w:t>
      </w:r>
      <w:r w:rsidRPr="00EE1324">
        <w:rPr>
          <w:i/>
          <w:vertAlign w:val="subscript"/>
        </w:rPr>
        <w:t>max</w:t>
      </w:r>
      <w:proofErr w:type="spellEnd"/>
      <w:r w:rsidRPr="00EE1324">
        <w:t xml:space="preserve"> &gt; 100 mm (yellow) is included to identify hail size overestimation biases.</w:t>
      </w:r>
      <w:bookmarkEnd w:id="132"/>
      <w:r w:rsidRPr="00EE1324">
        <w:t xml:space="preserve">  </w:t>
      </w:r>
    </w:p>
    <w:p w14:paraId="2D2381F2" w14:textId="463CF79B" w:rsidR="00BD73A8" w:rsidRPr="00EE1324" w:rsidRDefault="00BD73A8" w:rsidP="00C70945">
      <w:pPr>
        <w:pStyle w:val="Caption"/>
        <w:spacing w:line="480" w:lineRule="auto"/>
      </w:pPr>
    </w:p>
    <w:p w14:paraId="44478C00" w14:textId="77777777" w:rsidR="00BD73A8" w:rsidRPr="00EE1324" w:rsidRDefault="00BD73A8" w:rsidP="007737C2">
      <w:pPr>
        <w:pStyle w:val="BodyText"/>
        <w:keepNext/>
        <w:spacing w:line="240" w:lineRule="auto"/>
        <w:jc w:val="center"/>
        <w:rPr>
          <w:rFonts w:ascii="Times New Roman" w:hAnsi="Times New Roman"/>
        </w:rPr>
      </w:pPr>
      <w:r w:rsidRPr="00EE1324">
        <w:rPr>
          <w:rFonts w:ascii="Times New Roman" w:hAnsi="Times New Roman"/>
          <w:noProof/>
        </w:rPr>
        <w:lastRenderedPageBreak/>
        <w:drawing>
          <wp:inline distT="0" distB="0" distL="0" distR="0" wp14:anchorId="3B3D57C4" wp14:editId="3B5CDB9C">
            <wp:extent cx="5343821" cy="53149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labriola\Desktop\May08_DA_Paper\SWATHS\HailSwaths.png"/>
                    <pic:cNvPicPr>
                      <a:picLocks noChangeAspect="1" noChangeArrowheads="1"/>
                    </pic:cNvPicPr>
                  </pic:nvPicPr>
                  <pic:blipFill>
                    <a:blip r:embed="rId31"/>
                    <a:stretch>
                      <a:fillRect/>
                    </a:stretch>
                  </pic:blipFill>
                  <pic:spPr bwMode="auto">
                    <a:xfrm>
                      <a:off x="0" y="0"/>
                      <a:ext cx="5354689" cy="5325759"/>
                    </a:xfrm>
                    <a:prstGeom prst="rect">
                      <a:avLst/>
                    </a:prstGeom>
                    <a:noFill/>
                    <a:ln>
                      <a:noFill/>
                    </a:ln>
                  </pic:spPr>
                </pic:pic>
              </a:graphicData>
            </a:graphic>
          </wp:inline>
        </w:drawing>
      </w:r>
    </w:p>
    <w:p w14:paraId="07D2C0DB" w14:textId="436B34AC" w:rsidR="00BD73A8" w:rsidRPr="00EE1324" w:rsidRDefault="00BD73A8" w:rsidP="00BD73A8">
      <w:pPr>
        <w:pStyle w:val="Caption"/>
      </w:pPr>
      <w:bookmarkStart w:id="133" w:name="_Ref33441821"/>
      <w:bookmarkStart w:id="134" w:name="_Toc39145072"/>
      <w:r w:rsidRPr="00EE1324">
        <w:t xml:space="preserve">Fig. </w:t>
      </w:r>
      <w:r w:rsidR="00ED41F8">
        <w:rPr>
          <w:noProof/>
        </w:rPr>
        <w:t>3</w:t>
      </w:r>
      <w:r w:rsidR="00ED41F8">
        <w:t>.</w:t>
      </w:r>
      <w:r w:rsidR="00ED41F8">
        <w:rPr>
          <w:noProof/>
        </w:rPr>
        <w:t>9</w:t>
      </w:r>
      <w:bookmarkEnd w:id="133"/>
      <w:r w:rsidRPr="00EE1324">
        <w:t xml:space="preserve">. The probability match mean of </w:t>
      </w:r>
      <w:proofErr w:type="spellStart"/>
      <w:r w:rsidRPr="00EE1324">
        <w:rPr>
          <w:i/>
        </w:rPr>
        <w:t>D</w:t>
      </w:r>
      <w:r w:rsidRPr="00EE1324">
        <w:rPr>
          <w:i/>
          <w:vertAlign w:val="subscript"/>
        </w:rPr>
        <w:t>max</w:t>
      </w:r>
      <w:proofErr w:type="spellEnd"/>
      <w:r w:rsidRPr="00EE1324">
        <w:t xml:space="preserve"> for ensemble analyses MY-Q (a), MY-ALL (b), NSSL-Q (c), and NSSL-ALL (d) between 2000 – 2040 UTC. A black “x” in (a) and (b) marks the location where hail PSDs are sampled in</w:t>
      </w:r>
      <w:r w:rsidR="006F359D" w:rsidRPr="00EE1324">
        <w:t xml:space="preserve"> </w:t>
      </w:r>
      <w:r w:rsidR="00573AB6" w:rsidRPr="00EE1324">
        <w:t xml:space="preserve">Fig. </w:t>
      </w:r>
      <w:r w:rsidR="00573AB6">
        <w:rPr>
          <w:noProof/>
        </w:rPr>
        <w:t>3.10</w:t>
      </w:r>
      <w:r w:rsidRPr="00EE1324">
        <w:t>. Horizontal dashed lines in (b) and (d) mark the locations where vertical cross-sections are taken in Figs. 3.11 – 3.15.</w:t>
      </w:r>
      <w:bookmarkEnd w:id="134"/>
    </w:p>
    <w:p w14:paraId="2BF3D538" w14:textId="77777777" w:rsidR="00BD73A8" w:rsidRPr="00EE1324" w:rsidRDefault="00BD73A8" w:rsidP="00BD73A8">
      <w:pPr>
        <w:pStyle w:val="Caption"/>
        <w:jc w:val="center"/>
      </w:pPr>
    </w:p>
    <w:p w14:paraId="68C5F311" w14:textId="77777777" w:rsidR="00BD73A8" w:rsidRPr="00EE1324" w:rsidRDefault="00BD73A8" w:rsidP="00BD73A8">
      <w:pPr>
        <w:pStyle w:val="Caption"/>
      </w:pPr>
    </w:p>
    <w:p w14:paraId="7D7385AE" w14:textId="5565EB65" w:rsidR="006F359D" w:rsidRPr="00EE1324" w:rsidRDefault="00C865E4" w:rsidP="00B747C8">
      <w:pPr>
        <w:pStyle w:val="BodyText"/>
        <w:ind w:firstLine="720"/>
        <w:rPr>
          <w:rFonts w:ascii="Times New Roman" w:hAnsi="Times New Roman"/>
        </w:rPr>
      </w:pPr>
      <w:r w:rsidRPr="00EE1324">
        <w:rPr>
          <w:rFonts w:ascii="Times New Roman" w:hAnsi="Times New Roman"/>
        </w:rPr>
        <w:t>All ensembles overestimate the spatial coverage of non-severe hail</w:t>
      </w:r>
      <w:r w:rsidRPr="00EE1324" w:rsidDel="001F39FC">
        <w:rPr>
          <w:rFonts w:ascii="Times New Roman" w:hAnsi="Times New Roman"/>
        </w:rPr>
        <w:t xml:space="preserve"> </w:t>
      </w:r>
      <w:r w:rsidRPr="00EE1324">
        <w:rPr>
          <w:rFonts w:ascii="Times New Roman" w:hAnsi="Times New Roman"/>
        </w:rPr>
        <w:t>(</w:t>
      </w:r>
      <w:r w:rsidR="00573AB6" w:rsidRPr="00573AB6">
        <w:rPr>
          <w:rFonts w:ascii="Times New Roman" w:hAnsi="Times New Roman"/>
        </w:rPr>
        <w:t xml:space="preserve">Fig. </w:t>
      </w:r>
      <w:r w:rsidR="00573AB6" w:rsidRPr="00573AB6">
        <w:rPr>
          <w:rFonts w:ascii="Times New Roman" w:hAnsi="Times New Roman"/>
          <w:noProof/>
        </w:rPr>
        <w:t>3.8</w:t>
      </w:r>
      <w:r w:rsidRPr="00EE1324">
        <w:rPr>
          <w:rFonts w:ascii="Times New Roman" w:hAnsi="Times New Roman"/>
        </w:rPr>
        <w:t>); in addition, MY-Q overestimates the coverage of severe and significant severe hail (</w:t>
      </w:r>
      <w:r w:rsidR="00573AB6" w:rsidRPr="00573AB6">
        <w:rPr>
          <w:rFonts w:ascii="Times New Roman" w:hAnsi="Times New Roman"/>
        </w:rPr>
        <w:t xml:space="preserve">Fig. </w:t>
      </w:r>
      <w:r w:rsidR="00573AB6" w:rsidRPr="00573AB6">
        <w:rPr>
          <w:rFonts w:ascii="Times New Roman" w:hAnsi="Times New Roman"/>
          <w:noProof/>
        </w:rPr>
        <w:t>3.8</w:t>
      </w:r>
      <w:r w:rsidRPr="00EE1324">
        <w:rPr>
          <w:rFonts w:ascii="Times New Roman" w:hAnsi="Times New Roman"/>
        </w:rPr>
        <w:t xml:space="preserve">a).  In the probability-matched mean of the ensemble analyses, </w:t>
      </w:r>
      <w:proofErr w:type="spellStart"/>
      <w:r w:rsidRPr="00EE1324">
        <w:rPr>
          <w:rFonts w:ascii="Times New Roman" w:hAnsi="Times New Roman"/>
          <w:i/>
        </w:rPr>
        <w:t>D</w:t>
      </w:r>
      <w:r w:rsidRPr="00EE1324">
        <w:rPr>
          <w:rFonts w:ascii="Times New Roman" w:hAnsi="Times New Roman"/>
          <w:i/>
          <w:vertAlign w:val="subscript"/>
        </w:rPr>
        <w:t>max</w:t>
      </w:r>
      <w:proofErr w:type="spellEnd"/>
      <w:r w:rsidRPr="00EE1324">
        <w:rPr>
          <w:rFonts w:ascii="Times New Roman" w:hAnsi="Times New Roman"/>
        </w:rPr>
        <w:t xml:space="preserve"> in MY-Q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a) predicts the largest hail (</w:t>
      </w:r>
      <w:proofErr w:type="spellStart"/>
      <w:r w:rsidRPr="00EE1324">
        <w:rPr>
          <w:rFonts w:ascii="Times New Roman" w:hAnsi="Times New Roman"/>
          <w:i/>
        </w:rPr>
        <w:t>D</w:t>
      </w:r>
      <w:r w:rsidRPr="00EE1324">
        <w:rPr>
          <w:rFonts w:ascii="Times New Roman" w:hAnsi="Times New Roman"/>
          <w:i/>
          <w:vertAlign w:val="subscript"/>
        </w:rPr>
        <w:t>max</w:t>
      </w:r>
      <w:proofErr w:type="spellEnd"/>
      <w:r w:rsidRPr="00EE1324">
        <w:rPr>
          <w:rFonts w:ascii="Times New Roman" w:hAnsi="Times New Roman"/>
          <w:i/>
        </w:rPr>
        <w:t xml:space="preserve"> </w:t>
      </w:r>
      <w:r w:rsidRPr="00EE1324">
        <w:rPr>
          <w:rFonts w:ascii="Times New Roman" w:hAnsi="Times New Roman"/>
        </w:rPr>
        <w:t xml:space="preserve">&gt; 200 mm) in spurious convection located to the south and east of Denver.  HCA output </w:t>
      </w:r>
      <w:r w:rsidRPr="00EE1324">
        <w:rPr>
          <w:rFonts w:ascii="Times New Roman" w:hAnsi="Times New Roman"/>
        </w:rPr>
        <w:lastRenderedPageBreak/>
        <w:t>is unable to identify the maximum hail size because all hail greater than 50 mm in diameter is classified as “significant severe”; however, the largest hail report recorded by the SPC for this event is 70 mm, suggesting that MY-Q substantially overestimates surface hail size</w:t>
      </w:r>
      <w:bookmarkStart w:id="135" w:name="_Hlk31369330"/>
      <w:r w:rsidRPr="00EE1324">
        <w:rPr>
          <w:rFonts w:ascii="Times New Roman" w:hAnsi="Times New Roman"/>
        </w:rPr>
        <w:t xml:space="preserve">.  </w:t>
      </w:r>
      <w:bookmarkStart w:id="136" w:name="_Hlk27130350"/>
      <w:bookmarkStart w:id="137" w:name="_Hlk27130619"/>
      <w:r w:rsidRPr="00EE1324">
        <w:rPr>
          <w:rFonts w:ascii="Times New Roman" w:hAnsi="Times New Roman"/>
        </w:rPr>
        <w:t>Further, almost all MY-Q estimated severe and significant severe hail coverage occurs in spurious convection away from where HCA output indicates large hail to occur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c).  </w:t>
      </w:r>
      <w:bookmarkEnd w:id="136"/>
      <w:r w:rsidRPr="00EE1324">
        <w:rPr>
          <w:rFonts w:ascii="Times New Roman" w:hAnsi="Times New Roman"/>
        </w:rPr>
        <w:t>Although NSSL-Q underestimates the coverage of significant severe hail  (</w:t>
      </w:r>
      <w:r w:rsidR="00573AB6" w:rsidRPr="00573AB6">
        <w:rPr>
          <w:rFonts w:ascii="Times New Roman" w:hAnsi="Times New Roman"/>
        </w:rPr>
        <w:t xml:space="preserve">Fig. </w:t>
      </w:r>
      <w:r w:rsidR="00573AB6" w:rsidRPr="00573AB6">
        <w:rPr>
          <w:rFonts w:ascii="Times New Roman" w:hAnsi="Times New Roman"/>
          <w:noProof/>
        </w:rPr>
        <w:t>3.8</w:t>
      </w:r>
      <w:r w:rsidRPr="00EE1324">
        <w:rPr>
          <w:rFonts w:ascii="Times New Roman" w:hAnsi="Times New Roman"/>
        </w:rPr>
        <w:t>c), the analyses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c) exhibit some qualitative skill and much of the largest hail occurs in regions where significant severe hail is detected in HCA output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c). </w:t>
      </w:r>
      <w:bookmarkEnd w:id="137"/>
      <w:r w:rsidRPr="00EE1324">
        <w:rPr>
          <w:rFonts w:ascii="Times New Roman" w:hAnsi="Times New Roman"/>
        </w:rPr>
        <w:t xml:space="preserve"> </w:t>
      </w:r>
      <w:bookmarkEnd w:id="135"/>
      <w:r w:rsidRPr="00EE1324">
        <w:rPr>
          <w:rFonts w:ascii="Times New Roman" w:hAnsi="Times New Roman"/>
        </w:rPr>
        <w:t>MY-ALL (</w:t>
      </w:r>
      <w:r w:rsidR="00573AB6" w:rsidRPr="00573AB6">
        <w:rPr>
          <w:rFonts w:ascii="Times New Roman" w:hAnsi="Times New Roman"/>
        </w:rPr>
        <w:t xml:space="preserve">Fig. </w:t>
      </w:r>
      <w:r w:rsidR="00573AB6" w:rsidRPr="00573AB6">
        <w:rPr>
          <w:rFonts w:ascii="Times New Roman" w:hAnsi="Times New Roman"/>
          <w:noProof/>
        </w:rPr>
        <w:t>3.8</w:t>
      </w:r>
      <w:r w:rsidRPr="00EE1324">
        <w:rPr>
          <w:rFonts w:ascii="Times New Roman" w:hAnsi="Times New Roman"/>
        </w:rPr>
        <w:t>b) and NSSL-ALL (</w:t>
      </w:r>
      <w:r w:rsidR="00573AB6" w:rsidRPr="00573AB6">
        <w:rPr>
          <w:rFonts w:ascii="Times New Roman" w:hAnsi="Times New Roman"/>
        </w:rPr>
        <w:t xml:space="preserve">Fig. </w:t>
      </w:r>
      <w:r w:rsidR="00573AB6" w:rsidRPr="00573AB6">
        <w:rPr>
          <w:rFonts w:ascii="Times New Roman" w:hAnsi="Times New Roman"/>
          <w:noProof/>
        </w:rPr>
        <w:t>3.8</w:t>
      </w:r>
      <w:r w:rsidRPr="00EE1324">
        <w:rPr>
          <w:rFonts w:ascii="Times New Roman" w:hAnsi="Times New Roman"/>
        </w:rPr>
        <w:t>d) underestimate the spatial coverage of severe and significant severe hail, and their probability-matched means (</w:t>
      </w:r>
      <w:r w:rsidR="00573AB6" w:rsidRPr="00573AB6">
        <w:rPr>
          <w:rFonts w:ascii="Times New Roman" w:hAnsi="Times New Roman"/>
        </w:rPr>
        <w:t xml:space="preserve">Fig. </w:t>
      </w:r>
      <w:r w:rsidR="00573AB6" w:rsidRPr="00573AB6">
        <w:rPr>
          <w:rFonts w:ascii="Times New Roman" w:hAnsi="Times New Roman"/>
          <w:noProof/>
        </w:rPr>
        <w:t>3.9</w:t>
      </w:r>
      <w:proofErr w:type="spellStart"/>
      <w:r w:rsidRPr="00EE1324">
        <w:rPr>
          <w:rFonts w:ascii="Times New Roman" w:hAnsi="Times New Roman"/>
        </w:rPr>
        <w:t>b,d</w:t>
      </w:r>
      <w:proofErr w:type="spellEnd"/>
      <w:r w:rsidRPr="00EE1324">
        <w:rPr>
          <w:rFonts w:ascii="Times New Roman" w:hAnsi="Times New Roman"/>
        </w:rPr>
        <w:t xml:space="preserve">) suggest the analyses rarely indicate hail exceeding 25 mm in diameter.  </w:t>
      </w:r>
    </w:p>
    <w:p w14:paraId="1DED00C1" w14:textId="77777777" w:rsidR="006F359D" w:rsidRPr="00EE1324" w:rsidRDefault="006F359D" w:rsidP="00C70945">
      <w:pPr>
        <w:pStyle w:val="BodyText"/>
        <w:keepNext/>
        <w:spacing w:line="240" w:lineRule="auto"/>
        <w:jc w:val="center"/>
        <w:rPr>
          <w:rFonts w:ascii="Times New Roman" w:hAnsi="Times New Roman"/>
        </w:rPr>
      </w:pPr>
      <w:r w:rsidRPr="00EE1324">
        <w:rPr>
          <w:rFonts w:ascii="Times New Roman" w:hAnsi="Times New Roman"/>
          <w:noProof/>
        </w:rPr>
        <w:drawing>
          <wp:inline distT="0" distB="0" distL="0" distR="0" wp14:anchorId="67926BC5" wp14:editId="6DFB50FC">
            <wp:extent cx="5430982" cy="2209308"/>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Desktop\May08\PSDs\Hail_Size_Distributions.png"/>
                    <pic:cNvPicPr>
                      <a:picLocks noChangeAspect="1" noChangeArrowheads="1"/>
                    </pic:cNvPicPr>
                  </pic:nvPicPr>
                  <pic:blipFill>
                    <a:blip r:embed="rId32"/>
                    <a:stretch>
                      <a:fillRect/>
                    </a:stretch>
                  </pic:blipFill>
                  <pic:spPr bwMode="auto">
                    <a:xfrm>
                      <a:off x="0" y="0"/>
                      <a:ext cx="5443627" cy="2214452"/>
                    </a:xfrm>
                    <a:prstGeom prst="rect">
                      <a:avLst/>
                    </a:prstGeom>
                    <a:noFill/>
                    <a:ln>
                      <a:noFill/>
                    </a:ln>
                  </pic:spPr>
                </pic:pic>
              </a:graphicData>
            </a:graphic>
          </wp:inline>
        </w:drawing>
      </w:r>
    </w:p>
    <w:p w14:paraId="49D3FEF1" w14:textId="4BF886A7" w:rsidR="006F359D" w:rsidRPr="00EE1324" w:rsidRDefault="006F359D" w:rsidP="00C70945">
      <w:pPr>
        <w:pStyle w:val="Caption"/>
      </w:pPr>
      <w:bookmarkStart w:id="138" w:name="_Ref33442038"/>
      <w:bookmarkStart w:id="139" w:name="_Toc39145073"/>
      <w:r w:rsidRPr="00EE1324">
        <w:t xml:space="preserve">Fig. </w:t>
      </w:r>
      <w:r w:rsidR="00ED41F8">
        <w:rPr>
          <w:noProof/>
        </w:rPr>
        <w:t>3</w:t>
      </w:r>
      <w:r w:rsidR="00ED41F8">
        <w:t>.</w:t>
      </w:r>
      <w:r w:rsidR="00ED41F8">
        <w:rPr>
          <w:noProof/>
        </w:rPr>
        <w:t>10</w:t>
      </w:r>
      <w:bookmarkEnd w:id="138"/>
      <w:r w:rsidRPr="00EE1324">
        <w:t xml:space="preserve">. </w:t>
      </w:r>
      <w:bookmarkStart w:id="140" w:name="_Hlk29296924"/>
      <w:r w:rsidRPr="00EE1324">
        <w:t xml:space="preserve">Hail PSDs diagnosed from model level 15 (1.96 km above ground level) of MY-Q (a) and  MY-ALL (b) ensemble mean forecasts and analyses at 2040 UTC.  </w:t>
      </w:r>
      <w:bookmarkEnd w:id="140"/>
      <w:r w:rsidRPr="00EE1324">
        <w:t xml:space="preserve">The grid point where the MY-Q and MY-ALL hail PSDs are diagnosed is marked with an “X” in </w:t>
      </w:r>
      <w:r w:rsidR="00573AB6" w:rsidRPr="00EE1324">
        <w:t xml:space="preserve">Fig. </w:t>
      </w:r>
      <w:r w:rsidR="00573AB6">
        <w:rPr>
          <w:noProof/>
        </w:rPr>
        <w:t>3.9</w:t>
      </w:r>
      <w:r w:rsidRPr="00EE1324">
        <w:t xml:space="preserve">a and </w:t>
      </w:r>
      <w:r w:rsidR="00573AB6" w:rsidRPr="00EE1324">
        <w:t xml:space="preserve">Fig. </w:t>
      </w:r>
      <w:r w:rsidR="00573AB6">
        <w:rPr>
          <w:noProof/>
        </w:rPr>
        <w:t>3.9</w:t>
      </w:r>
      <w:r w:rsidRPr="00EE1324">
        <w:t>b, respectively. The hail variables used to diagnose the PSDs are provided in</w:t>
      </w:r>
      <w:r w:rsidR="004D62A4">
        <w:t xml:space="preserve"> </w:t>
      </w:r>
      <w:r w:rsidR="00573AB6" w:rsidRPr="00EE1324">
        <w:t xml:space="preserve">Table </w:t>
      </w:r>
      <w:r w:rsidR="00573AB6">
        <w:rPr>
          <w:noProof/>
        </w:rPr>
        <w:t>3</w:t>
      </w:r>
      <w:r w:rsidR="00573AB6">
        <w:t>.</w:t>
      </w:r>
      <w:r w:rsidR="00573AB6">
        <w:rPr>
          <w:noProof/>
        </w:rPr>
        <w:t>1</w:t>
      </w:r>
      <w:r w:rsidRPr="00EE1324">
        <w:t xml:space="preserve">.  PSDs were selected to highlight examples of how the </w:t>
      </w:r>
      <w:proofErr w:type="spellStart"/>
      <w:r w:rsidRPr="00EE1324">
        <w:t>EnKF</w:t>
      </w:r>
      <w:proofErr w:type="spellEnd"/>
      <w:r w:rsidRPr="00EE1324">
        <w:t xml:space="preserve"> updates a hail PSD during assimilation.</w:t>
      </w:r>
      <w:bookmarkEnd w:id="139"/>
    </w:p>
    <w:p w14:paraId="6CA822E3" w14:textId="161FCA44" w:rsidR="006F359D" w:rsidRDefault="006F359D" w:rsidP="00C865E4">
      <w:pPr>
        <w:pStyle w:val="BodyText"/>
        <w:ind w:firstLine="720"/>
        <w:rPr>
          <w:rFonts w:ascii="Times New Roman" w:hAnsi="Times New Roman"/>
        </w:rPr>
      </w:pPr>
    </w:p>
    <w:p w14:paraId="5C9F55B0" w14:textId="67A7299C" w:rsidR="00C70945" w:rsidRDefault="00C70945" w:rsidP="00C865E4">
      <w:pPr>
        <w:pStyle w:val="BodyText"/>
        <w:ind w:firstLine="720"/>
        <w:rPr>
          <w:rFonts w:ascii="Times New Roman" w:hAnsi="Times New Roman"/>
        </w:rPr>
      </w:pPr>
    </w:p>
    <w:p w14:paraId="12F43C5D" w14:textId="77777777" w:rsidR="00C70945" w:rsidRPr="00EE1324" w:rsidRDefault="00C70945" w:rsidP="00C865E4">
      <w:pPr>
        <w:pStyle w:val="BodyText"/>
        <w:ind w:firstLine="720"/>
        <w:rPr>
          <w:rFonts w:ascii="Times New Roman" w:hAnsi="Times New Roman"/>
        </w:rPr>
      </w:pPr>
    </w:p>
    <w:tbl>
      <w:tblPr>
        <w:tblStyle w:val="TableGrid"/>
        <w:tblW w:w="0" w:type="auto"/>
        <w:jc w:val="center"/>
        <w:tblLook w:val="04A0" w:firstRow="1" w:lastRow="0" w:firstColumn="1" w:lastColumn="0" w:noHBand="0" w:noVBand="1"/>
      </w:tblPr>
      <w:tblGrid>
        <w:gridCol w:w="1480"/>
        <w:gridCol w:w="2149"/>
        <w:gridCol w:w="1814"/>
        <w:gridCol w:w="1814"/>
        <w:gridCol w:w="1814"/>
      </w:tblGrid>
      <w:tr w:rsidR="006F359D" w:rsidRPr="00EE1324" w14:paraId="58B4471B" w14:textId="77777777" w:rsidTr="00225FED">
        <w:trPr>
          <w:trHeight w:val="538"/>
          <w:jc w:val="center"/>
        </w:trPr>
        <w:tc>
          <w:tcPr>
            <w:tcW w:w="1480" w:type="dxa"/>
            <w:shd w:val="clear" w:color="auto" w:fill="D9D9D9" w:themeFill="background1" w:themeFillShade="D9"/>
          </w:tcPr>
          <w:p w14:paraId="1D239237" w14:textId="77777777" w:rsidR="006F359D" w:rsidRPr="00EE1324" w:rsidRDefault="006F359D" w:rsidP="00C70945">
            <w:pPr>
              <w:pStyle w:val="Caption"/>
              <w:spacing w:before="0" w:after="0"/>
              <w:jc w:val="center"/>
              <w:rPr>
                <w:b/>
              </w:rPr>
            </w:pPr>
          </w:p>
        </w:tc>
        <w:tc>
          <w:tcPr>
            <w:tcW w:w="2149" w:type="dxa"/>
            <w:shd w:val="clear" w:color="auto" w:fill="D9D9D9" w:themeFill="background1" w:themeFillShade="D9"/>
          </w:tcPr>
          <w:p w14:paraId="78AD1AC6" w14:textId="77777777" w:rsidR="006F359D" w:rsidRPr="00EE1324" w:rsidRDefault="006F359D" w:rsidP="006F359D">
            <w:pPr>
              <w:pStyle w:val="Caption"/>
              <w:spacing w:before="0" w:after="0"/>
              <w:jc w:val="center"/>
              <w:rPr>
                <w:b/>
              </w:rPr>
            </w:pPr>
            <w:r w:rsidRPr="00EE1324">
              <w:rPr>
                <w:b/>
              </w:rPr>
              <w:t xml:space="preserve">MY-Q </w:t>
            </w:r>
          </w:p>
          <w:p w14:paraId="23E9131F" w14:textId="77777777" w:rsidR="006F359D" w:rsidRPr="00EE1324" w:rsidRDefault="006F359D" w:rsidP="006F359D">
            <w:pPr>
              <w:pStyle w:val="Caption"/>
              <w:spacing w:before="0" w:after="0"/>
              <w:jc w:val="center"/>
              <w:rPr>
                <w:b/>
              </w:rPr>
            </w:pPr>
            <w:r w:rsidRPr="00EE1324">
              <w:rPr>
                <w:b/>
              </w:rPr>
              <w:t>Forecast</w:t>
            </w:r>
          </w:p>
        </w:tc>
        <w:tc>
          <w:tcPr>
            <w:tcW w:w="1814" w:type="dxa"/>
            <w:shd w:val="clear" w:color="auto" w:fill="D9D9D9" w:themeFill="background1" w:themeFillShade="D9"/>
          </w:tcPr>
          <w:p w14:paraId="3F8F4309" w14:textId="77777777" w:rsidR="006F359D" w:rsidRPr="00EE1324" w:rsidRDefault="006F359D" w:rsidP="006F359D">
            <w:pPr>
              <w:pStyle w:val="Caption"/>
              <w:spacing w:before="0" w:after="0"/>
              <w:jc w:val="center"/>
              <w:rPr>
                <w:b/>
              </w:rPr>
            </w:pPr>
            <w:r w:rsidRPr="00EE1324">
              <w:rPr>
                <w:b/>
              </w:rPr>
              <w:t xml:space="preserve">MY-Q </w:t>
            </w:r>
          </w:p>
          <w:p w14:paraId="760B81A4" w14:textId="77777777" w:rsidR="006F359D" w:rsidRPr="00EE1324" w:rsidRDefault="006F359D" w:rsidP="006F359D">
            <w:pPr>
              <w:pStyle w:val="Caption"/>
              <w:spacing w:before="0" w:after="0"/>
              <w:jc w:val="center"/>
              <w:rPr>
                <w:b/>
              </w:rPr>
            </w:pPr>
            <w:r w:rsidRPr="00EE1324">
              <w:rPr>
                <w:b/>
              </w:rPr>
              <w:t>Analysis</w:t>
            </w:r>
          </w:p>
        </w:tc>
        <w:tc>
          <w:tcPr>
            <w:tcW w:w="1814" w:type="dxa"/>
            <w:shd w:val="clear" w:color="auto" w:fill="D9D9D9" w:themeFill="background1" w:themeFillShade="D9"/>
          </w:tcPr>
          <w:p w14:paraId="32795475" w14:textId="77777777" w:rsidR="006F359D" w:rsidRPr="00EE1324" w:rsidRDefault="006F359D" w:rsidP="006F359D">
            <w:pPr>
              <w:pStyle w:val="Caption"/>
              <w:spacing w:before="0" w:after="0"/>
              <w:jc w:val="center"/>
              <w:rPr>
                <w:b/>
              </w:rPr>
            </w:pPr>
            <w:r w:rsidRPr="00EE1324">
              <w:rPr>
                <w:b/>
              </w:rPr>
              <w:t>MY-ALL Forecast</w:t>
            </w:r>
          </w:p>
        </w:tc>
        <w:tc>
          <w:tcPr>
            <w:tcW w:w="1814" w:type="dxa"/>
            <w:shd w:val="clear" w:color="auto" w:fill="D9D9D9" w:themeFill="background1" w:themeFillShade="D9"/>
          </w:tcPr>
          <w:p w14:paraId="73A9EB49" w14:textId="77777777" w:rsidR="006F359D" w:rsidRPr="00EE1324" w:rsidRDefault="006F359D" w:rsidP="006F359D">
            <w:pPr>
              <w:pStyle w:val="Caption"/>
              <w:spacing w:before="0" w:after="0"/>
              <w:jc w:val="center"/>
              <w:rPr>
                <w:b/>
              </w:rPr>
            </w:pPr>
            <w:r w:rsidRPr="00EE1324">
              <w:rPr>
                <w:b/>
              </w:rPr>
              <w:t>MY-ALL Analysis</w:t>
            </w:r>
          </w:p>
        </w:tc>
      </w:tr>
      <w:tr w:rsidR="006F359D" w:rsidRPr="00EE1324" w14:paraId="62FFCF8C" w14:textId="77777777" w:rsidTr="00225FED">
        <w:trPr>
          <w:trHeight w:val="495"/>
          <w:jc w:val="center"/>
        </w:trPr>
        <w:tc>
          <w:tcPr>
            <w:tcW w:w="1480" w:type="dxa"/>
            <w:shd w:val="clear" w:color="auto" w:fill="D9D9D9" w:themeFill="background1" w:themeFillShade="D9"/>
          </w:tcPr>
          <w:p w14:paraId="1718ACC1" w14:textId="77777777" w:rsidR="006F359D" w:rsidRPr="00EE1324" w:rsidRDefault="006F359D" w:rsidP="006F359D">
            <w:pPr>
              <w:pStyle w:val="Caption"/>
              <w:rPr>
                <w:b/>
              </w:rPr>
            </w:pPr>
            <w:proofErr w:type="spellStart"/>
            <w:r w:rsidRPr="00EE1324">
              <w:rPr>
                <w:b/>
                <w:i/>
              </w:rPr>
              <w:t>q</w:t>
            </w:r>
            <w:r w:rsidRPr="00EE1324">
              <w:rPr>
                <w:b/>
                <w:i/>
                <w:vertAlign w:val="subscript"/>
              </w:rPr>
              <w:t>h</w:t>
            </w:r>
            <w:proofErr w:type="spellEnd"/>
            <w:r w:rsidRPr="00EE1324">
              <w:rPr>
                <w:b/>
              </w:rPr>
              <w:t xml:space="preserve"> (g kg</w:t>
            </w:r>
            <w:r w:rsidRPr="00EE1324">
              <w:rPr>
                <w:b/>
                <w:vertAlign w:val="superscript"/>
              </w:rPr>
              <w:t>-1</w:t>
            </w:r>
            <w:r w:rsidRPr="00EE1324">
              <w:rPr>
                <w:b/>
              </w:rPr>
              <w:t>)</w:t>
            </w:r>
          </w:p>
        </w:tc>
        <w:tc>
          <w:tcPr>
            <w:tcW w:w="2149" w:type="dxa"/>
          </w:tcPr>
          <w:p w14:paraId="28A828B4" w14:textId="77777777" w:rsidR="006F359D" w:rsidRPr="00EE1324" w:rsidRDefault="006F359D" w:rsidP="006F359D">
            <w:pPr>
              <w:pStyle w:val="Caption"/>
              <w:jc w:val="center"/>
              <w:rPr>
                <w:vertAlign w:val="superscript"/>
              </w:rPr>
            </w:pPr>
            <w:r w:rsidRPr="00EE1324">
              <w:t>1.64 × 10</w:t>
            </w:r>
            <w:r w:rsidRPr="00EE1324">
              <w:rPr>
                <w:vertAlign w:val="superscript"/>
              </w:rPr>
              <w:t>-2</w:t>
            </w:r>
          </w:p>
        </w:tc>
        <w:tc>
          <w:tcPr>
            <w:tcW w:w="1814" w:type="dxa"/>
          </w:tcPr>
          <w:p w14:paraId="562E4AE5" w14:textId="77777777" w:rsidR="006F359D" w:rsidRPr="00EE1324" w:rsidRDefault="006F359D" w:rsidP="006F359D">
            <w:pPr>
              <w:pStyle w:val="Caption"/>
              <w:jc w:val="center"/>
            </w:pPr>
            <w:r w:rsidRPr="00EE1324">
              <w:t>6.94 × 10</w:t>
            </w:r>
            <w:r w:rsidRPr="00EE1324">
              <w:rPr>
                <w:vertAlign w:val="superscript"/>
              </w:rPr>
              <w:t>-2</w:t>
            </w:r>
          </w:p>
        </w:tc>
        <w:tc>
          <w:tcPr>
            <w:tcW w:w="1814" w:type="dxa"/>
          </w:tcPr>
          <w:p w14:paraId="48FC144C" w14:textId="77777777" w:rsidR="006F359D" w:rsidRPr="00EE1324" w:rsidRDefault="006F359D" w:rsidP="006F359D">
            <w:pPr>
              <w:pStyle w:val="Caption"/>
              <w:ind w:left="720" w:hanging="720"/>
              <w:jc w:val="center"/>
            </w:pPr>
            <w:r w:rsidRPr="00EE1324">
              <w:t>6.02 × 10</w:t>
            </w:r>
            <w:r w:rsidRPr="00EE1324">
              <w:rPr>
                <w:vertAlign w:val="superscript"/>
              </w:rPr>
              <w:t>-2</w:t>
            </w:r>
          </w:p>
        </w:tc>
        <w:tc>
          <w:tcPr>
            <w:tcW w:w="1814" w:type="dxa"/>
          </w:tcPr>
          <w:p w14:paraId="09A3910A" w14:textId="77777777" w:rsidR="006F359D" w:rsidRPr="00EE1324" w:rsidRDefault="006F359D" w:rsidP="006F359D">
            <w:pPr>
              <w:pStyle w:val="Caption"/>
              <w:jc w:val="center"/>
            </w:pPr>
            <w:r w:rsidRPr="00EE1324">
              <w:t>2.68 × 10</w:t>
            </w:r>
            <w:r w:rsidRPr="00EE1324">
              <w:rPr>
                <w:vertAlign w:val="superscript"/>
              </w:rPr>
              <w:t>-1</w:t>
            </w:r>
          </w:p>
        </w:tc>
      </w:tr>
      <w:tr w:rsidR="006F359D" w:rsidRPr="00EE1324" w14:paraId="3A88C8D8" w14:textId="77777777" w:rsidTr="00225FED">
        <w:trPr>
          <w:trHeight w:val="495"/>
          <w:jc w:val="center"/>
        </w:trPr>
        <w:tc>
          <w:tcPr>
            <w:tcW w:w="1480" w:type="dxa"/>
            <w:shd w:val="clear" w:color="auto" w:fill="D9D9D9" w:themeFill="background1" w:themeFillShade="D9"/>
          </w:tcPr>
          <w:p w14:paraId="0ACA206E" w14:textId="77777777" w:rsidR="006F359D" w:rsidRPr="00EE1324" w:rsidRDefault="006F359D" w:rsidP="006F359D">
            <w:pPr>
              <w:pStyle w:val="Caption"/>
              <w:rPr>
                <w:b/>
              </w:rPr>
            </w:pPr>
            <w:r w:rsidRPr="00EE1324">
              <w:rPr>
                <w:b/>
                <w:i/>
              </w:rPr>
              <w:t>N</w:t>
            </w:r>
            <w:r w:rsidRPr="00EE1324">
              <w:rPr>
                <w:b/>
                <w:i/>
                <w:vertAlign w:val="subscript"/>
              </w:rPr>
              <w:t>th</w:t>
            </w:r>
            <w:r w:rsidRPr="00EE1324">
              <w:rPr>
                <w:b/>
              </w:rPr>
              <w:t xml:space="preserve"> (m</w:t>
            </w:r>
            <w:r w:rsidRPr="00EE1324">
              <w:rPr>
                <w:b/>
                <w:vertAlign w:val="superscript"/>
              </w:rPr>
              <w:t>-3</w:t>
            </w:r>
            <w:r w:rsidRPr="00EE1324">
              <w:rPr>
                <w:b/>
              </w:rPr>
              <w:t>)</w:t>
            </w:r>
          </w:p>
        </w:tc>
        <w:tc>
          <w:tcPr>
            <w:tcW w:w="2149" w:type="dxa"/>
          </w:tcPr>
          <w:p w14:paraId="074AC507" w14:textId="77777777" w:rsidR="006F359D" w:rsidRPr="00EE1324" w:rsidRDefault="006F359D" w:rsidP="006F359D">
            <w:pPr>
              <w:pStyle w:val="Caption"/>
              <w:jc w:val="center"/>
            </w:pPr>
            <w:r w:rsidRPr="00EE1324">
              <w:t>4.55</w:t>
            </w:r>
          </w:p>
        </w:tc>
        <w:tc>
          <w:tcPr>
            <w:tcW w:w="1814" w:type="dxa"/>
          </w:tcPr>
          <w:p w14:paraId="5A753F56" w14:textId="77777777" w:rsidR="006F359D" w:rsidRPr="00EE1324" w:rsidRDefault="006F359D" w:rsidP="006F359D">
            <w:pPr>
              <w:pStyle w:val="Caption"/>
              <w:jc w:val="center"/>
            </w:pPr>
            <w:r w:rsidRPr="00EE1324">
              <w:t>4.55</w:t>
            </w:r>
          </w:p>
        </w:tc>
        <w:tc>
          <w:tcPr>
            <w:tcW w:w="1814" w:type="dxa"/>
          </w:tcPr>
          <w:p w14:paraId="5F0B9D02" w14:textId="77777777" w:rsidR="006F359D" w:rsidRPr="00EE1324" w:rsidRDefault="006F359D" w:rsidP="006F359D">
            <w:pPr>
              <w:pStyle w:val="Caption"/>
              <w:jc w:val="center"/>
            </w:pPr>
            <w:r w:rsidRPr="00EE1324">
              <w:t>24.19</w:t>
            </w:r>
          </w:p>
        </w:tc>
        <w:tc>
          <w:tcPr>
            <w:tcW w:w="1814" w:type="dxa"/>
          </w:tcPr>
          <w:p w14:paraId="5B933C9A" w14:textId="77777777" w:rsidR="006F359D" w:rsidRPr="00EE1324" w:rsidRDefault="006F359D" w:rsidP="006F359D">
            <w:pPr>
              <w:pStyle w:val="Caption"/>
              <w:keepNext/>
              <w:jc w:val="center"/>
            </w:pPr>
            <w:r w:rsidRPr="00EE1324">
              <w:t>92.32</w:t>
            </w:r>
          </w:p>
        </w:tc>
      </w:tr>
      <w:tr w:rsidR="006F359D" w:rsidRPr="00EE1324" w14:paraId="4ED85BEB" w14:textId="77777777" w:rsidTr="00225FED">
        <w:trPr>
          <w:trHeight w:val="495"/>
          <w:jc w:val="center"/>
        </w:trPr>
        <w:tc>
          <w:tcPr>
            <w:tcW w:w="1480" w:type="dxa"/>
            <w:shd w:val="clear" w:color="auto" w:fill="D9D9D9" w:themeFill="background1" w:themeFillShade="D9"/>
          </w:tcPr>
          <w:p w14:paraId="2C8DEBB3" w14:textId="77777777" w:rsidR="006F359D" w:rsidRPr="00EE1324" w:rsidRDefault="006F359D" w:rsidP="006F359D">
            <w:pPr>
              <w:pStyle w:val="Caption"/>
              <w:rPr>
                <w:b/>
              </w:rPr>
            </w:pPr>
            <w:proofErr w:type="spellStart"/>
            <w:r w:rsidRPr="00EE1324">
              <w:rPr>
                <w:b/>
                <w:i/>
              </w:rPr>
              <w:t>D</w:t>
            </w:r>
            <w:r w:rsidRPr="00EE1324">
              <w:rPr>
                <w:b/>
                <w:i/>
                <w:vertAlign w:val="subscript"/>
              </w:rPr>
              <w:t>max</w:t>
            </w:r>
            <w:proofErr w:type="spellEnd"/>
            <w:r w:rsidRPr="00EE1324">
              <w:rPr>
                <w:b/>
              </w:rPr>
              <w:t xml:space="preserve"> (mm)</w:t>
            </w:r>
          </w:p>
        </w:tc>
        <w:tc>
          <w:tcPr>
            <w:tcW w:w="2149" w:type="dxa"/>
          </w:tcPr>
          <w:p w14:paraId="5B97F4B6" w14:textId="77777777" w:rsidR="006F359D" w:rsidRPr="00EE1324" w:rsidDel="00E1476F" w:rsidRDefault="006F359D" w:rsidP="006F359D">
            <w:pPr>
              <w:pStyle w:val="Caption"/>
              <w:jc w:val="center"/>
            </w:pPr>
            <w:r w:rsidRPr="00EE1324">
              <w:t>17</w:t>
            </w:r>
          </w:p>
        </w:tc>
        <w:tc>
          <w:tcPr>
            <w:tcW w:w="1814" w:type="dxa"/>
          </w:tcPr>
          <w:p w14:paraId="6F93DD48" w14:textId="77777777" w:rsidR="006F359D" w:rsidRPr="00EE1324" w:rsidDel="00E1476F" w:rsidRDefault="006F359D" w:rsidP="006F359D">
            <w:pPr>
              <w:pStyle w:val="Caption"/>
              <w:jc w:val="center"/>
            </w:pPr>
            <w:r w:rsidRPr="00EE1324">
              <w:t>28</w:t>
            </w:r>
          </w:p>
        </w:tc>
        <w:tc>
          <w:tcPr>
            <w:tcW w:w="1814" w:type="dxa"/>
          </w:tcPr>
          <w:p w14:paraId="169CF3F7" w14:textId="77777777" w:rsidR="006F359D" w:rsidRPr="00EE1324" w:rsidDel="00E1476F" w:rsidRDefault="006F359D" w:rsidP="006F359D">
            <w:pPr>
              <w:pStyle w:val="Caption"/>
              <w:jc w:val="center"/>
            </w:pPr>
            <w:r w:rsidRPr="00EE1324">
              <w:t>17</w:t>
            </w:r>
          </w:p>
        </w:tc>
        <w:tc>
          <w:tcPr>
            <w:tcW w:w="1814" w:type="dxa"/>
          </w:tcPr>
          <w:p w14:paraId="1E481849" w14:textId="77777777" w:rsidR="006F359D" w:rsidRPr="00EE1324" w:rsidDel="00E1476F" w:rsidRDefault="006F359D" w:rsidP="006F359D">
            <w:pPr>
              <w:pStyle w:val="Caption"/>
              <w:keepNext/>
              <w:jc w:val="center"/>
            </w:pPr>
            <w:r w:rsidRPr="00EE1324">
              <w:t>19</w:t>
            </w:r>
          </w:p>
        </w:tc>
      </w:tr>
    </w:tbl>
    <w:p w14:paraId="5D4B3770" w14:textId="2A5558F2" w:rsidR="006F359D" w:rsidRPr="00EE1324" w:rsidRDefault="006F359D" w:rsidP="006F359D">
      <w:pPr>
        <w:pStyle w:val="Caption"/>
      </w:pPr>
      <w:bookmarkStart w:id="141" w:name="_Ref33529445"/>
      <w:bookmarkStart w:id="142" w:name="_Toc31371899"/>
      <w:bookmarkStart w:id="143" w:name="_Toc39145033"/>
      <w:r w:rsidRPr="00EE1324">
        <w:t xml:space="preserve">Table </w:t>
      </w:r>
      <w:r w:rsidR="0016307E">
        <w:rPr>
          <w:noProof/>
        </w:rPr>
        <w:t>3</w:t>
      </w:r>
      <w:r w:rsidR="0016307E">
        <w:t>.</w:t>
      </w:r>
      <w:r w:rsidR="0016307E">
        <w:rPr>
          <w:noProof/>
        </w:rPr>
        <w:t>2</w:t>
      </w:r>
      <w:bookmarkEnd w:id="141"/>
      <w:r w:rsidRPr="00EE1324">
        <w:t xml:space="preserve">.  MY-Q and MY-ALL forecast and analysis mean </w:t>
      </w:r>
      <w:proofErr w:type="spellStart"/>
      <w:r w:rsidRPr="00EE1324">
        <w:rPr>
          <w:i/>
        </w:rPr>
        <w:t>q</w:t>
      </w:r>
      <w:r w:rsidRPr="00EE1324">
        <w:rPr>
          <w:i/>
          <w:vertAlign w:val="subscript"/>
        </w:rPr>
        <w:t>h</w:t>
      </w:r>
      <w:proofErr w:type="spellEnd"/>
      <w:r w:rsidRPr="00EE1324">
        <w:rPr>
          <w:vertAlign w:val="subscript"/>
        </w:rPr>
        <w:t xml:space="preserve"> </w:t>
      </w:r>
      <w:r w:rsidRPr="00EE1324">
        <w:t xml:space="preserve">, </w:t>
      </w:r>
      <w:r w:rsidRPr="00EE1324">
        <w:rPr>
          <w:i/>
        </w:rPr>
        <w:t>N</w:t>
      </w:r>
      <w:r w:rsidRPr="00EE1324">
        <w:rPr>
          <w:i/>
          <w:vertAlign w:val="subscript"/>
        </w:rPr>
        <w:t>th</w:t>
      </w:r>
      <w:r w:rsidRPr="00EE1324">
        <w:t xml:space="preserve">, and </w:t>
      </w:r>
      <w:proofErr w:type="spellStart"/>
      <w:r w:rsidRPr="00EE1324">
        <w:rPr>
          <w:i/>
        </w:rPr>
        <w:t>D</w:t>
      </w:r>
      <w:r w:rsidRPr="00EE1324">
        <w:rPr>
          <w:i/>
          <w:vertAlign w:val="subscript"/>
        </w:rPr>
        <w:t>max</w:t>
      </w:r>
      <w:proofErr w:type="spellEnd"/>
      <w:r w:rsidRPr="00EE1324">
        <w:rPr>
          <w:vertAlign w:val="subscript"/>
        </w:rPr>
        <w:t xml:space="preserve"> </w:t>
      </w:r>
      <w:r w:rsidRPr="00EE1324">
        <w:t xml:space="preserve">at 2040 UTC.  The locations where the MY-Q and MY-ALL hail variables are sampled is marked with an “X” in </w:t>
      </w:r>
      <w:r w:rsidR="00573AB6" w:rsidRPr="00EE1324">
        <w:t xml:space="preserve">Fig. </w:t>
      </w:r>
      <w:r w:rsidR="00573AB6">
        <w:rPr>
          <w:noProof/>
        </w:rPr>
        <w:t>3.9</w:t>
      </w:r>
      <w:r w:rsidRPr="00EE1324">
        <w:t xml:space="preserve">a and </w:t>
      </w:r>
      <w:r w:rsidR="00573AB6" w:rsidRPr="00EE1324">
        <w:t xml:space="preserve">Fig. </w:t>
      </w:r>
      <w:r w:rsidR="00573AB6">
        <w:rPr>
          <w:noProof/>
        </w:rPr>
        <w:t>3.9</w:t>
      </w:r>
      <w:r w:rsidRPr="00EE1324">
        <w:t xml:space="preserve">b, respectively.  Hail state variables diagnose the hail PSDs shown in </w:t>
      </w:r>
      <w:r w:rsidR="00573AB6" w:rsidRPr="00EE1324">
        <w:t xml:space="preserve">Fig. </w:t>
      </w:r>
      <w:r w:rsidR="00573AB6">
        <w:rPr>
          <w:noProof/>
        </w:rPr>
        <w:t>3.10</w:t>
      </w:r>
      <w:r w:rsidRPr="00EE1324">
        <w:t>.</w:t>
      </w:r>
      <w:bookmarkEnd w:id="142"/>
      <w:bookmarkEnd w:id="143"/>
      <w:r w:rsidRPr="00EE1324">
        <w:t xml:space="preserve">  </w:t>
      </w:r>
    </w:p>
    <w:p w14:paraId="0746EF99" w14:textId="77777777" w:rsidR="006F359D" w:rsidRPr="00EE1324" w:rsidRDefault="006F359D" w:rsidP="00C865E4">
      <w:pPr>
        <w:pStyle w:val="BodyText"/>
        <w:ind w:firstLine="720"/>
        <w:rPr>
          <w:rFonts w:ascii="Times New Roman" w:hAnsi="Times New Roman"/>
        </w:rPr>
      </w:pPr>
    </w:p>
    <w:p w14:paraId="5104A1B2" w14:textId="13980BC6"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Hail size changes as the DA system modifies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and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xml:space="preserve">.  The MY-Q filter, which does not modify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frequently estimates large hailstones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 xml:space="preserve">a), primarily because the </w:t>
      </w:r>
      <w:proofErr w:type="spellStart"/>
      <w:r w:rsidRPr="00EE1324">
        <w:rPr>
          <w:rFonts w:ascii="Times New Roman" w:hAnsi="Times New Roman"/>
        </w:rPr>
        <w:t>EnKF</w:t>
      </w:r>
      <w:proofErr w:type="spellEnd"/>
      <w:r w:rsidRPr="00EE1324">
        <w:rPr>
          <w:rFonts w:ascii="Times New Roman" w:hAnsi="Times New Roman"/>
        </w:rPr>
        <w:t xml:space="preserve"> makes large adjustments to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vertAlign w:val="subscript"/>
        </w:rPr>
        <w:t xml:space="preserve"> </w:t>
      </w:r>
      <w:r w:rsidRPr="00EE1324">
        <w:rPr>
          <w:rFonts w:ascii="Times New Roman" w:hAnsi="Times New Roman"/>
        </w:rPr>
        <w:t xml:space="preserve">in regions where relatively little hail is present. When large quantities of added ice mass are shared between a relatively small number of hailstones, the average hailstone diameter greatly increases.  To demonstrate this behavior a PSD is sampled from a hailstorm southeast of Denver (“x” in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 xml:space="preserve">a) using the MY-Q ensemble mean both before and after assimilation at 2140 UTC.  At the MY-Q sampled grid point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increases by 5.3 × 10</w:t>
      </w:r>
      <w:r w:rsidRPr="00EE1324">
        <w:rPr>
          <w:rFonts w:ascii="Times New Roman" w:hAnsi="Times New Roman"/>
          <w:vertAlign w:val="superscript"/>
        </w:rPr>
        <w:t>-2</w:t>
      </w:r>
      <w:r w:rsidRPr="00EE1324">
        <w:rPr>
          <w:rFonts w:ascii="Times New Roman" w:hAnsi="Times New Roman"/>
        </w:rPr>
        <w:t xml:space="preserve"> g kg</w:t>
      </w:r>
      <w:r w:rsidRPr="00EE1324">
        <w:rPr>
          <w:rFonts w:ascii="Times New Roman" w:hAnsi="Times New Roman"/>
          <w:vertAlign w:val="superscript"/>
        </w:rPr>
        <w:t>-1</w:t>
      </w:r>
      <w:r w:rsidRPr="00EE1324">
        <w:rPr>
          <w:rFonts w:ascii="Times New Roman" w:hAnsi="Times New Roman"/>
        </w:rPr>
        <w:t xml:space="preserve"> (</w:t>
      </w:r>
      <w:r w:rsidR="00573AB6" w:rsidRPr="00EE1324">
        <w:t xml:space="preserve">Table </w:t>
      </w:r>
      <w:r w:rsidR="00573AB6">
        <w:rPr>
          <w:noProof/>
        </w:rPr>
        <w:t>3</w:t>
      </w:r>
      <w:r w:rsidR="00573AB6">
        <w:t>.</w:t>
      </w:r>
      <w:r w:rsidR="00573AB6">
        <w:rPr>
          <w:noProof/>
        </w:rPr>
        <w:t>1</w:t>
      </w:r>
      <w:r w:rsidRPr="00EE1324">
        <w:rPr>
          <w:rFonts w:ascii="Times New Roman" w:hAnsi="Times New Roman"/>
        </w:rPr>
        <w:t xml:space="preserve">) during DA.  Because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increases but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xml:space="preserve"> remains constant, the slope of the analysis hail PSD becomes more shallow than the forecast (</w:t>
      </w:r>
      <w:r w:rsidR="00573AB6" w:rsidRPr="00573AB6">
        <w:rPr>
          <w:rFonts w:ascii="Times New Roman" w:hAnsi="Times New Roman"/>
        </w:rPr>
        <w:t xml:space="preserve">Fig. </w:t>
      </w:r>
      <w:r w:rsidR="00573AB6" w:rsidRPr="00573AB6">
        <w:rPr>
          <w:rFonts w:ascii="Times New Roman" w:hAnsi="Times New Roman"/>
          <w:noProof/>
        </w:rPr>
        <w:t>3.10</w:t>
      </w:r>
      <w:r w:rsidRPr="00EE1324">
        <w:rPr>
          <w:rFonts w:ascii="Times New Roman" w:hAnsi="Times New Roman"/>
        </w:rPr>
        <w:t xml:space="preserve">a) and </w:t>
      </w:r>
      <w:proofErr w:type="spellStart"/>
      <w:r w:rsidRPr="00EE1324">
        <w:rPr>
          <w:rFonts w:ascii="Times New Roman" w:hAnsi="Times New Roman"/>
          <w:i/>
        </w:rPr>
        <w:t>D</w:t>
      </w:r>
      <w:r w:rsidRPr="00EE1324">
        <w:rPr>
          <w:rFonts w:ascii="Times New Roman" w:hAnsi="Times New Roman"/>
          <w:i/>
          <w:vertAlign w:val="subscript"/>
        </w:rPr>
        <w:t>max</w:t>
      </w:r>
      <w:proofErr w:type="spellEnd"/>
      <w:r w:rsidRPr="00EE1324">
        <w:rPr>
          <w:rFonts w:ascii="Times New Roman" w:hAnsi="Times New Roman"/>
        </w:rPr>
        <w:t xml:space="preserve"> increases by approximately 11 mm (</w:t>
      </w:r>
      <w:r w:rsidR="00573AB6" w:rsidRPr="00EE1324">
        <w:t xml:space="preserve">Table </w:t>
      </w:r>
      <w:r w:rsidR="00573AB6">
        <w:rPr>
          <w:noProof/>
        </w:rPr>
        <w:t>3</w:t>
      </w:r>
      <w:r w:rsidR="00573AB6">
        <w:t>.</w:t>
      </w:r>
      <w:r w:rsidR="00573AB6">
        <w:rPr>
          <w:noProof/>
        </w:rPr>
        <w:t>1</w:t>
      </w:r>
      <w:r w:rsidRPr="00EE1324">
        <w:rPr>
          <w:rFonts w:ascii="Times New Roman" w:hAnsi="Times New Roman"/>
        </w:rPr>
        <w:t xml:space="preserve">).  In extreme instances DA causes </w:t>
      </w:r>
      <w:proofErr w:type="spellStart"/>
      <w:r w:rsidRPr="00EE1324">
        <w:rPr>
          <w:rFonts w:ascii="Times New Roman" w:hAnsi="Times New Roman"/>
          <w:i/>
        </w:rPr>
        <w:t>D</w:t>
      </w:r>
      <w:r w:rsidRPr="00EE1324">
        <w:rPr>
          <w:rFonts w:ascii="Times New Roman" w:hAnsi="Times New Roman"/>
          <w:i/>
          <w:vertAlign w:val="subscript"/>
        </w:rPr>
        <w:t>max</w:t>
      </w:r>
      <w:proofErr w:type="spellEnd"/>
      <w:r w:rsidRPr="00EE1324">
        <w:rPr>
          <w:rFonts w:ascii="Times New Roman" w:hAnsi="Times New Roman"/>
        </w:rPr>
        <w:t xml:space="preserve"> to exceed 200 mm in MY-Q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a).  NSSL-Q estimates hail sizes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c) that more closely resemble HCA output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c). A more reliable multivariate covariance, due in part to fewer spurious storms in the NSSL-Q background forecasts compared to the MY-Q background forecasts (not pictured), prevents large updates to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and limits the most extreme hail sizes.  </w:t>
      </w:r>
    </w:p>
    <w:p w14:paraId="39BBFC89" w14:textId="0BF9986E"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Hail PSDs sampled from the MY-ALL ensemble forecast and analysis mean at 2140 UTC in a hailstorm to southeast of Denver (“x” in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 xml:space="preserve">b) demonstrate how the </w:t>
      </w:r>
      <w:proofErr w:type="spellStart"/>
      <w:r w:rsidRPr="00EE1324">
        <w:rPr>
          <w:rFonts w:ascii="Times New Roman" w:hAnsi="Times New Roman"/>
        </w:rPr>
        <w:t>EnKF</w:t>
      </w:r>
      <w:proofErr w:type="spellEnd"/>
      <w:r w:rsidRPr="00EE1324">
        <w:rPr>
          <w:rFonts w:ascii="Times New Roman" w:hAnsi="Times New Roman"/>
        </w:rPr>
        <w:t xml:space="preserve"> adjusts hail </w:t>
      </w:r>
      <w:r w:rsidRPr="00EE1324">
        <w:rPr>
          <w:rFonts w:ascii="Times New Roman" w:hAnsi="Times New Roman"/>
        </w:rPr>
        <w:lastRenderedPageBreak/>
        <w:t xml:space="preserve">size through changes to both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and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3.10</w:t>
      </w:r>
      <w:r w:rsidRPr="00EE1324">
        <w:rPr>
          <w:rFonts w:ascii="Times New Roman" w:hAnsi="Times New Roman"/>
        </w:rPr>
        <w:t xml:space="preserve">b). During DA, the MY-ALL </w:t>
      </w:r>
      <w:proofErr w:type="spellStart"/>
      <w:r w:rsidRPr="00EE1324">
        <w:rPr>
          <w:rFonts w:ascii="Times New Roman" w:hAnsi="Times New Roman"/>
        </w:rPr>
        <w:t>EnKF</w:t>
      </w:r>
      <w:proofErr w:type="spellEnd"/>
      <w:r w:rsidRPr="00EE1324">
        <w:rPr>
          <w:rFonts w:ascii="Times New Roman" w:hAnsi="Times New Roman"/>
        </w:rPr>
        <w:t xml:space="preserve"> increases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vertAlign w:val="subscript"/>
        </w:rPr>
        <w:t xml:space="preserve"> </w:t>
      </w:r>
      <w:r w:rsidRPr="00EE1324">
        <w:rPr>
          <w:rFonts w:ascii="Times New Roman" w:hAnsi="Times New Roman"/>
        </w:rPr>
        <w:t>by approximately 2.08 × 10</w:t>
      </w:r>
      <w:r w:rsidRPr="00EE1324">
        <w:rPr>
          <w:rFonts w:ascii="Times New Roman" w:hAnsi="Times New Roman"/>
          <w:vertAlign w:val="superscript"/>
        </w:rPr>
        <w:t>-1</w:t>
      </w:r>
      <w:r w:rsidRPr="00EE1324">
        <w:rPr>
          <w:rFonts w:ascii="Times New Roman" w:hAnsi="Times New Roman"/>
        </w:rPr>
        <w:t xml:space="preserve"> g kg</w:t>
      </w:r>
      <w:r w:rsidRPr="00EE1324">
        <w:rPr>
          <w:rFonts w:ascii="Times New Roman" w:hAnsi="Times New Roman"/>
          <w:vertAlign w:val="superscript"/>
        </w:rPr>
        <w:t>-1</w:t>
      </w:r>
      <w:r w:rsidRPr="00EE1324">
        <w:rPr>
          <w:rFonts w:ascii="Times New Roman" w:hAnsi="Times New Roman"/>
          <w:i/>
          <w:vertAlign w:val="subscript"/>
        </w:rPr>
        <w:t xml:space="preserve"> </w:t>
      </w:r>
      <w:r w:rsidRPr="00EE1324">
        <w:rPr>
          <w:rFonts w:ascii="Times New Roman" w:hAnsi="Times New Roman"/>
        </w:rPr>
        <w:t xml:space="preserve">and nearly triples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xml:space="preserve"> (</w:t>
      </w:r>
      <w:r w:rsidR="00573AB6" w:rsidRPr="00EE1324">
        <w:t xml:space="preserve">Table </w:t>
      </w:r>
      <w:r w:rsidR="00573AB6">
        <w:rPr>
          <w:noProof/>
        </w:rPr>
        <w:t>3</w:t>
      </w:r>
      <w:r w:rsidR="00573AB6">
        <w:t>.</w:t>
      </w:r>
      <w:r w:rsidR="00573AB6">
        <w:rPr>
          <w:noProof/>
        </w:rPr>
        <w:t>1</w:t>
      </w:r>
      <w:r w:rsidRPr="00EE1324">
        <w:rPr>
          <w:rFonts w:ascii="Times New Roman" w:hAnsi="Times New Roman"/>
        </w:rPr>
        <w:t xml:space="preserve">). Although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in MY-ALL increases more than in MY-Q (</w:t>
      </w:r>
      <w:r w:rsidR="00573AB6" w:rsidRPr="00EE1324">
        <w:t xml:space="preserve">Table </w:t>
      </w:r>
      <w:r w:rsidR="00573AB6">
        <w:rPr>
          <w:noProof/>
        </w:rPr>
        <w:t>3</w:t>
      </w:r>
      <w:r w:rsidR="00573AB6">
        <w:t>.</w:t>
      </w:r>
      <w:r w:rsidR="00573AB6">
        <w:rPr>
          <w:noProof/>
        </w:rPr>
        <w:t>1</w:t>
      </w:r>
      <w:r w:rsidRPr="00EE1324">
        <w:rPr>
          <w:rFonts w:ascii="Times New Roman" w:hAnsi="Times New Roman"/>
        </w:rPr>
        <w:t xml:space="preserve">), </w:t>
      </w:r>
      <w:proofErr w:type="spellStart"/>
      <w:r w:rsidRPr="00EE1324">
        <w:rPr>
          <w:rFonts w:ascii="Times New Roman" w:hAnsi="Times New Roman"/>
          <w:i/>
        </w:rPr>
        <w:t>D</w:t>
      </w:r>
      <w:r w:rsidRPr="00EE1324">
        <w:rPr>
          <w:rFonts w:ascii="Times New Roman" w:hAnsi="Times New Roman"/>
          <w:i/>
          <w:vertAlign w:val="subscript"/>
        </w:rPr>
        <w:t>max</w:t>
      </w:r>
      <w:proofErr w:type="spellEnd"/>
      <w:r w:rsidRPr="00EE1324">
        <w:rPr>
          <w:rFonts w:ascii="Times New Roman" w:hAnsi="Times New Roman"/>
        </w:rPr>
        <w:t xml:space="preserve"> remains relatively unchanged because of the increase in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The slope of the MY-ALL analysis hail PSD is similar to that of the forecast PSD (</w:t>
      </w:r>
      <w:r w:rsidR="00573AB6" w:rsidRPr="00573AB6">
        <w:rPr>
          <w:rFonts w:ascii="Times New Roman" w:hAnsi="Times New Roman"/>
        </w:rPr>
        <w:t xml:space="preserve">Fig. </w:t>
      </w:r>
      <w:r w:rsidR="00573AB6" w:rsidRPr="00573AB6">
        <w:rPr>
          <w:rFonts w:ascii="Times New Roman" w:hAnsi="Times New Roman"/>
          <w:noProof/>
        </w:rPr>
        <w:t>3.10</w:t>
      </w:r>
      <w:r w:rsidRPr="00EE1324">
        <w:rPr>
          <w:rFonts w:ascii="Times New Roman" w:hAnsi="Times New Roman"/>
        </w:rPr>
        <w:t xml:space="preserve">b) and subsequently </w:t>
      </w:r>
      <w:proofErr w:type="spellStart"/>
      <w:r w:rsidRPr="00EE1324">
        <w:rPr>
          <w:rFonts w:ascii="Times New Roman" w:hAnsi="Times New Roman"/>
          <w:i/>
          <w:iCs/>
        </w:rPr>
        <w:t>D</w:t>
      </w:r>
      <w:r w:rsidRPr="00EE1324">
        <w:rPr>
          <w:rFonts w:ascii="Times New Roman" w:hAnsi="Times New Roman"/>
          <w:i/>
          <w:iCs/>
          <w:vertAlign w:val="subscript"/>
        </w:rPr>
        <w:t>max</w:t>
      </w:r>
      <w:proofErr w:type="spellEnd"/>
      <w:r w:rsidRPr="00EE1324">
        <w:rPr>
          <w:rFonts w:ascii="Times New Roman" w:hAnsi="Times New Roman"/>
        </w:rPr>
        <w:t xml:space="preserve"> increases by only 2 mm (</w:t>
      </w:r>
      <w:r w:rsidR="00573AB6" w:rsidRPr="00EE1324">
        <w:t xml:space="preserve">Table </w:t>
      </w:r>
      <w:r w:rsidR="00573AB6">
        <w:rPr>
          <w:noProof/>
        </w:rPr>
        <w:t>3</w:t>
      </w:r>
      <w:r w:rsidR="00573AB6">
        <w:t>.</w:t>
      </w:r>
      <w:r w:rsidR="00573AB6">
        <w:rPr>
          <w:noProof/>
        </w:rPr>
        <w:t>1</w:t>
      </w:r>
      <w:r w:rsidRPr="00EE1324">
        <w:rPr>
          <w:rFonts w:ascii="Times New Roman" w:hAnsi="Times New Roman"/>
        </w:rPr>
        <w:t>).  For this analyzed grid point (</w:t>
      </w:r>
      <w:r w:rsidR="00573AB6" w:rsidRPr="00573AB6">
        <w:rPr>
          <w:rFonts w:ascii="Times New Roman" w:hAnsi="Times New Roman"/>
        </w:rPr>
        <w:t xml:space="preserve">Fig. </w:t>
      </w:r>
      <w:r w:rsidR="00573AB6" w:rsidRPr="00573AB6">
        <w:rPr>
          <w:rFonts w:ascii="Times New Roman" w:hAnsi="Times New Roman"/>
          <w:noProof/>
        </w:rPr>
        <w:t>3.10</w:t>
      </w:r>
      <w:r w:rsidRPr="00EE1324">
        <w:rPr>
          <w:rFonts w:ascii="Times New Roman" w:hAnsi="Times New Roman"/>
        </w:rPr>
        <w:t xml:space="preserve">b) </w:t>
      </w:r>
      <w:proofErr w:type="spellStart"/>
      <w:r w:rsidRPr="00EE1324">
        <w:rPr>
          <w:rFonts w:ascii="Times New Roman" w:hAnsi="Times New Roman"/>
          <w:i/>
        </w:rPr>
        <w:t>D</w:t>
      </w:r>
      <w:r w:rsidRPr="00EE1324">
        <w:rPr>
          <w:rFonts w:ascii="Times New Roman" w:hAnsi="Times New Roman"/>
          <w:i/>
          <w:vertAlign w:val="subscript"/>
        </w:rPr>
        <w:t>max</w:t>
      </w:r>
      <w:proofErr w:type="spellEnd"/>
      <w:r w:rsidRPr="00EE1324">
        <w:rPr>
          <w:rFonts w:ascii="Times New Roman" w:hAnsi="Times New Roman"/>
          <w:iCs/>
        </w:rPr>
        <w:t xml:space="preserve"> is</w:t>
      </w:r>
      <w:r w:rsidRPr="00EE1324">
        <w:rPr>
          <w:rFonts w:ascii="Times New Roman" w:hAnsi="Times New Roman"/>
        </w:rPr>
        <w:t xml:space="preserve"> classified as non-severe, despite the HCA output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xml:space="preserve">c) detecting significant severe hail in the surrounding region.  Microphysical variables, such as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need additional constraint to accurately estimate hail size; previous work by XJZ10 suggests assimilating additional data improves initial condition estimates by further constraining microphysical variables.</w:t>
      </w:r>
    </w:p>
    <w:p w14:paraId="7BD3E98F" w14:textId="556B8547"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Although MY-ALL and NSSL-ALL analyses estimate microphysical properties, such as </w:t>
      </w:r>
      <w:r w:rsidRPr="00EE1324">
        <w:rPr>
          <w:rFonts w:ascii="Times New Roman" w:hAnsi="Times New Roman"/>
          <w:i/>
        </w:rPr>
        <w:t>Z</w:t>
      </w:r>
      <w:r w:rsidRPr="00EE1324">
        <w:rPr>
          <w:rFonts w:ascii="Times New Roman" w:hAnsi="Times New Roman"/>
        </w:rPr>
        <w:t xml:space="preserve"> with a moderate to high level of skill (</w:t>
      </w:r>
      <w:r w:rsidR="00873F56" w:rsidRPr="00EE1324">
        <w:t xml:space="preserve">Fig. </w:t>
      </w:r>
      <w:r w:rsidR="00873F56">
        <w:rPr>
          <w:noProof/>
        </w:rPr>
        <w:t>3</w:t>
      </w:r>
      <w:r w:rsidR="00873F56">
        <w:t>.</w:t>
      </w:r>
      <w:r w:rsidR="00873F56">
        <w:rPr>
          <w:noProof/>
        </w:rPr>
        <w:t>3</w:t>
      </w:r>
      <w:r w:rsidRPr="00EE1324">
        <w:rPr>
          <w:rFonts w:ascii="Times New Roman" w:hAnsi="Times New Roman"/>
        </w:rPr>
        <w:t xml:space="preserve">a,b), there are an insufficient number of observations to constrain all microphysical variables associated with multi-moment microphysics schemes and, as a result, the performance of hail size forecast is limited. </w:t>
      </w:r>
      <w:bookmarkStart w:id="144" w:name="_Hlk27055889"/>
      <w:r w:rsidRPr="00EE1324">
        <w:rPr>
          <w:rFonts w:ascii="Times New Roman" w:hAnsi="Times New Roman"/>
        </w:rPr>
        <w:t>To the west of Denver where the HCA detects significant severe hail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c), MY-ALL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b) and NSSL-ALL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 xml:space="preserve">d) </w:t>
      </w:r>
      <w:bookmarkStart w:id="145" w:name="_Hlk31367008"/>
      <w:r w:rsidRPr="00EE1324">
        <w:rPr>
          <w:rFonts w:ascii="Times New Roman" w:hAnsi="Times New Roman"/>
        </w:rPr>
        <w:t xml:space="preserve">analyses underestimate hail size in part because the </w:t>
      </w:r>
      <w:proofErr w:type="spellStart"/>
      <w:r w:rsidRPr="00EE1324">
        <w:rPr>
          <w:rFonts w:ascii="Times New Roman" w:hAnsi="Times New Roman"/>
        </w:rPr>
        <w:t>EnKF</w:t>
      </w:r>
      <w:proofErr w:type="spellEnd"/>
      <w:r w:rsidRPr="00EE1324">
        <w:rPr>
          <w:rFonts w:ascii="Times New Roman" w:hAnsi="Times New Roman"/>
        </w:rPr>
        <w:t xml:space="preserve"> modifies moments of the hail PSD so that</w:t>
      </w:r>
      <w:r w:rsidRPr="00EE1324">
        <w:rPr>
          <w:rFonts w:ascii="Times New Roman" w:hAnsi="Times New Roman"/>
          <w:vertAlign w:val="subscript"/>
        </w:rPr>
        <w:t xml:space="preserve"> </w:t>
      </w:r>
      <w:r w:rsidRPr="00EE1324">
        <w:rPr>
          <w:rFonts w:ascii="Times New Roman" w:hAnsi="Times New Roman"/>
        </w:rPr>
        <w:t xml:space="preserve"> the slope of the PSD remains relatively constant (e.g., </w:t>
      </w:r>
      <w:r w:rsidR="00573AB6" w:rsidRPr="00573AB6">
        <w:rPr>
          <w:rFonts w:ascii="Times New Roman" w:hAnsi="Times New Roman"/>
        </w:rPr>
        <w:t xml:space="preserve">Fig. </w:t>
      </w:r>
      <w:r w:rsidR="00573AB6" w:rsidRPr="00573AB6">
        <w:rPr>
          <w:rFonts w:ascii="Times New Roman" w:hAnsi="Times New Roman"/>
          <w:noProof/>
        </w:rPr>
        <w:t>3.10</w:t>
      </w:r>
      <w:r w:rsidRPr="00EE1324">
        <w:rPr>
          <w:rFonts w:ascii="Times New Roman" w:hAnsi="Times New Roman"/>
        </w:rPr>
        <w:t>b)</w:t>
      </w:r>
      <w:bookmarkEnd w:id="145"/>
      <w:r w:rsidRPr="00EE1324">
        <w:rPr>
          <w:rFonts w:ascii="Times New Roman" w:hAnsi="Times New Roman"/>
        </w:rPr>
        <w:t xml:space="preserve">. </w:t>
      </w:r>
      <w:bookmarkEnd w:id="144"/>
      <w:r w:rsidRPr="00EE1324">
        <w:rPr>
          <w:rFonts w:ascii="Times New Roman" w:hAnsi="Times New Roman"/>
        </w:rPr>
        <w:t xml:space="preserve">This causes hail mass to be split amongst more hailstones, limiting the ability to increase the mean hailstone diameter. </w:t>
      </w:r>
    </w:p>
    <w:p w14:paraId="4F8B2E75" w14:textId="77777777" w:rsidR="003E7780" w:rsidRPr="00EE1324" w:rsidRDefault="003E7780" w:rsidP="00C865E4">
      <w:pPr>
        <w:pStyle w:val="BodyText"/>
        <w:ind w:firstLine="720"/>
        <w:rPr>
          <w:rFonts w:ascii="Times New Roman" w:hAnsi="Times New Roman"/>
        </w:rPr>
      </w:pPr>
    </w:p>
    <w:p w14:paraId="0BB41255" w14:textId="71185712" w:rsidR="00C865E4" w:rsidRPr="00EE1324" w:rsidRDefault="003E7780" w:rsidP="003E7780">
      <w:pPr>
        <w:pStyle w:val="Heading3"/>
        <w:rPr>
          <w:rFonts w:cs="Times New Roman"/>
        </w:rPr>
      </w:pPr>
      <w:bookmarkStart w:id="146" w:name="_Toc39137779"/>
      <w:r w:rsidRPr="00EE1324">
        <w:rPr>
          <w:rFonts w:cs="Times New Roman"/>
        </w:rPr>
        <w:t xml:space="preserve">3.3.3 </w:t>
      </w:r>
      <w:r w:rsidR="00C865E4" w:rsidRPr="00EE1324">
        <w:rPr>
          <w:rFonts w:cs="Times New Roman"/>
        </w:rPr>
        <w:t>Ensemble correlation analysis</w:t>
      </w:r>
      <w:bookmarkEnd w:id="146"/>
    </w:p>
    <w:p w14:paraId="162FF244" w14:textId="7C89391D"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Differences in the microphysical parameterizations cause hydrometeor properties (e.g., size, density, fall speed) to differ substantially between MP schemes.  For example, </w:t>
      </w:r>
      <w:r w:rsidRPr="00EE1324">
        <w:rPr>
          <w:rFonts w:ascii="Times New Roman" w:hAnsi="Times New Roman"/>
          <w:noProof/>
        </w:rPr>
        <w:t>Johnson et al. (2016</w:t>
      </w:r>
      <w:r w:rsidRPr="00EE1324">
        <w:rPr>
          <w:rFonts w:ascii="Times New Roman" w:hAnsi="Times New Roman"/>
        </w:rPr>
        <w:t xml:space="preserve">) note that hail behavior differs between the MY and NSSL schemes primarily due to </w:t>
      </w:r>
      <w:r w:rsidRPr="00EE1324">
        <w:rPr>
          <w:rFonts w:ascii="Times New Roman" w:hAnsi="Times New Roman"/>
        </w:rPr>
        <w:lastRenderedPageBreak/>
        <w:t xml:space="preserve">differences in hail production processes.  Typically, the MY scheme produces many small hail particles aloft because the MY hail category is primarily composed of small, frozen raindrops that have been converted into hail particles </w:t>
      </w:r>
      <w:r w:rsidRPr="00EE1324">
        <w:rPr>
          <w:rFonts w:ascii="Times New Roman" w:hAnsi="Times New Roman"/>
          <w:noProof/>
        </w:rPr>
        <w:t>(Johnson et al. 2016)</w:t>
      </w:r>
      <w:r w:rsidRPr="00EE1324">
        <w:rPr>
          <w:rFonts w:ascii="Times New Roman" w:hAnsi="Times New Roman"/>
        </w:rPr>
        <w:t xml:space="preserve">. The NSSL scheme produces fewer and larger hailstones because hail is produced from dense graupel that has undergone wet growth </w:t>
      </w:r>
      <w:r w:rsidRPr="00EE1324">
        <w:rPr>
          <w:rFonts w:ascii="Times New Roman" w:hAnsi="Times New Roman"/>
          <w:noProof/>
        </w:rPr>
        <w:t>(Mansell et al. 2010)</w:t>
      </w:r>
      <w:r w:rsidRPr="00EE1324">
        <w:rPr>
          <w:rFonts w:ascii="Times New Roman" w:hAnsi="Times New Roman"/>
        </w:rPr>
        <w:t xml:space="preserve">.  Simulated </w:t>
      </w:r>
      <w:r w:rsidRPr="00EE1324">
        <w:rPr>
          <w:rFonts w:ascii="Times New Roman" w:hAnsi="Times New Roman"/>
          <w:i/>
        </w:rPr>
        <w:t>Z</w:t>
      </w:r>
      <w:r w:rsidRPr="00EE1324">
        <w:rPr>
          <w:rFonts w:ascii="Times New Roman" w:hAnsi="Times New Roman"/>
        </w:rPr>
        <w:t xml:space="preserve"> is intrinsically related to such microphysical assumptions (e.g., </w:t>
      </w:r>
      <w:r w:rsidRPr="00EE1324">
        <w:rPr>
          <w:rFonts w:ascii="Times New Roman" w:hAnsi="Times New Roman"/>
          <w:noProof/>
        </w:rPr>
        <w:t>Jung et al. 2008b, 2010a, 2012; Dawson et al. 2014; Putnam et al. 2014, 2017b, Johnson et al. 2016, 2018)</w:t>
      </w:r>
      <w:r w:rsidRPr="00EE1324">
        <w:rPr>
          <w:rFonts w:ascii="Times New Roman" w:hAnsi="Times New Roman"/>
        </w:rPr>
        <w:t xml:space="preserve">; these assumptions also determine the forecast error covariance </w:t>
      </w:r>
      <w:r w:rsidRPr="00EE1324">
        <w:rPr>
          <w:rFonts w:ascii="Times New Roman" w:hAnsi="Times New Roman"/>
          <w:noProof/>
        </w:rPr>
        <w:t>(TX05</w:t>
      </w:r>
      <w:r w:rsidRPr="00EE1324">
        <w:rPr>
          <w:rFonts w:ascii="Times New Roman" w:hAnsi="Times New Roman"/>
        </w:rPr>
        <w:t xml:space="preserve">, XJZ10). </w:t>
      </w:r>
    </w:p>
    <w:p w14:paraId="486DD4B3" w14:textId="1E8FB09C"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The ensemble correlation between observation prior Z and model state variables (i.e., </w:t>
      </w:r>
      <w:r w:rsidRPr="00EE1324">
        <w:rPr>
          <w:rFonts w:ascii="Times New Roman" w:hAnsi="Times New Roman"/>
          <w:i/>
        </w:rPr>
        <w:t>w</w:t>
      </w:r>
      <w:r w:rsidRPr="00EE1324">
        <w:rPr>
          <w:rFonts w:ascii="Times New Roman" w:hAnsi="Times New Roman"/>
        </w:rPr>
        <w:t xml:space="preserve">, </w:t>
      </w:r>
      <w:r w:rsidRPr="00EE1324">
        <w:rPr>
          <w:rFonts w:ascii="Times New Roman" w:hAnsi="Times New Roman"/>
          <w:i/>
        </w:rPr>
        <w:t>θ</w:t>
      </w:r>
      <w:r w:rsidRPr="00EE1324">
        <w:rPr>
          <w:rFonts w:ascii="Times New Roman" w:hAnsi="Times New Roman"/>
        </w:rPr>
        <w:t xml:space="preserve">,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xml:space="preserve">, </w:t>
      </w:r>
      <w:proofErr w:type="spellStart"/>
      <w:r w:rsidRPr="00EE1324">
        <w:rPr>
          <w:rFonts w:ascii="Times New Roman" w:hAnsi="Times New Roman"/>
          <w:i/>
        </w:rPr>
        <w:t>q</w:t>
      </w:r>
      <w:r w:rsidRPr="00EE1324">
        <w:rPr>
          <w:rFonts w:ascii="Times New Roman" w:hAnsi="Times New Roman"/>
          <w:i/>
          <w:vertAlign w:val="subscript"/>
        </w:rPr>
        <w:t>r</w:t>
      </w:r>
      <w:proofErr w:type="spellEnd"/>
      <w:r w:rsidRPr="00EE1324">
        <w:rPr>
          <w:rFonts w:ascii="Times New Roman" w:hAnsi="Times New Roman"/>
        </w:rPr>
        <w:t xml:space="preserve">, </w:t>
      </w:r>
      <w:proofErr w:type="spellStart"/>
      <w:r w:rsidRPr="00EE1324">
        <w:rPr>
          <w:rFonts w:ascii="Times New Roman" w:hAnsi="Times New Roman"/>
          <w:i/>
        </w:rPr>
        <w:t>N</w:t>
      </w:r>
      <w:r w:rsidRPr="00EE1324">
        <w:rPr>
          <w:rFonts w:ascii="Times New Roman" w:hAnsi="Times New Roman"/>
          <w:i/>
          <w:vertAlign w:val="subscript"/>
        </w:rPr>
        <w:t>tr</w:t>
      </w:r>
      <w:proofErr w:type="spellEnd"/>
      <w:r w:rsidRPr="00EE1324">
        <w:rPr>
          <w:rFonts w:ascii="Times New Roman" w:hAnsi="Times New Roman"/>
        </w:rPr>
        <w:t>) illustrates how different hail treatments in MP schemes impact the analysis increments.   Ensemble correlation analyses are performed on the hailstorm located to the west of Denver over Interstate-70 (</w:t>
      </w:r>
      <w:r w:rsidR="00573AB6" w:rsidRPr="00573AB6">
        <w:rPr>
          <w:rFonts w:ascii="Times New Roman" w:hAnsi="Times New Roman"/>
        </w:rPr>
        <w:t xml:space="preserve">Fig. </w:t>
      </w:r>
      <w:r w:rsidR="00573AB6" w:rsidRPr="00573AB6">
        <w:rPr>
          <w:rFonts w:ascii="Times New Roman" w:hAnsi="Times New Roman"/>
          <w:noProof/>
        </w:rPr>
        <w:t>3.1</w:t>
      </w:r>
      <w:r w:rsidRPr="00EE1324">
        <w:rPr>
          <w:rFonts w:ascii="Times New Roman" w:hAnsi="Times New Roman"/>
        </w:rPr>
        <w:t>) prior to the final DA cycle at 2040 UTC.  Vertical cross-sections are taken through the updraft of the hailstorm (</w:t>
      </w:r>
      <w:r w:rsidR="00A72976">
        <w:rPr>
          <w:rFonts w:ascii="Times New Roman" w:hAnsi="Times New Roman"/>
        </w:rPr>
        <w:t xml:space="preserve">locations </w:t>
      </w:r>
      <w:r w:rsidR="00BC54BE">
        <w:rPr>
          <w:rFonts w:ascii="Times New Roman" w:hAnsi="Times New Roman"/>
        </w:rPr>
        <w:t xml:space="preserve">shown in </w:t>
      </w:r>
      <w:r w:rsidR="00573AB6" w:rsidRPr="00573AB6">
        <w:rPr>
          <w:rFonts w:ascii="Times New Roman" w:hAnsi="Times New Roman"/>
        </w:rPr>
        <w:t xml:space="preserve">Fig. </w:t>
      </w:r>
      <w:r w:rsidR="00573AB6" w:rsidRPr="00573AB6">
        <w:rPr>
          <w:rFonts w:ascii="Times New Roman" w:hAnsi="Times New Roman"/>
          <w:noProof/>
        </w:rPr>
        <w:t>3.9</w:t>
      </w:r>
      <w:r w:rsidRPr="00EE1324">
        <w:rPr>
          <w:rFonts w:ascii="Times New Roman" w:hAnsi="Times New Roman"/>
        </w:rPr>
        <w:t>b,</w:t>
      </w:r>
      <w:r w:rsidR="003E0A80">
        <w:rPr>
          <w:rFonts w:ascii="Times New Roman" w:hAnsi="Times New Roman"/>
        </w:rPr>
        <w:t xml:space="preserve"> </w:t>
      </w:r>
      <w:r w:rsidRPr="00EE1324">
        <w:rPr>
          <w:rFonts w:ascii="Times New Roman" w:hAnsi="Times New Roman"/>
        </w:rPr>
        <w:t>d) and coincide with where most hail growth processes occur.  The correlation analysis is performed in the vertical to capture the variation of hail particle behavior both above and below the 0 °C isotherm.</w:t>
      </w:r>
    </w:p>
    <w:p w14:paraId="1D75909C" w14:textId="2233E0BF" w:rsidR="00403247" w:rsidRPr="00EE1324" w:rsidRDefault="00C865E4" w:rsidP="00DC7E4D">
      <w:pPr>
        <w:pStyle w:val="BodyText"/>
        <w:ind w:firstLine="720"/>
        <w:rPr>
          <w:rFonts w:ascii="Times New Roman" w:hAnsi="Times New Roman"/>
        </w:rPr>
      </w:pPr>
      <w:r w:rsidRPr="00EE1324">
        <w:rPr>
          <w:rFonts w:ascii="Times New Roman" w:hAnsi="Times New Roman"/>
        </w:rPr>
        <w:t xml:space="preserve">When an assumed observation is taken from the ice-phase dominant region of the MY-ALL updraft, </w:t>
      </w:r>
      <w:r w:rsidRPr="00EE1324">
        <w:rPr>
          <w:rFonts w:ascii="Times New Roman" w:hAnsi="Times New Roman"/>
          <w:i/>
        </w:rPr>
        <w:t>w</w:t>
      </w:r>
      <w:r w:rsidRPr="00EE1324">
        <w:rPr>
          <w:rFonts w:ascii="Times New Roman" w:hAnsi="Times New Roman"/>
        </w:rPr>
        <w:t xml:space="preserve"> and </w:t>
      </w:r>
      <w:r w:rsidRPr="00EE1324">
        <w:rPr>
          <w:rFonts w:ascii="Times New Roman" w:hAnsi="Times New Roman"/>
          <w:i/>
        </w:rPr>
        <w:t>Z</w:t>
      </w:r>
      <w:r w:rsidRPr="00EE1324">
        <w:rPr>
          <w:rFonts w:ascii="Times New Roman" w:hAnsi="Times New Roman"/>
        </w:rPr>
        <w:t xml:space="preserve"> become negatively correlated (</w:t>
      </w:r>
      <w:r w:rsidR="00573AB6" w:rsidRPr="00573AB6">
        <w:rPr>
          <w:rFonts w:ascii="Times New Roman" w:hAnsi="Times New Roman"/>
        </w:rPr>
        <w:t xml:space="preserve">Fig. </w:t>
      </w:r>
      <w:r w:rsidR="00573AB6" w:rsidRPr="00573AB6">
        <w:rPr>
          <w:rFonts w:ascii="Times New Roman" w:hAnsi="Times New Roman"/>
          <w:noProof/>
        </w:rPr>
        <w:t>3.11</w:t>
      </w:r>
      <w:r w:rsidRPr="00EE1324">
        <w:rPr>
          <w:rFonts w:ascii="Times New Roman" w:hAnsi="Times New Roman"/>
        </w:rPr>
        <w:t xml:space="preserve">a). This correlation pattern was first observed in XJZ10 and was attributed to microphysical assumptions made in the MY scheme.  Stronger updrafts loft more rain and cloud water aloft, leading to a positive correlation between </w:t>
      </w:r>
      <w:r w:rsidRPr="00EE1324">
        <w:rPr>
          <w:rFonts w:ascii="Times New Roman" w:hAnsi="Times New Roman"/>
          <w:i/>
        </w:rPr>
        <w:t>w</w:t>
      </w:r>
      <w:r w:rsidRPr="00EE1324">
        <w:rPr>
          <w:rFonts w:ascii="Times New Roman" w:hAnsi="Times New Roman"/>
        </w:rPr>
        <w:t xml:space="preserve"> and rainwater throughout much of the updraft above the 0 °C isotherm (i.e., supercooled water) (</w:t>
      </w:r>
      <w:r w:rsidR="00873F56" w:rsidRPr="00EE1324">
        <w:t xml:space="preserve">Fig. </w:t>
      </w:r>
      <w:r w:rsidR="00873F56">
        <w:rPr>
          <w:noProof/>
        </w:rPr>
        <w:t>3</w:t>
      </w:r>
      <w:r w:rsidR="00873F56">
        <w:t>.</w:t>
      </w:r>
      <w:r w:rsidR="00873F56">
        <w:rPr>
          <w:noProof/>
        </w:rPr>
        <w:t>12</w:t>
      </w:r>
      <w:r w:rsidRPr="00EE1324">
        <w:rPr>
          <w:rFonts w:ascii="Times New Roman" w:hAnsi="Times New Roman"/>
        </w:rPr>
        <w:t xml:space="preserve">b,d). Supercooled raindrops are converted into hail within the MY scheme, hence updraft intensity is also positively correlated with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xml:space="preserve"> </w:t>
      </w:r>
      <w:r w:rsidR="00873F56" w:rsidRPr="00EE1324">
        <w:rPr>
          <w:rFonts w:ascii="Times New Roman" w:hAnsi="Times New Roman"/>
        </w:rPr>
        <w:t>(</w:t>
      </w:r>
      <w:r w:rsidR="00873F56" w:rsidRPr="00EE1324">
        <w:t xml:space="preserve">Fig. </w:t>
      </w:r>
      <w:r w:rsidR="00873F56">
        <w:rPr>
          <w:noProof/>
        </w:rPr>
        <w:t>3</w:t>
      </w:r>
      <w:r w:rsidR="00873F56">
        <w:t>.</w:t>
      </w:r>
      <w:r w:rsidR="00873F56">
        <w:rPr>
          <w:noProof/>
        </w:rPr>
        <w:t>12</w:t>
      </w:r>
      <w:r w:rsidRPr="00EE1324">
        <w:rPr>
          <w:rFonts w:ascii="Times New Roman" w:hAnsi="Times New Roman"/>
        </w:rPr>
        <w:t xml:space="preserve">e) throughout much of the storm.  Because raindrops are relatively small, the mean mass diameter of hail decreases in strong updrafts </w:t>
      </w:r>
      <w:r w:rsidRPr="00EE1324">
        <w:rPr>
          <w:rFonts w:ascii="Times New Roman" w:hAnsi="Times New Roman"/>
          <w:noProof/>
        </w:rPr>
        <w:t xml:space="preserve">(e.g., </w:t>
      </w:r>
      <w:r w:rsidRPr="00EE1324">
        <w:rPr>
          <w:rFonts w:ascii="Times New Roman" w:hAnsi="Times New Roman"/>
          <w:noProof/>
        </w:rPr>
        <w:lastRenderedPageBreak/>
        <w:t>Johnson et al. 2016, XJZ10)</w:t>
      </w:r>
      <w:r w:rsidRPr="00EE1324">
        <w:rPr>
          <w:rFonts w:ascii="Times New Roman" w:hAnsi="Times New Roman"/>
        </w:rPr>
        <w:t xml:space="preserve">, and thus </w:t>
      </w:r>
      <w:r w:rsidRPr="00EE1324">
        <w:rPr>
          <w:rFonts w:ascii="Times New Roman" w:hAnsi="Times New Roman"/>
          <w:i/>
        </w:rPr>
        <w:t>Z</w:t>
      </w:r>
      <w:r w:rsidRPr="00EE1324">
        <w:rPr>
          <w:rFonts w:ascii="Times New Roman" w:hAnsi="Times New Roman"/>
        </w:rPr>
        <w:t xml:space="preserve"> is negatively correlated with </w:t>
      </w:r>
      <w:r w:rsidRPr="00EE1324">
        <w:rPr>
          <w:rFonts w:ascii="Times New Roman" w:hAnsi="Times New Roman"/>
          <w:i/>
        </w:rPr>
        <w:t>w</w:t>
      </w:r>
      <w:r w:rsidRPr="00EE1324">
        <w:rPr>
          <w:rFonts w:ascii="Times New Roman" w:hAnsi="Times New Roman"/>
        </w:rPr>
        <w:t xml:space="preserve"> in MY-ALL forecasts.  Weaker updrafts </w:t>
      </w:r>
      <w:proofErr w:type="spellStart"/>
      <w:r w:rsidRPr="00EE1324">
        <w:rPr>
          <w:rFonts w:ascii="Times New Roman" w:hAnsi="Times New Roman"/>
        </w:rPr>
        <w:t>advect</w:t>
      </w:r>
      <w:proofErr w:type="spellEnd"/>
      <w:r w:rsidRPr="00EE1324">
        <w:rPr>
          <w:rFonts w:ascii="Times New Roman" w:hAnsi="Times New Roman"/>
        </w:rPr>
        <w:t xml:space="preserve"> less supercooled liquid above the 0 °C isotherm and lower the production rate of small hailstones; additionally larger hailstones aloft fall through the weaker updrafts to enhance </w:t>
      </w:r>
      <w:r w:rsidRPr="009B61A5">
        <w:rPr>
          <w:rFonts w:ascii="Times New Roman" w:hAnsi="Times New Roman"/>
          <w:i/>
        </w:rPr>
        <w:t>Z</w:t>
      </w:r>
      <w:r w:rsidRPr="00EE1324">
        <w:rPr>
          <w:rFonts w:ascii="Times New Roman" w:hAnsi="Times New Roman"/>
        </w:rPr>
        <w:t>.</w:t>
      </w:r>
    </w:p>
    <w:p w14:paraId="0ED84747" w14:textId="18C99030" w:rsidR="00A43FA5" w:rsidRPr="00EE1324" w:rsidRDefault="00A43FA5" w:rsidP="007737C2">
      <w:pPr>
        <w:pStyle w:val="BodyText"/>
        <w:keepNext/>
        <w:spacing w:line="240" w:lineRule="auto"/>
        <w:rPr>
          <w:rFonts w:ascii="Times New Roman" w:hAnsi="Times New Roman"/>
        </w:rPr>
      </w:pPr>
      <w:r w:rsidRPr="00EE1324">
        <w:rPr>
          <w:rFonts w:ascii="Times New Roman" w:hAnsi="Times New Roman"/>
          <w:noProof/>
        </w:rPr>
        <w:drawing>
          <wp:inline distT="0" distB="0" distL="0" distR="0" wp14:anchorId="3973E32F" wp14:editId="439C9539">
            <wp:extent cx="5943600" cy="45499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Google Drive\Grad School\Publications\8May2017_DA\May08_DA_Paper\Final_Plots\Figure_9.png"/>
                    <pic:cNvPicPr>
                      <a:picLocks noChangeAspect="1" noChangeArrowheads="1"/>
                    </pic:cNvPicPr>
                  </pic:nvPicPr>
                  <pic:blipFill>
                    <a:blip r:embed="rId33"/>
                    <a:stretch>
                      <a:fillRect/>
                    </a:stretch>
                  </pic:blipFill>
                  <pic:spPr bwMode="auto">
                    <a:xfrm>
                      <a:off x="0" y="0"/>
                      <a:ext cx="5943600" cy="4549928"/>
                    </a:xfrm>
                    <a:prstGeom prst="rect">
                      <a:avLst/>
                    </a:prstGeom>
                    <a:noFill/>
                    <a:ln>
                      <a:noFill/>
                    </a:ln>
                  </pic:spPr>
                </pic:pic>
              </a:graphicData>
            </a:graphic>
          </wp:inline>
        </w:drawing>
      </w:r>
    </w:p>
    <w:p w14:paraId="4B4A5210" w14:textId="2ED38C73" w:rsidR="00A43FA5" w:rsidRPr="00EE1324" w:rsidRDefault="00A43FA5" w:rsidP="007737C2">
      <w:pPr>
        <w:pStyle w:val="Caption"/>
      </w:pPr>
      <w:bookmarkStart w:id="147" w:name="_Ref33442416"/>
      <w:bookmarkStart w:id="148" w:name="_Toc39145074"/>
      <w:r w:rsidRPr="00EE1324">
        <w:t xml:space="preserve">Fig. </w:t>
      </w:r>
      <w:r w:rsidR="00ED41F8">
        <w:rPr>
          <w:noProof/>
        </w:rPr>
        <w:t>3</w:t>
      </w:r>
      <w:r w:rsidR="00ED41F8">
        <w:t>.</w:t>
      </w:r>
      <w:r w:rsidR="00ED41F8">
        <w:rPr>
          <w:noProof/>
        </w:rPr>
        <w:t>11</w:t>
      </w:r>
      <w:bookmarkEnd w:id="147"/>
      <w:r w:rsidRPr="00EE1324">
        <w:t xml:space="preserve">. </w:t>
      </w:r>
      <w:r w:rsidRPr="00EE1324">
        <w:rPr>
          <w:noProof/>
        </w:rPr>
        <w:t xml:space="preserve">Vertical cross-sections of MY-ALL ensemble forecast mean </w:t>
      </w:r>
      <w:r w:rsidRPr="00EE1324">
        <w:rPr>
          <w:i/>
          <w:noProof/>
        </w:rPr>
        <w:t>w</w:t>
      </w:r>
      <w:r w:rsidRPr="00EE1324">
        <w:rPr>
          <w:noProof/>
        </w:rPr>
        <w:t xml:space="preserve"> (a), </w:t>
      </w:r>
      <w:r w:rsidRPr="00EE1324">
        <w:rPr>
          <w:i/>
          <w:noProof/>
        </w:rPr>
        <w:t>q</w:t>
      </w:r>
      <w:r w:rsidRPr="00EE1324">
        <w:rPr>
          <w:i/>
          <w:noProof/>
          <w:vertAlign w:val="subscript"/>
        </w:rPr>
        <w:t>r</w:t>
      </w:r>
      <w:r w:rsidRPr="00EE1324">
        <w:rPr>
          <w:noProof/>
        </w:rPr>
        <w:t xml:space="preserve"> (b), </w:t>
      </w:r>
      <w:r w:rsidRPr="00EE1324">
        <w:rPr>
          <w:i/>
          <w:noProof/>
        </w:rPr>
        <w:t>q</w:t>
      </w:r>
      <w:r w:rsidRPr="00EE1324">
        <w:rPr>
          <w:i/>
          <w:noProof/>
          <w:vertAlign w:val="subscript"/>
        </w:rPr>
        <w:t>h</w:t>
      </w:r>
      <w:r w:rsidRPr="00EE1324">
        <w:rPr>
          <w:noProof/>
        </w:rPr>
        <w:t xml:space="preserve"> (c),  </w:t>
      </w:r>
      <w:r w:rsidRPr="00EE1324">
        <w:rPr>
          <w:i/>
          <w:noProof/>
        </w:rPr>
        <w:t>θ</w:t>
      </w:r>
      <w:r w:rsidRPr="00EE1324">
        <w:rPr>
          <w:noProof/>
        </w:rPr>
        <w:t xml:space="preserve"> (d), </w:t>
      </w:r>
      <w:r w:rsidRPr="00EE1324">
        <w:rPr>
          <w:i/>
          <w:noProof/>
        </w:rPr>
        <w:t>N</w:t>
      </w:r>
      <w:r w:rsidRPr="00EE1324">
        <w:rPr>
          <w:i/>
          <w:noProof/>
          <w:vertAlign w:val="subscript"/>
        </w:rPr>
        <w:t>tr</w:t>
      </w:r>
      <w:r w:rsidRPr="00EE1324">
        <w:rPr>
          <w:noProof/>
        </w:rPr>
        <w:t xml:space="preserve"> (e), and </w:t>
      </w:r>
      <w:r w:rsidRPr="00EE1324">
        <w:rPr>
          <w:i/>
          <w:noProof/>
        </w:rPr>
        <w:t>N</w:t>
      </w:r>
      <w:r w:rsidRPr="00EE1324">
        <w:rPr>
          <w:i/>
          <w:noProof/>
          <w:vertAlign w:val="subscript"/>
        </w:rPr>
        <w:t>th</w:t>
      </w:r>
      <w:r w:rsidRPr="00EE1324">
        <w:rPr>
          <w:noProof/>
        </w:rPr>
        <w:t xml:space="preserve"> (f) prior to the final assimilation cycle at 2040 UTC. Cross-sections are taken through the Denver hailstorm, denoted as east-west line in </w:t>
      </w:r>
      <w:r w:rsidR="00573AB6" w:rsidRPr="00EE1324">
        <w:t xml:space="preserve">Fig. </w:t>
      </w:r>
      <w:r w:rsidR="00573AB6">
        <w:rPr>
          <w:noProof/>
        </w:rPr>
        <w:t>3.9</w:t>
      </w:r>
      <w:r w:rsidRPr="00EE1324">
        <w:rPr>
          <w:noProof/>
        </w:rPr>
        <w:t xml:space="preserve">b.  Forecast error correlations between an assumed </w:t>
      </w:r>
      <w:r w:rsidRPr="00EE1324">
        <w:rPr>
          <w:i/>
          <w:noProof/>
        </w:rPr>
        <w:t>Z</w:t>
      </w:r>
      <w:r w:rsidRPr="00EE1324">
        <w:rPr>
          <w:noProof/>
        </w:rPr>
        <w:t xml:space="preserve"> observation taken from within the hail growth zone (white star) and state variables are plotted.  </w:t>
      </w:r>
      <w:r w:rsidR="00DC5F60">
        <w:t xml:space="preserve">The same plotting convention is used to contour correlation as in </w:t>
      </w:r>
      <w:r w:rsidR="00DC5F60" w:rsidRPr="00EE1324">
        <w:t xml:space="preserve">Fig. </w:t>
      </w:r>
      <w:r w:rsidR="00DC5F60">
        <w:rPr>
          <w:noProof/>
        </w:rPr>
        <w:t>3</w:t>
      </w:r>
      <w:r w:rsidR="00DC5F60">
        <w:t>.</w:t>
      </w:r>
      <w:r w:rsidR="00DC5F60">
        <w:rPr>
          <w:noProof/>
        </w:rPr>
        <w:t>6</w:t>
      </w:r>
      <w:r w:rsidR="00DC5F60">
        <w:t>.</w:t>
      </w:r>
      <w:r w:rsidRPr="00EE1324">
        <w:rPr>
          <w:noProof/>
        </w:rPr>
        <w:t xml:space="preserve"> </w:t>
      </w:r>
      <w:r w:rsidRPr="00EE1324">
        <w:t>The horizontal brown line represents the 0 °C isotherm.</w:t>
      </w:r>
      <w:bookmarkEnd w:id="148"/>
    </w:p>
    <w:p w14:paraId="21D522C7" w14:textId="77777777" w:rsidR="00A43FA5" w:rsidRPr="00EE1324" w:rsidRDefault="00A43FA5" w:rsidP="00C70945">
      <w:pPr>
        <w:pStyle w:val="BodyText"/>
        <w:keepNext/>
        <w:spacing w:line="240" w:lineRule="auto"/>
        <w:jc w:val="center"/>
        <w:rPr>
          <w:rFonts w:ascii="Times New Roman" w:hAnsi="Times New Roman"/>
        </w:rPr>
      </w:pPr>
      <w:r w:rsidRPr="00EE1324">
        <w:rPr>
          <w:rFonts w:ascii="Times New Roman" w:hAnsi="Times New Roman"/>
          <w:b/>
          <w:noProof/>
        </w:rPr>
        <w:lastRenderedPageBreak/>
        <w:drawing>
          <wp:inline distT="0" distB="0" distL="0" distR="0" wp14:anchorId="07CF1DC4" wp14:editId="383F77FD">
            <wp:extent cx="5943589" cy="4549920"/>
            <wp:effectExtent l="0" t="0" r="2540" b="127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4"/>
                    <a:stretch>
                      <a:fillRect/>
                    </a:stretch>
                  </pic:blipFill>
                  <pic:spPr>
                    <a:xfrm>
                      <a:off x="0" y="0"/>
                      <a:ext cx="5943589" cy="4549920"/>
                    </a:xfrm>
                    <a:prstGeom prst="rect">
                      <a:avLst/>
                    </a:prstGeom>
                  </pic:spPr>
                </pic:pic>
              </a:graphicData>
            </a:graphic>
          </wp:inline>
        </w:drawing>
      </w:r>
    </w:p>
    <w:p w14:paraId="604C768A" w14:textId="70C8B847" w:rsidR="00A43FA5" w:rsidRPr="00EE1324" w:rsidRDefault="00A43FA5" w:rsidP="00A43FA5">
      <w:pPr>
        <w:pStyle w:val="Caption"/>
        <w:rPr>
          <w:noProof/>
        </w:rPr>
      </w:pPr>
      <w:bookmarkStart w:id="149" w:name="_Ref36844069"/>
      <w:bookmarkStart w:id="150" w:name="_Toc39145075"/>
      <w:r w:rsidRPr="00EE1324">
        <w:t xml:space="preserve">Fig. </w:t>
      </w:r>
      <w:r w:rsidR="00ED41F8">
        <w:rPr>
          <w:noProof/>
        </w:rPr>
        <w:t>3</w:t>
      </w:r>
      <w:r w:rsidR="00ED41F8">
        <w:t>.</w:t>
      </w:r>
      <w:r w:rsidR="00ED41F8">
        <w:rPr>
          <w:noProof/>
        </w:rPr>
        <w:t>12</w:t>
      </w:r>
      <w:bookmarkEnd w:id="149"/>
      <w:r w:rsidRPr="00EE1324">
        <w:t xml:space="preserve">. </w:t>
      </w:r>
      <w:r w:rsidRPr="00EE1324">
        <w:rPr>
          <w:noProof/>
        </w:rPr>
        <w:t xml:space="preserve">Same as </w:t>
      </w:r>
      <w:r w:rsidR="00573AB6" w:rsidRPr="00EE1324">
        <w:t xml:space="preserve">Fig. </w:t>
      </w:r>
      <w:r w:rsidR="00573AB6">
        <w:rPr>
          <w:noProof/>
        </w:rPr>
        <w:t>3.11</w:t>
      </w:r>
      <w:r w:rsidRPr="00EE1324">
        <w:rPr>
          <w:noProof/>
        </w:rPr>
        <w:t xml:space="preserve">, but for </w:t>
      </w:r>
      <w:r w:rsidRPr="00EE1324">
        <w:rPr>
          <w:i/>
          <w:noProof/>
        </w:rPr>
        <w:t>θ</w:t>
      </w:r>
      <w:r w:rsidRPr="00EE1324">
        <w:rPr>
          <w:noProof/>
        </w:rPr>
        <w:t xml:space="preserve"> (a), </w:t>
      </w:r>
      <w:r w:rsidRPr="00EE1324">
        <w:rPr>
          <w:i/>
          <w:noProof/>
        </w:rPr>
        <w:t>q</w:t>
      </w:r>
      <w:r w:rsidRPr="00EE1324">
        <w:rPr>
          <w:i/>
          <w:noProof/>
          <w:vertAlign w:val="subscript"/>
        </w:rPr>
        <w:t>r</w:t>
      </w:r>
      <w:r w:rsidRPr="00EE1324">
        <w:rPr>
          <w:noProof/>
        </w:rPr>
        <w:t xml:space="preserve"> (b), </w:t>
      </w:r>
      <w:r w:rsidRPr="00EE1324">
        <w:rPr>
          <w:i/>
          <w:noProof/>
        </w:rPr>
        <w:t>q</w:t>
      </w:r>
      <w:r w:rsidRPr="00EE1324">
        <w:rPr>
          <w:i/>
          <w:noProof/>
          <w:vertAlign w:val="subscript"/>
        </w:rPr>
        <w:t>h</w:t>
      </w:r>
      <w:r w:rsidRPr="00EE1324">
        <w:rPr>
          <w:noProof/>
        </w:rPr>
        <w:t xml:space="preserve"> (c), </w:t>
      </w:r>
      <w:r w:rsidRPr="00EE1324">
        <w:rPr>
          <w:i/>
          <w:noProof/>
        </w:rPr>
        <w:t>N</w:t>
      </w:r>
      <w:r w:rsidRPr="00EE1324">
        <w:rPr>
          <w:i/>
          <w:noProof/>
          <w:vertAlign w:val="subscript"/>
        </w:rPr>
        <w:t>tr</w:t>
      </w:r>
      <w:r w:rsidRPr="00EE1324">
        <w:rPr>
          <w:noProof/>
        </w:rPr>
        <w:t xml:space="preserve"> (d), and </w:t>
      </w:r>
      <w:r w:rsidRPr="00EE1324">
        <w:rPr>
          <w:i/>
          <w:noProof/>
        </w:rPr>
        <w:t>N</w:t>
      </w:r>
      <w:r w:rsidRPr="00EE1324">
        <w:rPr>
          <w:i/>
          <w:noProof/>
          <w:vertAlign w:val="subscript"/>
        </w:rPr>
        <w:t>th</w:t>
      </w:r>
      <w:r w:rsidRPr="00EE1324">
        <w:rPr>
          <w:noProof/>
        </w:rPr>
        <w:t xml:space="preserve"> (e). Plotted correlations are  between an assumed </w:t>
      </w:r>
      <w:r w:rsidRPr="00EE1324">
        <w:rPr>
          <w:i/>
          <w:iCs w:val="0"/>
          <w:noProof/>
        </w:rPr>
        <w:t>w</w:t>
      </w:r>
      <w:r w:rsidRPr="00EE1324">
        <w:rPr>
          <w:noProof/>
        </w:rPr>
        <w:t xml:space="preserve"> observation in the hail growth zone and the plotted model state variables.</w:t>
      </w:r>
      <w:bookmarkEnd w:id="150"/>
      <w:r w:rsidR="00403247">
        <w:rPr>
          <w:noProof/>
        </w:rPr>
        <w:t xml:space="preserve"> </w:t>
      </w:r>
    </w:p>
    <w:p w14:paraId="13C4180E" w14:textId="77777777" w:rsidR="00A43FA5" w:rsidRPr="00EE1324" w:rsidRDefault="00A43FA5" w:rsidP="00084D6D">
      <w:pPr>
        <w:pStyle w:val="Caption"/>
        <w:spacing w:line="480" w:lineRule="auto"/>
      </w:pPr>
    </w:p>
    <w:p w14:paraId="7983617A" w14:textId="69ACDC9A"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MY-ALL correlations determine how model state variables are modified during reflectivity assimilation. Similar to XJZ10, </w:t>
      </w:r>
      <w:r w:rsidRPr="00EE1324">
        <w:rPr>
          <w:rFonts w:ascii="Times New Roman" w:hAnsi="Times New Roman"/>
          <w:i/>
        </w:rPr>
        <w:t>Z</w:t>
      </w:r>
      <w:r w:rsidRPr="00EE1324">
        <w:rPr>
          <w:rFonts w:ascii="Times New Roman" w:hAnsi="Times New Roman"/>
        </w:rPr>
        <w:t xml:space="preserve"> at the observation location is negatively correlated with </w:t>
      </w:r>
      <w:r w:rsidRPr="00EE1324">
        <w:rPr>
          <w:rFonts w:ascii="Times New Roman" w:hAnsi="Times New Roman"/>
          <w:i/>
        </w:rPr>
        <w:t>θ</w:t>
      </w:r>
      <w:r w:rsidRPr="00EE1324">
        <w:rPr>
          <w:rFonts w:ascii="Times New Roman" w:hAnsi="Times New Roman"/>
        </w:rPr>
        <w:t xml:space="preserve"> in the updraft region (</w:t>
      </w:r>
      <w:r w:rsidR="00573AB6" w:rsidRPr="00573AB6">
        <w:rPr>
          <w:rFonts w:ascii="Times New Roman" w:hAnsi="Times New Roman"/>
        </w:rPr>
        <w:t xml:space="preserve">Fig. </w:t>
      </w:r>
      <w:r w:rsidR="00573AB6" w:rsidRPr="00573AB6">
        <w:rPr>
          <w:rFonts w:ascii="Times New Roman" w:hAnsi="Times New Roman"/>
          <w:noProof/>
        </w:rPr>
        <w:t>3.11</w:t>
      </w:r>
      <w:r w:rsidRPr="00EE1324">
        <w:rPr>
          <w:rFonts w:ascii="Times New Roman" w:hAnsi="Times New Roman"/>
        </w:rPr>
        <w:t xml:space="preserve">d) because </w:t>
      </w:r>
      <w:r w:rsidRPr="00EE1324">
        <w:rPr>
          <w:rFonts w:ascii="Times New Roman" w:hAnsi="Times New Roman"/>
          <w:i/>
        </w:rPr>
        <w:t>w</w:t>
      </w:r>
      <w:r w:rsidRPr="00EE1324">
        <w:rPr>
          <w:rFonts w:ascii="Times New Roman" w:hAnsi="Times New Roman"/>
        </w:rPr>
        <w:t xml:space="preserve"> and </w:t>
      </w:r>
      <w:r w:rsidRPr="00EE1324">
        <w:rPr>
          <w:rFonts w:ascii="Times New Roman" w:hAnsi="Times New Roman"/>
          <w:i/>
        </w:rPr>
        <w:t>θ</w:t>
      </w:r>
      <w:r w:rsidRPr="00EE1324">
        <w:rPr>
          <w:rFonts w:ascii="Times New Roman" w:hAnsi="Times New Roman"/>
        </w:rPr>
        <w:t xml:space="preserve"> are positively correlated in the updraft region (</w:t>
      </w:r>
      <w:r w:rsidR="00873F56" w:rsidRPr="00EE1324">
        <w:t xml:space="preserve">Fig. </w:t>
      </w:r>
      <w:r w:rsidR="00873F56">
        <w:rPr>
          <w:noProof/>
        </w:rPr>
        <w:t>3</w:t>
      </w:r>
      <w:r w:rsidR="00873F56">
        <w:t>.</w:t>
      </w:r>
      <w:r w:rsidR="00873F56">
        <w:rPr>
          <w:noProof/>
        </w:rPr>
        <w:t>12</w:t>
      </w:r>
      <w:r w:rsidRPr="00EE1324">
        <w:rPr>
          <w:rFonts w:ascii="Times New Roman" w:hAnsi="Times New Roman"/>
        </w:rPr>
        <w:t xml:space="preserve">a).  Hydrometeor state variables: </w:t>
      </w:r>
      <w:proofErr w:type="spellStart"/>
      <w:r w:rsidRPr="00EE1324">
        <w:rPr>
          <w:rFonts w:ascii="Times New Roman" w:hAnsi="Times New Roman"/>
          <w:i/>
        </w:rPr>
        <w:t>q</w:t>
      </w:r>
      <w:r w:rsidRPr="00EE1324">
        <w:rPr>
          <w:rFonts w:ascii="Times New Roman" w:hAnsi="Times New Roman"/>
          <w:i/>
          <w:vertAlign w:val="subscript"/>
        </w:rPr>
        <w:t>r</w:t>
      </w:r>
      <w:proofErr w:type="spellEnd"/>
      <w:r w:rsidR="003E0A80">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3.11</w:t>
      </w:r>
      <w:r w:rsidRPr="00EE1324">
        <w:rPr>
          <w:rFonts w:ascii="Times New Roman" w:hAnsi="Times New Roman"/>
        </w:rPr>
        <w:t xml:space="preserve">b), </w:t>
      </w:r>
      <w:proofErr w:type="spellStart"/>
      <w:r w:rsidRPr="00EE1324">
        <w:rPr>
          <w:rFonts w:ascii="Times New Roman" w:hAnsi="Times New Roman"/>
          <w:i/>
        </w:rPr>
        <w:t>N</w:t>
      </w:r>
      <w:r w:rsidRPr="00EE1324">
        <w:rPr>
          <w:rFonts w:ascii="Times New Roman" w:hAnsi="Times New Roman"/>
          <w:i/>
          <w:vertAlign w:val="subscript"/>
        </w:rPr>
        <w:t>tr</w:t>
      </w:r>
      <w:proofErr w:type="spellEnd"/>
      <w:r w:rsidRPr="00EE1324">
        <w:rPr>
          <w:rFonts w:ascii="Times New Roman" w:hAnsi="Times New Roman"/>
          <w:i/>
          <w:vertAlign w:val="subscript"/>
        </w:rPr>
        <w:t xml:space="preserve"> </w:t>
      </w:r>
      <w:r w:rsidRPr="00EE1324">
        <w:rPr>
          <w:rFonts w:ascii="Times New Roman" w:hAnsi="Times New Roman"/>
        </w:rPr>
        <w:t>(</w:t>
      </w:r>
      <w:r w:rsidR="00573AB6" w:rsidRPr="00573AB6">
        <w:rPr>
          <w:rFonts w:ascii="Times New Roman" w:hAnsi="Times New Roman"/>
        </w:rPr>
        <w:t xml:space="preserve">Fig. </w:t>
      </w:r>
      <w:r w:rsidR="00573AB6" w:rsidRPr="00573AB6">
        <w:rPr>
          <w:rFonts w:ascii="Times New Roman" w:hAnsi="Times New Roman"/>
          <w:noProof/>
        </w:rPr>
        <w:t>3.11</w:t>
      </w:r>
      <w:r w:rsidRPr="00EE1324">
        <w:rPr>
          <w:rFonts w:ascii="Times New Roman" w:hAnsi="Times New Roman"/>
          <w:iCs/>
        </w:rPr>
        <w:t>e</w:t>
      </w:r>
      <w:r w:rsidRPr="00EE1324">
        <w:rPr>
          <w:rFonts w:ascii="Times New Roman" w:hAnsi="Times New Roman"/>
        </w:rPr>
        <w:t>)</w:t>
      </w:r>
      <w:r w:rsidRPr="00EE1324">
        <w:rPr>
          <w:rFonts w:ascii="Times New Roman" w:hAnsi="Times New Roman"/>
          <w:i/>
        </w:rPr>
        <w:t>,</w:t>
      </w:r>
      <w:r w:rsidRPr="00EE1324">
        <w:rPr>
          <w:rFonts w:ascii="Times New Roman" w:hAnsi="Times New Roman"/>
        </w:rPr>
        <w:t xml:space="preserve"> and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3.11</w:t>
      </w:r>
      <w:r w:rsidRPr="00EE1324">
        <w:rPr>
          <w:rFonts w:ascii="Times New Roman" w:hAnsi="Times New Roman"/>
        </w:rPr>
        <w:t xml:space="preserve">f) are negatively correlated with </w:t>
      </w:r>
      <w:r w:rsidRPr="00EE1324">
        <w:rPr>
          <w:rFonts w:ascii="Times New Roman" w:hAnsi="Times New Roman"/>
          <w:i/>
        </w:rPr>
        <w:t>Z</w:t>
      </w:r>
      <w:r w:rsidRPr="00EE1324">
        <w:rPr>
          <w:rFonts w:ascii="Times New Roman" w:hAnsi="Times New Roman"/>
        </w:rPr>
        <w:t xml:space="preserve"> between 4 – 8 km above MSL;  this is where frozen raindrops are converted to hail.  Unlike with </w:t>
      </w:r>
      <w:r w:rsidRPr="00EE1324">
        <w:rPr>
          <w:rFonts w:ascii="Times New Roman" w:hAnsi="Times New Roman"/>
          <w:i/>
        </w:rPr>
        <w:t>N</w:t>
      </w:r>
      <w:r w:rsidRPr="00EE1324">
        <w:rPr>
          <w:rFonts w:ascii="Times New Roman" w:hAnsi="Times New Roman"/>
          <w:i/>
          <w:vertAlign w:val="subscript"/>
        </w:rPr>
        <w:t>th</w:t>
      </w:r>
      <w:r w:rsidRPr="00EE1324">
        <w:rPr>
          <w:rFonts w:ascii="Times New Roman" w:hAnsi="Times New Roman"/>
          <w:vertAlign w:val="subscript"/>
        </w:rPr>
        <w:t>,</w:t>
      </w:r>
      <w:r w:rsidRPr="00EE1324">
        <w:rPr>
          <w:rFonts w:ascii="Times New Roman" w:hAnsi="Times New Roman"/>
        </w:rPr>
        <w:t xml:space="preserve"> </w:t>
      </w:r>
      <w:r w:rsidRPr="00EE1324">
        <w:rPr>
          <w:rFonts w:ascii="Times New Roman" w:hAnsi="Times New Roman"/>
          <w:i/>
        </w:rPr>
        <w:t>Z</w:t>
      </w:r>
      <w:r w:rsidRPr="00EE1324">
        <w:rPr>
          <w:rFonts w:ascii="Times New Roman" w:hAnsi="Times New Roman"/>
        </w:rPr>
        <w:t xml:space="preserve"> exhibits mostly positive correlations with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3.11</w:t>
      </w:r>
      <w:r w:rsidRPr="00EE1324">
        <w:rPr>
          <w:rFonts w:ascii="Times New Roman" w:hAnsi="Times New Roman"/>
        </w:rPr>
        <w:t xml:space="preserve">c) above the 0 °C isotherm, suggesting the complex relationship between </w:t>
      </w:r>
      <w:r w:rsidRPr="00EE1324">
        <w:rPr>
          <w:rFonts w:ascii="Times New Roman" w:hAnsi="Times New Roman"/>
          <w:i/>
        </w:rPr>
        <w:t>Z</w:t>
      </w:r>
      <w:r w:rsidRPr="00EE1324">
        <w:rPr>
          <w:rFonts w:ascii="Times New Roman" w:hAnsi="Times New Roman"/>
        </w:rPr>
        <w:t xml:space="preserve"> and the hail size spectrum.</w:t>
      </w:r>
    </w:p>
    <w:p w14:paraId="403F7424" w14:textId="4CFF7B0F"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Unlike MY-ALL, </w:t>
      </w:r>
      <w:r w:rsidRPr="00EE1324">
        <w:rPr>
          <w:rFonts w:ascii="Times New Roman" w:hAnsi="Times New Roman"/>
          <w:i/>
        </w:rPr>
        <w:t>Z</w:t>
      </w:r>
      <w:r w:rsidRPr="00EE1324">
        <w:rPr>
          <w:rFonts w:ascii="Times New Roman" w:hAnsi="Times New Roman"/>
        </w:rPr>
        <w:t xml:space="preserve"> at the observation location is positively correlated with </w:t>
      </w:r>
      <w:r w:rsidRPr="00EE1324">
        <w:rPr>
          <w:rFonts w:ascii="Times New Roman" w:hAnsi="Times New Roman"/>
          <w:i/>
        </w:rPr>
        <w:t>w</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3.13</w:t>
      </w:r>
      <w:r w:rsidRPr="00EE1324">
        <w:rPr>
          <w:rFonts w:ascii="Times New Roman" w:hAnsi="Times New Roman"/>
        </w:rPr>
        <w:t xml:space="preserve">a) </w:t>
      </w:r>
      <w:r w:rsidRPr="00EE1324">
        <w:rPr>
          <w:rFonts w:ascii="Times New Roman" w:hAnsi="Times New Roman"/>
        </w:rPr>
        <w:lastRenderedPageBreak/>
        <w:t xml:space="preserve">throughout much of the NSSL-ALL storm updraft; however similar to MY-ALL, </w:t>
      </w:r>
      <w:r w:rsidRPr="00EE1324">
        <w:rPr>
          <w:rFonts w:ascii="Times New Roman" w:hAnsi="Times New Roman"/>
          <w:i/>
        </w:rPr>
        <w:t>w</w:t>
      </w:r>
      <w:r w:rsidRPr="00EE1324">
        <w:rPr>
          <w:rFonts w:ascii="Times New Roman" w:hAnsi="Times New Roman"/>
        </w:rPr>
        <w:t xml:space="preserve"> is positively correlated with both rain and hail state variables (</w:t>
      </w:r>
      <w:r w:rsidR="00573AB6" w:rsidRPr="00573AB6">
        <w:rPr>
          <w:rFonts w:ascii="Times New Roman" w:hAnsi="Times New Roman"/>
        </w:rPr>
        <w:t xml:space="preserve">Fig. </w:t>
      </w:r>
      <w:r w:rsidR="00573AB6" w:rsidRPr="00573AB6">
        <w:rPr>
          <w:rFonts w:ascii="Times New Roman" w:hAnsi="Times New Roman"/>
          <w:noProof/>
        </w:rPr>
        <w:t>3.14</w:t>
      </w:r>
      <w:r w:rsidRPr="00EE1324">
        <w:rPr>
          <w:rFonts w:ascii="Times New Roman" w:hAnsi="Times New Roman"/>
        </w:rPr>
        <w:t xml:space="preserve">b-e). Strong updrafts in the NSSL-ALL storm loft liquid water above the 0°C isotherm. Instead of being converted into small hail particles, the supercooled liquid is accreted by graupel and hail, and causes rimed ice particles to increase in size </w:t>
      </w:r>
      <w:r w:rsidRPr="00EE1324">
        <w:rPr>
          <w:rFonts w:ascii="Times New Roman" w:hAnsi="Times New Roman"/>
          <w:noProof/>
        </w:rPr>
        <w:t>(Labriola et al. 2019a)</w:t>
      </w:r>
      <w:r w:rsidRPr="00EE1324">
        <w:rPr>
          <w:rFonts w:ascii="Times New Roman" w:hAnsi="Times New Roman"/>
        </w:rPr>
        <w:t xml:space="preserve">. It is also noted that </w:t>
      </w:r>
      <w:r w:rsidRPr="00EE1324">
        <w:rPr>
          <w:rFonts w:ascii="Times New Roman" w:hAnsi="Times New Roman"/>
          <w:i/>
        </w:rPr>
        <w:t>Z</w:t>
      </w:r>
      <w:r w:rsidRPr="00EE1324">
        <w:rPr>
          <w:rFonts w:ascii="Times New Roman" w:hAnsi="Times New Roman"/>
        </w:rPr>
        <w:t xml:space="preserve"> and </w:t>
      </w:r>
      <w:r w:rsidRPr="00EE1324">
        <w:rPr>
          <w:rFonts w:ascii="Times New Roman" w:hAnsi="Times New Roman"/>
          <w:i/>
        </w:rPr>
        <w:t>θ</w:t>
      </w:r>
      <w:r w:rsidRPr="00EE1324">
        <w:rPr>
          <w:rFonts w:ascii="Times New Roman" w:hAnsi="Times New Roman"/>
        </w:rPr>
        <w:t xml:space="preserve"> are positively correlated throughout the updraft in the NSSL-ALL storm (</w:t>
      </w:r>
      <w:r w:rsidR="00573AB6" w:rsidRPr="00573AB6">
        <w:rPr>
          <w:rFonts w:ascii="Times New Roman" w:hAnsi="Times New Roman"/>
        </w:rPr>
        <w:t xml:space="preserve">Fig. </w:t>
      </w:r>
      <w:r w:rsidR="00573AB6" w:rsidRPr="00573AB6">
        <w:rPr>
          <w:rFonts w:ascii="Times New Roman" w:hAnsi="Times New Roman"/>
          <w:noProof/>
        </w:rPr>
        <w:t>3.13</w:t>
      </w:r>
      <w:r w:rsidRPr="00EE1324">
        <w:rPr>
          <w:rFonts w:ascii="Times New Roman" w:hAnsi="Times New Roman"/>
        </w:rPr>
        <w:t>d) due to the same processes in MY-ALL.</w:t>
      </w:r>
    </w:p>
    <w:p w14:paraId="0E540C0F" w14:textId="77777777" w:rsidR="00A43FA5" w:rsidRPr="00EE1324" w:rsidRDefault="00A43FA5" w:rsidP="007737C2">
      <w:pPr>
        <w:pStyle w:val="BodyText"/>
        <w:keepNext/>
        <w:spacing w:line="240" w:lineRule="auto"/>
        <w:jc w:val="center"/>
        <w:rPr>
          <w:rFonts w:ascii="Times New Roman" w:hAnsi="Times New Roman"/>
        </w:rPr>
      </w:pPr>
      <w:r w:rsidRPr="00EE1324">
        <w:rPr>
          <w:rFonts w:ascii="Times New Roman" w:hAnsi="Times New Roman"/>
          <w:b/>
          <w:noProof/>
        </w:rPr>
        <w:drawing>
          <wp:inline distT="0" distB="0" distL="0" distR="0" wp14:anchorId="0AA49D9B" wp14:editId="3EA33FA4">
            <wp:extent cx="5831148" cy="4463845"/>
            <wp:effectExtent l="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5"/>
                    <a:stretch>
                      <a:fillRect/>
                    </a:stretch>
                  </pic:blipFill>
                  <pic:spPr>
                    <a:xfrm>
                      <a:off x="0" y="0"/>
                      <a:ext cx="5831148" cy="4463845"/>
                    </a:xfrm>
                    <a:prstGeom prst="rect">
                      <a:avLst/>
                    </a:prstGeom>
                  </pic:spPr>
                </pic:pic>
              </a:graphicData>
            </a:graphic>
          </wp:inline>
        </w:drawing>
      </w:r>
    </w:p>
    <w:p w14:paraId="60B48ADF" w14:textId="7FEF16FF" w:rsidR="00A43FA5" w:rsidRPr="00EE1324" w:rsidRDefault="00A43FA5" w:rsidP="00A43FA5">
      <w:pPr>
        <w:pStyle w:val="Caption"/>
      </w:pPr>
      <w:bookmarkStart w:id="151" w:name="_Ref33442941"/>
      <w:bookmarkStart w:id="152" w:name="_Toc39145076"/>
      <w:r w:rsidRPr="00EE1324">
        <w:t xml:space="preserve">Fig. </w:t>
      </w:r>
      <w:r w:rsidR="00ED41F8">
        <w:rPr>
          <w:noProof/>
        </w:rPr>
        <w:t>3</w:t>
      </w:r>
      <w:r w:rsidR="00ED41F8">
        <w:t>.</w:t>
      </w:r>
      <w:r w:rsidR="00ED41F8">
        <w:rPr>
          <w:noProof/>
        </w:rPr>
        <w:t>13</w:t>
      </w:r>
      <w:bookmarkEnd w:id="151"/>
      <w:r w:rsidRPr="00EE1324">
        <w:t xml:space="preserve">. </w:t>
      </w:r>
      <w:r w:rsidRPr="00EE1324">
        <w:rPr>
          <w:noProof/>
        </w:rPr>
        <w:t xml:space="preserve">Same as </w:t>
      </w:r>
      <w:r w:rsidR="00573AB6" w:rsidRPr="00EE1324">
        <w:t xml:space="preserve">Fig. </w:t>
      </w:r>
      <w:r w:rsidR="00573AB6">
        <w:rPr>
          <w:noProof/>
        </w:rPr>
        <w:t>3.11</w:t>
      </w:r>
      <w:r w:rsidRPr="00EE1324">
        <w:rPr>
          <w:noProof/>
        </w:rPr>
        <w:t xml:space="preserve">, except for NSSL-ALL </w:t>
      </w:r>
      <w:r w:rsidRPr="00EE1324">
        <w:rPr>
          <w:i/>
          <w:noProof/>
        </w:rPr>
        <w:t>w</w:t>
      </w:r>
      <w:r w:rsidRPr="00EE1324">
        <w:rPr>
          <w:noProof/>
        </w:rPr>
        <w:t xml:space="preserve"> (a), </w:t>
      </w:r>
      <w:r w:rsidRPr="00EE1324">
        <w:rPr>
          <w:i/>
          <w:noProof/>
        </w:rPr>
        <w:t>q</w:t>
      </w:r>
      <w:r w:rsidRPr="00EE1324">
        <w:rPr>
          <w:i/>
          <w:noProof/>
          <w:vertAlign w:val="subscript"/>
        </w:rPr>
        <w:t>r</w:t>
      </w:r>
      <w:r w:rsidRPr="00EE1324">
        <w:rPr>
          <w:noProof/>
        </w:rPr>
        <w:t xml:space="preserve"> (b), </w:t>
      </w:r>
      <w:r w:rsidRPr="00EE1324">
        <w:rPr>
          <w:i/>
          <w:noProof/>
        </w:rPr>
        <w:t>q</w:t>
      </w:r>
      <w:r w:rsidRPr="00EE1324">
        <w:rPr>
          <w:i/>
          <w:noProof/>
          <w:vertAlign w:val="subscript"/>
        </w:rPr>
        <w:t>h</w:t>
      </w:r>
      <w:r w:rsidRPr="00EE1324">
        <w:rPr>
          <w:noProof/>
        </w:rPr>
        <w:t xml:space="preserve"> (c), </w:t>
      </w:r>
      <w:r w:rsidRPr="00EE1324">
        <w:rPr>
          <w:i/>
          <w:noProof/>
        </w:rPr>
        <w:t xml:space="preserve">θ </w:t>
      </w:r>
      <w:r w:rsidRPr="00EE1324">
        <w:rPr>
          <w:noProof/>
        </w:rPr>
        <w:t xml:space="preserve">(d), </w:t>
      </w:r>
      <w:r w:rsidRPr="00EE1324">
        <w:rPr>
          <w:i/>
          <w:noProof/>
        </w:rPr>
        <w:t>N</w:t>
      </w:r>
      <w:r w:rsidRPr="00EE1324">
        <w:rPr>
          <w:i/>
          <w:noProof/>
          <w:vertAlign w:val="subscript"/>
        </w:rPr>
        <w:t>tr</w:t>
      </w:r>
      <w:r w:rsidRPr="00EE1324">
        <w:rPr>
          <w:noProof/>
        </w:rPr>
        <w:t xml:space="preserve"> (e), </w:t>
      </w:r>
      <w:r w:rsidRPr="00EE1324">
        <w:rPr>
          <w:i/>
          <w:noProof/>
        </w:rPr>
        <w:t>N</w:t>
      </w:r>
      <w:r w:rsidRPr="00EE1324">
        <w:rPr>
          <w:i/>
          <w:noProof/>
          <w:vertAlign w:val="subscript"/>
        </w:rPr>
        <w:t>th</w:t>
      </w:r>
      <w:r w:rsidRPr="00EE1324">
        <w:rPr>
          <w:noProof/>
        </w:rPr>
        <w:t xml:space="preserve"> (f). Plotted correlations are  between an assumed </w:t>
      </w:r>
      <w:r w:rsidRPr="00EE1324">
        <w:rPr>
          <w:i/>
          <w:iCs w:val="0"/>
          <w:noProof/>
        </w:rPr>
        <w:t>Z</w:t>
      </w:r>
      <w:r w:rsidRPr="00EE1324">
        <w:rPr>
          <w:noProof/>
        </w:rPr>
        <w:t xml:space="preserve"> observation in the hail growth zone and the plotted model state variables. Cross-sections are taken through the Denver hailstorm, denoted as east-west line in </w:t>
      </w:r>
      <w:r w:rsidR="00573AB6" w:rsidRPr="00EE1324">
        <w:t xml:space="preserve">Fig. </w:t>
      </w:r>
      <w:r w:rsidR="00573AB6">
        <w:rPr>
          <w:noProof/>
        </w:rPr>
        <w:t>3.9</w:t>
      </w:r>
      <w:r w:rsidRPr="00EE1324">
        <w:rPr>
          <w:noProof/>
        </w:rPr>
        <w:t>d.</w:t>
      </w:r>
      <w:bookmarkEnd w:id="152"/>
    </w:p>
    <w:p w14:paraId="34A6EA79" w14:textId="77777777" w:rsidR="00A43FA5" w:rsidRPr="00EE1324" w:rsidRDefault="00A43FA5" w:rsidP="007737C2">
      <w:pPr>
        <w:pStyle w:val="BodyText"/>
        <w:keepNext/>
        <w:spacing w:line="240" w:lineRule="auto"/>
        <w:jc w:val="center"/>
        <w:rPr>
          <w:rFonts w:ascii="Times New Roman" w:hAnsi="Times New Roman"/>
        </w:rPr>
      </w:pPr>
      <w:r w:rsidRPr="00EE1324">
        <w:rPr>
          <w:rFonts w:ascii="Times New Roman" w:hAnsi="Times New Roman"/>
          <w:noProof/>
        </w:rPr>
        <w:lastRenderedPageBreak/>
        <w:drawing>
          <wp:inline distT="0" distB="0" distL="0" distR="0" wp14:anchorId="2ED52644" wp14:editId="35A6098C">
            <wp:extent cx="5943399" cy="4549774"/>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stretch>
                      <a:fillRect/>
                    </a:stretch>
                  </pic:blipFill>
                  <pic:spPr bwMode="auto">
                    <a:xfrm>
                      <a:off x="0" y="0"/>
                      <a:ext cx="5943399" cy="4549774"/>
                    </a:xfrm>
                    <a:prstGeom prst="rect">
                      <a:avLst/>
                    </a:prstGeom>
                    <a:noFill/>
                    <a:ln>
                      <a:noFill/>
                    </a:ln>
                  </pic:spPr>
                </pic:pic>
              </a:graphicData>
            </a:graphic>
          </wp:inline>
        </w:drawing>
      </w:r>
    </w:p>
    <w:p w14:paraId="07917321" w14:textId="0B32FE64" w:rsidR="00A43FA5" w:rsidRPr="00EE1324" w:rsidRDefault="00A43FA5" w:rsidP="00A43FA5">
      <w:pPr>
        <w:pStyle w:val="Caption"/>
        <w:rPr>
          <w:noProof/>
        </w:rPr>
      </w:pPr>
      <w:bookmarkStart w:id="153" w:name="_Ref33443099"/>
      <w:bookmarkStart w:id="154" w:name="_Toc39145077"/>
      <w:r w:rsidRPr="00EE1324">
        <w:t xml:space="preserve">Fig. </w:t>
      </w:r>
      <w:r w:rsidR="00ED41F8">
        <w:rPr>
          <w:noProof/>
        </w:rPr>
        <w:t>3</w:t>
      </w:r>
      <w:r w:rsidR="00ED41F8">
        <w:t>.</w:t>
      </w:r>
      <w:r w:rsidR="00ED41F8">
        <w:rPr>
          <w:noProof/>
        </w:rPr>
        <w:t>14</w:t>
      </w:r>
      <w:bookmarkEnd w:id="153"/>
      <w:r w:rsidRPr="00EE1324">
        <w:t xml:space="preserve">. </w:t>
      </w:r>
      <w:r w:rsidRPr="00EE1324">
        <w:rPr>
          <w:noProof/>
        </w:rPr>
        <w:t xml:space="preserve">Same as </w:t>
      </w:r>
      <w:r w:rsidR="00573AB6" w:rsidRPr="00EE1324">
        <w:t xml:space="preserve">Fig. </w:t>
      </w:r>
      <w:r w:rsidR="00573AB6">
        <w:rPr>
          <w:noProof/>
        </w:rPr>
        <w:t>3.13</w:t>
      </w:r>
      <w:r w:rsidRPr="00EE1324">
        <w:rPr>
          <w:noProof/>
        </w:rPr>
        <w:t xml:space="preserve">, except for </w:t>
      </w:r>
      <w:r w:rsidRPr="00EE1324">
        <w:rPr>
          <w:i/>
          <w:noProof/>
        </w:rPr>
        <w:t>θ</w:t>
      </w:r>
      <w:r w:rsidRPr="00EE1324">
        <w:rPr>
          <w:noProof/>
        </w:rPr>
        <w:t xml:space="preserve"> (a), </w:t>
      </w:r>
      <w:r w:rsidRPr="00EE1324">
        <w:rPr>
          <w:i/>
          <w:noProof/>
        </w:rPr>
        <w:t>q</w:t>
      </w:r>
      <w:r w:rsidRPr="00EE1324">
        <w:rPr>
          <w:i/>
          <w:noProof/>
          <w:vertAlign w:val="subscript"/>
        </w:rPr>
        <w:t>r</w:t>
      </w:r>
      <w:r w:rsidRPr="00EE1324">
        <w:rPr>
          <w:noProof/>
        </w:rPr>
        <w:t xml:space="preserve"> (b), </w:t>
      </w:r>
      <w:r w:rsidRPr="00EE1324">
        <w:rPr>
          <w:i/>
          <w:noProof/>
        </w:rPr>
        <w:t>q</w:t>
      </w:r>
      <w:r w:rsidRPr="00EE1324">
        <w:rPr>
          <w:i/>
          <w:noProof/>
          <w:vertAlign w:val="subscript"/>
        </w:rPr>
        <w:t>h</w:t>
      </w:r>
      <w:r w:rsidRPr="00EE1324">
        <w:rPr>
          <w:noProof/>
        </w:rPr>
        <w:t xml:space="preserve"> (c), </w:t>
      </w:r>
      <w:r w:rsidRPr="00EE1324">
        <w:rPr>
          <w:i/>
          <w:noProof/>
        </w:rPr>
        <w:t>N</w:t>
      </w:r>
      <w:r w:rsidRPr="00EE1324">
        <w:rPr>
          <w:i/>
          <w:noProof/>
          <w:vertAlign w:val="subscript"/>
        </w:rPr>
        <w:t>tr</w:t>
      </w:r>
      <w:r w:rsidRPr="00EE1324">
        <w:rPr>
          <w:noProof/>
        </w:rPr>
        <w:t xml:space="preserve"> (d), </w:t>
      </w:r>
      <w:r w:rsidRPr="00EE1324">
        <w:rPr>
          <w:i/>
          <w:noProof/>
        </w:rPr>
        <w:t>N</w:t>
      </w:r>
      <w:r w:rsidRPr="00EE1324">
        <w:rPr>
          <w:i/>
          <w:noProof/>
          <w:vertAlign w:val="subscript"/>
        </w:rPr>
        <w:t>th</w:t>
      </w:r>
      <w:r w:rsidRPr="00EE1324">
        <w:rPr>
          <w:noProof/>
        </w:rPr>
        <w:t xml:space="preserve"> (e). Plotted correlations are  between an assumed </w:t>
      </w:r>
      <w:r w:rsidRPr="00EE1324">
        <w:rPr>
          <w:i/>
          <w:iCs w:val="0"/>
          <w:noProof/>
        </w:rPr>
        <w:t>w</w:t>
      </w:r>
      <w:r w:rsidRPr="00EE1324">
        <w:rPr>
          <w:noProof/>
        </w:rPr>
        <w:t xml:space="preserve"> observation in the hail growth zone and the plotted model state variables.</w:t>
      </w:r>
      <w:bookmarkEnd w:id="154"/>
      <w:r w:rsidR="00403247" w:rsidRPr="00403247">
        <w:t xml:space="preserve"> </w:t>
      </w:r>
    </w:p>
    <w:p w14:paraId="2141EDD3" w14:textId="77777777" w:rsidR="00A43FA5" w:rsidRPr="00EE1324" w:rsidRDefault="00A43FA5" w:rsidP="00084D6D">
      <w:pPr>
        <w:pStyle w:val="Caption"/>
        <w:spacing w:line="480" w:lineRule="auto"/>
      </w:pPr>
    </w:p>
    <w:p w14:paraId="5D57556E" w14:textId="28F3378E" w:rsidR="00C865E4" w:rsidRPr="00EE1324" w:rsidRDefault="00C865E4" w:rsidP="00C865E4">
      <w:pPr>
        <w:pStyle w:val="BodyText"/>
        <w:ind w:firstLine="720"/>
        <w:rPr>
          <w:rFonts w:ascii="Times New Roman" w:hAnsi="Times New Roman"/>
        </w:rPr>
      </w:pPr>
      <w:r w:rsidRPr="00EE1324">
        <w:rPr>
          <w:rFonts w:ascii="Times New Roman" w:hAnsi="Times New Roman"/>
        </w:rPr>
        <w:t>Prognostic graupel and hail volume (</w:t>
      </w:r>
      <w:r w:rsidRPr="00EE1324">
        <w:rPr>
          <w:rFonts w:ascii="Times New Roman" w:hAnsi="Times New Roman"/>
          <w:i/>
        </w:rPr>
        <w:t>v</w:t>
      </w:r>
      <w:r w:rsidRPr="00EE1324">
        <w:rPr>
          <w:rFonts w:ascii="Times New Roman" w:hAnsi="Times New Roman"/>
          <w:i/>
          <w:vertAlign w:val="subscript"/>
        </w:rPr>
        <w:t>g</w:t>
      </w:r>
      <w:r w:rsidRPr="00EE1324">
        <w:rPr>
          <w:rFonts w:ascii="Times New Roman" w:hAnsi="Times New Roman"/>
          <w:i/>
        </w:rPr>
        <w:t xml:space="preserve"> </w:t>
      </w:r>
      <w:r w:rsidRPr="00EE1324">
        <w:rPr>
          <w:rFonts w:ascii="Times New Roman" w:hAnsi="Times New Roman"/>
        </w:rPr>
        <w:t xml:space="preserve">and </w:t>
      </w:r>
      <w:proofErr w:type="spellStart"/>
      <w:r w:rsidRPr="00EE1324">
        <w:rPr>
          <w:rFonts w:ascii="Times New Roman" w:hAnsi="Times New Roman"/>
          <w:i/>
        </w:rPr>
        <w:t>v</w:t>
      </w:r>
      <w:r w:rsidRPr="00EE1324">
        <w:rPr>
          <w:rFonts w:ascii="Times New Roman" w:hAnsi="Times New Roman"/>
          <w:i/>
          <w:vertAlign w:val="subscript"/>
        </w:rPr>
        <w:t>h</w:t>
      </w:r>
      <w:proofErr w:type="spellEnd"/>
      <w:r w:rsidRPr="00EE1324">
        <w:rPr>
          <w:rFonts w:ascii="Times New Roman" w:hAnsi="Times New Roman"/>
        </w:rPr>
        <w:t xml:space="preserve">, respectively) equations allow the NSSL scheme to vary rimed ice density during the forecast and modify both particle sedimentation and hail production processes.  In the storm updraft region, </w:t>
      </w:r>
      <w:r w:rsidRPr="00EE1324">
        <w:rPr>
          <w:rFonts w:ascii="Times New Roman" w:hAnsi="Times New Roman"/>
          <w:i/>
        </w:rPr>
        <w:t>Z</w:t>
      </w:r>
      <w:r w:rsidRPr="00EE1324">
        <w:rPr>
          <w:rFonts w:ascii="Times New Roman" w:hAnsi="Times New Roman"/>
        </w:rPr>
        <w:t xml:space="preserve"> and </w:t>
      </w:r>
      <w:proofErr w:type="spellStart"/>
      <w:r w:rsidRPr="00EE1324">
        <w:rPr>
          <w:rFonts w:ascii="Times New Roman" w:hAnsi="Times New Roman"/>
          <w:i/>
        </w:rPr>
        <w:t>v</w:t>
      </w:r>
      <w:r w:rsidRPr="00EE1324">
        <w:rPr>
          <w:rFonts w:ascii="Times New Roman" w:hAnsi="Times New Roman"/>
          <w:i/>
          <w:vertAlign w:val="subscript"/>
        </w:rPr>
        <w:t>h</w:t>
      </w:r>
      <w:proofErr w:type="spellEnd"/>
      <w:r w:rsidRPr="00EE1324">
        <w:rPr>
          <w:rFonts w:ascii="Times New Roman" w:hAnsi="Times New Roman"/>
        </w:rPr>
        <w:t xml:space="preserve"> are positively correlated (</w:t>
      </w:r>
      <w:r w:rsidR="00573AB6" w:rsidRPr="00573AB6">
        <w:rPr>
          <w:rFonts w:ascii="Times New Roman" w:hAnsi="Times New Roman"/>
        </w:rPr>
        <w:t xml:space="preserve">Fig. </w:t>
      </w:r>
      <w:r w:rsidR="00573AB6" w:rsidRPr="00573AB6">
        <w:rPr>
          <w:rFonts w:ascii="Times New Roman" w:hAnsi="Times New Roman"/>
          <w:noProof/>
        </w:rPr>
        <w:t>3.15</w:t>
      </w:r>
      <w:r w:rsidRPr="00EE1324">
        <w:rPr>
          <w:rFonts w:ascii="Times New Roman" w:hAnsi="Times New Roman"/>
        </w:rPr>
        <w:t xml:space="preserve">a). Hail accreting more liquid water in the stronger updraft increases hail volume and </w:t>
      </w:r>
      <w:r w:rsidRPr="00EE1324">
        <w:rPr>
          <w:rFonts w:ascii="Times New Roman" w:hAnsi="Times New Roman"/>
          <w:i/>
        </w:rPr>
        <w:t>Z</w:t>
      </w:r>
      <w:r w:rsidRPr="00EE1324">
        <w:rPr>
          <w:rFonts w:ascii="Times New Roman" w:hAnsi="Times New Roman"/>
        </w:rPr>
        <w:t xml:space="preserve"> in the updraft (</w:t>
      </w:r>
      <w:r w:rsidR="00573AB6" w:rsidRPr="00573AB6">
        <w:rPr>
          <w:rFonts w:ascii="Times New Roman" w:hAnsi="Times New Roman"/>
        </w:rPr>
        <w:t xml:space="preserve">Fig. </w:t>
      </w:r>
      <w:r w:rsidR="00573AB6" w:rsidRPr="00573AB6">
        <w:rPr>
          <w:rFonts w:ascii="Times New Roman" w:hAnsi="Times New Roman"/>
          <w:noProof/>
        </w:rPr>
        <w:t>3.15</w:t>
      </w:r>
      <w:r w:rsidRPr="00EE1324">
        <w:rPr>
          <w:rFonts w:ascii="Times New Roman" w:hAnsi="Times New Roman"/>
        </w:rPr>
        <w:t>a,</w:t>
      </w:r>
      <w:r w:rsidR="003E0A80">
        <w:rPr>
          <w:rFonts w:ascii="Times New Roman" w:hAnsi="Times New Roman"/>
        </w:rPr>
        <w:t xml:space="preserve"> </w:t>
      </w:r>
      <w:r w:rsidRPr="00EE1324">
        <w:rPr>
          <w:rFonts w:ascii="Times New Roman" w:hAnsi="Times New Roman"/>
        </w:rPr>
        <w:t xml:space="preserve">b).   It is noted that hail density is a non-unique solution, and that an infinite combination of </w:t>
      </w:r>
      <w:proofErr w:type="spellStart"/>
      <w:r w:rsidRPr="00EE1324">
        <w:rPr>
          <w:rFonts w:ascii="Times New Roman" w:hAnsi="Times New Roman"/>
          <w:i/>
        </w:rPr>
        <w:t>q</w:t>
      </w:r>
      <w:r w:rsidRPr="00EE1324">
        <w:rPr>
          <w:rFonts w:ascii="Times New Roman" w:hAnsi="Times New Roman"/>
          <w:i/>
          <w:vertAlign w:val="subscript"/>
        </w:rPr>
        <w:t>h</w:t>
      </w:r>
      <w:proofErr w:type="spellEnd"/>
      <w:r w:rsidRPr="00EE1324">
        <w:rPr>
          <w:rFonts w:ascii="Times New Roman" w:hAnsi="Times New Roman"/>
        </w:rPr>
        <w:t xml:space="preserve">, </w:t>
      </w:r>
      <w:proofErr w:type="spellStart"/>
      <w:r w:rsidRPr="00EE1324">
        <w:rPr>
          <w:rFonts w:ascii="Times New Roman" w:hAnsi="Times New Roman"/>
          <w:i/>
        </w:rPr>
        <w:t>v</w:t>
      </w:r>
      <w:r w:rsidRPr="00EE1324">
        <w:rPr>
          <w:rFonts w:ascii="Times New Roman" w:hAnsi="Times New Roman"/>
          <w:i/>
          <w:vertAlign w:val="subscript"/>
        </w:rPr>
        <w:t>h</w:t>
      </w:r>
      <w:proofErr w:type="spellEnd"/>
      <w:r w:rsidRPr="00EE1324">
        <w:rPr>
          <w:rFonts w:ascii="Times New Roman" w:hAnsi="Times New Roman"/>
        </w:rPr>
        <w:t xml:space="preserve"> pairs can produce the same density value; correlations are therefore not indicative of modifications to hail density.  </w:t>
      </w:r>
    </w:p>
    <w:p w14:paraId="5BA07B9F" w14:textId="77777777" w:rsidR="00A43FA5" w:rsidRPr="00EE1324" w:rsidRDefault="00A43FA5" w:rsidP="00C70945">
      <w:pPr>
        <w:pStyle w:val="BodyText"/>
        <w:keepNext/>
        <w:spacing w:line="240" w:lineRule="auto"/>
        <w:jc w:val="center"/>
        <w:rPr>
          <w:rFonts w:ascii="Times New Roman" w:hAnsi="Times New Roman"/>
        </w:rPr>
      </w:pPr>
      <w:bookmarkStart w:id="155" w:name="_Hlk29119075"/>
      <w:bookmarkStart w:id="156" w:name="_Hlk29297108"/>
      <w:r w:rsidRPr="00EE1324">
        <w:rPr>
          <w:rFonts w:ascii="Times New Roman" w:hAnsi="Times New Roman"/>
          <w:noProof/>
        </w:rPr>
        <w:lastRenderedPageBreak/>
        <w:drawing>
          <wp:inline distT="0" distB="0" distL="0" distR="0" wp14:anchorId="44CB084E" wp14:editId="7427DCBB">
            <wp:extent cx="5930507" cy="2724149"/>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labriola\Google Drive\Grad School\Publications\8May2017_DA\May08_DA_Paper\Final_Plots_II\Figure_14.png"/>
                    <pic:cNvPicPr>
                      <a:picLocks noChangeAspect="1" noChangeArrowheads="1"/>
                    </pic:cNvPicPr>
                  </pic:nvPicPr>
                  <pic:blipFill>
                    <a:blip r:embed="rId37"/>
                    <a:stretch>
                      <a:fillRect/>
                    </a:stretch>
                  </pic:blipFill>
                  <pic:spPr bwMode="auto">
                    <a:xfrm>
                      <a:off x="0" y="0"/>
                      <a:ext cx="5930507" cy="2724149"/>
                    </a:xfrm>
                    <a:prstGeom prst="rect">
                      <a:avLst/>
                    </a:prstGeom>
                    <a:noFill/>
                    <a:ln>
                      <a:noFill/>
                    </a:ln>
                  </pic:spPr>
                </pic:pic>
              </a:graphicData>
            </a:graphic>
          </wp:inline>
        </w:drawing>
      </w:r>
    </w:p>
    <w:p w14:paraId="2DC8437C" w14:textId="6A67054D" w:rsidR="00A43FA5" w:rsidRPr="00EE1324" w:rsidRDefault="00A43FA5" w:rsidP="00A43FA5">
      <w:pPr>
        <w:pStyle w:val="Caption"/>
        <w:rPr>
          <w:noProof/>
        </w:rPr>
      </w:pPr>
      <w:bookmarkStart w:id="157" w:name="_Ref33443110"/>
      <w:bookmarkStart w:id="158" w:name="_Toc39145078"/>
      <w:r w:rsidRPr="00EE1324">
        <w:t xml:space="preserve">Fig. </w:t>
      </w:r>
      <w:r w:rsidR="00ED41F8">
        <w:rPr>
          <w:noProof/>
        </w:rPr>
        <w:t>3</w:t>
      </w:r>
      <w:r w:rsidR="00ED41F8">
        <w:t>.</w:t>
      </w:r>
      <w:r w:rsidR="00ED41F8">
        <w:rPr>
          <w:noProof/>
        </w:rPr>
        <w:t>15</w:t>
      </w:r>
      <w:bookmarkEnd w:id="157"/>
      <w:r w:rsidRPr="00EE1324">
        <w:t xml:space="preserve">. Same as </w:t>
      </w:r>
      <w:r w:rsidR="00573AB6" w:rsidRPr="00EE1324">
        <w:t xml:space="preserve">Fig. </w:t>
      </w:r>
      <w:r w:rsidR="00573AB6">
        <w:rPr>
          <w:noProof/>
        </w:rPr>
        <w:t>3.13</w:t>
      </w:r>
      <w:r w:rsidRPr="00EE1324">
        <w:t xml:space="preserve">, </w:t>
      </w:r>
      <w:r w:rsidRPr="00EE1324">
        <w:rPr>
          <w:noProof/>
        </w:rPr>
        <w:t xml:space="preserve">but for </w:t>
      </w:r>
      <w:r w:rsidRPr="00EE1324">
        <w:rPr>
          <w:i/>
          <w:iCs w:val="0"/>
          <w:noProof/>
        </w:rPr>
        <w:t>v</w:t>
      </w:r>
      <w:r w:rsidRPr="00EE1324">
        <w:rPr>
          <w:i/>
          <w:iCs w:val="0"/>
          <w:noProof/>
          <w:vertAlign w:val="subscript"/>
        </w:rPr>
        <w:t>h</w:t>
      </w:r>
      <w:r w:rsidRPr="00EE1324">
        <w:rPr>
          <w:noProof/>
        </w:rPr>
        <w:t xml:space="preserve">. Plotted correlations are between </w:t>
      </w:r>
      <w:r w:rsidRPr="00EE1324">
        <w:rPr>
          <w:i/>
          <w:iCs w:val="0"/>
          <w:noProof/>
        </w:rPr>
        <w:t>v</w:t>
      </w:r>
      <w:r w:rsidRPr="00EE1324">
        <w:rPr>
          <w:i/>
          <w:iCs w:val="0"/>
          <w:noProof/>
          <w:vertAlign w:val="subscript"/>
        </w:rPr>
        <w:t>h</w:t>
      </w:r>
      <w:r w:rsidRPr="00EE1324">
        <w:rPr>
          <w:noProof/>
        </w:rPr>
        <w:t xml:space="preserve"> and an assumed </w:t>
      </w:r>
      <w:r w:rsidRPr="00EE1324">
        <w:rPr>
          <w:i/>
          <w:iCs w:val="0"/>
          <w:noProof/>
        </w:rPr>
        <w:t>Z</w:t>
      </w:r>
      <w:r w:rsidRPr="00EE1324">
        <w:rPr>
          <w:noProof/>
        </w:rPr>
        <w:t xml:space="preserve"> observation (a) or </w:t>
      </w:r>
      <w:r w:rsidRPr="00EE1324">
        <w:rPr>
          <w:i/>
          <w:iCs w:val="0"/>
          <w:noProof/>
        </w:rPr>
        <w:t>w</w:t>
      </w:r>
      <w:r w:rsidRPr="00EE1324">
        <w:rPr>
          <w:noProof/>
        </w:rPr>
        <w:t xml:space="preserve"> observation (b) in the hail growth zone.</w:t>
      </w:r>
      <w:bookmarkEnd w:id="158"/>
      <w:r w:rsidR="00403247">
        <w:rPr>
          <w:noProof/>
        </w:rPr>
        <w:t xml:space="preserve"> </w:t>
      </w:r>
    </w:p>
    <w:p w14:paraId="7927F9D4" w14:textId="0DA821F2" w:rsidR="00A43FA5" w:rsidRPr="00EE1324" w:rsidRDefault="00A43FA5" w:rsidP="00084D6D">
      <w:pPr>
        <w:pStyle w:val="Caption"/>
        <w:spacing w:line="480" w:lineRule="auto"/>
        <w:rPr>
          <w:noProof/>
        </w:rPr>
      </w:pPr>
    </w:p>
    <w:p w14:paraId="26B942B6" w14:textId="63E7A15C" w:rsidR="00100938" w:rsidRDefault="00100938" w:rsidP="00100938">
      <w:pPr>
        <w:pStyle w:val="Caption"/>
        <w:spacing w:line="480" w:lineRule="auto"/>
        <w:ind w:firstLine="720"/>
      </w:pPr>
      <w:r w:rsidRPr="00100938">
        <w:t>While this study primarily evaluates the ensemble background error correlation fields within strong thunderstorms at 2040 UTC, it is note</w:t>
      </w:r>
      <w:r w:rsidR="00E2142F">
        <w:t>d</w:t>
      </w:r>
      <w:r w:rsidRPr="00100938">
        <w:t xml:space="preserve"> the background error covariance evolves with time through the DA cycles. Correlations between observation prior </w:t>
      </w:r>
      <w:r w:rsidRPr="00100938">
        <w:rPr>
          <w:i/>
        </w:rPr>
        <w:t>Z</w:t>
      </w:r>
      <w:r w:rsidRPr="00100938">
        <w:t xml:space="preserve"> and </w:t>
      </w:r>
      <w:r w:rsidRPr="00100938">
        <w:rPr>
          <w:i/>
        </w:rPr>
        <w:t>w</w:t>
      </w:r>
      <w:r w:rsidRPr="00100938">
        <w:t xml:space="preserve"> taken from within the updraft of a storm to the east of Denver are evaluated throughout the DA window (</w:t>
      </w:r>
      <w:r w:rsidR="00873F56">
        <w:t xml:space="preserve">Fig. </w:t>
      </w:r>
      <w:r w:rsidR="00873F56">
        <w:rPr>
          <w:noProof/>
        </w:rPr>
        <w:t>3</w:t>
      </w:r>
      <w:r w:rsidR="00873F56">
        <w:t>.</w:t>
      </w:r>
      <w:r w:rsidR="00873F56">
        <w:rPr>
          <w:noProof/>
        </w:rPr>
        <w:t>16</w:t>
      </w:r>
      <w:r w:rsidRPr="00100938">
        <w:t xml:space="preserve">). This storm is selected because it is present in observations throughout the DA window. Prior to the first DA cycle both MY-ALL and NSSL-ALL are not confident in the location of organized convection, which causes correlations between </w:t>
      </w:r>
      <w:r w:rsidRPr="00100938">
        <w:rPr>
          <w:i/>
        </w:rPr>
        <w:t>w</w:t>
      </w:r>
      <w:r w:rsidRPr="00100938">
        <w:t xml:space="preserve"> and </w:t>
      </w:r>
      <w:r w:rsidRPr="00100938">
        <w:rPr>
          <w:i/>
        </w:rPr>
        <w:t>Z</w:t>
      </w:r>
      <w:r w:rsidRPr="00100938">
        <w:t xml:space="preserve"> to be noisy (</w:t>
      </w:r>
      <w:r w:rsidR="00873F56">
        <w:t xml:space="preserve">Fig. </w:t>
      </w:r>
      <w:r w:rsidR="00873F56">
        <w:rPr>
          <w:noProof/>
        </w:rPr>
        <w:t>3</w:t>
      </w:r>
      <w:r w:rsidR="00873F56">
        <w:t>.</w:t>
      </w:r>
      <w:r w:rsidR="00873F56">
        <w:rPr>
          <w:noProof/>
        </w:rPr>
        <w:t>17</w:t>
      </w:r>
      <w:r w:rsidRPr="00100938">
        <w:t>a,d). Both ensembles predict storm updrafts to be weak (</w:t>
      </w:r>
      <w:r w:rsidRPr="00100938">
        <w:rPr>
          <w:i/>
        </w:rPr>
        <w:t>w</w:t>
      </w:r>
      <w:r w:rsidRPr="00100938">
        <w:t xml:space="preserve"> &lt; 15 m s</w:t>
      </w:r>
      <w:r w:rsidRPr="00100938">
        <w:rPr>
          <w:vertAlign w:val="superscript"/>
        </w:rPr>
        <w:t>-1</w:t>
      </w:r>
      <w:r w:rsidRPr="00100938">
        <w:t>) at 2020 UTC (</w:t>
      </w:r>
      <w:r w:rsidR="00873F56">
        <w:t xml:space="preserve">Fig. </w:t>
      </w:r>
      <w:r w:rsidR="00873F56">
        <w:rPr>
          <w:noProof/>
        </w:rPr>
        <w:t>3</w:t>
      </w:r>
      <w:r w:rsidR="00873F56">
        <w:t>.</w:t>
      </w:r>
      <w:r w:rsidR="00873F56">
        <w:rPr>
          <w:noProof/>
        </w:rPr>
        <w:t>17</w:t>
      </w:r>
      <w:r w:rsidRPr="00100938">
        <w:t xml:space="preserve">b,e).  Because of that, the MY scheme predicts the storm to produce little hail. Instead, the weak updrafts loft precipitation above the 0 ºC isotherm and enhance </w:t>
      </w:r>
      <w:r w:rsidRPr="00100938">
        <w:rPr>
          <w:i/>
        </w:rPr>
        <w:t>Z</w:t>
      </w:r>
      <w:r w:rsidRPr="00100938">
        <w:t xml:space="preserve">.  </w:t>
      </w:r>
      <w:r w:rsidRPr="00100938">
        <w:rPr>
          <w:i/>
        </w:rPr>
        <w:t>w</w:t>
      </w:r>
      <w:r w:rsidRPr="00100938">
        <w:t xml:space="preserve"> and </w:t>
      </w:r>
      <w:r w:rsidRPr="00100938">
        <w:rPr>
          <w:i/>
        </w:rPr>
        <w:t>Z</w:t>
      </w:r>
      <w:r w:rsidRPr="00100938">
        <w:t xml:space="preserve"> become negatively correlated with time as the storm intensifies and strong updrafts increase the number of small hail stones aloft; these correlation fields are similar to those observed in the Denver hail storm (</w:t>
      </w:r>
      <w:r w:rsidR="00873F56" w:rsidRPr="00EE1324">
        <w:t xml:space="preserve">Fig. </w:t>
      </w:r>
      <w:r w:rsidR="00873F56">
        <w:rPr>
          <w:noProof/>
        </w:rPr>
        <w:t>3</w:t>
      </w:r>
      <w:r w:rsidR="00873F56">
        <w:t>.</w:t>
      </w:r>
      <w:r w:rsidR="00873F56">
        <w:rPr>
          <w:noProof/>
        </w:rPr>
        <w:t>11</w:t>
      </w:r>
      <w:r w:rsidRPr="00100938">
        <w:t xml:space="preserve">a).  Unlike MY-ALL, </w:t>
      </w:r>
      <w:r w:rsidRPr="00100938">
        <w:rPr>
          <w:i/>
        </w:rPr>
        <w:t>w</w:t>
      </w:r>
      <w:r w:rsidRPr="00100938">
        <w:t xml:space="preserve"> and </w:t>
      </w:r>
      <w:r w:rsidRPr="00100938">
        <w:rPr>
          <w:i/>
        </w:rPr>
        <w:t>Z</w:t>
      </w:r>
      <w:r w:rsidRPr="00100938">
        <w:t xml:space="preserve"> are positively correlated in NSSL-ALL between 2020 </w:t>
      </w:r>
      <w:r w:rsidR="000E004A">
        <w:t>and</w:t>
      </w:r>
      <w:r w:rsidR="000E004A" w:rsidRPr="00100938">
        <w:t xml:space="preserve"> </w:t>
      </w:r>
      <w:r w:rsidRPr="00100938">
        <w:t>2040 UTC (</w:t>
      </w:r>
      <w:r w:rsidR="00873F56">
        <w:t xml:space="preserve">Fig. </w:t>
      </w:r>
      <w:r w:rsidR="00873F56">
        <w:rPr>
          <w:noProof/>
        </w:rPr>
        <w:t>3</w:t>
      </w:r>
      <w:r w:rsidR="00873F56">
        <w:t>.</w:t>
      </w:r>
      <w:r w:rsidR="00873F56">
        <w:rPr>
          <w:noProof/>
        </w:rPr>
        <w:t>17</w:t>
      </w:r>
      <w:r w:rsidRPr="00100938">
        <w:t xml:space="preserve">f,i) </w:t>
      </w:r>
      <w:r w:rsidRPr="00100938">
        <w:lastRenderedPageBreak/>
        <w:t xml:space="preserve">because the updrafts </w:t>
      </w:r>
      <w:proofErr w:type="spellStart"/>
      <w:r w:rsidRPr="00100938">
        <w:t>advect</w:t>
      </w:r>
      <w:proofErr w:type="spellEnd"/>
      <w:r w:rsidRPr="00100938">
        <w:t xml:space="preserve"> more precipitation above the 0 ºC isotherm and enhance the production of large hailstones.  The evolving correlation fields demonstrate the sensitivity of the background error covariance to the microphysical assumptions made within MP schemes as well as other factors including the quality of the state estimation. In this paper, we focus more on the later time (2040 UTC) when the state estimation becomes better.</w:t>
      </w:r>
    </w:p>
    <w:p w14:paraId="7B2A4DE2" w14:textId="77777777" w:rsidR="00100938" w:rsidRDefault="00100938" w:rsidP="00C70945">
      <w:pPr>
        <w:pStyle w:val="Caption"/>
        <w:keepNext/>
        <w:jc w:val="center"/>
      </w:pPr>
      <w:r>
        <w:rPr>
          <w:noProof/>
        </w:rPr>
        <w:drawing>
          <wp:inline distT="0" distB="0" distL="0" distR="0" wp14:anchorId="393956C2" wp14:editId="3B030F21">
            <wp:extent cx="5943600" cy="2214245"/>
            <wp:effectExtent l="0" t="0" r="0" b="0"/>
            <wp:docPr id="46" name="Picture 46"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ure_16.png"/>
                    <pic:cNvPicPr/>
                  </pic:nvPicPr>
                  <pic:blipFill>
                    <a:blip r:embed="rId38"/>
                    <a:stretch>
                      <a:fillRect/>
                    </a:stretch>
                  </pic:blipFill>
                  <pic:spPr>
                    <a:xfrm>
                      <a:off x="0" y="0"/>
                      <a:ext cx="5943600" cy="2214245"/>
                    </a:xfrm>
                    <a:prstGeom prst="rect">
                      <a:avLst/>
                    </a:prstGeom>
                  </pic:spPr>
                </pic:pic>
              </a:graphicData>
            </a:graphic>
          </wp:inline>
        </w:drawing>
      </w:r>
    </w:p>
    <w:p w14:paraId="20FAE17F" w14:textId="6CDE4241" w:rsidR="00100938" w:rsidRDefault="00100938" w:rsidP="00100938">
      <w:pPr>
        <w:pStyle w:val="Caption"/>
      </w:pPr>
      <w:bookmarkStart w:id="159" w:name="_Ref36843932"/>
      <w:bookmarkStart w:id="160" w:name="_Toc39145079"/>
      <w:r>
        <w:t xml:space="preserve">Fig. </w:t>
      </w:r>
      <w:r w:rsidR="00ED41F8">
        <w:rPr>
          <w:noProof/>
        </w:rPr>
        <w:t>3</w:t>
      </w:r>
      <w:r w:rsidR="00ED41F8">
        <w:t>.</w:t>
      </w:r>
      <w:r w:rsidR="00ED41F8">
        <w:rPr>
          <w:noProof/>
        </w:rPr>
        <w:t>16</w:t>
      </w:r>
      <w:bookmarkEnd w:id="159"/>
      <w:r>
        <w:t xml:space="preserve">. KFTG observed Z at the lowest radar tilt (0.5º).  Thick black lines denote the approximate location of where vertical cross-sections are taken in </w:t>
      </w:r>
      <w:r w:rsidR="00573AB6">
        <w:t xml:space="preserve">Fig. </w:t>
      </w:r>
      <w:r w:rsidR="00573AB6">
        <w:rPr>
          <w:noProof/>
        </w:rPr>
        <w:t>3</w:t>
      </w:r>
      <w:r w:rsidR="00573AB6">
        <w:t>.</w:t>
      </w:r>
      <w:r w:rsidR="00573AB6">
        <w:rPr>
          <w:noProof/>
        </w:rPr>
        <w:t>17</w:t>
      </w:r>
      <w:r>
        <w:t>.</w:t>
      </w:r>
      <w:bookmarkEnd w:id="160"/>
    </w:p>
    <w:p w14:paraId="79426EED" w14:textId="77777777" w:rsidR="00100938" w:rsidRPr="00EE1324" w:rsidRDefault="00100938" w:rsidP="007737C2">
      <w:pPr>
        <w:pStyle w:val="Caption"/>
        <w:spacing w:line="480" w:lineRule="auto"/>
      </w:pPr>
    </w:p>
    <w:p w14:paraId="7A753A51" w14:textId="08DFB6E9"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Correlations between model state variables (i.e., </w:t>
      </w:r>
      <w:r w:rsidRPr="00EE1324">
        <w:rPr>
          <w:rFonts w:ascii="Times New Roman" w:hAnsi="Times New Roman"/>
          <w:i/>
        </w:rPr>
        <w:t>w</w:t>
      </w:r>
      <w:r w:rsidRPr="00EE1324">
        <w:rPr>
          <w:rFonts w:ascii="Times New Roman" w:hAnsi="Times New Roman"/>
        </w:rPr>
        <w:t xml:space="preserve"> and </w:t>
      </w:r>
      <w:r w:rsidRPr="00EE1324">
        <w:rPr>
          <w:rFonts w:ascii="Times New Roman" w:hAnsi="Times New Roman"/>
          <w:i/>
        </w:rPr>
        <w:t>θ</w:t>
      </w:r>
      <w:r w:rsidRPr="00EE1324">
        <w:rPr>
          <w:rFonts w:ascii="Times New Roman" w:hAnsi="Times New Roman"/>
        </w:rPr>
        <w:t xml:space="preserve">) and </w:t>
      </w:r>
      <w:r w:rsidRPr="00EE1324">
        <w:rPr>
          <w:rFonts w:ascii="Times New Roman" w:hAnsi="Times New Roman"/>
          <w:i/>
        </w:rPr>
        <w:t>Z</w:t>
      </w:r>
      <w:r w:rsidRPr="00EE1324">
        <w:rPr>
          <w:rFonts w:ascii="Times New Roman" w:hAnsi="Times New Roman"/>
        </w:rPr>
        <w:t xml:space="preserve"> have important consequences on the representation of analyzed storms.  The correlation patterns observed in this study were also observed in other </w:t>
      </w:r>
      <w:r w:rsidR="00100938">
        <w:rPr>
          <w:rFonts w:ascii="Times New Roman" w:hAnsi="Times New Roman"/>
        </w:rPr>
        <w:t xml:space="preserve">strong </w:t>
      </w:r>
      <w:r w:rsidRPr="00EE1324">
        <w:rPr>
          <w:rFonts w:ascii="Times New Roman" w:hAnsi="Times New Roman"/>
        </w:rPr>
        <w:t>storms at 2040 UTC</w:t>
      </w:r>
      <w:r w:rsidR="00100938">
        <w:rPr>
          <w:rFonts w:ascii="Times New Roman" w:hAnsi="Times New Roman"/>
        </w:rPr>
        <w:t xml:space="preserve"> (e.g., </w:t>
      </w:r>
      <w:r w:rsidR="00573AB6">
        <w:t xml:space="preserve">Fig. </w:t>
      </w:r>
      <w:r w:rsidR="00573AB6">
        <w:rPr>
          <w:noProof/>
        </w:rPr>
        <w:t>3</w:t>
      </w:r>
      <w:r w:rsidR="00573AB6">
        <w:t>.</w:t>
      </w:r>
      <w:r w:rsidR="00573AB6">
        <w:rPr>
          <w:noProof/>
        </w:rPr>
        <w:t>17</w:t>
      </w:r>
      <w:r w:rsidR="00100938">
        <w:rPr>
          <w:rFonts w:ascii="Times New Roman" w:hAnsi="Times New Roman"/>
        </w:rPr>
        <w:t>c,</w:t>
      </w:r>
      <w:r w:rsidR="000E004A">
        <w:rPr>
          <w:rFonts w:ascii="Times New Roman" w:hAnsi="Times New Roman"/>
        </w:rPr>
        <w:t xml:space="preserve"> </w:t>
      </w:r>
      <w:r w:rsidR="00100938">
        <w:rPr>
          <w:rFonts w:ascii="Times New Roman" w:hAnsi="Times New Roman"/>
        </w:rPr>
        <w:t>f)</w:t>
      </w:r>
      <w:r w:rsidRPr="00EE1324">
        <w:rPr>
          <w:rFonts w:ascii="Times New Roman" w:hAnsi="Times New Roman"/>
        </w:rPr>
        <w:t xml:space="preserve"> and during earlier DA cycles (not shown).</w:t>
      </w:r>
      <w:bookmarkEnd w:id="155"/>
      <w:r w:rsidRPr="00EE1324">
        <w:rPr>
          <w:rFonts w:ascii="Times New Roman" w:hAnsi="Times New Roman"/>
        </w:rPr>
        <w:t xml:space="preserve">  </w:t>
      </w:r>
      <w:bookmarkEnd w:id="156"/>
      <w:r w:rsidRPr="00EE1324">
        <w:rPr>
          <w:rFonts w:ascii="Times New Roman" w:hAnsi="Times New Roman"/>
        </w:rPr>
        <w:t xml:space="preserve">When MY-ALL underestimates (overestimates) </w:t>
      </w:r>
      <w:r w:rsidRPr="00EE1324">
        <w:rPr>
          <w:rFonts w:ascii="Times New Roman" w:hAnsi="Times New Roman"/>
          <w:i/>
        </w:rPr>
        <w:t>Z</w:t>
      </w:r>
      <w:r w:rsidRPr="00EE1324">
        <w:rPr>
          <w:rFonts w:ascii="Times New Roman" w:hAnsi="Times New Roman"/>
        </w:rPr>
        <w:t xml:space="preserve">, the filter will decrease (increase) </w:t>
      </w:r>
      <w:r w:rsidRPr="00EE1324">
        <w:rPr>
          <w:rFonts w:ascii="Times New Roman" w:hAnsi="Times New Roman"/>
          <w:i/>
        </w:rPr>
        <w:t>w</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3.11</w:t>
      </w:r>
      <w:r w:rsidRPr="00EE1324">
        <w:rPr>
          <w:rFonts w:ascii="Times New Roman" w:hAnsi="Times New Roman"/>
        </w:rPr>
        <w:t>a) and make the updraft air temperature cooler (warmer) (</w:t>
      </w:r>
      <w:r w:rsidR="00573AB6" w:rsidRPr="00573AB6">
        <w:rPr>
          <w:rFonts w:ascii="Times New Roman" w:hAnsi="Times New Roman"/>
        </w:rPr>
        <w:t xml:space="preserve">Fig. </w:t>
      </w:r>
      <w:r w:rsidR="00573AB6" w:rsidRPr="00573AB6">
        <w:rPr>
          <w:rFonts w:ascii="Times New Roman" w:hAnsi="Times New Roman"/>
          <w:noProof/>
        </w:rPr>
        <w:t>3.11</w:t>
      </w:r>
      <w:r w:rsidRPr="00EE1324">
        <w:rPr>
          <w:rFonts w:ascii="Times New Roman" w:hAnsi="Times New Roman"/>
        </w:rPr>
        <w:t xml:space="preserve">d).  </w:t>
      </w:r>
      <w:bookmarkStart w:id="161" w:name="_Hlk27126651"/>
      <w:bookmarkStart w:id="162" w:name="_Hlk29117447"/>
      <w:r w:rsidRPr="00EE1324">
        <w:rPr>
          <w:rFonts w:ascii="Times New Roman" w:hAnsi="Times New Roman"/>
        </w:rPr>
        <w:t xml:space="preserve">In effect the </w:t>
      </w:r>
      <w:proofErr w:type="spellStart"/>
      <w:r w:rsidRPr="00EE1324">
        <w:rPr>
          <w:rFonts w:ascii="Times New Roman" w:hAnsi="Times New Roman"/>
        </w:rPr>
        <w:t>EnKF</w:t>
      </w:r>
      <w:proofErr w:type="spellEnd"/>
      <w:r w:rsidRPr="00EE1324">
        <w:rPr>
          <w:rFonts w:ascii="Times New Roman" w:hAnsi="Times New Roman"/>
        </w:rPr>
        <w:t xml:space="preserve"> in MY-ALL weakens </w:t>
      </w:r>
      <w:bookmarkEnd w:id="161"/>
      <w:r w:rsidRPr="00EE1324">
        <w:rPr>
          <w:rFonts w:ascii="Times New Roman" w:hAnsi="Times New Roman"/>
        </w:rPr>
        <w:t>the analyzed storm</w:t>
      </w:r>
      <w:bookmarkEnd w:id="162"/>
      <w:r w:rsidRPr="00EE1324">
        <w:rPr>
          <w:rFonts w:ascii="Times New Roman" w:hAnsi="Times New Roman"/>
        </w:rPr>
        <w:t xml:space="preserve">.  Both </w:t>
      </w:r>
      <w:r w:rsidRPr="00EE1324">
        <w:rPr>
          <w:rFonts w:ascii="Times New Roman" w:hAnsi="Times New Roman"/>
          <w:i/>
        </w:rPr>
        <w:t>w</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3.13</w:t>
      </w:r>
      <w:r w:rsidRPr="00EE1324">
        <w:rPr>
          <w:rFonts w:ascii="Times New Roman" w:hAnsi="Times New Roman"/>
        </w:rPr>
        <w:t xml:space="preserve">a) and </w:t>
      </w:r>
      <w:r w:rsidRPr="00EE1324">
        <w:rPr>
          <w:rFonts w:ascii="Times New Roman" w:hAnsi="Times New Roman"/>
          <w:i/>
        </w:rPr>
        <w:t>θ</w:t>
      </w:r>
      <w:r w:rsidRPr="00EE1324">
        <w:rPr>
          <w:rFonts w:ascii="Times New Roman" w:hAnsi="Times New Roman"/>
        </w:rPr>
        <w:t xml:space="preserve"> (</w:t>
      </w:r>
      <w:r w:rsidR="00573AB6" w:rsidRPr="00573AB6">
        <w:rPr>
          <w:rFonts w:ascii="Times New Roman" w:hAnsi="Times New Roman"/>
        </w:rPr>
        <w:t xml:space="preserve">Fig. </w:t>
      </w:r>
      <w:r w:rsidR="00573AB6" w:rsidRPr="00573AB6">
        <w:rPr>
          <w:rFonts w:ascii="Times New Roman" w:hAnsi="Times New Roman"/>
          <w:noProof/>
        </w:rPr>
        <w:t>3.13</w:t>
      </w:r>
      <w:r w:rsidRPr="00EE1324">
        <w:rPr>
          <w:rFonts w:ascii="Times New Roman" w:hAnsi="Times New Roman"/>
        </w:rPr>
        <w:t xml:space="preserve">d) are positively correlated with </w:t>
      </w:r>
      <w:r w:rsidRPr="009B61A5">
        <w:rPr>
          <w:rFonts w:ascii="Times New Roman" w:hAnsi="Times New Roman"/>
          <w:i/>
        </w:rPr>
        <w:t>Z</w:t>
      </w:r>
      <w:r w:rsidRPr="00EE1324">
        <w:rPr>
          <w:rFonts w:ascii="Times New Roman" w:hAnsi="Times New Roman"/>
        </w:rPr>
        <w:t xml:space="preserve"> in NSSL-ALL and cause the filter to intensify the storm under similar circumstances. </w:t>
      </w:r>
      <w:r w:rsidRPr="00EE1324">
        <w:rPr>
          <w:rFonts w:ascii="Times New Roman" w:hAnsi="Times New Roman"/>
          <w:i/>
        </w:rPr>
        <w:t>Z</w:t>
      </w:r>
      <w:r w:rsidRPr="00EE1324">
        <w:rPr>
          <w:rFonts w:ascii="Times New Roman" w:hAnsi="Times New Roman"/>
        </w:rPr>
        <w:t xml:space="preserve"> is generally a function of the diameter of a hailstone to the sixth power although it becomes more complex for a large or wet hailstone due to the Mie scattering effect. In </w:t>
      </w:r>
      <w:r w:rsidRPr="00EE1324">
        <w:rPr>
          <w:rFonts w:ascii="Times New Roman" w:hAnsi="Times New Roman"/>
        </w:rPr>
        <w:lastRenderedPageBreak/>
        <w:t xml:space="preserve">addition, numerous observational studies </w:t>
      </w:r>
      <w:r w:rsidRPr="00EE1324">
        <w:rPr>
          <w:rFonts w:ascii="Times New Roman" w:hAnsi="Times New Roman"/>
          <w:noProof/>
        </w:rPr>
        <w:t>(e.g., Heymsfield 1983; Nelson 1983; Ziegler et al. 1983; Foote 1984; Dennis and Kumjian 2017)</w:t>
      </w:r>
      <w:r w:rsidRPr="00EE1324">
        <w:rPr>
          <w:rFonts w:ascii="Times New Roman" w:hAnsi="Times New Roman"/>
        </w:rPr>
        <w:t xml:space="preserve"> have suggested that hail size is not a monotonic function of updraft strength, but is also influenced by vertical wind shear, environmental moisture, and updraft volume. More observations are needed to determine which analysis increment that more closely reflects reality. </w:t>
      </w:r>
    </w:p>
    <w:p w14:paraId="02079418" w14:textId="77777777" w:rsidR="007737C2" w:rsidRDefault="007737C2" w:rsidP="00670989">
      <w:pPr>
        <w:pStyle w:val="Caption"/>
        <w:keepNext/>
        <w:jc w:val="center"/>
      </w:pPr>
      <w:r>
        <w:rPr>
          <w:noProof/>
        </w:rPr>
        <w:drawing>
          <wp:inline distT="0" distB="0" distL="0" distR="0" wp14:anchorId="74DE7E19" wp14:editId="786884DD">
            <wp:extent cx="5943347" cy="376428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igure_17.png"/>
                    <pic:cNvPicPr/>
                  </pic:nvPicPr>
                  <pic:blipFill>
                    <a:blip r:embed="rId39"/>
                    <a:stretch>
                      <a:fillRect/>
                    </a:stretch>
                  </pic:blipFill>
                  <pic:spPr>
                    <a:xfrm>
                      <a:off x="0" y="0"/>
                      <a:ext cx="5943347" cy="3764280"/>
                    </a:xfrm>
                    <a:prstGeom prst="rect">
                      <a:avLst/>
                    </a:prstGeom>
                  </pic:spPr>
                </pic:pic>
              </a:graphicData>
            </a:graphic>
          </wp:inline>
        </w:drawing>
      </w:r>
    </w:p>
    <w:p w14:paraId="27694BD2" w14:textId="7A552A72" w:rsidR="003E7780" w:rsidRDefault="007737C2" w:rsidP="00084D6D">
      <w:pPr>
        <w:pStyle w:val="Caption"/>
      </w:pPr>
      <w:bookmarkStart w:id="163" w:name="_Ref36559652"/>
      <w:bookmarkStart w:id="164" w:name="_Toc39145080"/>
      <w:r>
        <w:t xml:space="preserve">Fig. </w:t>
      </w:r>
      <w:r>
        <w:rPr>
          <w:noProof/>
        </w:rPr>
        <w:t>3</w:t>
      </w:r>
      <w:r>
        <w:t>.</w:t>
      </w:r>
      <w:r>
        <w:rPr>
          <w:noProof/>
        </w:rPr>
        <w:t>17</w:t>
      </w:r>
      <w:bookmarkEnd w:id="163"/>
      <w:r>
        <w:t xml:space="preserve">. Vertical cross-section of the MY-ALL (a-c) and NSSL-ALL (d-f) ensemble mean </w:t>
      </w:r>
      <w:r w:rsidRPr="00C322DA">
        <w:rPr>
          <w:i/>
          <w:iCs w:val="0"/>
        </w:rPr>
        <w:t>w</w:t>
      </w:r>
      <w:r>
        <w:t xml:space="preserve"> at (a, d) 2000 (b, e) 2020, and (c, f) 2040 UTC.  Cross-sections are taken from within a storm to the east of Denver. </w:t>
      </w:r>
      <w:r>
        <w:rPr>
          <w:noProof/>
        </w:rPr>
        <w:t xml:space="preserve">Forecast error correlations between an assumed </w:t>
      </w:r>
      <w:r w:rsidRPr="009C7BD5">
        <w:rPr>
          <w:i/>
          <w:noProof/>
        </w:rPr>
        <w:t>Z</w:t>
      </w:r>
      <w:r>
        <w:rPr>
          <w:noProof/>
        </w:rPr>
        <w:t xml:space="preserve"> observation taken from within the hail growth zone (white star) and </w:t>
      </w:r>
      <w:r w:rsidRPr="00C322DA">
        <w:rPr>
          <w:i/>
          <w:iCs w:val="0"/>
          <w:noProof/>
        </w:rPr>
        <w:t>w</w:t>
      </w:r>
      <w:r>
        <w:rPr>
          <w:noProof/>
        </w:rPr>
        <w:t xml:space="preserve"> are plotted. </w:t>
      </w:r>
      <w:r w:rsidR="00DC5F60">
        <w:t xml:space="preserve">The same plotting convention is used to contour correlation as in </w:t>
      </w:r>
      <w:r w:rsidR="00DC5F60" w:rsidRPr="00EE1324">
        <w:t xml:space="preserve">Fig. </w:t>
      </w:r>
      <w:r w:rsidR="00DC5F60">
        <w:rPr>
          <w:noProof/>
        </w:rPr>
        <w:t>3</w:t>
      </w:r>
      <w:r w:rsidR="00DC5F60">
        <w:t>.</w:t>
      </w:r>
      <w:r w:rsidR="00DC5F60">
        <w:rPr>
          <w:noProof/>
        </w:rPr>
        <w:t>6</w:t>
      </w:r>
      <w:r w:rsidR="00DC5F60">
        <w:t>.  The horizontal brown line represents the 0 °C isotherm.</w:t>
      </w:r>
      <w:bookmarkEnd w:id="164"/>
    </w:p>
    <w:p w14:paraId="4782DA90" w14:textId="77777777" w:rsidR="007737C2" w:rsidRPr="00EE1324" w:rsidRDefault="007737C2" w:rsidP="00C865E4">
      <w:pPr>
        <w:pStyle w:val="BodyText"/>
        <w:ind w:firstLine="720"/>
        <w:rPr>
          <w:rFonts w:ascii="Times New Roman" w:hAnsi="Times New Roman"/>
        </w:rPr>
      </w:pPr>
    </w:p>
    <w:p w14:paraId="7E4B4210" w14:textId="2339B021" w:rsidR="00C865E4" w:rsidRPr="00EE1324" w:rsidRDefault="003E7780" w:rsidP="003E7780">
      <w:pPr>
        <w:pStyle w:val="Heading2"/>
        <w:rPr>
          <w:rFonts w:cs="Times New Roman"/>
          <w:szCs w:val="24"/>
        </w:rPr>
      </w:pPr>
      <w:bookmarkStart w:id="165" w:name="_Toc39137780"/>
      <w:r w:rsidRPr="00EE1324">
        <w:rPr>
          <w:rFonts w:cs="Times New Roman"/>
          <w:szCs w:val="24"/>
        </w:rPr>
        <w:t>3.</w:t>
      </w:r>
      <w:r w:rsidR="00C865E4" w:rsidRPr="00EE1324">
        <w:rPr>
          <w:rFonts w:cs="Times New Roman"/>
          <w:szCs w:val="24"/>
        </w:rPr>
        <w:t>4 Summary and further discussion</w:t>
      </w:r>
      <w:bookmarkEnd w:id="165"/>
    </w:p>
    <w:p w14:paraId="28325DC5" w14:textId="77777777"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Newer multi-moment bulk microphysics schemes (MP schemes) are increasing in complexity and predicting more state variables in order to improve the representation of </w:t>
      </w:r>
      <w:r w:rsidRPr="00EE1324">
        <w:rPr>
          <w:rFonts w:ascii="Times New Roman" w:hAnsi="Times New Roman"/>
        </w:rPr>
        <w:lastRenderedPageBreak/>
        <w:t xml:space="preserve">microphysical processes (e.g. riming, sedimentation).  As the number of degrees of freedom within a MP scheme increases, initial state estimation using an </w:t>
      </w:r>
      <w:proofErr w:type="spellStart"/>
      <w:r w:rsidRPr="00EE1324">
        <w:rPr>
          <w:rFonts w:ascii="Times New Roman" w:hAnsi="Times New Roman"/>
        </w:rPr>
        <w:t>EnKF</w:t>
      </w:r>
      <w:proofErr w:type="spellEnd"/>
      <w:r w:rsidRPr="00EE1324">
        <w:rPr>
          <w:rFonts w:ascii="Times New Roman" w:hAnsi="Times New Roman"/>
        </w:rPr>
        <w:t xml:space="preserve"> becomes more challenging, in part because the large number of microphysical state variables predicted by a MP scheme are insufficiently constrained by the limited number observations that can infer microphysical properties, e.g., radar reflectivity (</w:t>
      </w:r>
      <w:r w:rsidRPr="00EE1324">
        <w:rPr>
          <w:rFonts w:ascii="Times New Roman" w:hAnsi="Times New Roman"/>
          <w:i/>
        </w:rPr>
        <w:t>Z</w:t>
      </w:r>
      <w:r w:rsidRPr="00EE1324">
        <w:rPr>
          <w:rFonts w:ascii="Times New Roman" w:hAnsi="Times New Roman"/>
        </w:rPr>
        <w:t xml:space="preserve">). </w:t>
      </w:r>
    </w:p>
    <w:p w14:paraId="2F440F15" w14:textId="05A7E066"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In this study a cycled </w:t>
      </w:r>
      <w:proofErr w:type="spellStart"/>
      <w:r w:rsidRPr="00EE1324">
        <w:rPr>
          <w:rFonts w:ascii="Times New Roman" w:hAnsi="Times New Roman"/>
        </w:rPr>
        <w:t>EnKF</w:t>
      </w:r>
      <w:proofErr w:type="spellEnd"/>
      <w:r w:rsidRPr="00EE1324">
        <w:rPr>
          <w:rFonts w:ascii="Times New Roman" w:hAnsi="Times New Roman"/>
        </w:rPr>
        <w:t xml:space="preserve"> framework is used to update the microphysical properties of hail-producing storms for the 8 May 2017 Colorado severe hail event. Four ensemble forecast experiments are conducted using either the </w:t>
      </w:r>
      <w:r w:rsidRPr="00EE1324">
        <w:rPr>
          <w:rFonts w:ascii="Times New Roman" w:hAnsi="Times New Roman"/>
          <w:noProof/>
        </w:rPr>
        <w:t>Milbrandt and Yau (2005a)</w:t>
      </w:r>
      <w:r w:rsidRPr="00EE1324">
        <w:rPr>
          <w:rFonts w:ascii="Times New Roman" w:hAnsi="Times New Roman"/>
        </w:rPr>
        <w:t xml:space="preserve"> double-moment (MY) scheme or the NSSL double-moment variable density rimed ice scheme (</w:t>
      </w:r>
      <w:r w:rsidRPr="00EE1324">
        <w:rPr>
          <w:rFonts w:ascii="Times New Roman" w:hAnsi="Times New Roman"/>
          <w:noProof/>
        </w:rPr>
        <w:t>Mansell et al. 2010)</w:t>
      </w:r>
      <w:r w:rsidRPr="00EE1324">
        <w:rPr>
          <w:rFonts w:ascii="Times New Roman" w:hAnsi="Times New Roman"/>
        </w:rPr>
        <w:t xml:space="preserve">. An </w:t>
      </w:r>
      <w:proofErr w:type="spellStart"/>
      <w:r w:rsidRPr="00EE1324">
        <w:rPr>
          <w:rFonts w:ascii="Times New Roman" w:hAnsi="Times New Roman"/>
        </w:rPr>
        <w:t>EnKF</w:t>
      </w:r>
      <w:proofErr w:type="spellEnd"/>
      <w:r w:rsidRPr="00EE1324">
        <w:rPr>
          <w:rFonts w:ascii="Times New Roman" w:hAnsi="Times New Roman"/>
        </w:rPr>
        <w:t xml:space="preserve"> is used to update either only hydrometeor mixing ratios (MY-Q, NSSL-Q) or all microphysical state variables (MY-ALL, NSSL-ALL); in addition to dynamic and thermodynamic information.  While most previous studies use observed </w:t>
      </w:r>
      <w:r w:rsidRPr="00EE1324">
        <w:rPr>
          <w:rFonts w:ascii="Times New Roman" w:hAnsi="Times New Roman"/>
          <w:i/>
        </w:rPr>
        <w:t>Z</w:t>
      </w:r>
      <w:r w:rsidRPr="00EE1324">
        <w:rPr>
          <w:rFonts w:ascii="Times New Roman" w:hAnsi="Times New Roman"/>
        </w:rPr>
        <w:t xml:space="preserve"> to update all microphysical variables, this study examines whether updating a limited number of particle size distribution moments (i.e., mass mixing ratio) provides sufficient constraint for an ensemble system run using a multi-moment scheme.  The model forecasts and analyses are evaluated against observed </w:t>
      </w:r>
      <w:r w:rsidRPr="00EE1324">
        <w:rPr>
          <w:rFonts w:ascii="Times New Roman" w:hAnsi="Times New Roman"/>
          <w:i/>
        </w:rPr>
        <w:t>Z</w:t>
      </w:r>
      <w:r w:rsidRPr="00EE1324">
        <w:rPr>
          <w:rFonts w:ascii="Times New Roman" w:hAnsi="Times New Roman"/>
        </w:rPr>
        <w:t xml:space="preserve"> in addition to output from a hydrometeor classification algorithm (HCA) to determine which configuration produces the more realistic state variable estimates related to hail.  </w:t>
      </w:r>
    </w:p>
    <w:p w14:paraId="61035B2A" w14:textId="77777777" w:rsidR="00C865E4" w:rsidRPr="00EE1324" w:rsidRDefault="00C865E4" w:rsidP="00C865E4">
      <w:pPr>
        <w:pStyle w:val="BodyText"/>
        <w:ind w:firstLine="720"/>
        <w:rPr>
          <w:rFonts w:ascii="Times New Roman" w:hAnsi="Times New Roman"/>
        </w:rPr>
      </w:pPr>
      <w:bookmarkStart w:id="166" w:name="_Hlk29297689"/>
      <w:bookmarkStart w:id="167" w:name="_Hlk31366546"/>
      <w:bookmarkStart w:id="168" w:name="_Hlk29291009"/>
      <w:r w:rsidRPr="00EE1324">
        <w:rPr>
          <w:rFonts w:ascii="Times New Roman" w:hAnsi="Times New Roman"/>
        </w:rPr>
        <w:t>For ensembles that update only hydrometeor mixing ratio, in particular MY-Q, the forecast error covariance is often unreliable and limits the accuracy of state variable estimates</w:t>
      </w:r>
      <w:bookmarkEnd w:id="166"/>
      <w:r w:rsidRPr="00EE1324">
        <w:rPr>
          <w:rFonts w:ascii="Times New Roman" w:hAnsi="Times New Roman"/>
        </w:rPr>
        <w:t xml:space="preserve">. </w:t>
      </w:r>
      <w:bookmarkEnd w:id="167"/>
      <w:r w:rsidRPr="00EE1324">
        <w:rPr>
          <w:rFonts w:ascii="Times New Roman" w:hAnsi="Times New Roman"/>
        </w:rPr>
        <w:t xml:space="preserve"> </w:t>
      </w:r>
      <w:bookmarkEnd w:id="168"/>
      <w:r w:rsidRPr="00EE1324">
        <w:rPr>
          <w:rFonts w:ascii="Times New Roman" w:hAnsi="Times New Roman"/>
        </w:rPr>
        <w:t xml:space="preserve">We suspect that the forecast error covariance is unreliable because updating a limited number of microphysical variables introduces large imbalances into the ensemble prediction system during assimilation. </w:t>
      </w:r>
      <w:bookmarkStart w:id="169" w:name="_Hlk29296823"/>
      <w:r w:rsidRPr="00EE1324">
        <w:rPr>
          <w:rFonts w:ascii="Times New Roman" w:hAnsi="Times New Roman"/>
        </w:rPr>
        <w:t xml:space="preserve">For example, negative correlations between </w:t>
      </w:r>
      <w:r w:rsidRPr="00EE1324">
        <w:rPr>
          <w:rFonts w:ascii="Times New Roman" w:hAnsi="Times New Roman"/>
          <w:i/>
        </w:rPr>
        <w:t>Z</w:t>
      </w:r>
      <w:r w:rsidRPr="00EE1324">
        <w:rPr>
          <w:rFonts w:ascii="Times New Roman" w:hAnsi="Times New Roman"/>
        </w:rPr>
        <w:t xml:space="preserve"> and hydrometeor mixing ratios in experiment MY-Q cause spurious radar echoes to be enhanced during assimilation, even if clear-air reflectivity data </w:t>
      </w:r>
      <w:r w:rsidRPr="00EE1324">
        <w:rPr>
          <w:rFonts w:ascii="Times New Roman" w:hAnsi="Times New Roman"/>
        </w:rPr>
        <w:lastRenderedPageBreak/>
        <w:t>are assimilated.</w:t>
      </w:r>
      <w:bookmarkEnd w:id="169"/>
      <w:r w:rsidRPr="00EE1324">
        <w:rPr>
          <w:rFonts w:ascii="Times New Roman" w:hAnsi="Times New Roman"/>
        </w:rPr>
        <w:t xml:space="preserve">  Further, due to the poor multivariate error covariance structure, the </w:t>
      </w:r>
      <w:proofErr w:type="spellStart"/>
      <w:r w:rsidRPr="00EE1324">
        <w:rPr>
          <w:rFonts w:ascii="Times New Roman" w:hAnsi="Times New Roman"/>
        </w:rPr>
        <w:t>EnKF</w:t>
      </w:r>
      <w:proofErr w:type="spellEnd"/>
      <w:r w:rsidRPr="00EE1324">
        <w:rPr>
          <w:rFonts w:ascii="Times New Roman" w:hAnsi="Times New Roman"/>
        </w:rPr>
        <w:t xml:space="preserve"> in MY-Q was unable to replicate </w:t>
      </w:r>
      <w:r w:rsidRPr="00EE1324">
        <w:rPr>
          <w:rFonts w:ascii="Times New Roman" w:hAnsi="Times New Roman"/>
          <w:i/>
        </w:rPr>
        <w:t>Z</w:t>
      </w:r>
      <w:r w:rsidRPr="00EE1324">
        <w:rPr>
          <w:rFonts w:ascii="Times New Roman" w:hAnsi="Times New Roman"/>
        </w:rPr>
        <w:t xml:space="preserve"> intensity or structure within mature storms</w:t>
      </w:r>
      <w:bookmarkStart w:id="170" w:name="_Hlk29297712"/>
      <w:r w:rsidRPr="00EE1324">
        <w:rPr>
          <w:rFonts w:ascii="Times New Roman" w:hAnsi="Times New Roman"/>
        </w:rPr>
        <w:t xml:space="preserve">.  </w:t>
      </w:r>
      <w:bookmarkStart w:id="171" w:name="_Hlk31366585"/>
      <w:bookmarkStart w:id="172" w:name="_Hlk29291042"/>
      <w:r w:rsidRPr="00EE1324">
        <w:rPr>
          <w:rFonts w:ascii="Times New Roman" w:hAnsi="Times New Roman"/>
        </w:rPr>
        <w:t xml:space="preserve">Generally, the forecast error covariance of MY-ALL and the NSSL ensembles (NSSL-Q and NSSL-ALL) is more reliable than that of MY-Q, allowing the ensemble analyses to estimate </w:t>
      </w:r>
      <w:r w:rsidRPr="00EE1324">
        <w:rPr>
          <w:rFonts w:ascii="Times New Roman" w:hAnsi="Times New Roman"/>
          <w:i/>
        </w:rPr>
        <w:t>Z</w:t>
      </w:r>
      <w:r w:rsidRPr="00EE1324">
        <w:rPr>
          <w:rFonts w:ascii="Times New Roman" w:hAnsi="Times New Roman"/>
        </w:rPr>
        <w:t xml:space="preserve"> and radial velocity (</w:t>
      </w:r>
      <w:proofErr w:type="spellStart"/>
      <w:r w:rsidRPr="00EE1324">
        <w:rPr>
          <w:rFonts w:ascii="Times New Roman" w:hAnsi="Times New Roman"/>
          <w:i/>
        </w:rPr>
        <w:t>V</w:t>
      </w:r>
      <w:r w:rsidRPr="00EE1324">
        <w:rPr>
          <w:rFonts w:ascii="Times New Roman" w:hAnsi="Times New Roman"/>
          <w:i/>
          <w:vertAlign w:val="subscript"/>
        </w:rPr>
        <w:t>r</w:t>
      </w:r>
      <w:proofErr w:type="spellEnd"/>
      <w:r w:rsidRPr="00EE1324">
        <w:rPr>
          <w:rFonts w:ascii="Times New Roman" w:hAnsi="Times New Roman"/>
        </w:rPr>
        <w:t>) with less error.</w:t>
      </w:r>
      <w:bookmarkEnd w:id="171"/>
      <w:r w:rsidRPr="00EE1324">
        <w:rPr>
          <w:rFonts w:ascii="Times New Roman" w:hAnsi="Times New Roman"/>
        </w:rPr>
        <w:t xml:space="preserve">  </w:t>
      </w:r>
      <w:bookmarkEnd w:id="172"/>
    </w:p>
    <w:bookmarkEnd w:id="170"/>
    <w:p w14:paraId="58CD3F7C" w14:textId="77777777"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Comparison (and verification) of analyzed surface hail size against HCA output provides insight into how the different </w:t>
      </w:r>
      <w:proofErr w:type="spellStart"/>
      <w:r w:rsidRPr="00EE1324">
        <w:rPr>
          <w:rFonts w:ascii="Times New Roman" w:hAnsi="Times New Roman"/>
        </w:rPr>
        <w:t>EnKF</w:t>
      </w:r>
      <w:proofErr w:type="spellEnd"/>
      <w:r w:rsidRPr="00EE1324">
        <w:rPr>
          <w:rFonts w:ascii="Times New Roman" w:hAnsi="Times New Roman"/>
        </w:rPr>
        <w:t xml:space="preserve"> configurations update hail particle size distributions.  Generally, ensembles that update only mixing ratio (MY-Q, NSSL-Q) estimate large surface hail sizes because large quantities of hail mass can be distributed amongst a relatively small number of hailstones. Ensembles that update all microphysical variables (MY-ALL and NSSL-ALL) tend to underestimate surface hail size because these ensembles typically predict larger hail number concentrations and cause hail mass to be split between many small hailstones.  Results suggest the need to assimilate additional observations of microphysical relevance in order to better constrain the increased number of state variables (e.g., number concentration).  </w:t>
      </w:r>
    </w:p>
    <w:p w14:paraId="55096118" w14:textId="56B08463"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Hail production and growth assumptions made by MP schemes substantially influence the forecast error covariance.  The MY scheme generates hail primarily from small frozen raindrops; this process increases the number of small hailstones above the 0 °C isotherm and causes </w:t>
      </w:r>
      <w:r w:rsidRPr="00EE1324">
        <w:rPr>
          <w:rFonts w:ascii="Times New Roman" w:hAnsi="Times New Roman"/>
          <w:i/>
        </w:rPr>
        <w:t>Z</w:t>
      </w:r>
      <w:r w:rsidRPr="00EE1324">
        <w:rPr>
          <w:rFonts w:ascii="Times New Roman" w:hAnsi="Times New Roman"/>
        </w:rPr>
        <w:t xml:space="preserve"> to be negatively correlated with air temperature and updraft strength.  Due to differences in hail production processes, the opposite correlation patterns are observed in the NSSL scheme forecast</w:t>
      </w:r>
      <w:r w:rsidR="00D35E20">
        <w:rPr>
          <w:rFonts w:ascii="Times New Roman" w:hAnsi="Times New Roman"/>
        </w:rPr>
        <w:t>s for intense hail storms</w:t>
      </w:r>
      <w:r w:rsidRPr="00EE1324">
        <w:rPr>
          <w:rFonts w:ascii="Times New Roman" w:hAnsi="Times New Roman"/>
        </w:rPr>
        <w:t xml:space="preserve">. Hail growth assumptions also influence correlation patterns for hydrometeor state variables. For this study the NSSL-ALL experiment favors more positive correlations between </w:t>
      </w:r>
      <w:r w:rsidRPr="00EE1324">
        <w:rPr>
          <w:rFonts w:ascii="Times New Roman" w:hAnsi="Times New Roman"/>
          <w:i/>
        </w:rPr>
        <w:t>Z</w:t>
      </w:r>
      <w:r w:rsidRPr="00EE1324">
        <w:rPr>
          <w:rFonts w:ascii="Times New Roman" w:hAnsi="Times New Roman"/>
        </w:rPr>
        <w:t xml:space="preserve"> and hail variables (mass and number) than the MY-ALL experiment.  </w:t>
      </w:r>
      <w:r w:rsidR="00D35E20">
        <w:t xml:space="preserve">While this study provides insight into the complexities of updating microphysical variables via an </w:t>
      </w:r>
      <w:proofErr w:type="spellStart"/>
      <w:r w:rsidR="00D35E20">
        <w:t>EnKF</w:t>
      </w:r>
      <w:proofErr w:type="spellEnd"/>
      <w:r w:rsidR="00D35E20">
        <w:t xml:space="preserve">, </w:t>
      </w:r>
      <w:r w:rsidR="00D35E20">
        <w:lastRenderedPageBreak/>
        <w:t xml:space="preserve">it is noted that only a limited number of the available schemes are evaluated.  A large number of multi-moment schemes (e.g., </w:t>
      </w:r>
      <w:r w:rsidR="00D35E20" w:rsidRPr="001D65C3">
        <w:rPr>
          <w:noProof/>
        </w:rPr>
        <w:t>Thompson et al.</w:t>
      </w:r>
      <w:r w:rsidR="00D35E20">
        <w:rPr>
          <w:noProof/>
        </w:rPr>
        <w:t xml:space="preserve"> 2008</w:t>
      </w:r>
      <w:r w:rsidR="00D35E20" w:rsidRPr="001D65C3">
        <w:rPr>
          <w:noProof/>
        </w:rPr>
        <w:t>; Morrison et al. 2005, 2009; Lim and Hong 2010; Morrison and Milbrandt 2015; Morrison et al. 2015; Milbrandt and Morrison 2016)</w:t>
      </w:r>
      <w:r w:rsidR="00D35E20">
        <w:t xml:space="preserve"> are used in weather prediction systems; however, relatively few studies have analyzed how underlying microphysical assumptions made within these schemes impact multivariate ensemble background error covariances and state variable updates within ensemble DA. We have also shown that the multivariate ensemble covariances can be sensitive to the quality of storm analysis and possibly also the storm intensity and morphology.</w:t>
      </w:r>
    </w:p>
    <w:p w14:paraId="63DEC8E2" w14:textId="6C0101D1" w:rsidR="00C865E4" w:rsidRPr="00EE1324" w:rsidRDefault="00C865E4" w:rsidP="00C865E4">
      <w:pPr>
        <w:pStyle w:val="BodyText"/>
        <w:ind w:firstLine="720"/>
        <w:rPr>
          <w:rFonts w:ascii="Times New Roman" w:hAnsi="Times New Roman"/>
        </w:rPr>
      </w:pPr>
      <w:r w:rsidRPr="00EE1324">
        <w:rPr>
          <w:rFonts w:ascii="Times New Roman" w:hAnsi="Times New Roman"/>
        </w:rPr>
        <w:t xml:space="preserve">Due to the many possible combinations of variables that are able to produce a given </w:t>
      </w:r>
      <w:r w:rsidRPr="00EE1324">
        <w:rPr>
          <w:rFonts w:ascii="Times New Roman" w:hAnsi="Times New Roman"/>
          <w:i/>
        </w:rPr>
        <w:t>Z</w:t>
      </w:r>
      <w:r w:rsidRPr="00EE1324">
        <w:rPr>
          <w:rFonts w:ascii="Times New Roman" w:hAnsi="Times New Roman"/>
        </w:rPr>
        <w:t xml:space="preserve"> value, microphysical state variables will remain insufficiently constrained by observed reflectivity. The assimilation of polarimetric observations is shown to provide additional constraint in observation system simulation experiments (OSSEs) conducted by </w:t>
      </w:r>
      <w:r w:rsidRPr="00EE1324">
        <w:rPr>
          <w:rFonts w:ascii="Times New Roman" w:hAnsi="Times New Roman"/>
          <w:noProof/>
        </w:rPr>
        <w:t>Jung et al. (2008b, 2010b)</w:t>
      </w:r>
      <w:r w:rsidRPr="00EE1324">
        <w:rPr>
          <w:rFonts w:ascii="Times New Roman" w:hAnsi="Times New Roman"/>
        </w:rPr>
        <w:t xml:space="preserve"> and a real case study conducted by </w:t>
      </w:r>
      <w:r w:rsidRPr="00EE1324">
        <w:rPr>
          <w:rFonts w:ascii="Times New Roman" w:hAnsi="Times New Roman"/>
          <w:noProof/>
        </w:rPr>
        <w:t>Putnam et al. (2019)</w:t>
      </w:r>
      <w:r w:rsidRPr="00EE1324">
        <w:rPr>
          <w:rFonts w:ascii="Times New Roman" w:hAnsi="Times New Roman"/>
        </w:rPr>
        <w:t xml:space="preserve">, however assimilating polarimetric variables remains non-trivial.  Although MP schemes can replicate basic polarimetric signatures </w:t>
      </w:r>
      <w:r w:rsidRPr="00EE1324">
        <w:rPr>
          <w:rFonts w:ascii="Times New Roman" w:hAnsi="Times New Roman"/>
          <w:noProof/>
        </w:rPr>
        <w:t>(e.g., Johnson et al. 2016, 2019; Putnam et al. 2017a,</w:t>
      </w:r>
      <w:r w:rsidR="000E004A">
        <w:rPr>
          <w:rFonts w:ascii="Times New Roman" w:hAnsi="Times New Roman"/>
          <w:noProof/>
        </w:rPr>
        <w:t xml:space="preserve"> </w:t>
      </w:r>
      <w:r w:rsidRPr="00EE1324">
        <w:rPr>
          <w:rFonts w:ascii="Times New Roman" w:hAnsi="Times New Roman"/>
          <w:noProof/>
        </w:rPr>
        <w:t>b, 2019)</w:t>
      </w:r>
      <w:r w:rsidRPr="00EE1324">
        <w:rPr>
          <w:rFonts w:ascii="Times New Roman" w:hAnsi="Times New Roman"/>
        </w:rPr>
        <w:t xml:space="preserve">, the NWP output from these schemes is often biased in intensity and coverage. To benefit from the assimilation of polarimetric observations, more effort is needed to improve the representation of microphysical processes that generate polarimetric signatures and to find the optimal configurations that can maximize the impact of polarimetric data.  Improving the representation of microphysical processes has the potential to not only improve </w:t>
      </w:r>
      <w:proofErr w:type="spellStart"/>
      <w:r w:rsidRPr="00EE1324">
        <w:rPr>
          <w:rFonts w:ascii="Times New Roman" w:hAnsi="Times New Roman"/>
        </w:rPr>
        <w:t>EnKF</w:t>
      </w:r>
      <w:proofErr w:type="spellEnd"/>
      <w:r w:rsidRPr="00EE1324">
        <w:rPr>
          <w:rFonts w:ascii="Times New Roman" w:hAnsi="Times New Roman"/>
        </w:rPr>
        <w:t xml:space="preserve"> estimates, but also mitigate misrepresentations of sub-grid scale processes and reduce model errors.  </w:t>
      </w:r>
    </w:p>
    <w:p w14:paraId="1A86F944" w14:textId="0074FCB5" w:rsidR="00DF2611" w:rsidRPr="00827B6E" w:rsidRDefault="00DF2611" w:rsidP="00DC5F60">
      <w:pPr>
        <w:spacing w:line="240" w:lineRule="auto"/>
        <w:rPr>
          <w:b/>
          <w:bCs/>
          <w:lang w:eastAsia="ko-KR"/>
        </w:rPr>
      </w:pPr>
    </w:p>
    <w:p w14:paraId="5F15B74F" w14:textId="713D94C8" w:rsidR="00D04339" w:rsidRDefault="00DF2611" w:rsidP="00B772B2">
      <w:pPr>
        <w:pStyle w:val="Heading1"/>
        <w:spacing w:line="240" w:lineRule="auto"/>
      </w:pPr>
      <w:bookmarkStart w:id="173" w:name="_Toc39137781"/>
      <w:r w:rsidRPr="00B772B2">
        <w:lastRenderedPageBreak/>
        <w:t xml:space="preserve">Evaluating Sensitivity to the GSI </w:t>
      </w:r>
      <w:proofErr w:type="spellStart"/>
      <w:r w:rsidRPr="00B772B2">
        <w:t>EnKF</w:t>
      </w:r>
      <w:proofErr w:type="spellEnd"/>
      <w:r w:rsidRPr="00B772B2">
        <w:t xml:space="preserve"> Data Assimilation Configuration and Forecast Performance with Experiments for the 28 – 29 May 2017 Mesoscale Convective System Case</w:t>
      </w:r>
      <w:bookmarkEnd w:id="173"/>
      <w:r w:rsidRPr="00B772B2" w:rsidDel="00DF2611">
        <w:t xml:space="preserve"> </w:t>
      </w:r>
    </w:p>
    <w:p w14:paraId="6281C04E" w14:textId="4497F93D" w:rsidR="00B772B2" w:rsidRDefault="00B772B2" w:rsidP="00B772B2"/>
    <w:p w14:paraId="15416930" w14:textId="431AB77A" w:rsidR="00B772B2" w:rsidRPr="00B772B2" w:rsidRDefault="00B772B2" w:rsidP="00B772B2">
      <w:pPr>
        <w:pStyle w:val="Heading2"/>
      </w:pPr>
      <w:bookmarkStart w:id="174" w:name="_Toc39137782"/>
      <w:r>
        <w:t>4.1 Introduction</w:t>
      </w:r>
      <w:bookmarkEnd w:id="174"/>
    </w:p>
    <w:p w14:paraId="0F98F427" w14:textId="146FAF3D" w:rsidR="00B772B2" w:rsidRDefault="00B772B2" w:rsidP="00B772B2">
      <w:pPr>
        <w:pBdr>
          <w:top w:val="nil"/>
          <w:left w:val="nil"/>
          <w:bottom w:val="nil"/>
          <w:right w:val="nil"/>
          <w:between w:val="nil"/>
        </w:pBdr>
        <w:ind w:firstLine="720"/>
        <w:rPr>
          <w:rFonts w:eastAsia="Times New Roman"/>
          <w:color w:val="000000"/>
        </w:rPr>
      </w:pPr>
      <w:r>
        <w:rPr>
          <w:rFonts w:eastAsia="Times New Roman"/>
          <w:color w:val="000000"/>
        </w:rPr>
        <w:t>S</w:t>
      </w:r>
      <w:r w:rsidRPr="00E2728F">
        <w:rPr>
          <w:rFonts w:eastAsia="Times New Roman"/>
          <w:color w:val="000000"/>
        </w:rPr>
        <w:t>evere storms have caused approximately $200 billion in</w:t>
      </w:r>
      <w:r>
        <w:rPr>
          <w:rFonts w:eastAsia="Times New Roman"/>
          <w:color w:val="000000"/>
        </w:rPr>
        <w:t xml:space="preserve"> property</w:t>
      </w:r>
      <w:r w:rsidRPr="00E2728F">
        <w:rPr>
          <w:rFonts w:eastAsia="Times New Roman"/>
          <w:color w:val="000000"/>
        </w:rPr>
        <w:t xml:space="preserve"> damage </w:t>
      </w:r>
      <w:r w:rsidRPr="00E2728F">
        <w:rPr>
          <w:rFonts w:eastAsia="Times New Roman"/>
          <w:noProof/>
          <w:color w:val="000000"/>
        </w:rPr>
        <w:t>(NOAA 2019)</w:t>
      </w:r>
      <w:r>
        <w:rPr>
          <w:rFonts w:eastAsia="Times New Roman"/>
          <w:color w:val="000000"/>
        </w:rPr>
        <w:t xml:space="preserve"> since the beginning of the millennium.  Most severe weather hazards occur with only tens of minutes of advance warning (average tornado warning lead time ≈ 17 minutes) because t</w:t>
      </w:r>
      <w:r w:rsidRPr="00E2728F">
        <w:rPr>
          <w:rFonts w:eastAsia="Times New Roman"/>
          <w:color w:val="000000"/>
        </w:rPr>
        <w:t>he National Weather Service issues warnings</w:t>
      </w:r>
      <w:r>
        <w:rPr>
          <w:rFonts w:eastAsia="Times New Roman"/>
          <w:color w:val="000000"/>
        </w:rPr>
        <w:t xml:space="preserve"> </w:t>
      </w:r>
      <w:r w:rsidRPr="00E2728F">
        <w:rPr>
          <w:rFonts w:eastAsia="Times New Roman"/>
          <w:color w:val="000000"/>
        </w:rPr>
        <w:t>based upon the detection of a hazard, either from surface reports, radar detections, or an imminent threat as determined by the forecaster</w:t>
      </w:r>
      <w:r>
        <w:rPr>
          <w:rFonts w:eastAsia="Times New Roman"/>
          <w:color w:val="000000"/>
        </w:rPr>
        <w:t xml:space="preserve"> </w:t>
      </w:r>
      <w:r w:rsidRPr="009F12EF">
        <w:rPr>
          <w:rFonts w:eastAsia="Times New Roman"/>
          <w:noProof/>
          <w:color w:val="000000"/>
        </w:rPr>
        <w:t>(Stensrud et al. 2013)</w:t>
      </w:r>
      <w:r w:rsidRPr="00E2728F">
        <w:rPr>
          <w:rFonts w:eastAsia="Times New Roman"/>
          <w:color w:val="000000"/>
        </w:rPr>
        <w:t xml:space="preserve">. </w:t>
      </w:r>
      <w:r>
        <w:rPr>
          <w:rFonts w:eastAsia="Times New Roman"/>
          <w:color w:val="000000"/>
        </w:rPr>
        <w:t>Based on</w:t>
      </w:r>
      <w:r w:rsidRPr="00E2728F">
        <w:rPr>
          <w:rFonts w:eastAsia="Times New Roman"/>
          <w:color w:val="000000"/>
        </w:rPr>
        <w:t xml:space="preserve"> the current warning paradigm (i.e., warn-on-detection), the average warning lead time for detected tornadoes has remained relatively constant since 1986 </w:t>
      </w:r>
      <w:r w:rsidRPr="00E2728F">
        <w:rPr>
          <w:rFonts w:eastAsia="Times New Roman"/>
          <w:noProof/>
          <w:color w:val="000000"/>
        </w:rPr>
        <w:t>(Stensrud et al. 2013)</w:t>
      </w:r>
      <w:r w:rsidRPr="00E2728F">
        <w:rPr>
          <w:rFonts w:eastAsia="Times New Roman"/>
          <w:color w:val="000000"/>
        </w:rPr>
        <w:t xml:space="preserve"> and is unlikely to increase without </w:t>
      </w:r>
      <w:r>
        <w:rPr>
          <w:rFonts w:eastAsia="Times New Roman"/>
          <w:color w:val="000000"/>
        </w:rPr>
        <w:t xml:space="preserve">degrading warning skill (e.g., increasing the number of false alarms) </w:t>
      </w:r>
      <w:r w:rsidRPr="00E2728F">
        <w:rPr>
          <w:rFonts w:eastAsia="Times New Roman"/>
          <w:noProof/>
          <w:color w:val="000000"/>
        </w:rPr>
        <w:t>(Brooks 2004)</w:t>
      </w:r>
      <w:r w:rsidRPr="00E2728F">
        <w:rPr>
          <w:rFonts w:eastAsia="Times New Roman"/>
          <w:color w:val="000000"/>
        </w:rPr>
        <w:t>.  To extend warning lead time</w:t>
      </w:r>
      <w:r>
        <w:rPr>
          <w:rFonts w:eastAsia="Times New Roman"/>
          <w:color w:val="000000"/>
        </w:rPr>
        <w:t>,</w:t>
      </w:r>
      <w:r w:rsidRPr="00E2728F">
        <w:rPr>
          <w:rFonts w:eastAsia="Times New Roman"/>
          <w:color w:val="000000"/>
        </w:rPr>
        <w:t xml:space="preserve"> the NWS is </w:t>
      </w:r>
      <w:r>
        <w:rPr>
          <w:rFonts w:eastAsia="Times New Roman"/>
          <w:color w:val="000000"/>
        </w:rPr>
        <w:t>working on</w:t>
      </w:r>
      <w:r w:rsidRPr="00E2728F">
        <w:rPr>
          <w:rFonts w:eastAsia="Times New Roman"/>
          <w:color w:val="000000"/>
        </w:rPr>
        <w:t xml:space="preserve"> adopting the Warn-on-Forecast paradigm </w:t>
      </w:r>
      <w:r w:rsidRPr="00E2728F">
        <w:rPr>
          <w:rFonts w:eastAsia="Times New Roman"/>
          <w:noProof/>
          <w:color w:val="000000"/>
        </w:rPr>
        <w:t>(Stensrud et al. 2009, 2013)</w:t>
      </w:r>
      <w:r w:rsidRPr="00E2728F">
        <w:rPr>
          <w:rFonts w:eastAsia="Times New Roman"/>
          <w:color w:val="000000"/>
        </w:rPr>
        <w:t xml:space="preserve"> where frequently updated, convection-allowing </w:t>
      </w:r>
      <w:r>
        <w:rPr>
          <w:rFonts w:eastAsia="Times New Roman"/>
          <w:color w:val="000000"/>
        </w:rPr>
        <w:t xml:space="preserve">model (CAM) </w:t>
      </w:r>
      <w:r w:rsidRPr="00E2728F">
        <w:rPr>
          <w:rFonts w:eastAsia="Times New Roman"/>
          <w:color w:val="000000"/>
        </w:rPr>
        <w:t xml:space="preserve">ensemble forecast guidance is incorporated into the warning process. Due to the rapid error growth of convective scale forecasts, </w:t>
      </w:r>
      <w:r>
        <w:rPr>
          <w:rFonts w:eastAsia="Times New Roman"/>
          <w:color w:val="000000"/>
        </w:rPr>
        <w:t xml:space="preserve">in addition to limiting sources of forecast model error, one key component </w:t>
      </w:r>
      <w:r w:rsidRPr="00E2728F">
        <w:rPr>
          <w:rFonts w:eastAsia="Times New Roman"/>
          <w:color w:val="000000"/>
        </w:rPr>
        <w:t xml:space="preserve">of </w:t>
      </w:r>
      <w:r>
        <w:rPr>
          <w:rFonts w:eastAsia="Times New Roman"/>
          <w:color w:val="000000"/>
        </w:rPr>
        <w:t>a skilled</w:t>
      </w:r>
      <w:r w:rsidRPr="00E2728F">
        <w:rPr>
          <w:rFonts w:eastAsia="Times New Roman"/>
          <w:color w:val="000000"/>
        </w:rPr>
        <w:t xml:space="preserve"> </w:t>
      </w:r>
      <w:r>
        <w:rPr>
          <w:rFonts w:eastAsia="Times New Roman"/>
          <w:color w:val="000000"/>
        </w:rPr>
        <w:t>forecast system</w:t>
      </w:r>
      <w:r w:rsidRPr="00E2728F">
        <w:rPr>
          <w:rFonts w:eastAsia="Times New Roman"/>
          <w:color w:val="000000"/>
        </w:rPr>
        <w:t xml:space="preserve"> is</w:t>
      </w:r>
      <w:r>
        <w:rPr>
          <w:rFonts w:eastAsia="Times New Roman"/>
          <w:color w:val="000000"/>
        </w:rPr>
        <w:t xml:space="preserve"> to limit initial condition errors by developing a skilled data assimilation (DA) system.</w:t>
      </w:r>
    </w:p>
    <w:p w14:paraId="79DB46DE" w14:textId="5B3EA3F8" w:rsidR="00B772B2" w:rsidRDefault="00B772B2" w:rsidP="00B772B2">
      <w:pPr>
        <w:pBdr>
          <w:top w:val="nil"/>
          <w:left w:val="nil"/>
          <w:bottom w:val="nil"/>
          <w:right w:val="nil"/>
          <w:between w:val="nil"/>
        </w:pBdr>
        <w:ind w:firstLine="720"/>
        <w:rPr>
          <w:rFonts w:eastAsia="Times New Roman"/>
          <w:color w:val="000000"/>
        </w:rPr>
      </w:pPr>
      <w:r>
        <w:rPr>
          <w:rFonts w:eastAsia="Times New Roman"/>
          <w:color w:val="000000"/>
        </w:rPr>
        <w:t xml:space="preserve">Various Warn-on-Forecast prototype systems </w:t>
      </w:r>
      <w:r w:rsidRPr="000F6B1E">
        <w:rPr>
          <w:rFonts w:eastAsia="Times New Roman"/>
          <w:noProof/>
          <w:color w:val="000000"/>
        </w:rPr>
        <w:t>(</w:t>
      </w:r>
      <w:r>
        <w:rPr>
          <w:rFonts w:eastAsia="Times New Roman"/>
          <w:noProof/>
          <w:color w:val="000000"/>
        </w:rPr>
        <w:t xml:space="preserve">e.g., </w:t>
      </w:r>
      <w:r w:rsidRPr="000F6B1E">
        <w:rPr>
          <w:rFonts w:eastAsia="Times New Roman"/>
          <w:noProof/>
          <w:color w:val="000000"/>
        </w:rPr>
        <w:t>Yussouf et al. 2013; Wheatley et al. 2015; Jones et al. 2016; Snook et al. 2016; Johnson et al. 2017; Lawson et al. 2018; Labriola et al. 2019a; Stratman et al. 2020)</w:t>
      </w:r>
      <w:r>
        <w:rPr>
          <w:rFonts w:eastAsia="Times New Roman"/>
          <w:color w:val="000000"/>
        </w:rPr>
        <w:t xml:space="preserve"> use an</w:t>
      </w:r>
      <w:r w:rsidRPr="0008073D">
        <w:rPr>
          <w:rFonts w:eastAsia="Times New Roman"/>
          <w:color w:val="000000"/>
        </w:rPr>
        <w:t xml:space="preserve"> </w:t>
      </w:r>
      <w:proofErr w:type="spellStart"/>
      <w:r>
        <w:rPr>
          <w:rFonts w:eastAsia="Times New Roman"/>
          <w:color w:val="000000"/>
        </w:rPr>
        <w:t>EnKF</w:t>
      </w:r>
      <w:proofErr w:type="spellEnd"/>
      <w:r>
        <w:rPr>
          <w:rFonts w:eastAsia="Times New Roman"/>
          <w:color w:val="000000"/>
        </w:rPr>
        <w:t xml:space="preserve"> </w:t>
      </w:r>
      <w:r w:rsidR="001A6357">
        <w:rPr>
          <w:rFonts w:eastAsia="Times New Roman"/>
          <w:color w:val="000000"/>
        </w:rPr>
        <w:t>(</w:t>
      </w:r>
      <w:proofErr w:type="spellStart"/>
      <w:r w:rsidRPr="00271A55">
        <w:rPr>
          <w:rFonts w:eastAsia="Times New Roman"/>
          <w:noProof/>
          <w:color w:val="000000"/>
        </w:rPr>
        <w:t>Evensen</w:t>
      </w:r>
      <w:proofErr w:type="spellEnd"/>
      <w:r w:rsidRPr="00271A55">
        <w:rPr>
          <w:rFonts w:eastAsia="Times New Roman"/>
          <w:noProof/>
          <w:color w:val="000000"/>
        </w:rPr>
        <w:t xml:space="preserve"> 1994, 2003)</w:t>
      </w:r>
      <w:r>
        <w:rPr>
          <w:rFonts w:eastAsia="Times New Roman"/>
          <w:color w:val="000000"/>
        </w:rPr>
        <w:t xml:space="preserve">  to assimilate observations and initialize CAM forecasts.</w:t>
      </w:r>
      <w:r w:rsidRPr="00E2728F">
        <w:rPr>
          <w:rFonts w:eastAsia="Times New Roman"/>
          <w:color w:val="000000"/>
        </w:rPr>
        <w:t xml:space="preserve"> This technique is </w:t>
      </w:r>
      <w:r>
        <w:rPr>
          <w:rFonts w:eastAsia="Times New Roman"/>
          <w:color w:val="000000"/>
        </w:rPr>
        <w:t xml:space="preserve">particularly attractive at the convective scale </w:t>
      </w:r>
      <w:r w:rsidRPr="00E2728F">
        <w:rPr>
          <w:rFonts w:eastAsia="Times New Roman"/>
          <w:color w:val="000000"/>
        </w:rPr>
        <w:t xml:space="preserve">because flow-dependent error covariance statistics derived from the forecast ensemble allow the filter to </w:t>
      </w:r>
      <w:r w:rsidRPr="00E2728F">
        <w:rPr>
          <w:rFonts w:eastAsia="Times New Roman"/>
          <w:color w:val="000000"/>
        </w:rPr>
        <w:lastRenderedPageBreak/>
        <w:t>update unobserved model state variables</w:t>
      </w:r>
      <w:r>
        <w:rPr>
          <w:rFonts w:eastAsia="Times New Roman"/>
          <w:color w:val="000000"/>
        </w:rPr>
        <w:t xml:space="preserve"> using often a limited number of observed parameters</w:t>
      </w:r>
      <w:r w:rsidRPr="00E2728F">
        <w:rPr>
          <w:rFonts w:eastAsia="Times New Roman"/>
          <w:color w:val="000000"/>
        </w:rPr>
        <w:t>.</w:t>
      </w:r>
      <w:r>
        <w:rPr>
          <w:rFonts w:eastAsia="Times New Roman"/>
          <w:color w:val="000000"/>
        </w:rPr>
        <w:t xml:space="preserve"> </w:t>
      </w:r>
      <w:r w:rsidRPr="00E2728F">
        <w:rPr>
          <w:rFonts w:eastAsia="Times New Roman"/>
          <w:color w:val="000000"/>
        </w:rPr>
        <w:t xml:space="preserve"> </w:t>
      </w:r>
      <w:r>
        <w:rPr>
          <w:rFonts w:eastAsia="Times New Roman"/>
          <w:color w:val="000000"/>
        </w:rPr>
        <w:t xml:space="preserve">This is the case with radar observations where typically only radar reflectivity (Z) and </w:t>
      </w:r>
      <w:r w:rsidRPr="00E2728F">
        <w:rPr>
          <w:rFonts w:eastAsia="Times New Roman"/>
          <w:color w:val="000000"/>
        </w:rPr>
        <w:t xml:space="preserve">radial velocity </w:t>
      </w:r>
      <w:r>
        <w:rPr>
          <w:rFonts w:eastAsia="Times New Roman"/>
          <w:color w:val="000000"/>
        </w:rPr>
        <w:t>(</w:t>
      </w:r>
      <w:proofErr w:type="spellStart"/>
      <w:r w:rsidRPr="009D2028">
        <w:rPr>
          <w:rFonts w:eastAsia="Times New Roman"/>
          <w:i/>
          <w:iCs/>
          <w:color w:val="000000"/>
        </w:rPr>
        <w:t>V</w:t>
      </w:r>
      <w:r w:rsidRPr="009D2028">
        <w:rPr>
          <w:rFonts w:eastAsia="Times New Roman"/>
          <w:i/>
          <w:iCs/>
          <w:color w:val="000000"/>
          <w:vertAlign w:val="subscript"/>
        </w:rPr>
        <w:t>r</w:t>
      </w:r>
      <w:proofErr w:type="spellEnd"/>
      <w:r>
        <w:rPr>
          <w:rFonts w:eastAsia="Times New Roman"/>
          <w:color w:val="000000"/>
        </w:rPr>
        <w:t>)</w:t>
      </w:r>
      <w:r>
        <w:rPr>
          <w:rFonts w:eastAsia="Times New Roman"/>
        </w:rPr>
        <w:t xml:space="preserve"> are available at the convective scale. </w:t>
      </w:r>
      <w:r>
        <w:rPr>
          <w:rFonts w:eastAsia="Times New Roman"/>
          <w:color w:val="000000"/>
        </w:rPr>
        <w:t>Many o</w:t>
      </w:r>
      <w:r w:rsidRPr="00E2728F">
        <w:rPr>
          <w:rFonts w:eastAsia="Times New Roman"/>
        </w:rPr>
        <w:t xml:space="preserve">bservation system simulation experiments (OSSEs) and real-data experiments </w:t>
      </w:r>
      <w:r>
        <w:rPr>
          <w:rFonts w:eastAsia="Times New Roman"/>
        </w:rPr>
        <w:t xml:space="preserve">have demonstrated that assimilating </w:t>
      </w:r>
      <w:r w:rsidRPr="009D2028">
        <w:rPr>
          <w:rFonts w:eastAsia="Times New Roman"/>
          <w:i/>
          <w:iCs/>
          <w:color w:val="000000"/>
        </w:rPr>
        <w:t>Z</w:t>
      </w:r>
      <w:r w:rsidRPr="00E2728F">
        <w:rPr>
          <w:rFonts w:eastAsia="Times New Roman"/>
          <w:color w:val="000000"/>
        </w:rPr>
        <w:t xml:space="preserve"> and </w:t>
      </w:r>
      <w:proofErr w:type="spellStart"/>
      <w:r w:rsidRPr="009D2028">
        <w:rPr>
          <w:rFonts w:eastAsia="Times New Roman"/>
          <w:i/>
          <w:iCs/>
          <w:color w:val="000000"/>
        </w:rPr>
        <w:t>V</w:t>
      </w:r>
      <w:r w:rsidRPr="009D2028">
        <w:rPr>
          <w:rFonts w:eastAsia="Times New Roman"/>
          <w:i/>
          <w:iCs/>
          <w:color w:val="000000"/>
          <w:vertAlign w:val="subscript"/>
        </w:rPr>
        <w:t>r</w:t>
      </w:r>
      <w:proofErr w:type="spellEnd"/>
      <w:r>
        <w:rPr>
          <w:rFonts w:eastAsia="Times New Roman"/>
          <w:color w:val="000000"/>
        </w:rPr>
        <w:t xml:space="preserve"> observations</w:t>
      </w:r>
      <w:r>
        <w:rPr>
          <w:rFonts w:eastAsia="Times New Roman"/>
        </w:rPr>
        <w:t xml:space="preserve"> </w:t>
      </w:r>
      <w:r w:rsidRPr="00E2728F">
        <w:rPr>
          <w:rFonts w:eastAsia="Times New Roman"/>
          <w:color w:val="000000"/>
        </w:rPr>
        <w:t>improves estimated thermodynamic, dynamic, and microphysical state variables</w:t>
      </w:r>
      <w:r>
        <w:rPr>
          <w:rFonts w:eastAsia="Times New Roman"/>
          <w:color w:val="000000"/>
        </w:rPr>
        <w:t xml:space="preserve"> </w:t>
      </w:r>
      <w:r w:rsidRPr="009A7EAA">
        <w:rPr>
          <w:rFonts w:eastAsia="Times New Roman"/>
          <w:noProof/>
          <w:color w:val="000000"/>
        </w:rPr>
        <w:t>(</w:t>
      </w:r>
      <w:r>
        <w:rPr>
          <w:rFonts w:eastAsia="Times New Roman"/>
          <w:noProof/>
          <w:color w:val="000000"/>
        </w:rPr>
        <w:t xml:space="preserve">e.g., </w:t>
      </w:r>
      <w:r w:rsidRPr="009A7EAA">
        <w:rPr>
          <w:rFonts w:eastAsia="Times New Roman"/>
          <w:noProof/>
          <w:color w:val="000000"/>
        </w:rPr>
        <w:t>Snyder and Zhang 2003; Zhang et al. 2004; Dowell et al. 2004; Caya et al. 2005; Tong and Xue 2005; Xue et al. 2010; Dawson et al. 2012; Jung et al. 2012; Johnson et al. 2015; Snook et al. 2015; Supinie et al. 2016; Wang and Wang 2017; Putnam et al. 2019)</w:t>
      </w:r>
      <w:r>
        <w:rPr>
          <w:rFonts w:eastAsia="Times New Roman"/>
          <w:color w:val="000000"/>
        </w:rPr>
        <w:t xml:space="preserve">. While </w:t>
      </w:r>
      <w:proofErr w:type="spellStart"/>
      <w:r>
        <w:rPr>
          <w:rFonts w:eastAsia="Times New Roman"/>
          <w:color w:val="000000"/>
        </w:rPr>
        <w:t>EnKF</w:t>
      </w:r>
      <w:proofErr w:type="spellEnd"/>
      <w:r>
        <w:rPr>
          <w:rFonts w:eastAsia="Times New Roman"/>
          <w:color w:val="000000"/>
        </w:rPr>
        <w:t xml:space="preserve"> systems have demonstrated their potential, p</w:t>
      </w:r>
      <w:r w:rsidRPr="00E2728F">
        <w:rPr>
          <w:rFonts w:eastAsia="Times New Roman"/>
          <w:color w:val="000000"/>
        </w:rPr>
        <w:t xml:space="preserve">erformance of the </w:t>
      </w:r>
      <w:r>
        <w:rPr>
          <w:rFonts w:eastAsia="Times New Roman"/>
          <w:color w:val="000000"/>
        </w:rPr>
        <w:t>DA system</w:t>
      </w:r>
      <w:r w:rsidRPr="00E2728F">
        <w:rPr>
          <w:rFonts w:eastAsia="Times New Roman"/>
          <w:color w:val="000000"/>
        </w:rPr>
        <w:t xml:space="preserve"> and skill of subsequent forecasts is contingent upon the</w:t>
      </w:r>
      <w:r>
        <w:rPr>
          <w:rFonts w:eastAsia="Times New Roman"/>
          <w:color w:val="000000"/>
        </w:rPr>
        <w:t xml:space="preserve"> optimization of the</w:t>
      </w:r>
      <w:r w:rsidRPr="00E2728F">
        <w:rPr>
          <w:rFonts w:eastAsia="Times New Roman"/>
          <w:color w:val="000000"/>
        </w:rPr>
        <w:t xml:space="preserve"> </w:t>
      </w:r>
      <w:r>
        <w:rPr>
          <w:rFonts w:eastAsia="Times New Roman"/>
          <w:color w:val="000000"/>
        </w:rPr>
        <w:t xml:space="preserve">DA configurations. Each DA system contains many tuning parameters and further, the optimization is sensitive to the model configurations and observations assimilated </w:t>
      </w:r>
      <w:r w:rsidRPr="00271A55">
        <w:rPr>
          <w:rFonts w:eastAsia="Times New Roman"/>
          <w:noProof/>
          <w:color w:val="000000"/>
        </w:rPr>
        <w:t>(</w:t>
      </w:r>
      <w:r>
        <w:rPr>
          <w:rFonts w:eastAsia="Times New Roman"/>
          <w:noProof/>
          <w:color w:val="000000"/>
        </w:rPr>
        <w:t xml:space="preserve">e.g., </w:t>
      </w:r>
      <w:r w:rsidRPr="00271A55">
        <w:rPr>
          <w:rFonts w:eastAsia="Times New Roman"/>
          <w:noProof/>
          <w:color w:val="000000"/>
        </w:rPr>
        <w:t>Dowell et al. 2004; Tong and Xue 2005; Sobash and Stensrud 2013; Johnson and Wang 2017)</w:t>
      </w:r>
      <w:r w:rsidRPr="00E2728F">
        <w:rPr>
          <w:rFonts w:eastAsia="Times New Roman"/>
          <w:color w:val="000000"/>
        </w:rPr>
        <w:t>.</w:t>
      </w:r>
    </w:p>
    <w:p w14:paraId="6C3AB685" w14:textId="66EEEB85" w:rsidR="00B772B2" w:rsidRPr="00DA38B9" w:rsidRDefault="00B772B2" w:rsidP="00B772B2">
      <w:pPr>
        <w:pBdr>
          <w:top w:val="nil"/>
          <w:left w:val="nil"/>
          <w:bottom w:val="nil"/>
          <w:right w:val="nil"/>
          <w:between w:val="nil"/>
        </w:pBdr>
        <w:ind w:firstLine="720"/>
        <w:rPr>
          <w:rFonts w:eastAsia="Times New Roman"/>
          <w:color w:val="000000"/>
        </w:rPr>
      </w:pPr>
      <w:r>
        <w:rPr>
          <w:rFonts w:eastAsia="Times New Roman"/>
          <w:color w:val="000000"/>
        </w:rPr>
        <w:t>P</w:t>
      </w:r>
      <w:r w:rsidRPr="00DA38B9">
        <w:rPr>
          <w:rFonts w:eastAsia="Times New Roman"/>
          <w:color w:val="000000"/>
        </w:rPr>
        <w:t xml:space="preserve">revious studies </w:t>
      </w:r>
      <w:r>
        <w:rPr>
          <w:rFonts w:eastAsia="Times New Roman"/>
          <w:color w:val="000000"/>
        </w:rPr>
        <w:t xml:space="preserve">(e.g., </w:t>
      </w:r>
      <w:r w:rsidRPr="00D160C0">
        <w:rPr>
          <w:rFonts w:eastAsia="Times New Roman"/>
          <w:noProof/>
          <w:color w:val="000000"/>
        </w:rPr>
        <w:t>Zhang et al. 2004; Dowell and Wicker 2009; Johnson and Wang 2017)</w:t>
      </w:r>
      <w:r>
        <w:rPr>
          <w:rFonts w:eastAsia="Times New Roman"/>
          <w:color w:val="000000"/>
        </w:rPr>
        <w:t xml:space="preserve"> have found ensemble forecasts and DA system configurations can have</w:t>
      </w:r>
      <w:r w:rsidRPr="00DA38B9">
        <w:rPr>
          <w:rFonts w:eastAsia="Times New Roman"/>
          <w:color w:val="000000"/>
        </w:rPr>
        <w:t xml:space="preserve"> a substantial impact on</w:t>
      </w:r>
      <w:r>
        <w:rPr>
          <w:rFonts w:eastAsia="Times New Roman"/>
          <w:color w:val="000000"/>
        </w:rPr>
        <w:t xml:space="preserve"> the</w:t>
      </w:r>
      <w:r w:rsidRPr="00DA38B9">
        <w:rPr>
          <w:rFonts w:eastAsia="Times New Roman"/>
          <w:color w:val="000000"/>
        </w:rPr>
        <w:t xml:space="preserve"> </w:t>
      </w:r>
      <w:r>
        <w:rPr>
          <w:rFonts w:eastAsia="Times New Roman"/>
          <w:color w:val="000000"/>
        </w:rPr>
        <w:t xml:space="preserve">subsequent forecast skill. The remainder of this introduction discusses many commonly used techniques that improve the skill of </w:t>
      </w:r>
      <w:proofErr w:type="spellStart"/>
      <w:r>
        <w:rPr>
          <w:rFonts w:eastAsia="Times New Roman"/>
          <w:color w:val="000000"/>
        </w:rPr>
        <w:t>EnKF</w:t>
      </w:r>
      <w:proofErr w:type="spellEnd"/>
      <w:r>
        <w:rPr>
          <w:rFonts w:eastAsia="Times New Roman"/>
          <w:color w:val="000000"/>
        </w:rPr>
        <w:t xml:space="preserve"> initial condition estimates. </w:t>
      </w:r>
    </w:p>
    <w:p w14:paraId="23790088" w14:textId="1E13AFEF" w:rsidR="00B772B2" w:rsidRPr="00E2728F" w:rsidRDefault="00B772B2" w:rsidP="00B772B2">
      <w:pPr>
        <w:pBdr>
          <w:top w:val="nil"/>
          <w:left w:val="nil"/>
          <w:bottom w:val="nil"/>
          <w:right w:val="nil"/>
          <w:between w:val="nil"/>
        </w:pBdr>
        <w:ind w:firstLine="720"/>
        <w:rPr>
          <w:rFonts w:eastAsia="Times New Roman"/>
          <w:color w:val="000000"/>
        </w:rPr>
      </w:pPr>
      <w:bookmarkStart w:id="175" w:name="_heading=h.gjdgxs" w:colFirst="0" w:colLast="0"/>
      <w:bookmarkEnd w:id="175"/>
      <w:proofErr w:type="spellStart"/>
      <w:r>
        <w:rPr>
          <w:rFonts w:eastAsia="Times New Roman"/>
          <w:color w:val="000000"/>
        </w:rPr>
        <w:t>EnKF</w:t>
      </w:r>
      <w:proofErr w:type="spellEnd"/>
      <w:r>
        <w:rPr>
          <w:rFonts w:eastAsia="Times New Roman"/>
          <w:color w:val="000000"/>
        </w:rPr>
        <w:t xml:space="preserve"> systems tend to</w:t>
      </w:r>
      <w:r w:rsidRPr="00E2728F">
        <w:rPr>
          <w:rFonts w:eastAsia="Times New Roman"/>
          <w:color w:val="000000"/>
        </w:rPr>
        <w:t xml:space="preserve"> underestimate the ensemble error covariance</w:t>
      </w:r>
      <w:r>
        <w:rPr>
          <w:rFonts w:eastAsia="Times New Roman"/>
          <w:color w:val="000000"/>
        </w:rPr>
        <w:t xml:space="preserve"> derived from the ensemble forecasts (e.g., </w:t>
      </w:r>
      <w:r w:rsidRPr="00843BC0">
        <w:rPr>
          <w:rFonts w:eastAsia="Times New Roman"/>
          <w:noProof/>
          <w:color w:val="000000"/>
        </w:rPr>
        <w:t>Houtekamer and Mitchell 1998)</w:t>
      </w:r>
      <w:r>
        <w:rPr>
          <w:rFonts w:eastAsia="Times New Roman"/>
          <w:color w:val="000000"/>
        </w:rPr>
        <w:t xml:space="preserve">. This is partly because of the ensemble size is much smaller than the degrees of freedom of the system and partly because model errors and other sources of uncertainties remain unaccounted </w:t>
      </w:r>
      <w:r w:rsidRPr="00E2728F">
        <w:rPr>
          <w:rFonts w:eastAsia="Times New Roman"/>
          <w:noProof/>
          <w:color w:val="000000"/>
        </w:rPr>
        <w:t>(e.g., Romine et al. 2014)</w:t>
      </w:r>
      <w:r>
        <w:rPr>
          <w:rFonts w:eastAsia="Times New Roman"/>
          <w:color w:val="000000"/>
        </w:rPr>
        <w:t>.  V</w:t>
      </w:r>
      <w:r w:rsidRPr="00E2728F">
        <w:rPr>
          <w:rFonts w:eastAsia="Times New Roman"/>
          <w:color w:val="000000"/>
        </w:rPr>
        <w:t>arious methods</w:t>
      </w:r>
      <w:r>
        <w:rPr>
          <w:rFonts w:eastAsia="Times New Roman"/>
          <w:color w:val="000000"/>
        </w:rPr>
        <w:t xml:space="preserve"> are employed to better account for the sources of uncertainties in the ensemble so that</w:t>
      </w:r>
      <w:r w:rsidRPr="00E2728F">
        <w:rPr>
          <w:rFonts w:eastAsia="Times New Roman"/>
          <w:color w:val="000000"/>
        </w:rPr>
        <w:t xml:space="preserve"> </w:t>
      </w:r>
      <w:r>
        <w:rPr>
          <w:rFonts w:eastAsia="Times New Roman"/>
          <w:color w:val="000000"/>
        </w:rPr>
        <w:t xml:space="preserve">the ensemble </w:t>
      </w:r>
      <w:r w:rsidRPr="00E2728F">
        <w:rPr>
          <w:rFonts w:eastAsia="Times New Roman"/>
          <w:color w:val="000000"/>
        </w:rPr>
        <w:t xml:space="preserve">spread </w:t>
      </w:r>
      <w:r>
        <w:rPr>
          <w:rFonts w:eastAsia="Times New Roman"/>
          <w:color w:val="000000"/>
        </w:rPr>
        <w:t>better represents the forecast error</w:t>
      </w:r>
      <w:r w:rsidRPr="00E2728F">
        <w:rPr>
          <w:rFonts w:eastAsia="Times New Roman"/>
          <w:color w:val="000000"/>
        </w:rPr>
        <w:t xml:space="preserve">. </w:t>
      </w:r>
      <w:r>
        <w:rPr>
          <w:rFonts w:eastAsia="Times New Roman"/>
          <w:color w:val="000000"/>
        </w:rPr>
        <w:t xml:space="preserve"> The ensemble forecasting system should be initialized </w:t>
      </w:r>
      <w:r>
        <w:rPr>
          <w:rFonts w:eastAsia="Times New Roman"/>
          <w:color w:val="000000"/>
        </w:rPr>
        <w:lastRenderedPageBreak/>
        <w:t xml:space="preserve">with suitable initial perturbations while lateral boundary condition perturbations should be included in limited area ensembles. </w:t>
      </w:r>
      <w:r>
        <w:rPr>
          <w:rFonts w:eastAsia="Times New Roman"/>
        </w:rPr>
        <w:t xml:space="preserve">Their setup and configurations often require tuning.  To initialize the ensemble when starting </w:t>
      </w:r>
      <w:proofErr w:type="spellStart"/>
      <w:r>
        <w:rPr>
          <w:rFonts w:eastAsia="Times New Roman"/>
        </w:rPr>
        <w:t>EnKF</w:t>
      </w:r>
      <w:proofErr w:type="spellEnd"/>
      <w:r>
        <w:rPr>
          <w:rFonts w:eastAsia="Times New Roman"/>
        </w:rPr>
        <w:t xml:space="preserve"> DA cycling, </w:t>
      </w:r>
      <w:r w:rsidRPr="00E2728F">
        <w:rPr>
          <w:rFonts w:eastAsia="Times New Roman"/>
        </w:rPr>
        <w:t xml:space="preserve">random </w:t>
      </w:r>
      <w:r>
        <w:rPr>
          <w:rFonts w:eastAsia="Times New Roman"/>
        </w:rPr>
        <w:t>perturbations with or without spatial correlations</w:t>
      </w:r>
      <w:r w:rsidRPr="00E2728F">
        <w:rPr>
          <w:rFonts w:eastAsia="Times New Roman"/>
        </w:rPr>
        <w:t xml:space="preserve"> </w:t>
      </w:r>
      <w:r>
        <w:rPr>
          <w:rFonts w:eastAsia="Times New Roman"/>
        </w:rPr>
        <w:t xml:space="preserve">are often used for idealized storm simulations </w:t>
      </w:r>
      <w:r w:rsidRPr="00E2728F">
        <w:rPr>
          <w:rFonts w:eastAsia="Times New Roman"/>
        </w:rPr>
        <w:t xml:space="preserve">(e.g., </w:t>
      </w:r>
      <w:r w:rsidRPr="00E2728F">
        <w:rPr>
          <w:rFonts w:eastAsia="Times New Roman"/>
          <w:noProof/>
        </w:rPr>
        <w:t>Snyder and Zhang 2003; Dowell et al. 2004; Tong and Xue 2005)</w:t>
      </w:r>
      <w:r w:rsidRPr="00E2728F">
        <w:rPr>
          <w:rFonts w:eastAsia="Times New Roman"/>
        </w:rPr>
        <w:t xml:space="preserve"> </w:t>
      </w:r>
      <w:r>
        <w:rPr>
          <w:rFonts w:eastAsia="Times New Roman"/>
        </w:rPr>
        <w:t>while real-data experiments often start from perturbations derived from an operational ensemble</w:t>
      </w:r>
      <w:r w:rsidRPr="00E2728F">
        <w:rPr>
          <w:rFonts w:eastAsia="Times New Roman"/>
        </w:rPr>
        <w:t xml:space="preserve"> </w:t>
      </w:r>
      <w:r w:rsidRPr="00E2728F">
        <w:rPr>
          <w:rFonts w:eastAsia="Times New Roman"/>
          <w:noProof/>
        </w:rPr>
        <w:t>(e.g, Kong et al. 2009)</w:t>
      </w:r>
      <w:r>
        <w:rPr>
          <w:rFonts w:eastAsia="Times New Roman"/>
        </w:rPr>
        <w:t xml:space="preserve"> or a combination of the above methods are used (e.g., </w:t>
      </w:r>
      <w:r w:rsidRPr="00DE3281">
        <w:rPr>
          <w:rFonts w:eastAsia="Times New Roman"/>
          <w:noProof/>
        </w:rPr>
        <w:t>Snook et al. 2016)</w:t>
      </w:r>
      <w:r w:rsidRPr="00E2728F">
        <w:rPr>
          <w:rFonts w:eastAsia="Times New Roman"/>
        </w:rPr>
        <w:t xml:space="preserve">.  Due to the sensitivity of </w:t>
      </w:r>
      <w:r>
        <w:rPr>
          <w:rFonts w:eastAsia="Times New Roman"/>
        </w:rPr>
        <w:t>CAM</w:t>
      </w:r>
      <w:r w:rsidRPr="00E2728F">
        <w:rPr>
          <w:rFonts w:eastAsia="Times New Roman"/>
        </w:rPr>
        <w:t xml:space="preserve"> forecasts to model physics</w:t>
      </w:r>
      <w:r>
        <w:rPr>
          <w:rFonts w:eastAsia="Times New Roman"/>
        </w:rPr>
        <w:t xml:space="preserve"> </w:t>
      </w:r>
      <w:r w:rsidRPr="004053AB">
        <w:rPr>
          <w:rFonts w:eastAsia="Times New Roman"/>
          <w:noProof/>
        </w:rPr>
        <w:t>(</w:t>
      </w:r>
      <w:r>
        <w:rPr>
          <w:rFonts w:eastAsia="Times New Roman"/>
          <w:noProof/>
        </w:rPr>
        <w:t xml:space="preserve">e.g., </w:t>
      </w:r>
      <w:r w:rsidRPr="004053AB">
        <w:rPr>
          <w:rFonts w:eastAsia="Times New Roman"/>
          <w:noProof/>
        </w:rPr>
        <w:t>Putnam et al. 2014; Cohen et al. 2015; Morrison et al. 2015; Johnson et al. 2016; Cohen et al. 2017; Johnson et al. 2019; Labriola et al. 2019b)</w:t>
      </w:r>
      <w:r w:rsidRPr="00E2728F">
        <w:rPr>
          <w:rFonts w:eastAsia="Times New Roman"/>
        </w:rPr>
        <w:t xml:space="preserve">, varying ensemble member physics (e.g., microphysics, planetary boundary layer, surface) </w:t>
      </w:r>
      <w:r>
        <w:rPr>
          <w:rFonts w:eastAsia="Times New Roman"/>
        </w:rPr>
        <w:t xml:space="preserve">can </w:t>
      </w:r>
      <w:r w:rsidRPr="00E2728F">
        <w:rPr>
          <w:rFonts w:eastAsia="Times New Roman"/>
        </w:rPr>
        <w:t>increase ensemble variance</w:t>
      </w:r>
      <w:r>
        <w:rPr>
          <w:rFonts w:eastAsia="Times New Roman"/>
        </w:rPr>
        <w:t xml:space="preserve"> even</w:t>
      </w:r>
      <w:r w:rsidRPr="00E2728F">
        <w:rPr>
          <w:rFonts w:eastAsia="Times New Roman"/>
        </w:rPr>
        <w:t xml:space="preserve"> more than initial condition perturbations </w:t>
      </w:r>
      <w:r w:rsidRPr="00E2728F">
        <w:rPr>
          <w:rFonts w:eastAsia="Times New Roman"/>
          <w:noProof/>
        </w:rPr>
        <w:t>(e.g., Stensrud et al. 2000; Gallus and Bresch 2006)</w:t>
      </w:r>
      <w:r w:rsidRPr="00E2728F">
        <w:rPr>
          <w:rFonts w:eastAsia="Times New Roman"/>
        </w:rPr>
        <w:t xml:space="preserve">. When properly configured, multi-physics ensembles </w:t>
      </w:r>
      <w:r w:rsidRPr="00E2728F">
        <w:rPr>
          <w:rFonts w:eastAsia="Times New Roman"/>
          <w:noProof/>
        </w:rPr>
        <w:t>(e.g., Schwartz et al. 2010; Duda et al. 2014; Johnson and Wang 2017)</w:t>
      </w:r>
      <w:r w:rsidRPr="00E2728F">
        <w:rPr>
          <w:rFonts w:eastAsia="Times New Roman"/>
        </w:rPr>
        <w:t xml:space="preserve"> exhibit improved diversity and skill when predicting convection </w:t>
      </w:r>
      <w:r w:rsidRPr="00E2728F">
        <w:rPr>
          <w:rFonts w:eastAsia="Times New Roman"/>
          <w:noProof/>
        </w:rPr>
        <w:t>(Johnson and Wang 2017)</w:t>
      </w:r>
      <w:r w:rsidRPr="00E2728F">
        <w:rPr>
          <w:rFonts w:eastAsia="Times New Roman"/>
        </w:rPr>
        <w:t xml:space="preserve">, but can also </w:t>
      </w:r>
      <w:r>
        <w:rPr>
          <w:rFonts w:eastAsia="Times New Roman"/>
        </w:rPr>
        <w:t>produce</w:t>
      </w:r>
      <w:r w:rsidRPr="00E2728F">
        <w:rPr>
          <w:rFonts w:eastAsia="Times New Roman"/>
        </w:rPr>
        <w:t xml:space="preserve"> larger biases than a single-physics ensemble </w:t>
      </w:r>
      <w:r w:rsidRPr="00E2728F">
        <w:rPr>
          <w:rFonts w:eastAsia="Times New Roman"/>
          <w:noProof/>
        </w:rPr>
        <w:t>(Romine et al. 2013)</w:t>
      </w:r>
      <w:r w:rsidRPr="00E2728F">
        <w:rPr>
          <w:rFonts w:eastAsia="Times New Roman"/>
        </w:rPr>
        <w:t>. Even with</w:t>
      </w:r>
      <w:r>
        <w:rPr>
          <w:rFonts w:eastAsia="Times New Roman"/>
        </w:rPr>
        <w:t xml:space="preserve"> these</w:t>
      </w:r>
      <w:r w:rsidRPr="00E2728F">
        <w:rPr>
          <w:rFonts w:eastAsia="Times New Roman"/>
        </w:rPr>
        <w:t xml:space="preserve"> spread enhancement techniques, ensembles </w:t>
      </w:r>
      <w:r>
        <w:rPr>
          <w:rFonts w:eastAsia="Times New Roman"/>
        </w:rPr>
        <w:t xml:space="preserve">tend to </w:t>
      </w:r>
      <w:r w:rsidRPr="00E2728F">
        <w:rPr>
          <w:rFonts w:eastAsia="Times New Roman"/>
        </w:rPr>
        <w:t xml:space="preserve">remain spread deficient and additional treatments are required during </w:t>
      </w:r>
      <w:r>
        <w:rPr>
          <w:rFonts w:eastAsia="Times New Roman"/>
        </w:rPr>
        <w:t>DA</w:t>
      </w:r>
      <w:r w:rsidRPr="00E2728F">
        <w:rPr>
          <w:rFonts w:eastAsia="Times New Roman"/>
        </w:rPr>
        <w:t xml:space="preserve"> to </w:t>
      </w:r>
      <w:r>
        <w:rPr>
          <w:rFonts w:eastAsia="Times New Roman"/>
        </w:rPr>
        <w:t>further increase variance</w:t>
      </w:r>
      <w:r w:rsidRPr="00E2728F">
        <w:rPr>
          <w:rFonts w:eastAsia="Times New Roman"/>
        </w:rPr>
        <w:t>.</w:t>
      </w:r>
    </w:p>
    <w:p w14:paraId="741630C1" w14:textId="41BE9A20" w:rsidR="00B772B2" w:rsidRPr="00E2728F" w:rsidRDefault="00B772B2" w:rsidP="00B772B2">
      <w:pPr>
        <w:pBdr>
          <w:top w:val="nil"/>
          <w:left w:val="nil"/>
          <w:bottom w:val="nil"/>
          <w:right w:val="nil"/>
          <w:between w:val="nil"/>
        </w:pBdr>
        <w:ind w:firstLine="720"/>
        <w:rPr>
          <w:rFonts w:eastAsia="Times New Roman"/>
          <w:color w:val="000000"/>
        </w:rPr>
      </w:pPr>
      <w:r>
        <w:rPr>
          <w:rFonts w:eastAsia="Times New Roman"/>
          <w:color w:val="000000"/>
        </w:rPr>
        <w:t>Underestimating the background error variance under-realizes the influence of observations during DA. R</w:t>
      </w:r>
      <w:r w:rsidRPr="00E2728F">
        <w:rPr>
          <w:rFonts w:eastAsia="Times New Roman"/>
          <w:color w:val="000000"/>
        </w:rPr>
        <w:t xml:space="preserve">epeated assimilation of </w:t>
      </w:r>
      <w:r>
        <w:rPr>
          <w:rFonts w:eastAsia="Times New Roman"/>
          <w:color w:val="000000"/>
        </w:rPr>
        <w:t xml:space="preserve">dense </w:t>
      </w:r>
      <w:r w:rsidRPr="00E2728F">
        <w:rPr>
          <w:rFonts w:eastAsia="Times New Roman"/>
          <w:color w:val="000000"/>
        </w:rPr>
        <w:t xml:space="preserve">observations can reduce ensemble spread </w:t>
      </w:r>
      <w:r>
        <w:rPr>
          <w:rFonts w:eastAsia="Times New Roman"/>
          <w:color w:val="000000"/>
        </w:rPr>
        <w:t>so much</w:t>
      </w:r>
      <w:r w:rsidRPr="00E2728F">
        <w:rPr>
          <w:rFonts w:eastAsia="Times New Roman"/>
          <w:color w:val="000000"/>
        </w:rPr>
        <w:t xml:space="preserve"> that the </w:t>
      </w:r>
      <w:proofErr w:type="spellStart"/>
      <w:r w:rsidRPr="00E2728F">
        <w:rPr>
          <w:rFonts w:eastAsia="Times New Roman"/>
          <w:color w:val="000000"/>
        </w:rPr>
        <w:t>EnKF</w:t>
      </w:r>
      <w:proofErr w:type="spellEnd"/>
      <w:r w:rsidRPr="00E2728F">
        <w:rPr>
          <w:rFonts w:eastAsia="Times New Roman"/>
          <w:color w:val="000000"/>
        </w:rPr>
        <w:t xml:space="preserve"> </w:t>
      </w:r>
      <w:r>
        <w:rPr>
          <w:rFonts w:eastAsia="Times New Roman"/>
          <w:color w:val="000000"/>
        </w:rPr>
        <w:t xml:space="preserve">can no longer effectively assimilate </w:t>
      </w:r>
      <w:r w:rsidRPr="00E2728F">
        <w:rPr>
          <w:rFonts w:eastAsia="Times New Roman"/>
          <w:color w:val="000000"/>
        </w:rPr>
        <w:t>observation</w:t>
      </w:r>
      <w:r>
        <w:rPr>
          <w:rFonts w:eastAsia="Times New Roman"/>
          <w:color w:val="000000"/>
        </w:rPr>
        <w:t xml:space="preserve">s because it becomes over-confident about the ensemble forecast, leading to </w:t>
      </w:r>
      <w:r w:rsidRPr="00E2728F">
        <w:rPr>
          <w:rFonts w:eastAsia="Times New Roman"/>
          <w:color w:val="000000"/>
        </w:rPr>
        <w:t xml:space="preserve">filter divergence </w:t>
      </w:r>
      <w:r w:rsidRPr="00E2728F">
        <w:rPr>
          <w:rFonts w:eastAsia="Times New Roman"/>
          <w:noProof/>
          <w:color w:val="000000"/>
        </w:rPr>
        <w:t>(Jazwinski 1970; Anderson and Anderson 1999)</w:t>
      </w:r>
      <w:r w:rsidRPr="00E2728F">
        <w:rPr>
          <w:rFonts w:eastAsia="Times New Roman"/>
          <w:color w:val="000000"/>
        </w:rPr>
        <w:t>.</w:t>
      </w:r>
      <w:r>
        <w:rPr>
          <w:rFonts w:eastAsia="Times New Roman"/>
          <w:color w:val="000000"/>
        </w:rPr>
        <w:t xml:space="preserve"> </w:t>
      </w:r>
      <w:r w:rsidRPr="00E2728F">
        <w:rPr>
          <w:rFonts w:eastAsia="Times New Roman"/>
          <w:color w:val="000000"/>
        </w:rPr>
        <w:t>Spread maintenance algorithms</w:t>
      </w:r>
      <w:r>
        <w:rPr>
          <w:rFonts w:eastAsia="Times New Roman"/>
          <w:color w:val="000000"/>
        </w:rPr>
        <w:t xml:space="preserve"> artificially</w:t>
      </w:r>
      <w:r w:rsidRPr="00E2728F">
        <w:rPr>
          <w:rFonts w:eastAsia="Times New Roman"/>
          <w:color w:val="000000"/>
        </w:rPr>
        <w:t xml:space="preserve"> increase ensemble variance to better </w:t>
      </w:r>
      <w:r>
        <w:rPr>
          <w:rFonts w:eastAsia="Times New Roman"/>
          <w:color w:val="000000"/>
        </w:rPr>
        <w:t>represent</w:t>
      </w:r>
      <w:r w:rsidRPr="00E2728F">
        <w:rPr>
          <w:rFonts w:eastAsia="Times New Roman"/>
          <w:color w:val="000000"/>
        </w:rPr>
        <w:t xml:space="preserve"> the true uncertainty of the atmospheric state during </w:t>
      </w:r>
      <w:r>
        <w:rPr>
          <w:rFonts w:eastAsia="Times New Roman"/>
          <w:color w:val="000000"/>
        </w:rPr>
        <w:t>DA</w:t>
      </w:r>
      <w:r w:rsidRPr="00E2728F">
        <w:rPr>
          <w:rFonts w:eastAsia="Times New Roman"/>
          <w:color w:val="000000"/>
        </w:rPr>
        <w:t xml:space="preserve"> </w:t>
      </w:r>
      <w:r w:rsidRPr="00E2728F">
        <w:rPr>
          <w:rFonts w:eastAsia="Times New Roman"/>
          <w:noProof/>
          <w:color w:val="000000"/>
        </w:rPr>
        <w:t>(Anderson 2001; Hamill et al. 2001)</w:t>
      </w:r>
      <w:r>
        <w:rPr>
          <w:rFonts w:eastAsia="Times New Roman"/>
          <w:color w:val="000000"/>
        </w:rPr>
        <w:t>. Some spread inflation algorithms</w:t>
      </w:r>
      <w:r w:rsidRPr="00E2728F">
        <w:rPr>
          <w:rFonts w:eastAsia="Times New Roman"/>
          <w:color w:val="000000"/>
        </w:rPr>
        <w:t xml:space="preserve"> add noise to the posterior ensemble</w:t>
      </w:r>
      <w:r>
        <w:rPr>
          <w:rFonts w:eastAsia="Times New Roman"/>
          <w:color w:val="000000"/>
        </w:rPr>
        <w:t xml:space="preserve"> </w:t>
      </w:r>
      <w:r w:rsidRPr="007A5F90">
        <w:rPr>
          <w:rFonts w:eastAsia="Times New Roman"/>
          <w:noProof/>
          <w:color w:val="000000"/>
        </w:rPr>
        <w:t>(</w:t>
      </w:r>
      <w:r>
        <w:rPr>
          <w:rFonts w:eastAsia="Times New Roman"/>
          <w:noProof/>
          <w:color w:val="000000"/>
        </w:rPr>
        <w:t xml:space="preserve">e.g., </w:t>
      </w:r>
      <w:r w:rsidRPr="007A5F90">
        <w:rPr>
          <w:rFonts w:eastAsia="Times New Roman"/>
          <w:noProof/>
          <w:color w:val="000000"/>
        </w:rPr>
        <w:t xml:space="preserve">Dowell and </w:t>
      </w:r>
      <w:r w:rsidRPr="007A5F90">
        <w:rPr>
          <w:rFonts w:eastAsia="Times New Roman"/>
          <w:noProof/>
          <w:color w:val="000000"/>
        </w:rPr>
        <w:lastRenderedPageBreak/>
        <w:t>Wicker 2009; Sobash and Wicker 2015)</w:t>
      </w:r>
      <w:r>
        <w:rPr>
          <w:rFonts w:eastAsia="Times New Roman"/>
          <w:color w:val="000000"/>
        </w:rPr>
        <w:t xml:space="preserve"> while some, such as the relaxation-to-prior-spread (RTPS) algorithm </w:t>
      </w:r>
      <w:r w:rsidRPr="00E2728F">
        <w:rPr>
          <w:rFonts w:eastAsia="Times New Roman"/>
          <w:noProof/>
          <w:color w:val="000000"/>
        </w:rPr>
        <w:t>(Whitaker and Hamill 2012)</w:t>
      </w:r>
      <w:r>
        <w:rPr>
          <w:rFonts w:eastAsia="Times New Roman"/>
          <w:color w:val="000000"/>
        </w:rPr>
        <w:t>,</w:t>
      </w:r>
      <w:r w:rsidRPr="00E2728F">
        <w:t xml:space="preserve"> </w:t>
      </w:r>
      <w:r w:rsidRPr="00E2728F">
        <w:rPr>
          <w:rFonts w:eastAsia="Times New Roman"/>
          <w:color w:val="000000"/>
        </w:rPr>
        <w:t xml:space="preserve">increase the spread of posterior ensemble to a fraction of the spread of the prior ensemble. All methods are met with varying degrees of success </w:t>
      </w:r>
      <w:r>
        <w:rPr>
          <w:rFonts w:eastAsia="Times New Roman"/>
          <w:color w:val="000000"/>
        </w:rPr>
        <w:t>between experiments</w:t>
      </w:r>
      <w:r w:rsidRPr="00E2728F">
        <w:rPr>
          <w:rFonts w:eastAsia="Times New Roman"/>
          <w:color w:val="000000"/>
        </w:rPr>
        <w:t xml:space="preserve">, </w:t>
      </w:r>
      <w:r>
        <w:rPr>
          <w:rFonts w:eastAsia="Times New Roman"/>
          <w:color w:val="000000"/>
        </w:rPr>
        <w:t>and</w:t>
      </w:r>
      <w:r w:rsidRPr="00E2728F">
        <w:rPr>
          <w:rFonts w:eastAsia="Times New Roman"/>
          <w:color w:val="000000"/>
        </w:rPr>
        <w:t xml:space="preserve"> often a combination of the</w:t>
      </w:r>
      <w:r>
        <w:rPr>
          <w:rFonts w:eastAsia="Times New Roman"/>
          <w:color w:val="000000"/>
        </w:rPr>
        <w:t>se</w:t>
      </w:r>
      <w:r w:rsidRPr="00E2728F">
        <w:rPr>
          <w:rFonts w:eastAsia="Times New Roman"/>
          <w:color w:val="000000"/>
        </w:rPr>
        <w:t xml:space="preserve"> methods is used to optimize </w:t>
      </w:r>
      <w:proofErr w:type="spellStart"/>
      <w:r w:rsidRPr="00E2728F">
        <w:rPr>
          <w:rFonts w:eastAsia="Times New Roman"/>
          <w:color w:val="000000"/>
        </w:rPr>
        <w:t>EnKF</w:t>
      </w:r>
      <w:proofErr w:type="spellEnd"/>
      <w:r w:rsidRPr="00E2728F">
        <w:rPr>
          <w:rFonts w:eastAsia="Times New Roman"/>
          <w:color w:val="000000"/>
        </w:rPr>
        <w:t xml:space="preserve"> performance</w:t>
      </w:r>
      <w:r>
        <w:rPr>
          <w:rFonts w:eastAsia="Times New Roman"/>
          <w:color w:val="000000"/>
        </w:rPr>
        <w:t xml:space="preserve"> </w:t>
      </w:r>
      <w:r w:rsidRPr="007A5F90">
        <w:rPr>
          <w:rFonts w:eastAsia="Times New Roman"/>
          <w:noProof/>
          <w:color w:val="000000"/>
        </w:rPr>
        <w:t>(Jung et al. 2012)</w:t>
      </w:r>
      <w:r w:rsidRPr="00E2728F">
        <w:rPr>
          <w:rFonts w:eastAsia="Times New Roman"/>
          <w:color w:val="000000"/>
        </w:rPr>
        <w:t>.</w:t>
      </w:r>
    </w:p>
    <w:p w14:paraId="125943AB" w14:textId="68CCF633" w:rsidR="00B772B2" w:rsidRPr="00E2728F" w:rsidRDefault="00B772B2" w:rsidP="00B772B2">
      <w:pPr>
        <w:pBdr>
          <w:top w:val="nil"/>
          <w:left w:val="nil"/>
          <w:bottom w:val="nil"/>
          <w:right w:val="nil"/>
          <w:between w:val="nil"/>
        </w:pBdr>
        <w:ind w:firstLine="720"/>
        <w:rPr>
          <w:rFonts w:eastAsia="Times New Roman"/>
          <w:color w:val="000000"/>
        </w:rPr>
      </w:pPr>
      <w:r w:rsidRPr="00E2728F">
        <w:rPr>
          <w:rFonts w:eastAsia="Times New Roman"/>
          <w:color w:val="000000"/>
        </w:rPr>
        <w:t xml:space="preserve">The </w:t>
      </w:r>
      <w:r>
        <w:rPr>
          <w:rFonts w:eastAsia="Times New Roman"/>
          <w:color w:val="000000"/>
        </w:rPr>
        <w:t xml:space="preserve">quality of </w:t>
      </w:r>
      <w:r w:rsidRPr="00E2728F">
        <w:rPr>
          <w:rFonts w:eastAsia="Times New Roman"/>
          <w:color w:val="000000"/>
        </w:rPr>
        <w:t xml:space="preserve">background error covariance is often </w:t>
      </w:r>
      <w:r>
        <w:rPr>
          <w:rFonts w:eastAsia="Times New Roman"/>
          <w:color w:val="000000"/>
        </w:rPr>
        <w:t>poor</w:t>
      </w:r>
      <w:r w:rsidRPr="00E2728F">
        <w:rPr>
          <w:rFonts w:eastAsia="Times New Roman"/>
          <w:color w:val="000000"/>
        </w:rPr>
        <w:t xml:space="preserve"> because it is computed from an insufficient number of ensemble members. S</w:t>
      </w:r>
      <w:r>
        <w:rPr>
          <w:rFonts w:eastAsia="Times New Roman"/>
          <w:color w:val="000000"/>
        </w:rPr>
        <w:t>uch s</w:t>
      </w:r>
      <w:r w:rsidRPr="00E2728F">
        <w:rPr>
          <w:rFonts w:eastAsia="Times New Roman"/>
          <w:color w:val="000000"/>
        </w:rPr>
        <w:t xml:space="preserve">ampling errors cause grid points to become spuriously correlated with distant observations, and consequently the </w:t>
      </w:r>
      <w:r w:rsidRPr="00E2728F">
        <w:rPr>
          <w:rFonts w:eastAsia="Times New Roman"/>
        </w:rPr>
        <w:t>filter</w:t>
      </w:r>
      <w:r w:rsidRPr="00E2728F">
        <w:rPr>
          <w:rFonts w:eastAsia="Times New Roman"/>
          <w:color w:val="000000"/>
        </w:rPr>
        <w:t xml:space="preserve"> erroneously updates the background</w:t>
      </w:r>
      <w:r>
        <w:rPr>
          <w:rFonts w:eastAsia="Times New Roman"/>
          <w:color w:val="000000"/>
        </w:rPr>
        <w:t xml:space="preserve"> forecasts</w:t>
      </w:r>
      <w:r w:rsidRPr="00E2728F">
        <w:rPr>
          <w:rFonts w:eastAsia="Times New Roman"/>
          <w:color w:val="000000"/>
        </w:rPr>
        <w:t xml:space="preserve">. A distance-based </w:t>
      </w:r>
      <w:r>
        <w:rPr>
          <w:rFonts w:eastAsia="Times New Roman"/>
          <w:color w:val="000000"/>
        </w:rPr>
        <w:t>G</w:t>
      </w:r>
      <w:r w:rsidRPr="00E2728F">
        <w:rPr>
          <w:rFonts w:eastAsia="Times New Roman"/>
          <w:color w:val="000000"/>
        </w:rPr>
        <w:t xml:space="preserve">aussian weighting function </w:t>
      </w:r>
      <w:r w:rsidRPr="00E2728F">
        <w:rPr>
          <w:rFonts w:eastAsia="Times New Roman"/>
          <w:noProof/>
          <w:color w:val="000000"/>
        </w:rPr>
        <w:t>(Gaspari and Cohn 1999)</w:t>
      </w:r>
      <w:r w:rsidRPr="00E2728F">
        <w:rPr>
          <w:rFonts w:eastAsia="Times New Roman"/>
          <w:color w:val="000000"/>
        </w:rPr>
        <w:t xml:space="preserve"> is often used to localize the influence of observations</w:t>
      </w:r>
      <w:r>
        <w:rPr>
          <w:rFonts w:eastAsia="Times New Roman"/>
          <w:color w:val="000000"/>
        </w:rPr>
        <w:t>;</w:t>
      </w:r>
      <w:r w:rsidRPr="00E2728F">
        <w:rPr>
          <w:rFonts w:eastAsia="Times New Roman"/>
          <w:color w:val="000000"/>
        </w:rPr>
        <w:t xml:space="preserve"> </w:t>
      </w:r>
      <w:r>
        <w:rPr>
          <w:rFonts w:eastAsia="Times New Roman"/>
          <w:color w:val="000000"/>
        </w:rPr>
        <w:t xml:space="preserve">the optimal cutoff radius is contingent upon many factors including </w:t>
      </w:r>
      <w:r w:rsidRPr="00E2728F">
        <w:rPr>
          <w:rFonts w:eastAsia="Times New Roman"/>
          <w:color w:val="000000"/>
        </w:rPr>
        <w:t xml:space="preserve">ensemble size, observation type, density, location, computational cost, model resolution, and correlation length scale from model dynamics </w:t>
      </w:r>
      <w:r w:rsidRPr="00E2728F">
        <w:rPr>
          <w:rFonts w:eastAsia="Times New Roman"/>
          <w:noProof/>
          <w:color w:val="000000"/>
        </w:rPr>
        <w:t>(Sobash and Stensrud 2013; Ying et al. 2018)</w:t>
      </w:r>
      <w:r>
        <w:rPr>
          <w:rFonts w:eastAsia="Times New Roman"/>
          <w:color w:val="000000"/>
        </w:rPr>
        <w:t>.</w:t>
      </w:r>
      <w:bookmarkStart w:id="176" w:name="_heading=h.30j0zll" w:colFirst="0" w:colLast="0"/>
      <w:bookmarkEnd w:id="176"/>
      <w:r w:rsidRPr="00E2728F">
        <w:rPr>
          <w:rFonts w:eastAsia="Times New Roman"/>
          <w:color w:val="000000"/>
        </w:rPr>
        <w:t xml:space="preserve"> Most studies </w:t>
      </w:r>
      <w:r w:rsidRPr="00E11153">
        <w:rPr>
          <w:rFonts w:eastAsia="Times New Roman"/>
          <w:noProof/>
          <w:color w:val="000000"/>
        </w:rPr>
        <w:t>(</w:t>
      </w:r>
      <w:r>
        <w:rPr>
          <w:rFonts w:eastAsia="Times New Roman"/>
          <w:noProof/>
          <w:color w:val="000000"/>
        </w:rPr>
        <w:t xml:space="preserve">e.g., </w:t>
      </w:r>
      <w:r w:rsidRPr="00E11153">
        <w:rPr>
          <w:rFonts w:eastAsia="Times New Roman"/>
          <w:noProof/>
          <w:color w:val="000000"/>
        </w:rPr>
        <w:t>Snyder and Zhang 2003; Zhang et al. 2004; Dowell et al. 2004; Caya et al. 2005; Tong and Xue 2005; Aksoy et al. 2009; Jung et al. 2012; Sobash and Stensrud 2013; Johnson et al. 2015; Wheatley et al. 2015)</w:t>
      </w:r>
      <w:r>
        <w:rPr>
          <w:rFonts w:eastAsia="Times New Roman"/>
          <w:color w:val="000000"/>
        </w:rPr>
        <w:t xml:space="preserve"> use</w:t>
      </w:r>
      <w:r w:rsidRPr="00E2728F">
        <w:rPr>
          <w:rFonts w:eastAsia="Times New Roman"/>
          <w:color w:val="000000"/>
        </w:rPr>
        <w:t xml:space="preserve"> a relatively small cutoff radius for radar </w:t>
      </w:r>
      <w:r>
        <w:rPr>
          <w:rFonts w:eastAsia="Times New Roman"/>
          <w:color w:val="000000"/>
        </w:rPr>
        <w:t>observations</w:t>
      </w:r>
      <w:r w:rsidRPr="00E2728F">
        <w:rPr>
          <w:rFonts w:eastAsia="Times New Roman"/>
          <w:color w:val="000000"/>
        </w:rPr>
        <w:t xml:space="preserve"> (4 – 18 km horizontal, 4 – 8 km vertical) because they are relatively dense and </w:t>
      </w:r>
      <w:r>
        <w:rPr>
          <w:rFonts w:eastAsia="Times New Roman"/>
          <w:color w:val="000000"/>
        </w:rPr>
        <w:t xml:space="preserve">the convective scale flows have </w:t>
      </w:r>
      <w:r w:rsidRPr="00E2728F">
        <w:rPr>
          <w:rFonts w:eastAsia="Times New Roman"/>
          <w:color w:val="000000"/>
        </w:rPr>
        <w:t>small</w:t>
      </w:r>
      <w:r>
        <w:rPr>
          <w:rFonts w:eastAsia="Times New Roman"/>
          <w:color w:val="000000"/>
        </w:rPr>
        <w:t xml:space="preserve"> spatial</w:t>
      </w:r>
      <w:r w:rsidRPr="00E2728F">
        <w:rPr>
          <w:rFonts w:eastAsia="Times New Roman"/>
          <w:color w:val="000000"/>
        </w:rPr>
        <w:t xml:space="preserve"> correlation length scale</w:t>
      </w:r>
      <w:r>
        <w:rPr>
          <w:rFonts w:eastAsia="Times New Roman"/>
          <w:color w:val="000000"/>
        </w:rPr>
        <w:t>s</w:t>
      </w:r>
      <w:r w:rsidRPr="00E2728F">
        <w:rPr>
          <w:rFonts w:eastAsia="Times New Roman"/>
          <w:color w:val="000000"/>
        </w:rPr>
        <w:t xml:space="preserve">. </w:t>
      </w:r>
    </w:p>
    <w:p w14:paraId="0585ABCD" w14:textId="57512479" w:rsidR="00B772B2" w:rsidRPr="00E2728F" w:rsidRDefault="00B772B2" w:rsidP="00B772B2">
      <w:pPr>
        <w:pBdr>
          <w:top w:val="nil"/>
          <w:left w:val="nil"/>
          <w:bottom w:val="nil"/>
          <w:right w:val="nil"/>
          <w:between w:val="nil"/>
        </w:pBdr>
        <w:ind w:firstLine="720"/>
        <w:rPr>
          <w:rFonts w:eastAsia="Times New Roman"/>
        </w:rPr>
      </w:pPr>
      <w:r w:rsidRPr="00E2728F">
        <w:rPr>
          <w:rFonts w:eastAsia="Times New Roman"/>
          <w:color w:val="000000"/>
        </w:rPr>
        <w:t xml:space="preserve">Radar data require pre-processing prior to assimilation because </w:t>
      </w:r>
      <w:r w:rsidRPr="00E2728F">
        <w:rPr>
          <w:rFonts w:eastAsia="Times New Roman"/>
        </w:rPr>
        <w:t>observations are provided on</w:t>
      </w:r>
      <w:r>
        <w:rPr>
          <w:rFonts w:eastAsia="Times New Roman"/>
        </w:rPr>
        <w:t xml:space="preserve"> radar polar coordinates</w:t>
      </w:r>
      <w:r w:rsidRPr="00E2728F">
        <w:rPr>
          <w:rFonts w:eastAsia="Times New Roman"/>
        </w:rPr>
        <w:t xml:space="preserve"> </w:t>
      </w:r>
      <w:r w:rsidRPr="00E2728F">
        <w:rPr>
          <w:rFonts w:eastAsia="Times New Roman"/>
          <w:color w:val="000000"/>
        </w:rPr>
        <w:t xml:space="preserve">at resolutions finer than most </w:t>
      </w:r>
      <w:r>
        <w:rPr>
          <w:rFonts w:eastAsia="Times New Roman"/>
          <w:color w:val="000000"/>
        </w:rPr>
        <w:t>forecast</w:t>
      </w:r>
      <w:r w:rsidRPr="00E2728F">
        <w:rPr>
          <w:rFonts w:eastAsia="Times New Roman"/>
          <w:color w:val="000000"/>
        </w:rPr>
        <w:t xml:space="preserve"> model</w:t>
      </w:r>
      <w:r>
        <w:rPr>
          <w:rFonts w:eastAsia="Times New Roman"/>
          <w:color w:val="000000"/>
        </w:rPr>
        <w:t>s</w:t>
      </w:r>
      <w:r w:rsidRPr="00E2728F">
        <w:rPr>
          <w:rFonts w:eastAsia="Times New Roman"/>
          <w:color w:val="000000"/>
        </w:rPr>
        <w:t xml:space="preserve">. </w:t>
      </w:r>
      <w:r w:rsidRPr="00E2728F">
        <w:rPr>
          <w:rFonts w:eastAsia="Times New Roman"/>
        </w:rPr>
        <w:t xml:space="preserve">Most </w:t>
      </w:r>
      <w:proofErr w:type="spellStart"/>
      <w:r w:rsidRPr="00E2728F">
        <w:rPr>
          <w:rFonts w:eastAsia="Times New Roman"/>
        </w:rPr>
        <w:t>EnKF</w:t>
      </w:r>
      <w:proofErr w:type="spellEnd"/>
      <w:r w:rsidRPr="00E2728F">
        <w:rPr>
          <w:rFonts w:eastAsia="Times New Roman"/>
        </w:rPr>
        <w:t xml:space="preserve"> experiments assimilate coarsened radar data that </w:t>
      </w:r>
      <w:r>
        <w:rPr>
          <w:rFonts w:eastAsia="Times New Roman"/>
        </w:rPr>
        <w:t>are</w:t>
      </w:r>
      <w:r w:rsidRPr="00E2728F">
        <w:rPr>
          <w:rFonts w:eastAsia="Times New Roman"/>
        </w:rPr>
        <w:t xml:space="preserve"> interpolated to a regular grid or the model grid itself</w:t>
      </w:r>
      <w:r>
        <w:rPr>
          <w:rFonts w:eastAsia="Times New Roman"/>
        </w:rPr>
        <w:t>.  For example,</w:t>
      </w:r>
      <w:r w:rsidRPr="00E2728F">
        <w:rPr>
          <w:rFonts w:eastAsia="Times New Roman"/>
        </w:rPr>
        <w:t xml:space="preserve"> </w:t>
      </w:r>
      <w:r w:rsidRPr="00E2728F">
        <w:rPr>
          <w:rFonts w:eastAsia="Times New Roman"/>
          <w:noProof/>
        </w:rPr>
        <w:t xml:space="preserve">Xue et al. </w:t>
      </w:r>
      <w:r>
        <w:rPr>
          <w:rFonts w:eastAsia="Times New Roman"/>
          <w:noProof/>
        </w:rPr>
        <w:t>(</w:t>
      </w:r>
      <w:r w:rsidRPr="00E2728F">
        <w:rPr>
          <w:rFonts w:eastAsia="Times New Roman"/>
          <w:noProof/>
        </w:rPr>
        <w:t>2006)</w:t>
      </w:r>
      <w:r>
        <w:rPr>
          <w:rFonts w:eastAsia="Times New Roman"/>
        </w:rPr>
        <w:t xml:space="preserve"> assimilates radar observations that are interpolated to the horizontal model grid but kept the radar elevation levels in the vertical</w:t>
      </w:r>
      <w:r w:rsidRPr="00E2728F">
        <w:rPr>
          <w:rFonts w:eastAsia="Times New Roman"/>
        </w:rPr>
        <w:t xml:space="preserve">.  </w:t>
      </w:r>
      <w:r>
        <w:rPr>
          <w:rFonts w:eastAsia="Times New Roman"/>
          <w:color w:val="000000"/>
        </w:rPr>
        <w:t>A</w:t>
      </w:r>
      <w:r w:rsidRPr="00E2728F">
        <w:rPr>
          <w:rFonts w:eastAsia="Times New Roman"/>
          <w:color w:val="000000"/>
        </w:rPr>
        <w:t>fter interpolation</w:t>
      </w:r>
      <w:r>
        <w:rPr>
          <w:rFonts w:eastAsia="Times New Roman"/>
          <w:color w:val="000000"/>
        </w:rPr>
        <w:t>, some</w:t>
      </w:r>
      <w:r w:rsidRPr="00E2728F">
        <w:rPr>
          <w:rFonts w:eastAsia="Times New Roman"/>
          <w:color w:val="000000"/>
        </w:rPr>
        <w:t xml:space="preserve"> </w:t>
      </w:r>
      <w:r w:rsidRPr="00E2728F">
        <w:rPr>
          <w:rFonts w:eastAsia="Times New Roman"/>
        </w:rPr>
        <w:t>e</w:t>
      </w:r>
      <w:r w:rsidRPr="00E2728F">
        <w:rPr>
          <w:rFonts w:eastAsia="Times New Roman"/>
          <w:color w:val="000000"/>
        </w:rPr>
        <w:t xml:space="preserve">xperiments assimilate a fraction of </w:t>
      </w:r>
      <w:r>
        <w:rPr>
          <w:rFonts w:eastAsia="Times New Roman"/>
          <w:color w:val="000000"/>
        </w:rPr>
        <w:t xml:space="preserve">the </w:t>
      </w:r>
      <w:r w:rsidRPr="00E2728F">
        <w:rPr>
          <w:rFonts w:eastAsia="Times New Roman"/>
          <w:color w:val="000000"/>
        </w:rPr>
        <w:t xml:space="preserve">available radar observations to decrease the computational expense </w:t>
      </w:r>
      <w:r w:rsidRPr="00E2728F">
        <w:rPr>
          <w:rFonts w:eastAsia="Times New Roman"/>
          <w:noProof/>
          <w:color w:val="000000"/>
        </w:rPr>
        <w:lastRenderedPageBreak/>
        <w:t>(Gao and Xue 2008)</w:t>
      </w:r>
      <w:r>
        <w:rPr>
          <w:rFonts w:eastAsia="Times New Roman"/>
        </w:rPr>
        <w:t xml:space="preserve"> or</w:t>
      </w:r>
      <w:r w:rsidRPr="00E2728F">
        <w:rPr>
          <w:rFonts w:eastAsia="Times New Roman"/>
        </w:rPr>
        <w:t xml:space="preserve"> </w:t>
      </w:r>
      <w:r w:rsidRPr="00E2728F">
        <w:rPr>
          <w:rFonts w:eastAsia="Times New Roman"/>
          <w:color w:val="000000"/>
        </w:rPr>
        <w:t xml:space="preserve">mitigate the effects of spatially correlated observation errors by removing neighboring observations </w:t>
      </w:r>
      <w:r w:rsidRPr="00E2728F">
        <w:rPr>
          <w:rFonts w:eastAsia="Times New Roman"/>
          <w:noProof/>
          <w:color w:val="000000"/>
        </w:rPr>
        <w:t>(Chang et al. 2014)</w:t>
      </w:r>
      <w:r>
        <w:rPr>
          <w:rFonts w:eastAsia="Times New Roman"/>
          <w:color w:val="000000"/>
        </w:rPr>
        <w:t>.  Thinning assimilated observations can also decrease</w:t>
      </w:r>
      <w:r w:rsidRPr="00E2728F">
        <w:rPr>
          <w:rFonts w:eastAsia="Times New Roman"/>
        </w:rPr>
        <w:t xml:space="preserve"> the </w:t>
      </w:r>
      <w:r w:rsidRPr="00E2728F">
        <w:rPr>
          <w:rFonts w:eastAsia="Times New Roman"/>
          <w:color w:val="000000"/>
        </w:rPr>
        <w:t>ensemble spread</w:t>
      </w:r>
      <w:r>
        <w:rPr>
          <w:rFonts w:eastAsia="Times New Roman"/>
          <w:color w:val="000000"/>
        </w:rPr>
        <w:t xml:space="preserve"> reduction during </w:t>
      </w:r>
      <w:proofErr w:type="spellStart"/>
      <w:r>
        <w:rPr>
          <w:rFonts w:eastAsia="Times New Roman"/>
          <w:color w:val="000000"/>
        </w:rPr>
        <w:t>EnKF</w:t>
      </w:r>
      <w:proofErr w:type="spellEnd"/>
      <w:r>
        <w:rPr>
          <w:rFonts w:eastAsia="Times New Roman"/>
          <w:color w:val="000000"/>
        </w:rPr>
        <w:t xml:space="preserve"> DA, though this does not necessarily improve forecast skill</w:t>
      </w:r>
      <w:r w:rsidRPr="00E2728F">
        <w:rPr>
          <w:rFonts w:eastAsia="Times New Roman"/>
          <w:color w:val="000000"/>
        </w:rPr>
        <w:t xml:space="preserve"> </w:t>
      </w:r>
      <w:r w:rsidRPr="00E2728F">
        <w:rPr>
          <w:rFonts w:eastAsia="Times New Roman"/>
          <w:noProof/>
          <w:color w:val="000000"/>
        </w:rPr>
        <w:t>(Aksoy et al. 2012)</w:t>
      </w:r>
      <w:r w:rsidRPr="00E2728F">
        <w:rPr>
          <w:rFonts w:eastAsia="Times New Roman"/>
        </w:rPr>
        <w:t>. Radar data are most commonly thinned at regular user-specified intervals throughout the model domain</w:t>
      </w:r>
      <w:r>
        <w:rPr>
          <w:rFonts w:eastAsia="Times New Roman"/>
        </w:rPr>
        <w:t>.</w:t>
      </w:r>
      <w:r w:rsidRPr="00E2728F">
        <w:rPr>
          <w:rFonts w:eastAsia="Times New Roman"/>
        </w:rPr>
        <w:t xml:space="preserve">. Despite potential benefits, thinning observations can remove important </w:t>
      </w:r>
      <w:r>
        <w:rPr>
          <w:rFonts w:eastAsia="Times New Roman"/>
        </w:rPr>
        <w:t>in-storm observational information during DA and limit the analysis skill.</w:t>
      </w:r>
    </w:p>
    <w:p w14:paraId="741C7F2F" w14:textId="13BB0BEF" w:rsidR="00B772B2" w:rsidRPr="00E2728F" w:rsidRDefault="00B772B2" w:rsidP="00B772B2">
      <w:pPr>
        <w:pBdr>
          <w:top w:val="nil"/>
          <w:left w:val="nil"/>
          <w:bottom w:val="nil"/>
          <w:right w:val="nil"/>
          <w:between w:val="nil"/>
        </w:pBdr>
        <w:ind w:firstLine="720"/>
        <w:rPr>
          <w:rFonts w:eastAsia="Times New Roman"/>
        </w:rPr>
      </w:pPr>
      <w:r w:rsidRPr="00E2728F">
        <w:rPr>
          <w:rFonts w:eastAsia="Times New Roman"/>
        </w:rPr>
        <w:t>Errors on the convective scale</w:t>
      </w:r>
      <w:r w:rsidRPr="00E2728F">
        <w:rPr>
          <w:rFonts w:eastAsia="Times New Roman"/>
          <w:color w:val="000000"/>
        </w:rPr>
        <w:t xml:space="preserve"> are</w:t>
      </w:r>
      <w:r w:rsidRPr="00E2728F">
        <w:rPr>
          <w:rFonts w:eastAsia="Times New Roman"/>
        </w:rPr>
        <w:t xml:space="preserve"> poorly understood </w:t>
      </w:r>
      <w:r w:rsidRPr="00E2728F">
        <w:rPr>
          <w:rFonts w:eastAsia="Times New Roman"/>
          <w:color w:val="000000"/>
        </w:rPr>
        <w:t xml:space="preserve">and thus represent a challenge </w:t>
      </w:r>
      <w:r w:rsidRPr="00E2728F">
        <w:rPr>
          <w:rFonts w:eastAsia="Times New Roman"/>
        </w:rPr>
        <w:t>when assimilating radar</w:t>
      </w:r>
      <w:r w:rsidRPr="00E2728F">
        <w:rPr>
          <w:rFonts w:eastAsia="Times New Roman"/>
          <w:color w:val="000000"/>
        </w:rPr>
        <w:t xml:space="preserve"> </w:t>
      </w:r>
      <w:r>
        <w:rPr>
          <w:rFonts w:eastAsia="Times New Roman"/>
          <w:color w:val="000000"/>
        </w:rPr>
        <w:t>observations</w:t>
      </w:r>
      <w:r w:rsidRPr="00E2728F">
        <w:rPr>
          <w:rFonts w:eastAsia="Times New Roman"/>
          <w:color w:val="000000"/>
        </w:rPr>
        <w:t xml:space="preserve">. </w:t>
      </w:r>
      <w:r w:rsidRPr="00E2728F">
        <w:rPr>
          <w:rFonts w:eastAsia="Times New Roman"/>
        </w:rPr>
        <w:t xml:space="preserve">While unrealistic, most </w:t>
      </w:r>
      <w:proofErr w:type="spellStart"/>
      <w:r w:rsidRPr="00E2728F">
        <w:rPr>
          <w:rFonts w:eastAsia="Times New Roman"/>
        </w:rPr>
        <w:t>EnKF</w:t>
      </w:r>
      <w:proofErr w:type="spellEnd"/>
      <w:r w:rsidRPr="00E2728F">
        <w:rPr>
          <w:rFonts w:eastAsia="Times New Roman"/>
        </w:rPr>
        <w:t xml:space="preserve">-based studies assume radar observation errors are </w:t>
      </w:r>
      <w:r>
        <w:rPr>
          <w:rFonts w:eastAsia="Times New Roman"/>
        </w:rPr>
        <w:t>G</w:t>
      </w:r>
      <w:r w:rsidRPr="00E2728F">
        <w:rPr>
          <w:rFonts w:eastAsia="Times New Roman"/>
        </w:rPr>
        <w:t xml:space="preserve">aussian in nature, constant in standard deviation, and spatially uncorrelated. </w:t>
      </w:r>
      <w:r>
        <w:rPr>
          <w:rFonts w:eastAsia="Times New Roman"/>
        </w:rPr>
        <w:t>W</w:t>
      </w:r>
      <w:r w:rsidRPr="00E2728F">
        <w:rPr>
          <w:rFonts w:eastAsia="Times New Roman"/>
        </w:rPr>
        <w:t xml:space="preserve">ell-calibrated WSR-88D radars have observational errors of </w:t>
      </w:r>
      <w:r>
        <w:rPr>
          <w:rFonts w:eastAsia="Times New Roman"/>
        </w:rPr>
        <w:t xml:space="preserve">approximately </w:t>
      </w:r>
      <w:r w:rsidRPr="00E2728F">
        <w:rPr>
          <w:rFonts w:eastAsia="Times New Roman"/>
        </w:rPr>
        <w:t xml:space="preserve">1 </w:t>
      </w:r>
      <w:proofErr w:type="spellStart"/>
      <w:r w:rsidRPr="00E2728F">
        <w:rPr>
          <w:rFonts w:eastAsia="Times New Roman"/>
        </w:rPr>
        <w:t>dBZ</w:t>
      </w:r>
      <w:proofErr w:type="spellEnd"/>
      <w:r>
        <w:rPr>
          <w:rFonts w:eastAsia="Times New Roman"/>
        </w:rPr>
        <w:t xml:space="preserve"> (</w:t>
      </w:r>
      <w:r w:rsidRPr="00BE42FF">
        <w:rPr>
          <w:rFonts w:eastAsia="Times New Roman"/>
          <w:i/>
          <w:iCs/>
        </w:rPr>
        <w:t>Z</w:t>
      </w:r>
      <w:r>
        <w:rPr>
          <w:rFonts w:eastAsia="Times New Roman"/>
        </w:rPr>
        <w:t>)</w:t>
      </w:r>
      <w:r w:rsidRPr="00E2728F">
        <w:rPr>
          <w:rFonts w:eastAsia="Times New Roman"/>
        </w:rPr>
        <w:t xml:space="preserve"> and 1 m s</w:t>
      </w:r>
      <w:r w:rsidRPr="00E2728F">
        <w:rPr>
          <w:rFonts w:eastAsia="Times New Roman"/>
          <w:vertAlign w:val="superscript"/>
        </w:rPr>
        <w:t>-1</w:t>
      </w:r>
      <w:r w:rsidRPr="00E2728F">
        <w:rPr>
          <w:rFonts w:eastAsia="Times New Roman"/>
        </w:rPr>
        <w:t xml:space="preserve"> </w:t>
      </w:r>
      <w:r>
        <w:rPr>
          <w:rFonts w:eastAsia="Times New Roman"/>
        </w:rPr>
        <w:t>(</w:t>
      </w:r>
      <w:proofErr w:type="spellStart"/>
      <w:r w:rsidRPr="00BE42FF">
        <w:rPr>
          <w:rFonts w:eastAsia="Times New Roman"/>
          <w:i/>
          <w:iCs/>
        </w:rPr>
        <w:t>V</w:t>
      </w:r>
      <w:r w:rsidRPr="00BE42FF">
        <w:rPr>
          <w:rFonts w:eastAsia="Times New Roman"/>
          <w:i/>
          <w:iCs/>
          <w:vertAlign w:val="subscript"/>
        </w:rPr>
        <w:t>r</w:t>
      </w:r>
      <w:proofErr w:type="spellEnd"/>
      <w:r>
        <w:rPr>
          <w:rFonts w:eastAsia="Times New Roman"/>
        </w:rPr>
        <w:t xml:space="preserve">)  </w:t>
      </w:r>
      <w:r w:rsidRPr="00E2728F">
        <w:rPr>
          <w:rFonts w:eastAsia="Times New Roman"/>
          <w:noProof/>
        </w:rPr>
        <w:t>(Doviak and Zrnić 1993; Ryzhkov et al. 2005)</w:t>
      </w:r>
      <w:r w:rsidRPr="00E2728F">
        <w:rPr>
          <w:rFonts w:eastAsia="Times New Roman"/>
        </w:rPr>
        <w:t xml:space="preserve">, but </w:t>
      </w:r>
      <w:r>
        <w:rPr>
          <w:rFonts w:eastAsia="Times New Roman"/>
        </w:rPr>
        <w:t xml:space="preserve">DA </w:t>
      </w:r>
      <w:r w:rsidRPr="00E2728F">
        <w:rPr>
          <w:rFonts w:eastAsia="Times New Roman"/>
        </w:rPr>
        <w:t xml:space="preserve">experiments typically assume larger errors </w:t>
      </w:r>
      <w:r>
        <w:rPr>
          <w:rFonts w:eastAsia="Times New Roman"/>
        </w:rPr>
        <w:t>to account for representativeness errors and other uncertainties (such as those with observation operators). I</w:t>
      </w:r>
      <w:r w:rsidRPr="00E2728F">
        <w:rPr>
          <w:rFonts w:eastAsia="Times New Roman"/>
        </w:rPr>
        <w:t>ncreas</w:t>
      </w:r>
      <w:r>
        <w:rPr>
          <w:rFonts w:eastAsia="Times New Roman"/>
        </w:rPr>
        <w:t>ing observation errors also alleviates ensemble under-dispersion by decreasing spread reduction during DA and is shown to improve performance of ensemble analyses</w:t>
      </w:r>
      <w:r w:rsidRPr="00E2728F">
        <w:rPr>
          <w:rFonts w:eastAsia="Times New Roman"/>
        </w:rPr>
        <w:t xml:space="preserve"> </w:t>
      </w:r>
      <w:r w:rsidRPr="00A400C7">
        <w:rPr>
          <w:rFonts w:eastAsia="Times New Roman"/>
          <w:noProof/>
        </w:rPr>
        <w:t>(</w:t>
      </w:r>
      <w:r>
        <w:rPr>
          <w:rFonts w:eastAsia="Times New Roman"/>
          <w:noProof/>
        </w:rPr>
        <w:t xml:space="preserve">e.g., </w:t>
      </w:r>
      <w:r w:rsidRPr="00A400C7">
        <w:rPr>
          <w:rFonts w:eastAsia="Times New Roman"/>
          <w:noProof/>
        </w:rPr>
        <w:t>Dowell et al. 2004; Snook et al. 2013)</w:t>
      </w:r>
      <w:r w:rsidRPr="00E2728F">
        <w:rPr>
          <w:rFonts w:eastAsia="Times New Roman"/>
        </w:rPr>
        <w:t>.</w:t>
      </w:r>
    </w:p>
    <w:p w14:paraId="04481242" w14:textId="546C293D" w:rsidR="00B772B2" w:rsidRPr="00E2728F" w:rsidRDefault="00B772B2" w:rsidP="00B772B2">
      <w:pPr>
        <w:pBdr>
          <w:top w:val="nil"/>
          <w:left w:val="nil"/>
          <w:bottom w:val="nil"/>
          <w:right w:val="nil"/>
          <w:between w:val="nil"/>
        </w:pBdr>
        <w:ind w:firstLine="720"/>
        <w:rPr>
          <w:rFonts w:eastAsia="Times New Roman"/>
          <w:color w:val="000000"/>
        </w:rPr>
      </w:pPr>
      <w:r w:rsidRPr="00E2728F">
        <w:rPr>
          <w:rFonts w:eastAsia="Times New Roman"/>
          <w:color w:val="000000"/>
        </w:rPr>
        <w:t xml:space="preserve">To </w:t>
      </w:r>
      <w:r>
        <w:rPr>
          <w:rFonts w:eastAsia="Times New Roman"/>
          <w:color w:val="000000"/>
        </w:rPr>
        <w:t xml:space="preserve">obtain accurate initial conditions for convective storms, </w:t>
      </w:r>
      <w:r w:rsidRPr="00E2728F">
        <w:rPr>
          <w:rFonts w:eastAsia="Times New Roman"/>
          <w:color w:val="000000"/>
        </w:rPr>
        <w:t>radar observations</w:t>
      </w:r>
      <w:r>
        <w:rPr>
          <w:rFonts w:eastAsia="Times New Roman"/>
          <w:color w:val="000000"/>
        </w:rPr>
        <w:t xml:space="preserve"> are often assimilated at high frequencies</w:t>
      </w:r>
      <w:r w:rsidRPr="00E2728F">
        <w:rPr>
          <w:rFonts w:eastAsia="Times New Roman"/>
          <w:color w:val="000000"/>
        </w:rPr>
        <w:t xml:space="preserve">. </w:t>
      </w:r>
      <w:r>
        <w:rPr>
          <w:rFonts w:eastAsia="Times New Roman"/>
          <w:color w:val="000000"/>
        </w:rPr>
        <w:t>R</w:t>
      </w:r>
      <w:r w:rsidRPr="00E2728F">
        <w:rPr>
          <w:rFonts w:eastAsia="Times New Roman"/>
          <w:color w:val="000000"/>
        </w:rPr>
        <w:t xml:space="preserve">eal-time </w:t>
      </w:r>
      <w:r>
        <w:rPr>
          <w:rFonts w:eastAsia="Times New Roman"/>
          <w:color w:val="000000"/>
        </w:rPr>
        <w:t>systems often</w:t>
      </w:r>
      <w:r w:rsidRPr="00E2728F">
        <w:rPr>
          <w:rFonts w:eastAsia="Times New Roman"/>
          <w:color w:val="000000"/>
        </w:rPr>
        <w:t xml:space="preserve"> assimilate radar observations every 15 minutes</w:t>
      </w:r>
      <w:r>
        <w:rPr>
          <w:rFonts w:eastAsia="Times New Roman"/>
          <w:color w:val="000000"/>
        </w:rPr>
        <w:t xml:space="preserve"> </w:t>
      </w:r>
      <w:r w:rsidRPr="00A472F5">
        <w:rPr>
          <w:rFonts w:eastAsia="Times New Roman"/>
          <w:noProof/>
          <w:color w:val="000000"/>
        </w:rPr>
        <w:t>(</w:t>
      </w:r>
      <w:r>
        <w:rPr>
          <w:rFonts w:eastAsia="Times New Roman"/>
          <w:noProof/>
          <w:color w:val="000000"/>
        </w:rPr>
        <w:t xml:space="preserve">e.g., </w:t>
      </w:r>
      <w:r w:rsidRPr="00A472F5">
        <w:rPr>
          <w:rFonts w:eastAsia="Times New Roman"/>
          <w:noProof/>
          <w:color w:val="000000"/>
        </w:rPr>
        <w:t>Wheatley et al. 2015; Johnson et al. 2017; Snook et al. 2019)</w:t>
      </w:r>
      <w:r w:rsidRPr="00E2728F">
        <w:rPr>
          <w:rFonts w:eastAsia="Times New Roman"/>
          <w:color w:val="000000"/>
        </w:rPr>
        <w:t xml:space="preserve">, although improvements to computational infrastructure and new weather radar technology such as phased-array radars </w:t>
      </w:r>
      <w:r w:rsidRPr="00E2728F">
        <w:rPr>
          <w:rFonts w:eastAsia="Times New Roman"/>
          <w:noProof/>
          <w:color w:val="000000"/>
        </w:rPr>
        <w:t>(Weber et al. 2007; Zrnic et al. 2007; Heinselman and Torres 2011; Curtis and Torres 2011)</w:t>
      </w:r>
      <w:r w:rsidRPr="00E2728F">
        <w:rPr>
          <w:rFonts w:eastAsia="Times New Roman"/>
          <w:color w:val="000000"/>
        </w:rPr>
        <w:t xml:space="preserve"> provide the opportunity to assimilate observations more frequently in the future. OSSEs that assimilate rapid-scanning radar information note a decrease the spin-up time for convection and a reduction in errors in both observed and unobserved variables </w:t>
      </w:r>
      <w:r w:rsidRPr="00E2728F">
        <w:rPr>
          <w:rFonts w:eastAsia="Times New Roman"/>
          <w:noProof/>
          <w:color w:val="000000"/>
        </w:rPr>
        <w:t xml:space="preserve">(Zhang et al. 2004; Xue et al. 2006; </w:t>
      </w:r>
      <w:r w:rsidRPr="00E2728F">
        <w:rPr>
          <w:rFonts w:eastAsia="Times New Roman"/>
          <w:noProof/>
          <w:color w:val="000000"/>
        </w:rPr>
        <w:lastRenderedPageBreak/>
        <w:t>Yussouf and Stensrud 2010)</w:t>
      </w:r>
      <w:r w:rsidRPr="00E2728F">
        <w:rPr>
          <w:rFonts w:eastAsia="Times New Roman"/>
          <w:color w:val="000000"/>
        </w:rPr>
        <w:t>. Real-data cases have successfully assimilated radar information at relatively high frequencies (</w:t>
      </w:r>
      <w:r>
        <w:rPr>
          <w:rFonts w:eastAsia="Times New Roman"/>
          <w:color w:val="000000"/>
        </w:rPr>
        <w:t>≤</w:t>
      </w:r>
      <w:r w:rsidRPr="00E2728F">
        <w:rPr>
          <w:rFonts w:eastAsia="Times New Roman"/>
          <w:color w:val="000000"/>
        </w:rPr>
        <w:t xml:space="preserve"> 5 minutes) </w:t>
      </w:r>
      <w:r w:rsidRPr="000D35F3">
        <w:rPr>
          <w:rFonts w:eastAsia="Times New Roman"/>
          <w:noProof/>
          <w:color w:val="000000"/>
        </w:rPr>
        <w:t>(Snook et al. 2011, 2016; Jung et al. 2012; Supinie et al. 2017; Labriola et al. 2017; Stratman et al. 2020)</w:t>
      </w:r>
      <w:r w:rsidRPr="00E2728F">
        <w:rPr>
          <w:rFonts w:eastAsia="Times New Roman"/>
          <w:color w:val="000000"/>
        </w:rPr>
        <w:t>; however, rapid updates can</w:t>
      </w:r>
      <w:r>
        <w:rPr>
          <w:rFonts w:eastAsia="Times New Roman"/>
          <w:color w:val="000000"/>
        </w:rPr>
        <w:t xml:space="preserve"> introduce imbalances that are unable to adjust to the model before the next DA cycle and can degrade both analysis and forecast skill </w:t>
      </w:r>
      <w:r w:rsidRPr="00E2728F">
        <w:rPr>
          <w:rFonts w:eastAsia="Times New Roman"/>
          <w:noProof/>
          <w:color w:val="000000"/>
        </w:rPr>
        <w:t>(Wang et al. 2013; Johnson and Wang 2017)</w:t>
      </w:r>
      <w:r>
        <w:rPr>
          <w:rFonts w:eastAsia="Times New Roman"/>
          <w:color w:val="000000"/>
        </w:rPr>
        <w:t xml:space="preserve"> unless extra care is taken</w:t>
      </w:r>
      <w:r w:rsidRPr="00E2728F">
        <w:rPr>
          <w:rFonts w:eastAsia="Times New Roman"/>
          <w:color w:val="000000"/>
        </w:rPr>
        <w:t xml:space="preserve">. </w:t>
      </w:r>
    </w:p>
    <w:p w14:paraId="5BF11BE8" w14:textId="0A2D4ECE" w:rsidR="00B772B2" w:rsidRDefault="00B772B2" w:rsidP="00B772B2">
      <w:pPr>
        <w:pBdr>
          <w:top w:val="nil"/>
          <w:left w:val="nil"/>
          <w:bottom w:val="nil"/>
          <w:right w:val="nil"/>
          <w:between w:val="nil"/>
        </w:pBdr>
        <w:ind w:firstLine="720"/>
        <w:rPr>
          <w:rFonts w:eastAsia="Times New Roman"/>
          <w:color w:val="000000"/>
        </w:rPr>
      </w:pPr>
      <w:r>
        <w:rPr>
          <w:rFonts w:eastAsia="Times New Roman"/>
          <w:color w:val="000000"/>
        </w:rPr>
        <w:t xml:space="preserve">Most CAM studies evaluate forecast and analysis sensitivity to only one or two </w:t>
      </w:r>
      <w:proofErr w:type="spellStart"/>
      <w:r>
        <w:rPr>
          <w:rFonts w:eastAsia="Times New Roman"/>
          <w:color w:val="000000"/>
        </w:rPr>
        <w:t>EnKF</w:t>
      </w:r>
      <w:proofErr w:type="spellEnd"/>
      <w:r>
        <w:rPr>
          <w:rFonts w:eastAsia="Times New Roman"/>
          <w:color w:val="000000"/>
        </w:rPr>
        <w:t xml:space="preserve"> parameters. This</w:t>
      </w:r>
      <w:r w:rsidRPr="00E2728F">
        <w:rPr>
          <w:rFonts w:eastAsia="Times New Roman"/>
          <w:color w:val="000000"/>
        </w:rPr>
        <w:t xml:space="preserve"> study</w:t>
      </w:r>
      <w:r>
        <w:rPr>
          <w:rFonts w:eastAsia="Times New Roman"/>
          <w:color w:val="000000"/>
        </w:rPr>
        <w:t xml:space="preserve"> evaluates short-term (0 - 6 hour) forecasts for a mesoscale convective system (MCS) event on 28 – 29 May 2017 that are initialized using an </w:t>
      </w:r>
      <w:proofErr w:type="spellStart"/>
      <w:r>
        <w:rPr>
          <w:rFonts w:eastAsia="Times New Roman"/>
          <w:color w:val="000000"/>
        </w:rPr>
        <w:t>EnKF</w:t>
      </w:r>
      <w:proofErr w:type="spellEnd"/>
      <w:r>
        <w:rPr>
          <w:rFonts w:eastAsia="Times New Roman"/>
          <w:color w:val="000000"/>
        </w:rPr>
        <w:t xml:space="preserve"> system based on the NCEP operational </w:t>
      </w:r>
      <w:proofErr w:type="spellStart"/>
      <w:r>
        <w:rPr>
          <w:rFonts w:eastAsia="Times New Roman"/>
          <w:color w:val="000000"/>
        </w:rPr>
        <w:t>gridpoint</w:t>
      </w:r>
      <w:proofErr w:type="spellEnd"/>
      <w:r>
        <w:rPr>
          <w:rFonts w:eastAsia="Times New Roman"/>
          <w:color w:val="000000"/>
        </w:rPr>
        <w:t xml:space="preserve"> statistical interpolation (GSI) framework, using a DA configuration that is based upon the Center for Analysis and Prediction of Storms (CAPS) Storm Scale Ensemble Forecast (SSEF) run during the 2019 Hazardous Weather Testbed Spring Forecast Experiment </w:t>
      </w:r>
      <w:r w:rsidRPr="00EA772B">
        <w:rPr>
          <w:rFonts w:eastAsia="Times New Roman"/>
          <w:noProof/>
          <w:color w:val="000000"/>
        </w:rPr>
        <w:t>(Clark et al. 2019)</w:t>
      </w:r>
      <w:r>
        <w:rPr>
          <w:rFonts w:eastAsia="Times New Roman"/>
          <w:color w:val="000000"/>
        </w:rPr>
        <w:t xml:space="preserve">. Experiments also investigate forecast sensitivity to many important aspects of the </w:t>
      </w:r>
      <w:proofErr w:type="spellStart"/>
      <w:r>
        <w:rPr>
          <w:rFonts w:eastAsia="Times New Roman"/>
          <w:color w:val="000000"/>
        </w:rPr>
        <w:t>EnKF</w:t>
      </w:r>
      <w:proofErr w:type="spellEnd"/>
      <w:r>
        <w:rPr>
          <w:rFonts w:eastAsia="Times New Roman"/>
          <w:color w:val="000000"/>
        </w:rPr>
        <w:t xml:space="preserve"> system design including the </w:t>
      </w:r>
      <w:r>
        <w:t>methods used to generate initial ensemble perturbations and enhance spread</w:t>
      </w:r>
      <w:r>
        <w:rPr>
          <w:rFonts w:eastAsia="Times New Roman"/>
          <w:color w:val="000000"/>
        </w:rPr>
        <w:t xml:space="preserve"> as well as </w:t>
      </w:r>
      <w:r w:rsidRPr="00E2728F">
        <w:rPr>
          <w:rFonts w:eastAsia="Times New Roman"/>
          <w:color w:val="000000"/>
        </w:rPr>
        <w:t xml:space="preserve">covariance localization, data thinning, observation error, </w:t>
      </w:r>
      <w:r>
        <w:rPr>
          <w:rFonts w:eastAsia="Times New Roman"/>
          <w:color w:val="000000"/>
        </w:rPr>
        <w:t>and DA</w:t>
      </w:r>
      <w:r w:rsidRPr="00E2728F">
        <w:rPr>
          <w:rFonts w:eastAsia="Times New Roman"/>
          <w:color w:val="000000"/>
        </w:rPr>
        <w:t xml:space="preserve"> frequency</w:t>
      </w:r>
      <w:r>
        <w:rPr>
          <w:rFonts w:eastAsia="Times New Roman"/>
          <w:color w:val="000000"/>
        </w:rPr>
        <w:t xml:space="preserve"> for radar observations</w:t>
      </w:r>
      <w:r w:rsidRPr="00E2728F">
        <w:rPr>
          <w:rFonts w:eastAsia="Times New Roman"/>
          <w:color w:val="000000"/>
        </w:rPr>
        <w:t xml:space="preserve">. </w:t>
      </w:r>
      <w:r>
        <w:rPr>
          <w:rFonts w:eastAsia="Times New Roman"/>
          <w:color w:val="000000"/>
        </w:rPr>
        <w:t xml:space="preserve">Knowledge gained from this study identifies which aspects of the </w:t>
      </w:r>
      <w:proofErr w:type="spellStart"/>
      <w:r>
        <w:rPr>
          <w:rFonts w:eastAsia="Times New Roman"/>
          <w:color w:val="000000"/>
        </w:rPr>
        <w:t>EnKF</w:t>
      </w:r>
      <w:proofErr w:type="spellEnd"/>
      <w:r>
        <w:rPr>
          <w:rFonts w:eastAsia="Times New Roman"/>
          <w:color w:val="000000"/>
        </w:rPr>
        <w:t xml:space="preserve"> configuration forecasts are most sensitive to and will</w:t>
      </w:r>
      <w:r w:rsidRPr="00E2728F">
        <w:rPr>
          <w:rFonts w:eastAsia="Times New Roman"/>
          <w:color w:val="000000"/>
        </w:rPr>
        <w:t xml:space="preserve"> </w:t>
      </w:r>
      <w:r>
        <w:rPr>
          <w:rFonts w:eastAsia="Times New Roman"/>
          <w:color w:val="000000"/>
        </w:rPr>
        <w:t>guide the design of future data assimilation systems</w:t>
      </w:r>
      <w:r w:rsidRPr="00E2728F">
        <w:rPr>
          <w:rFonts w:eastAsia="Times New Roman"/>
          <w:color w:val="000000"/>
        </w:rPr>
        <w:t>.</w:t>
      </w:r>
      <w:r>
        <w:rPr>
          <w:rFonts w:eastAsia="Times New Roman"/>
          <w:color w:val="000000"/>
        </w:rPr>
        <w:t xml:space="preserve"> </w:t>
      </w:r>
    </w:p>
    <w:p w14:paraId="4BC87A62" w14:textId="5B955A85" w:rsidR="00B772B2" w:rsidRDefault="00B772B2" w:rsidP="00B772B2">
      <w:pPr>
        <w:pBdr>
          <w:top w:val="nil"/>
          <w:left w:val="nil"/>
          <w:bottom w:val="nil"/>
          <w:right w:val="nil"/>
          <w:between w:val="nil"/>
        </w:pBdr>
        <w:ind w:firstLine="720"/>
        <w:rPr>
          <w:rFonts w:eastAsia="Times New Roman"/>
          <w:color w:val="000000"/>
        </w:rPr>
      </w:pPr>
      <w:r>
        <w:rPr>
          <w:rFonts w:eastAsia="Times New Roman"/>
          <w:color w:val="000000"/>
        </w:rPr>
        <w:t xml:space="preserve">The rest of the </w:t>
      </w:r>
      <w:r w:rsidR="0060568D">
        <w:rPr>
          <w:rFonts w:eastAsia="Times New Roman"/>
          <w:color w:val="000000"/>
        </w:rPr>
        <w:t>chapter</w:t>
      </w:r>
      <w:r w:rsidR="001668F4">
        <w:rPr>
          <w:color w:val="000000"/>
          <w:shd w:val="clear" w:color="auto" w:fill="FFFFFF"/>
        </w:rPr>
        <w:t xml:space="preserve"> </w:t>
      </w:r>
      <w:r>
        <w:rPr>
          <w:rFonts w:eastAsia="Times New Roman"/>
          <w:color w:val="000000"/>
        </w:rPr>
        <w:t>is organized as follows:</w:t>
      </w:r>
      <w:r w:rsidRPr="00E2728F">
        <w:rPr>
          <w:rFonts w:eastAsia="Times New Roman"/>
          <w:color w:val="000000"/>
        </w:rPr>
        <w:t xml:space="preserve"> </w:t>
      </w:r>
      <w:r>
        <w:rPr>
          <w:rFonts w:eastAsia="Times New Roman"/>
          <w:color w:val="000000"/>
        </w:rPr>
        <w:t xml:space="preserve">section </w:t>
      </w:r>
      <w:r w:rsidR="0060568D">
        <w:rPr>
          <w:rFonts w:eastAsia="Times New Roman"/>
          <w:color w:val="000000"/>
        </w:rPr>
        <w:t>4.</w:t>
      </w:r>
      <w:r>
        <w:rPr>
          <w:rFonts w:eastAsia="Times New Roman"/>
          <w:color w:val="000000"/>
        </w:rPr>
        <w:t xml:space="preserve">2 provides a brief overview of the case study, a description of the experiments, and verification procedures. Experiment results including objective and subjective forecasts evaluations are discussed in section </w:t>
      </w:r>
      <w:r w:rsidR="0060568D">
        <w:rPr>
          <w:rFonts w:eastAsia="Times New Roman"/>
          <w:color w:val="000000"/>
        </w:rPr>
        <w:t>4.</w:t>
      </w:r>
      <w:r>
        <w:rPr>
          <w:rFonts w:eastAsia="Times New Roman"/>
          <w:color w:val="000000"/>
        </w:rPr>
        <w:t xml:space="preserve">3 and  section </w:t>
      </w:r>
      <w:r w:rsidR="0060568D">
        <w:rPr>
          <w:rFonts w:eastAsia="Times New Roman"/>
          <w:color w:val="000000"/>
        </w:rPr>
        <w:t>4.</w:t>
      </w:r>
      <w:r>
        <w:rPr>
          <w:rFonts w:eastAsia="Times New Roman"/>
          <w:color w:val="000000"/>
        </w:rPr>
        <w:t>4 summarizes the results of this study and discusses potential future directions for research.</w:t>
      </w:r>
    </w:p>
    <w:p w14:paraId="0481ADAF" w14:textId="77777777" w:rsidR="00270EA8" w:rsidRPr="00D71F01" w:rsidRDefault="00270EA8" w:rsidP="00B772B2">
      <w:pPr>
        <w:pBdr>
          <w:top w:val="nil"/>
          <w:left w:val="nil"/>
          <w:bottom w:val="nil"/>
          <w:right w:val="nil"/>
          <w:between w:val="nil"/>
        </w:pBdr>
        <w:ind w:firstLine="720"/>
      </w:pPr>
    </w:p>
    <w:p w14:paraId="650BD90A" w14:textId="0CE275E4" w:rsidR="00B772B2" w:rsidRPr="00D71F01" w:rsidRDefault="00B772B2" w:rsidP="00B772B2">
      <w:pPr>
        <w:pStyle w:val="Heading2"/>
        <w:numPr>
          <w:ilvl w:val="0"/>
          <w:numId w:val="0"/>
        </w:numPr>
      </w:pPr>
      <w:bookmarkStart w:id="177" w:name="_Toc39137783"/>
      <w:r>
        <w:lastRenderedPageBreak/>
        <w:t>4.2</w:t>
      </w:r>
      <w:r w:rsidR="00C25F47">
        <w:t xml:space="preserve"> </w:t>
      </w:r>
      <w:r>
        <w:t>Event overview, experiment configuration, and verification methodology</w:t>
      </w:r>
      <w:bookmarkEnd w:id="177"/>
    </w:p>
    <w:p w14:paraId="129253DD" w14:textId="6F8FC67B" w:rsidR="00B772B2" w:rsidRPr="00B772B2" w:rsidRDefault="00B772B2" w:rsidP="00B772B2">
      <w:pPr>
        <w:pStyle w:val="Heading3"/>
        <w:rPr>
          <w:rStyle w:val="Emphasis"/>
          <w:i/>
          <w:iCs w:val="0"/>
        </w:rPr>
      </w:pPr>
      <w:bookmarkStart w:id="178" w:name="_Toc39137784"/>
      <w:r w:rsidRPr="00B772B2">
        <w:rPr>
          <w:rStyle w:val="Emphasis"/>
          <w:i/>
          <w:iCs w:val="0"/>
        </w:rPr>
        <w:t>4.2.1 Case overview</w:t>
      </w:r>
      <w:bookmarkEnd w:id="178"/>
    </w:p>
    <w:p w14:paraId="3F071350" w14:textId="114BB0B0" w:rsidR="00F75BCA" w:rsidRDefault="00B772B2" w:rsidP="00B772B2">
      <w:pPr>
        <w:pBdr>
          <w:top w:val="nil"/>
          <w:left w:val="nil"/>
          <w:bottom w:val="nil"/>
          <w:right w:val="nil"/>
          <w:between w:val="nil"/>
        </w:pBdr>
        <w:ind w:firstLine="720"/>
        <w:rPr>
          <w:rFonts w:ascii="Times" w:eastAsia="Times New Roman" w:hAnsi="Times"/>
          <w:color w:val="000000"/>
        </w:rPr>
      </w:pPr>
      <w:r w:rsidRPr="0024255E">
        <w:rPr>
          <w:rFonts w:ascii="Times" w:eastAsia="Times New Roman" w:hAnsi="Times"/>
          <w:color w:val="000000"/>
        </w:rPr>
        <w:t xml:space="preserve">The focus of this study is to forecast the </w:t>
      </w:r>
      <w:r>
        <w:rPr>
          <w:rFonts w:ascii="Times" w:eastAsia="Times New Roman" w:hAnsi="Times"/>
          <w:color w:val="000000"/>
        </w:rPr>
        <w:t>evolution</w:t>
      </w:r>
      <w:r w:rsidRPr="0024255E">
        <w:rPr>
          <w:rFonts w:ascii="Times" w:eastAsia="Times New Roman" w:hAnsi="Times"/>
          <w:color w:val="000000"/>
        </w:rPr>
        <w:t xml:space="preserve"> of a</w:t>
      </w:r>
      <w:r>
        <w:rPr>
          <w:rFonts w:ascii="Times" w:eastAsia="Times New Roman" w:hAnsi="Times"/>
          <w:color w:val="000000"/>
        </w:rPr>
        <w:t>n</w:t>
      </w:r>
      <w:r w:rsidRPr="0024255E">
        <w:rPr>
          <w:rFonts w:ascii="Times" w:eastAsia="Times New Roman" w:hAnsi="Times"/>
          <w:color w:val="000000"/>
        </w:rPr>
        <w:t xml:space="preserve"> </w:t>
      </w:r>
      <w:r>
        <w:rPr>
          <w:rFonts w:ascii="Times" w:eastAsia="Times New Roman" w:hAnsi="Times"/>
          <w:color w:val="000000"/>
        </w:rPr>
        <w:t>MCS</w:t>
      </w:r>
      <w:r w:rsidRPr="0024255E">
        <w:rPr>
          <w:rFonts w:ascii="Times" w:eastAsia="Times New Roman" w:hAnsi="Times"/>
          <w:color w:val="000000"/>
        </w:rPr>
        <w:t xml:space="preserve"> </w:t>
      </w:r>
      <w:r>
        <w:rPr>
          <w:rFonts w:ascii="Times" w:eastAsia="Times New Roman" w:hAnsi="Times"/>
          <w:color w:val="000000"/>
        </w:rPr>
        <w:t>and nearby isolated convective storms that</w:t>
      </w:r>
      <w:r w:rsidRPr="0024255E">
        <w:rPr>
          <w:rFonts w:ascii="Times" w:eastAsia="Times New Roman" w:hAnsi="Times"/>
          <w:color w:val="000000"/>
        </w:rPr>
        <w:t xml:space="preserve"> </w:t>
      </w:r>
      <w:r>
        <w:rPr>
          <w:rFonts w:ascii="Times" w:eastAsia="Times New Roman" w:hAnsi="Times"/>
          <w:color w:val="000000"/>
        </w:rPr>
        <w:t>produced strong winds, hail, and tornadoes in</w:t>
      </w:r>
      <w:r w:rsidRPr="0024255E">
        <w:rPr>
          <w:rFonts w:ascii="Times" w:eastAsia="Times New Roman" w:hAnsi="Times"/>
          <w:color w:val="000000"/>
        </w:rPr>
        <w:t xml:space="preserve"> Texas</w:t>
      </w:r>
      <w:r>
        <w:rPr>
          <w:rFonts w:ascii="Times" w:eastAsia="Times New Roman" w:hAnsi="Times"/>
          <w:color w:val="000000"/>
        </w:rPr>
        <w:t>,</w:t>
      </w:r>
      <w:r w:rsidRPr="0024255E">
        <w:rPr>
          <w:rFonts w:ascii="Times" w:eastAsia="Times New Roman" w:hAnsi="Times"/>
          <w:color w:val="000000"/>
        </w:rPr>
        <w:t xml:space="preserve"> Louisiana</w:t>
      </w:r>
      <w:r>
        <w:rPr>
          <w:rFonts w:ascii="Times" w:eastAsia="Times New Roman" w:hAnsi="Times"/>
          <w:color w:val="000000"/>
        </w:rPr>
        <w:t>, and Mississippi</w:t>
      </w:r>
      <w:r w:rsidRPr="0024255E">
        <w:rPr>
          <w:rFonts w:ascii="Times" w:eastAsia="Times New Roman" w:hAnsi="Times"/>
          <w:color w:val="000000"/>
        </w:rPr>
        <w:t xml:space="preserve"> on 2</w:t>
      </w:r>
      <w:r>
        <w:rPr>
          <w:rFonts w:ascii="Times" w:eastAsia="Times New Roman" w:hAnsi="Times"/>
          <w:color w:val="000000"/>
        </w:rPr>
        <w:t>8</w:t>
      </w:r>
      <w:r w:rsidRPr="0024255E">
        <w:rPr>
          <w:rFonts w:ascii="Times" w:eastAsia="Times New Roman" w:hAnsi="Times"/>
          <w:color w:val="000000"/>
        </w:rPr>
        <w:t xml:space="preserve"> – 2</w:t>
      </w:r>
      <w:r>
        <w:rPr>
          <w:rFonts w:ascii="Times" w:eastAsia="Times New Roman" w:hAnsi="Times"/>
          <w:color w:val="000000"/>
        </w:rPr>
        <w:t>9</w:t>
      </w:r>
      <w:r w:rsidRPr="0024255E">
        <w:rPr>
          <w:rFonts w:ascii="Times" w:eastAsia="Times New Roman" w:hAnsi="Times"/>
          <w:color w:val="000000"/>
        </w:rPr>
        <w:t xml:space="preserve"> May 2017</w:t>
      </w:r>
      <w:r>
        <w:rPr>
          <w:rFonts w:ascii="Times" w:eastAsia="Times New Roman" w:hAnsi="Times"/>
          <w:color w:val="000000"/>
        </w:rPr>
        <w:t xml:space="preserve"> (</w:t>
      </w:r>
      <w:r w:rsidR="00457563">
        <w:t xml:space="preserve">Fig. </w:t>
      </w:r>
      <w:r w:rsidR="00457563">
        <w:rPr>
          <w:noProof/>
        </w:rPr>
        <w:t>4</w:t>
      </w:r>
      <w:r w:rsidR="00457563">
        <w:t>.</w:t>
      </w:r>
      <w:r w:rsidR="00457563">
        <w:rPr>
          <w:noProof/>
        </w:rPr>
        <w:t>1</w:t>
      </w:r>
      <w:r>
        <w:rPr>
          <w:rFonts w:ascii="Times" w:eastAsia="Times New Roman" w:hAnsi="Times"/>
          <w:color w:val="000000"/>
        </w:rPr>
        <w:t xml:space="preserve">).  </w:t>
      </w:r>
      <w:r w:rsidRPr="0024255E">
        <w:rPr>
          <w:rFonts w:ascii="Times" w:eastAsia="Times New Roman" w:hAnsi="Times"/>
          <w:color w:val="000000"/>
        </w:rPr>
        <w:t>Upper-level wind patterns were favorable for convective development during this event; a trough was located over the Central United States and Texas</w:t>
      </w:r>
      <w:r>
        <w:rPr>
          <w:rFonts w:ascii="Times" w:eastAsia="Times New Roman" w:hAnsi="Times"/>
          <w:color w:val="000000"/>
        </w:rPr>
        <w:t>, and</w:t>
      </w:r>
      <w:r w:rsidRPr="0024255E">
        <w:rPr>
          <w:rFonts w:ascii="Times" w:eastAsia="Times New Roman" w:hAnsi="Times"/>
          <w:color w:val="000000"/>
        </w:rPr>
        <w:t xml:space="preserve"> was to the right of a jet entrance region. At approximately 2000 UTC on 2</w:t>
      </w:r>
      <w:r>
        <w:rPr>
          <w:rFonts w:ascii="Times" w:eastAsia="Times New Roman" w:hAnsi="Times"/>
          <w:color w:val="000000"/>
        </w:rPr>
        <w:t>8</w:t>
      </w:r>
      <w:r w:rsidRPr="0024255E">
        <w:rPr>
          <w:rFonts w:ascii="Times" w:eastAsia="Times New Roman" w:hAnsi="Times"/>
          <w:color w:val="000000"/>
        </w:rPr>
        <w:t xml:space="preserve"> May multiple thunderstorms initiated along a frontal </w:t>
      </w:r>
      <w:r>
        <w:rPr>
          <w:rFonts w:ascii="Times" w:eastAsia="Times New Roman" w:hAnsi="Times"/>
          <w:color w:val="000000"/>
        </w:rPr>
        <w:t>boundary extending from Arkansas towards the Texas-Mexico border.</w:t>
      </w:r>
      <w:r w:rsidRPr="0024255E">
        <w:rPr>
          <w:rFonts w:ascii="Times" w:eastAsia="Times New Roman" w:hAnsi="Times"/>
          <w:color w:val="000000"/>
        </w:rPr>
        <w:t xml:space="preserve">  </w:t>
      </w:r>
      <w:r>
        <w:rPr>
          <w:rFonts w:ascii="Times" w:eastAsia="Times New Roman" w:hAnsi="Times"/>
          <w:color w:val="000000"/>
        </w:rPr>
        <w:t xml:space="preserve">Thunderstorms that initiated over eastern Texas quickly grew in scale between 2200 and 0000 UTC as they ingested </w:t>
      </w:r>
      <w:r w:rsidRPr="0024255E">
        <w:rPr>
          <w:rFonts w:ascii="Times" w:eastAsia="Times New Roman" w:hAnsi="Times"/>
          <w:color w:val="000000"/>
        </w:rPr>
        <w:t>unstable air (CAPE &gt; 2200 j kg</w:t>
      </w:r>
      <w:r w:rsidRPr="0024255E">
        <w:rPr>
          <w:rFonts w:ascii="Times" w:eastAsia="Times New Roman" w:hAnsi="Times"/>
          <w:color w:val="000000"/>
          <w:vertAlign w:val="superscript"/>
        </w:rPr>
        <w:t>-1</w:t>
      </w:r>
      <w:r w:rsidRPr="0024255E">
        <w:rPr>
          <w:rFonts w:ascii="Times" w:eastAsia="Times New Roman" w:hAnsi="Times"/>
          <w:color w:val="000000"/>
        </w:rPr>
        <w:t>)</w:t>
      </w:r>
      <w:r>
        <w:rPr>
          <w:rFonts w:ascii="Times" w:eastAsia="Times New Roman" w:hAnsi="Times"/>
          <w:color w:val="000000"/>
        </w:rPr>
        <w:t>.  The storms e</w:t>
      </w:r>
      <w:r w:rsidRPr="0024255E">
        <w:rPr>
          <w:rFonts w:ascii="Times" w:eastAsia="Times New Roman" w:hAnsi="Times"/>
          <w:color w:val="000000"/>
        </w:rPr>
        <w:t xml:space="preserve">ventually </w:t>
      </w:r>
      <w:r>
        <w:rPr>
          <w:rFonts w:ascii="Times" w:eastAsia="Times New Roman" w:hAnsi="Times"/>
          <w:color w:val="000000"/>
        </w:rPr>
        <w:t>merged to form</w:t>
      </w:r>
      <w:r w:rsidRPr="0024255E">
        <w:rPr>
          <w:rFonts w:ascii="Times" w:eastAsia="Times New Roman" w:hAnsi="Times"/>
          <w:color w:val="000000"/>
        </w:rPr>
        <w:t xml:space="preserve"> a squall line that </w:t>
      </w:r>
      <w:r>
        <w:rPr>
          <w:rFonts w:ascii="Times" w:eastAsia="Times New Roman" w:hAnsi="Times"/>
          <w:color w:val="000000"/>
        </w:rPr>
        <w:t>impacted</w:t>
      </w:r>
      <w:r w:rsidRPr="0024255E">
        <w:rPr>
          <w:rFonts w:ascii="Times" w:eastAsia="Times New Roman" w:hAnsi="Times"/>
          <w:color w:val="000000"/>
        </w:rPr>
        <w:t xml:space="preserve"> Louisiana</w:t>
      </w:r>
      <w:r>
        <w:rPr>
          <w:rFonts w:ascii="Times" w:eastAsia="Times New Roman" w:hAnsi="Times"/>
          <w:color w:val="000000"/>
        </w:rPr>
        <w:t xml:space="preserve"> and Mississippi</w:t>
      </w:r>
      <w:r w:rsidRPr="0024255E">
        <w:rPr>
          <w:rFonts w:ascii="Times" w:eastAsia="Times New Roman" w:hAnsi="Times"/>
          <w:color w:val="000000"/>
        </w:rPr>
        <w:t xml:space="preserve"> </w:t>
      </w:r>
      <w:r>
        <w:rPr>
          <w:rFonts w:ascii="Times" w:eastAsia="Times New Roman" w:hAnsi="Times"/>
          <w:color w:val="000000"/>
        </w:rPr>
        <w:t>between</w:t>
      </w:r>
      <w:r w:rsidRPr="0024255E">
        <w:rPr>
          <w:rFonts w:ascii="Times" w:eastAsia="Times New Roman" w:hAnsi="Times"/>
          <w:color w:val="000000"/>
        </w:rPr>
        <w:t xml:space="preserve"> 00</w:t>
      </w:r>
      <w:r>
        <w:rPr>
          <w:rFonts w:ascii="Times" w:eastAsia="Times New Roman" w:hAnsi="Times"/>
          <w:color w:val="000000"/>
        </w:rPr>
        <w:t>00</w:t>
      </w:r>
      <w:r w:rsidRPr="0024255E">
        <w:rPr>
          <w:rFonts w:ascii="Times" w:eastAsia="Times New Roman" w:hAnsi="Times"/>
          <w:color w:val="000000"/>
        </w:rPr>
        <w:t xml:space="preserve"> </w:t>
      </w:r>
      <w:r>
        <w:rPr>
          <w:rFonts w:ascii="Times" w:eastAsia="Times New Roman" w:hAnsi="Times"/>
          <w:color w:val="000000"/>
        </w:rPr>
        <w:t>and</w:t>
      </w:r>
      <w:r w:rsidRPr="0024255E">
        <w:rPr>
          <w:rFonts w:ascii="Times" w:eastAsia="Times New Roman" w:hAnsi="Times"/>
          <w:color w:val="000000"/>
        </w:rPr>
        <w:t xml:space="preserve"> 06</w:t>
      </w:r>
      <w:r>
        <w:rPr>
          <w:rFonts w:ascii="Times" w:eastAsia="Times New Roman" w:hAnsi="Times"/>
          <w:color w:val="000000"/>
        </w:rPr>
        <w:t>00</w:t>
      </w:r>
      <w:r w:rsidRPr="0024255E">
        <w:rPr>
          <w:rFonts w:ascii="Times" w:eastAsia="Times New Roman" w:hAnsi="Times"/>
          <w:color w:val="000000"/>
        </w:rPr>
        <w:t xml:space="preserve"> UTC</w:t>
      </w:r>
      <w:r>
        <w:rPr>
          <w:rFonts w:ascii="Times" w:eastAsia="Times New Roman" w:hAnsi="Times"/>
          <w:color w:val="000000"/>
        </w:rPr>
        <w:t xml:space="preserve"> on 29 May (</w:t>
      </w:r>
      <w:r w:rsidR="00457563">
        <w:t xml:space="preserve">Fig. </w:t>
      </w:r>
      <w:r w:rsidR="00457563">
        <w:rPr>
          <w:noProof/>
        </w:rPr>
        <w:t>4</w:t>
      </w:r>
      <w:r w:rsidR="00457563">
        <w:t>.</w:t>
      </w:r>
      <w:r w:rsidR="00457563">
        <w:rPr>
          <w:noProof/>
        </w:rPr>
        <w:t>2</w:t>
      </w:r>
      <w:r>
        <w:rPr>
          <w:rFonts w:ascii="Times" w:eastAsia="Times New Roman" w:hAnsi="Times"/>
          <w:color w:val="000000"/>
        </w:rPr>
        <w:t>). Storms e</w:t>
      </w:r>
      <w:r w:rsidRPr="0024255E">
        <w:rPr>
          <w:rFonts w:ascii="Times" w:eastAsia="Times New Roman" w:hAnsi="Times"/>
          <w:color w:val="000000"/>
        </w:rPr>
        <w:t>mbedded</w:t>
      </w:r>
      <w:r>
        <w:rPr>
          <w:rFonts w:ascii="Times" w:eastAsia="Times New Roman" w:hAnsi="Times"/>
          <w:color w:val="000000"/>
        </w:rPr>
        <w:t xml:space="preserve"> within the line</w:t>
      </w:r>
      <w:r w:rsidRPr="0024255E">
        <w:rPr>
          <w:rFonts w:ascii="Times" w:eastAsia="Times New Roman" w:hAnsi="Times"/>
          <w:color w:val="000000"/>
        </w:rPr>
        <w:t xml:space="preserve"> produced several weak tornadoes and multiple wind reports </w:t>
      </w:r>
      <w:r>
        <w:rPr>
          <w:rFonts w:ascii="Times" w:eastAsia="Times New Roman" w:hAnsi="Times"/>
          <w:color w:val="000000"/>
        </w:rPr>
        <w:t>extending from Shreveport to Jackson (</w:t>
      </w:r>
      <w:r w:rsidR="00457563">
        <w:t xml:space="preserve">Fig. </w:t>
      </w:r>
      <w:r w:rsidR="00457563">
        <w:rPr>
          <w:noProof/>
        </w:rPr>
        <w:t>4</w:t>
      </w:r>
      <w:r w:rsidR="00457563">
        <w:t>.</w:t>
      </w:r>
      <w:r w:rsidR="00457563">
        <w:rPr>
          <w:noProof/>
        </w:rPr>
        <w:t>1</w:t>
      </w:r>
      <w:r>
        <w:rPr>
          <w:rFonts w:ascii="Times" w:eastAsia="Times New Roman" w:hAnsi="Times"/>
          <w:color w:val="000000"/>
        </w:rPr>
        <w:t>).  Between  0000 and 0200 UTC isolated thunderstorms in Texas (</w:t>
      </w:r>
      <w:r w:rsidR="00457563">
        <w:t xml:space="preserve">Fig. </w:t>
      </w:r>
      <w:r w:rsidR="00457563">
        <w:rPr>
          <w:noProof/>
        </w:rPr>
        <w:t>4</w:t>
      </w:r>
      <w:r w:rsidR="00457563">
        <w:t>.</w:t>
      </w:r>
      <w:r w:rsidR="00457563">
        <w:rPr>
          <w:noProof/>
        </w:rPr>
        <w:t>2</w:t>
      </w:r>
      <w:r>
        <w:rPr>
          <w:rFonts w:ascii="Times" w:eastAsia="Times New Roman" w:hAnsi="Times"/>
          <w:color w:val="000000"/>
        </w:rPr>
        <w:t>a-b) produced multiple hail and wind reports (</w:t>
      </w:r>
      <w:r w:rsidR="00457563">
        <w:t xml:space="preserve">Fig. </w:t>
      </w:r>
      <w:r w:rsidR="00457563">
        <w:rPr>
          <w:noProof/>
        </w:rPr>
        <w:t>4</w:t>
      </w:r>
      <w:r w:rsidR="00457563">
        <w:t>.</w:t>
      </w:r>
      <w:r w:rsidR="00457563">
        <w:rPr>
          <w:noProof/>
        </w:rPr>
        <w:t>1</w:t>
      </w:r>
      <w:r>
        <w:rPr>
          <w:rFonts w:ascii="Times" w:eastAsia="Times New Roman" w:hAnsi="Times"/>
          <w:color w:val="000000"/>
        </w:rPr>
        <w:t>), but by 0300 UTC (</w:t>
      </w:r>
      <w:r w:rsidR="00457563">
        <w:t xml:space="preserve">Fig. </w:t>
      </w:r>
      <w:r w:rsidR="00457563">
        <w:rPr>
          <w:noProof/>
        </w:rPr>
        <w:t>4</w:t>
      </w:r>
      <w:r w:rsidR="00457563">
        <w:t>.</w:t>
      </w:r>
      <w:r w:rsidR="00457563">
        <w:rPr>
          <w:noProof/>
        </w:rPr>
        <w:t>2</w:t>
      </w:r>
      <w:r>
        <w:rPr>
          <w:rFonts w:ascii="Times" w:eastAsia="Times New Roman" w:hAnsi="Times"/>
          <w:color w:val="000000"/>
        </w:rPr>
        <w:t>c) many of these storms weakened and formed a large region of mostly stratiform precipitation.   With the exception of convection near Houston and the MCS located east of Jackson, precipitation remains stratiform through 0600 UTC (</w:t>
      </w:r>
      <w:r w:rsidR="00457563">
        <w:t xml:space="preserve">Fig. </w:t>
      </w:r>
      <w:r w:rsidR="00457563">
        <w:rPr>
          <w:noProof/>
        </w:rPr>
        <w:t>4</w:t>
      </w:r>
      <w:r w:rsidR="00457563">
        <w:t>.</w:t>
      </w:r>
      <w:r w:rsidR="00457563">
        <w:rPr>
          <w:noProof/>
        </w:rPr>
        <w:t>2</w:t>
      </w:r>
      <w:r>
        <w:rPr>
          <w:rFonts w:ascii="Times" w:eastAsia="Times New Roman" w:hAnsi="Times"/>
          <w:color w:val="000000"/>
        </w:rPr>
        <w:t xml:space="preserve">d). The presence of active MCS convection within the DA period before the forecast initial condition time, and during several hours of forecast make this case suitable for investigating impact of DA and its configurations on subsequent storm forecasts. For forecasts, we will focus on the </w:t>
      </w:r>
      <w:r w:rsidRPr="0024255E">
        <w:rPr>
          <w:rFonts w:ascii="Times" w:eastAsia="Times New Roman" w:hAnsi="Times"/>
          <w:color w:val="000000"/>
        </w:rPr>
        <w:t>Texas</w:t>
      </w:r>
      <w:r>
        <w:rPr>
          <w:rFonts w:ascii="Times" w:eastAsia="Times New Roman" w:hAnsi="Times"/>
          <w:color w:val="000000"/>
        </w:rPr>
        <w:t>,</w:t>
      </w:r>
      <w:r w:rsidRPr="0024255E">
        <w:rPr>
          <w:rFonts w:ascii="Times" w:eastAsia="Times New Roman" w:hAnsi="Times"/>
          <w:color w:val="000000"/>
        </w:rPr>
        <w:t xml:space="preserve"> Louisiana</w:t>
      </w:r>
      <w:r>
        <w:rPr>
          <w:rFonts w:ascii="Times" w:eastAsia="Times New Roman" w:hAnsi="Times"/>
          <w:color w:val="000000"/>
        </w:rPr>
        <w:t>, and Mississippi regions.</w:t>
      </w:r>
    </w:p>
    <w:p w14:paraId="59414040" w14:textId="77777777" w:rsidR="00F75BCA" w:rsidRDefault="00F75BCA" w:rsidP="007737C2">
      <w:pPr>
        <w:keepNext/>
        <w:pBdr>
          <w:top w:val="nil"/>
          <w:left w:val="nil"/>
          <w:bottom w:val="nil"/>
          <w:right w:val="nil"/>
          <w:between w:val="nil"/>
        </w:pBdr>
        <w:spacing w:line="240" w:lineRule="auto"/>
        <w:jc w:val="center"/>
      </w:pPr>
      <w:r>
        <w:rPr>
          <w:noProof/>
        </w:rPr>
        <w:lastRenderedPageBreak/>
        <w:drawing>
          <wp:inline distT="0" distB="0" distL="0" distR="0" wp14:anchorId="7A2C99D2" wp14:editId="4B42AE2B">
            <wp:extent cx="3986279" cy="2536723"/>
            <wp:effectExtent l="0" t="0" r="1905" b="3810"/>
            <wp:docPr id="55" name="Picture 5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igure_1.png"/>
                    <pic:cNvPicPr/>
                  </pic:nvPicPr>
                  <pic:blipFill>
                    <a:blip r:embed="rId40"/>
                    <a:stretch>
                      <a:fillRect/>
                    </a:stretch>
                  </pic:blipFill>
                  <pic:spPr>
                    <a:xfrm>
                      <a:off x="0" y="0"/>
                      <a:ext cx="4021801" cy="2559328"/>
                    </a:xfrm>
                    <a:prstGeom prst="rect">
                      <a:avLst/>
                    </a:prstGeom>
                  </pic:spPr>
                </pic:pic>
              </a:graphicData>
            </a:graphic>
          </wp:inline>
        </w:drawing>
      </w:r>
    </w:p>
    <w:p w14:paraId="12A80919" w14:textId="5E87409F" w:rsidR="00B772B2" w:rsidRDefault="00F75BCA" w:rsidP="00C70945">
      <w:pPr>
        <w:pStyle w:val="Caption"/>
      </w:pPr>
      <w:bookmarkStart w:id="179" w:name="_Ref38888344"/>
      <w:bookmarkStart w:id="180" w:name="_Toc39145081"/>
      <w:r>
        <w:t xml:space="preserve">Fig. </w:t>
      </w:r>
      <w:r w:rsidR="00ED41F8">
        <w:rPr>
          <w:noProof/>
        </w:rPr>
        <w:t>4</w:t>
      </w:r>
      <w:r w:rsidR="00ED41F8">
        <w:t>.</w:t>
      </w:r>
      <w:r w:rsidR="00ED41F8">
        <w:rPr>
          <w:noProof/>
        </w:rPr>
        <w:t>1</w:t>
      </w:r>
      <w:bookmarkEnd w:id="179"/>
      <w:r>
        <w:t xml:space="preserve">. </w:t>
      </w:r>
      <w:bookmarkStart w:id="181" w:name="_Hlk33530155"/>
      <w:r>
        <w:t>A diagram of the 28-29 May 2017 forecast domain, states and countries are labeled in bold.  A legend for hail, wind, and tornado SPC storm reports is provided in the upper left-hand corner.  Cities referred to during the study are marked with a fuchsia “X”.</w:t>
      </w:r>
      <w:bookmarkEnd w:id="180"/>
      <w:bookmarkEnd w:id="181"/>
    </w:p>
    <w:p w14:paraId="32B8ECFC" w14:textId="10EE18C7" w:rsidR="00F75BCA" w:rsidRDefault="00F75BCA" w:rsidP="007737C2">
      <w:pPr>
        <w:pStyle w:val="Caption"/>
        <w:spacing w:line="480" w:lineRule="auto"/>
        <w:jc w:val="left"/>
      </w:pPr>
    </w:p>
    <w:p w14:paraId="43400908" w14:textId="77777777" w:rsidR="00457563" w:rsidRDefault="00457563" w:rsidP="007737C2">
      <w:pPr>
        <w:pStyle w:val="BodyText"/>
        <w:keepNext/>
        <w:spacing w:line="240" w:lineRule="auto"/>
        <w:jc w:val="center"/>
      </w:pPr>
      <w:r>
        <w:rPr>
          <w:rFonts w:ascii="Times New Roman" w:hAnsi="Times New Roman"/>
          <w:noProof/>
          <w:color w:val="000000"/>
          <w:shd w:val="clear" w:color="auto" w:fill="FFFFFF"/>
        </w:rPr>
        <w:drawing>
          <wp:inline distT="0" distB="0" distL="0" distR="0" wp14:anchorId="51A70AA9" wp14:editId="42276160">
            <wp:extent cx="5762399" cy="3251200"/>
            <wp:effectExtent l="0" t="0" r="3810" b="0"/>
            <wp:docPr id="56" name="Picture 56" descr="A group of different types of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igure_2.png"/>
                    <pic:cNvPicPr/>
                  </pic:nvPicPr>
                  <pic:blipFill>
                    <a:blip r:embed="rId41"/>
                    <a:stretch>
                      <a:fillRect/>
                    </a:stretch>
                  </pic:blipFill>
                  <pic:spPr>
                    <a:xfrm>
                      <a:off x="0" y="0"/>
                      <a:ext cx="5815677" cy="3281260"/>
                    </a:xfrm>
                    <a:prstGeom prst="rect">
                      <a:avLst/>
                    </a:prstGeom>
                  </pic:spPr>
                </pic:pic>
              </a:graphicData>
            </a:graphic>
          </wp:inline>
        </w:drawing>
      </w:r>
    </w:p>
    <w:p w14:paraId="0AA75CFD" w14:textId="4BCD667A" w:rsidR="00457563" w:rsidRDefault="00457563" w:rsidP="007737C2">
      <w:pPr>
        <w:pStyle w:val="Caption"/>
        <w:rPr>
          <w:color w:val="000000"/>
          <w:shd w:val="clear" w:color="auto" w:fill="FFFFFF"/>
        </w:rPr>
      </w:pPr>
      <w:bookmarkStart w:id="182" w:name="_Ref38888588"/>
      <w:bookmarkStart w:id="183" w:name="_Toc39145082"/>
      <w:r>
        <w:t xml:space="preserve">Fig. </w:t>
      </w:r>
      <w:r w:rsidR="00ED41F8">
        <w:rPr>
          <w:noProof/>
        </w:rPr>
        <w:t>4</w:t>
      </w:r>
      <w:r w:rsidR="00ED41F8">
        <w:t>.</w:t>
      </w:r>
      <w:r w:rsidR="00ED41F8">
        <w:rPr>
          <w:noProof/>
        </w:rPr>
        <w:t>2</w:t>
      </w:r>
      <w:bookmarkEnd w:id="182"/>
      <w:r>
        <w:t xml:space="preserve">. </w:t>
      </w:r>
      <w:bookmarkStart w:id="184" w:name="_Hlk33532480"/>
      <w:r>
        <w:rPr>
          <w:noProof/>
        </w:rPr>
        <w:t xml:space="preserve">MRMS observed column maximum </w:t>
      </w:r>
      <w:r w:rsidRPr="004A219D">
        <w:rPr>
          <w:i/>
          <w:iCs w:val="0"/>
          <w:noProof/>
        </w:rPr>
        <w:t>Z</w:t>
      </w:r>
      <w:r>
        <w:rPr>
          <w:noProof/>
        </w:rPr>
        <w:t xml:space="preserve"> valid at (a) 0015, (b) 0100, (c) 0300 UTC, and (d) 0600 UTC.  </w:t>
      </w:r>
      <w:r>
        <w:t xml:space="preserve">Cities referred to during the study are marked with a fuchsia “X” and are the same as Fig. </w:t>
      </w:r>
      <w:r>
        <w:rPr>
          <w:noProof/>
        </w:rPr>
        <w:t>4</w:t>
      </w:r>
      <w:r>
        <w:t>.</w:t>
      </w:r>
      <w:r>
        <w:rPr>
          <w:noProof/>
        </w:rPr>
        <w:t>1</w:t>
      </w:r>
      <w:r>
        <w:t>.</w:t>
      </w:r>
      <w:bookmarkEnd w:id="183"/>
      <w:bookmarkEnd w:id="184"/>
    </w:p>
    <w:p w14:paraId="4A19D6EE" w14:textId="77777777" w:rsidR="0016307E" w:rsidRPr="00D71F01" w:rsidRDefault="0016307E" w:rsidP="0016307E">
      <w:pPr>
        <w:pStyle w:val="Caption"/>
        <w:spacing w:line="480" w:lineRule="auto"/>
        <w:jc w:val="left"/>
      </w:pPr>
    </w:p>
    <w:p w14:paraId="5371C651" w14:textId="39B78AEC" w:rsidR="00B772B2" w:rsidRPr="004E0C11" w:rsidRDefault="00B772B2" w:rsidP="00B772B2">
      <w:pPr>
        <w:pStyle w:val="Heading3"/>
        <w:rPr>
          <w:iCs/>
        </w:rPr>
      </w:pPr>
      <w:bookmarkStart w:id="185" w:name="_Toc39137785"/>
      <w:r>
        <w:lastRenderedPageBreak/>
        <w:t xml:space="preserve">4.2.2 </w:t>
      </w:r>
      <w:r w:rsidRPr="005D6E20">
        <w:t xml:space="preserve">Control </w:t>
      </w:r>
      <w:r w:rsidR="002D48B4">
        <w:t>e</w:t>
      </w:r>
      <w:r w:rsidRPr="005D6E20">
        <w:t xml:space="preserve">xperiment DA </w:t>
      </w:r>
      <w:r w:rsidR="002D48B4">
        <w:t>s</w:t>
      </w:r>
      <w:r w:rsidRPr="005D6E20">
        <w:t>ystem</w:t>
      </w:r>
      <w:r>
        <w:t xml:space="preserve"> </w:t>
      </w:r>
      <w:r w:rsidR="002D48B4">
        <w:t>s</w:t>
      </w:r>
      <w:r>
        <w:t>ettings</w:t>
      </w:r>
      <w:bookmarkEnd w:id="185"/>
      <w:r>
        <w:t xml:space="preserve"> </w:t>
      </w:r>
    </w:p>
    <w:p w14:paraId="4ED20125" w14:textId="073DA031" w:rsidR="00B772B2" w:rsidRDefault="00B772B2" w:rsidP="00B772B2">
      <w:pPr>
        <w:pBdr>
          <w:top w:val="nil"/>
          <w:left w:val="nil"/>
          <w:bottom w:val="nil"/>
          <w:right w:val="nil"/>
          <w:between w:val="nil"/>
        </w:pBdr>
        <w:ind w:firstLine="720"/>
        <w:rPr>
          <w:rFonts w:ascii="Times" w:eastAsia="Times New Roman" w:hAnsi="Times"/>
          <w:color w:val="000000"/>
        </w:rPr>
      </w:pPr>
      <w:r>
        <w:rPr>
          <w:rFonts w:ascii="Times" w:eastAsia="Times New Roman" w:hAnsi="Times"/>
          <w:color w:val="000000"/>
        </w:rPr>
        <w:t>This subsection describes the control experiment (hereafter referred to at CTRL) DA configuration (</w:t>
      </w:r>
      <w:r>
        <w:t xml:space="preserve">Table </w:t>
      </w:r>
      <w:r>
        <w:rPr>
          <w:noProof/>
        </w:rPr>
        <w:t>1</w:t>
      </w:r>
      <w:r>
        <w:rPr>
          <w:rFonts w:ascii="Times" w:eastAsia="Times New Roman" w:hAnsi="Times"/>
          <w:color w:val="000000"/>
        </w:rPr>
        <w:t>), modified DA configuration parameters are discussed in section</w:t>
      </w:r>
      <w:r w:rsidR="00E75E59">
        <w:rPr>
          <w:rFonts w:ascii="Times" w:eastAsia="Times New Roman" w:hAnsi="Times"/>
          <w:color w:val="000000"/>
        </w:rPr>
        <w:t xml:space="preserve"> 4.2.4</w:t>
      </w:r>
      <w:r>
        <w:rPr>
          <w:rFonts w:ascii="Times" w:eastAsia="Times New Roman" w:hAnsi="Times"/>
          <w:color w:val="000000"/>
        </w:rPr>
        <w:t xml:space="preserve">. </w:t>
      </w:r>
      <w:r w:rsidRPr="00AE671F">
        <w:rPr>
          <w:rFonts w:ascii="Times" w:eastAsia="Times New Roman" w:hAnsi="Times"/>
          <w:color w:val="000000"/>
        </w:rPr>
        <w:t>This study use</w:t>
      </w:r>
      <w:r>
        <w:rPr>
          <w:rFonts w:ascii="Times" w:eastAsia="Times New Roman" w:hAnsi="Times"/>
          <w:color w:val="000000"/>
        </w:rPr>
        <w:t>s</w:t>
      </w:r>
      <w:r w:rsidRPr="00AE671F">
        <w:rPr>
          <w:rFonts w:ascii="Times" w:eastAsia="Times New Roman" w:hAnsi="Times"/>
          <w:color w:val="000000"/>
        </w:rPr>
        <w:t xml:space="preserve"> the GSI-based </w:t>
      </w:r>
      <w:proofErr w:type="spellStart"/>
      <w:r w:rsidRPr="00AE671F">
        <w:rPr>
          <w:rFonts w:ascii="Times" w:eastAsia="Times New Roman" w:hAnsi="Times"/>
          <w:color w:val="000000"/>
        </w:rPr>
        <w:t>EnKF</w:t>
      </w:r>
      <w:proofErr w:type="spellEnd"/>
      <w:r w:rsidRPr="00AE671F">
        <w:rPr>
          <w:rFonts w:ascii="Times" w:eastAsia="Times New Roman" w:hAnsi="Times"/>
          <w:color w:val="000000"/>
        </w:rPr>
        <w:t xml:space="preserve"> system </w:t>
      </w:r>
      <w:r>
        <w:rPr>
          <w:rFonts w:ascii="Times" w:eastAsia="Times New Roman" w:hAnsi="Times"/>
          <w:color w:val="000000"/>
        </w:rPr>
        <w:t>for DA. The</w:t>
      </w:r>
      <w:r w:rsidRPr="003A7224">
        <w:rPr>
          <w:rFonts w:ascii="Times" w:eastAsia="Times New Roman" w:hAnsi="Times"/>
          <w:color w:val="000000"/>
        </w:rPr>
        <w:t xml:space="preserve"> GSI system performs observation quality control </w:t>
      </w:r>
      <w:r>
        <w:rPr>
          <w:rFonts w:ascii="Times" w:eastAsia="Times New Roman" w:hAnsi="Times"/>
          <w:color w:val="000000"/>
        </w:rPr>
        <w:t xml:space="preserve">(QC) </w:t>
      </w:r>
      <w:r w:rsidRPr="003A7224">
        <w:rPr>
          <w:rFonts w:ascii="Times" w:eastAsia="Times New Roman" w:hAnsi="Times"/>
          <w:color w:val="000000"/>
        </w:rPr>
        <w:t xml:space="preserve">and applies forward observation operators to </w:t>
      </w:r>
      <w:r>
        <w:rPr>
          <w:rFonts w:ascii="Times" w:eastAsia="Times New Roman" w:hAnsi="Times"/>
          <w:color w:val="000000"/>
        </w:rPr>
        <w:t xml:space="preserve">the model background to generate observation priors. A version of the </w:t>
      </w:r>
      <w:r w:rsidRPr="001F564F">
        <w:rPr>
          <w:rFonts w:ascii="Times" w:eastAsia="Times New Roman" w:hAnsi="Times"/>
          <w:color w:val="000000"/>
        </w:rPr>
        <w:t>ensemble square root filt</w:t>
      </w:r>
      <w:r>
        <w:rPr>
          <w:rFonts w:ascii="Times" w:eastAsia="Times New Roman" w:hAnsi="Times"/>
          <w:color w:val="000000"/>
        </w:rPr>
        <w:t xml:space="preserve">er </w:t>
      </w:r>
      <w:r w:rsidRPr="00C6059F">
        <w:rPr>
          <w:rFonts w:ascii="Times" w:eastAsia="Times New Roman" w:hAnsi="Times"/>
          <w:noProof/>
          <w:color w:val="000000"/>
        </w:rPr>
        <w:t>(Whitaker and Hamill 2002)</w:t>
      </w:r>
      <w:r w:rsidRPr="001F564F">
        <w:rPr>
          <w:rFonts w:ascii="Times" w:eastAsia="Times New Roman" w:hAnsi="Times"/>
          <w:color w:val="000000"/>
        </w:rPr>
        <w:t xml:space="preserve"> </w:t>
      </w:r>
      <w:r>
        <w:rPr>
          <w:rFonts w:ascii="Times" w:eastAsia="Times New Roman" w:hAnsi="Times"/>
          <w:color w:val="000000"/>
        </w:rPr>
        <w:t xml:space="preserve">that pre-calculates observation priors then updates them together with the state variables within the filter </w:t>
      </w:r>
      <w:r w:rsidRPr="00C6059F">
        <w:rPr>
          <w:rFonts w:ascii="Times" w:eastAsia="Times New Roman" w:hAnsi="Times"/>
          <w:noProof/>
          <w:color w:val="000000"/>
        </w:rPr>
        <w:t>(Anderson and Collins 2007)</w:t>
      </w:r>
      <w:r>
        <w:rPr>
          <w:rFonts w:ascii="Times" w:eastAsia="Times New Roman" w:hAnsi="Times"/>
          <w:color w:val="000000"/>
        </w:rPr>
        <w:t xml:space="preserve"> is used</w:t>
      </w:r>
      <w:r w:rsidRPr="001F564F">
        <w:rPr>
          <w:rFonts w:ascii="Times" w:eastAsia="Times New Roman" w:hAnsi="Times"/>
          <w:color w:val="000000"/>
        </w:rPr>
        <w:t>.</w:t>
      </w:r>
      <w:r>
        <w:rPr>
          <w:rFonts w:ascii="Times" w:eastAsia="Times New Roman" w:hAnsi="Times"/>
          <w:color w:val="000000"/>
        </w:rPr>
        <w:t xml:space="preserve"> Recently, the GSI </w:t>
      </w:r>
      <w:proofErr w:type="spellStart"/>
      <w:r>
        <w:rPr>
          <w:rFonts w:ascii="Times" w:eastAsia="Times New Roman" w:hAnsi="Times"/>
          <w:color w:val="000000"/>
        </w:rPr>
        <w:t>EnKF</w:t>
      </w:r>
      <w:proofErr w:type="spellEnd"/>
      <w:r>
        <w:rPr>
          <w:rFonts w:ascii="Times" w:eastAsia="Times New Roman" w:hAnsi="Times"/>
          <w:color w:val="000000"/>
        </w:rPr>
        <w:t xml:space="preserve"> system was updated to assimilate radar observations; radar forward operators were added to the GSI suite and the </w:t>
      </w:r>
      <w:proofErr w:type="spellStart"/>
      <w:r>
        <w:rPr>
          <w:rFonts w:ascii="Times" w:eastAsia="Times New Roman" w:hAnsi="Times"/>
          <w:color w:val="000000"/>
        </w:rPr>
        <w:t>EnKF</w:t>
      </w:r>
      <w:proofErr w:type="spellEnd"/>
      <w:r>
        <w:rPr>
          <w:rFonts w:ascii="Times" w:eastAsia="Times New Roman" w:hAnsi="Times"/>
          <w:color w:val="000000"/>
        </w:rPr>
        <w:t xml:space="preserve"> system was given the capability to update hydrometeor variables </w:t>
      </w:r>
      <w:r w:rsidRPr="004F3196">
        <w:rPr>
          <w:rFonts w:ascii="Times" w:eastAsia="Times New Roman" w:hAnsi="Times"/>
          <w:noProof/>
          <w:color w:val="000000"/>
        </w:rPr>
        <w:t>(</w:t>
      </w:r>
      <w:r>
        <w:rPr>
          <w:rFonts w:ascii="Times" w:eastAsia="Times New Roman" w:hAnsi="Times"/>
          <w:noProof/>
          <w:color w:val="000000"/>
        </w:rPr>
        <w:t xml:space="preserve">e.g., </w:t>
      </w:r>
      <w:r w:rsidRPr="004F3196">
        <w:rPr>
          <w:rFonts w:ascii="Times" w:eastAsia="Times New Roman" w:hAnsi="Times"/>
          <w:noProof/>
          <w:color w:val="000000"/>
        </w:rPr>
        <w:t>Johnson et al. 2015; Jones et al. 2018a; Tong et al. 2020)</w:t>
      </w:r>
      <w:r>
        <w:rPr>
          <w:rFonts w:ascii="Times" w:eastAsia="Times New Roman" w:hAnsi="Times"/>
          <w:color w:val="000000"/>
        </w:rPr>
        <w:t xml:space="preserve">.  CAPS recently added radar reflectivity forward operator consistent with the Thompson microphysics scheme.  The new operator follows </w:t>
      </w:r>
      <w:r w:rsidRPr="004943B7">
        <w:rPr>
          <w:rFonts w:ascii="Times" w:eastAsia="Times New Roman" w:hAnsi="Times"/>
          <w:noProof/>
          <w:color w:val="000000"/>
        </w:rPr>
        <w:t xml:space="preserve">Jung et al. </w:t>
      </w:r>
      <w:r>
        <w:rPr>
          <w:rFonts w:ascii="Times" w:eastAsia="Times New Roman" w:hAnsi="Times"/>
          <w:noProof/>
          <w:color w:val="000000"/>
        </w:rPr>
        <w:t>(</w:t>
      </w:r>
      <w:r w:rsidRPr="004943B7">
        <w:rPr>
          <w:rFonts w:ascii="Times" w:eastAsia="Times New Roman" w:hAnsi="Times"/>
          <w:noProof/>
          <w:color w:val="000000"/>
        </w:rPr>
        <w:t>2008a)</w:t>
      </w:r>
      <w:r>
        <w:rPr>
          <w:rFonts w:ascii="Times" w:eastAsia="Times New Roman" w:hAnsi="Times"/>
          <w:color w:val="000000"/>
        </w:rPr>
        <w:t xml:space="preserve">, which </w:t>
      </w:r>
      <w:r>
        <w:rPr>
          <w:rFonts w:ascii="Times" w:eastAsia="Times New Roman" w:hAnsi="Times"/>
          <w:noProof/>
          <w:color w:val="000000"/>
        </w:rPr>
        <w:t xml:space="preserve">uses the T-matrix method </w:t>
      </w:r>
      <w:r w:rsidRPr="005E4D47">
        <w:rPr>
          <w:rFonts w:ascii="Times" w:eastAsia="Times New Roman" w:hAnsi="Times"/>
          <w:noProof/>
          <w:color w:val="000000"/>
        </w:rPr>
        <w:t>(Vivekanandan et al. 1991; Bringi and Chandrasekar 2001)</w:t>
      </w:r>
      <w:r>
        <w:rPr>
          <w:rFonts w:ascii="Times" w:eastAsia="Times New Roman" w:hAnsi="Times"/>
          <w:noProof/>
          <w:color w:val="000000"/>
        </w:rPr>
        <w:t xml:space="preserve"> for raindrops and Rayleigh scattering approximation</w:t>
      </w:r>
      <w:r>
        <w:rPr>
          <w:rFonts w:ascii="Times" w:eastAsia="Times New Roman" w:hAnsi="Times"/>
          <w:color w:val="000000"/>
        </w:rPr>
        <w:t xml:space="preserve"> for ice hydrometeor species (i.e., snow, hail, graupel) to calculate scattering amplitudes. In this study, radar observations undergo automatic QC including velocity dealiasing, using a procedure developed by CAPS </w:t>
      </w:r>
      <w:r w:rsidRPr="005B47E5">
        <w:rPr>
          <w:rFonts w:ascii="Times" w:eastAsia="Times New Roman" w:hAnsi="Times"/>
          <w:noProof/>
          <w:color w:val="000000"/>
        </w:rPr>
        <w:t>(Brewster et al. 2005)</w:t>
      </w:r>
      <w:r>
        <w:rPr>
          <w:rFonts w:ascii="Times" w:eastAsia="Times New Roman" w:hAnsi="Times"/>
          <w:color w:val="000000"/>
        </w:rPr>
        <w:t xml:space="preserve">. These enhancements allow the GSI </w:t>
      </w:r>
      <w:proofErr w:type="spellStart"/>
      <w:r>
        <w:rPr>
          <w:rFonts w:ascii="Times" w:eastAsia="Times New Roman" w:hAnsi="Times"/>
          <w:color w:val="000000"/>
        </w:rPr>
        <w:t>EnKF</w:t>
      </w:r>
      <w:proofErr w:type="spellEnd"/>
      <w:r>
        <w:rPr>
          <w:rFonts w:ascii="Times" w:eastAsia="Times New Roman" w:hAnsi="Times"/>
          <w:color w:val="000000"/>
        </w:rPr>
        <w:t xml:space="preserve"> system to be used in several storm-scale modeling studies </w:t>
      </w:r>
      <w:r w:rsidRPr="00D9157A">
        <w:rPr>
          <w:rFonts w:ascii="Times" w:eastAsia="Times New Roman" w:hAnsi="Times"/>
          <w:noProof/>
          <w:color w:val="000000"/>
        </w:rPr>
        <w:t>(</w:t>
      </w:r>
      <w:r>
        <w:rPr>
          <w:rFonts w:ascii="Times" w:eastAsia="Times New Roman" w:hAnsi="Times"/>
          <w:noProof/>
          <w:color w:val="000000"/>
        </w:rPr>
        <w:t xml:space="preserve">e.g., </w:t>
      </w:r>
      <w:r w:rsidRPr="00D9157A">
        <w:rPr>
          <w:rFonts w:ascii="Times" w:eastAsia="Times New Roman" w:hAnsi="Times"/>
          <w:noProof/>
          <w:color w:val="000000"/>
        </w:rPr>
        <w:t>Johnson et al. 2015; Johnson and Wang 2017; Johnson et al. 2017; Jones et al. 2018b; Jung et al. 2018a,b; Chipilski et al. 2020)</w:t>
      </w:r>
      <w:r>
        <w:rPr>
          <w:rFonts w:ascii="Times" w:eastAsia="Times New Roman" w:hAnsi="Times"/>
          <w:color w:val="000000"/>
        </w:rPr>
        <w:t>.</w:t>
      </w:r>
    </w:p>
    <w:p w14:paraId="2DF13175" w14:textId="77777777" w:rsidR="00457563" w:rsidRDefault="00457563" w:rsidP="007737C2">
      <w:pPr>
        <w:keepNext/>
        <w:pBdr>
          <w:top w:val="nil"/>
          <w:left w:val="nil"/>
          <w:bottom w:val="nil"/>
          <w:right w:val="nil"/>
          <w:between w:val="nil"/>
        </w:pBdr>
        <w:spacing w:line="240" w:lineRule="auto"/>
        <w:jc w:val="center"/>
      </w:pPr>
      <w:r>
        <w:rPr>
          <w:rFonts w:ascii="Times" w:eastAsia="Times New Roman" w:hAnsi="Times"/>
          <w:noProof/>
          <w:color w:val="000000"/>
        </w:rPr>
        <w:lastRenderedPageBreak/>
        <w:drawing>
          <wp:inline distT="0" distB="0" distL="0" distR="0" wp14:anchorId="4AC18F79" wp14:editId="7C76F303">
            <wp:extent cx="4817806" cy="198974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igure_3 2.04.34 PM.png"/>
                    <pic:cNvPicPr/>
                  </pic:nvPicPr>
                  <pic:blipFill>
                    <a:blip r:embed="rId42"/>
                    <a:stretch>
                      <a:fillRect/>
                    </a:stretch>
                  </pic:blipFill>
                  <pic:spPr>
                    <a:xfrm>
                      <a:off x="0" y="0"/>
                      <a:ext cx="4830694" cy="1995067"/>
                    </a:xfrm>
                    <a:prstGeom prst="rect">
                      <a:avLst/>
                    </a:prstGeom>
                  </pic:spPr>
                </pic:pic>
              </a:graphicData>
            </a:graphic>
          </wp:inline>
        </w:drawing>
      </w:r>
    </w:p>
    <w:p w14:paraId="5EA74DF3" w14:textId="4C45B03F" w:rsidR="00457563" w:rsidRDefault="00457563" w:rsidP="00457563">
      <w:pPr>
        <w:pStyle w:val="Caption"/>
        <w:rPr>
          <w:noProof/>
        </w:rPr>
      </w:pPr>
      <w:bookmarkStart w:id="186" w:name="_Ref38888818"/>
      <w:bookmarkStart w:id="187" w:name="_Toc39145083"/>
      <w:r>
        <w:t xml:space="preserve">Fig. </w:t>
      </w:r>
      <w:r w:rsidR="00ED41F8">
        <w:rPr>
          <w:noProof/>
        </w:rPr>
        <w:t>4</w:t>
      </w:r>
      <w:r w:rsidR="00ED41F8">
        <w:t>.</w:t>
      </w:r>
      <w:r w:rsidR="00ED41F8">
        <w:rPr>
          <w:noProof/>
        </w:rPr>
        <w:t>3</w:t>
      </w:r>
      <w:bookmarkEnd w:id="186"/>
      <w:r>
        <w:t xml:space="preserve">. </w:t>
      </w:r>
      <w:bookmarkStart w:id="188" w:name="_Hlk33532676"/>
      <w:r>
        <w:rPr>
          <w:noProof/>
        </w:rPr>
        <w:t>Flow diagram detailing the CTRL DA experiment configuration. A bold vertical line at 1800 UTC marks when the ensemble of forecasts is first initialized.  Downward pointing arrows mark when DA occurs.</w:t>
      </w:r>
      <w:bookmarkEnd w:id="188"/>
      <w:r>
        <w:rPr>
          <w:noProof/>
        </w:rPr>
        <w:t xml:space="preserve"> The final free forecasts start at 0000 UTC, after 6 hours of DA cycles.</w:t>
      </w:r>
      <w:bookmarkEnd w:id="187"/>
    </w:p>
    <w:p w14:paraId="7E586D49" w14:textId="77777777" w:rsidR="00457563" w:rsidRPr="005E6210" w:rsidRDefault="00457563" w:rsidP="00457563">
      <w:pPr>
        <w:pStyle w:val="Caption"/>
        <w:rPr>
          <w:rFonts w:ascii="Times" w:eastAsia="Times New Roman" w:hAnsi="Times"/>
          <w:color w:val="000000"/>
        </w:rPr>
      </w:pPr>
    </w:p>
    <w:p w14:paraId="6982BB9C" w14:textId="32E3B402" w:rsidR="00B772B2" w:rsidRDefault="00B772B2" w:rsidP="00B772B2">
      <w:pPr>
        <w:pBdr>
          <w:top w:val="nil"/>
          <w:left w:val="nil"/>
          <w:bottom w:val="nil"/>
          <w:right w:val="nil"/>
          <w:between w:val="nil"/>
        </w:pBdr>
        <w:ind w:firstLine="720"/>
        <w:rPr>
          <w:rFonts w:ascii="Times" w:eastAsia="Times New Roman" w:hAnsi="Times"/>
          <w:color w:val="000000"/>
        </w:rPr>
      </w:pPr>
      <w:r>
        <w:rPr>
          <w:rFonts w:ascii="Times" w:eastAsia="Times New Roman" w:hAnsi="Times"/>
          <w:color w:val="000000"/>
        </w:rPr>
        <w:t>CTRL (</w:t>
      </w:r>
      <w:r>
        <w:t xml:space="preserve">Table </w:t>
      </w:r>
      <w:r>
        <w:rPr>
          <w:noProof/>
        </w:rPr>
        <w:t>1</w:t>
      </w:r>
      <w:r>
        <w:rPr>
          <w:rFonts w:ascii="Times" w:eastAsia="Times New Roman" w:hAnsi="Times"/>
          <w:color w:val="000000"/>
        </w:rPr>
        <w:t>)</w:t>
      </w:r>
      <w:r w:rsidRPr="005E6210">
        <w:rPr>
          <w:rFonts w:ascii="Times" w:eastAsia="Times New Roman" w:hAnsi="Times"/>
          <w:color w:val="000000"/>
        </w:rPr>
        <w:t xml:space="preserve"> </w:t>
      </w:r>
      <w:r>
        <w:rPr>
          <w:rFonts w:ascii="Times" w:eastAsia="Times New Roman" w:hAnsi="Times"/>
          <w:color w:val="000000"/>
        </w:rPr>
        <w:t xml:space="preserve">closely </w:t>
      </w:r>
      <w:r w:rsidRPr="005E6210">
        <w:rPr>
          <w:rFonts w:ascii="Times" w:eastAsia="Times New Roman" w:hAnsi="Times"/>
          <w:color w:val="000000"/>
        </w:rPr>
        <w:t>resemble</w:t>
      </w:r>
      <w:r>
        <w:rPr>
          <w:rFonts w:ascii="Times" w:eastAsia="Times New Roman" w:hAnsi="Times"/>
          <w:color w:val="000000"/>
        </w:rPr>
        <w:t>s</w:t>
      </w:r>
      <w:r w:rsidRPr="005E6210">
        <w:rPr>
          <w:rFonts w:ascii="Times" w:eastAsia="Times New Roman" w:hAnsi="Times"/>
          <w:color w:val="000000"/>
        </w:rPr>
        <w:t xml:space="preserve"> </w:t>
      </w:r>
      <w:r>
        <w:rPr>
          <w:rFonts w:ascii="Times" w:eastAsia="Times New Roman" w:hAnsi="Times"/>
          <w:color w:val="000000"/>
        </w:rPr>
        <w:t xml:space="preserve">the configuration of </w:t>
      </w:r>
      <w:r w:rsidRPr="005E6210">
        <w:rPr>
          <w:rFonts w:ascii="Times" w:eastAsia="Times New Roman" w:hAnsi="Times"/>
          <w:color w:val="000000"/>
        </w:rPr>
        <w:t xml:space="preserve">the 2019 </w:t>
      </w:r>
      <w:r>
        <w:rPr>
          <w:rFonts w:ascii="Times" w:eastAsia="Times New Roman" w:hAnsi="Times"/>
          <w:color w:val="000000"/>
        </w:rPr>
        <w:t xml:space="preserve">CAPS storm-scale ensemble based on GSI </w:t>
      </w:r>
      <w:proofErr w:type="spellStart"/>
      <w:r w:rsidRPr="005E6210">
        <w:rPr>
          <w:rFonts w:ascii="Times" w:eastAsia="Times New Roman" w:hAnsi="Times"/>
          <w:color w:val="000000"/>
        </w:rPr>
        <w:t>EnKF</w:t>
      </w:r>
      <w:proofErr w:type="spellEnd"/>
      <w:r>
        <w:rPr>
          <w:rFonts w:ascii="Times" w:eastAsia="Times New Roman" w:hAnsi="Times"/>
          <w:color w:val="000000"/>
        </w:rPr>
        <w:t xml:space="preserve"> initial conditions</w:t>
      </w:r>
      <w:r w:rsidRPr="005E6210">
        <w:rPr>
          <w:rFonts w:ascii="Times" w:eastAsia="Times New Roman" w:hAnsi="Times"/>
          <w:color w:val="000000"/>
        </w:rPr>
        <w:t xml:space="preserve"> </w:t>
      </w:r>
      <w:r>
        <w:rPr>
          <w:rFonts w:ascii="Times" w:eastAsia="Times New Roman" w:hAnsi="Times"/>
          <w:color w:val="000000"/>
        </w:rPr>
        <w:t>as part of the Community-Leveraged Unified Ensemble (CLUE)</w:t>
      </w:r>
      <w:r w:rsidRPr="005E6210">
        <w:rPr>
          <w:rFonts w:ascii="Times" w:eastAsia="Times New Roman" w:hAnsi="Times"/>
          <w:color w:val="000000"/>
        </w:rPr>
        <w:t xml:space="preserve"> </w:t>
      </w:r>
      <w:r w:rsidRPr="00322CA9">
        <w:rPr>
          <w:rFonts w:ascii="Times" w:eastAsia="Times New Roman" w:hAnsi="Times"/>
          <w:noProof/>
          <w:color w:val="000000"/>
        </w:rPr>
        <w:t>(Clark et al. 2019)</w:t>
      </w:r>
      <w:r w:rsidRPr="005E6210">
        <w:rPr>
          <w:rFonts w:ascii="Times" w:eastAsia="Times New Roman" w:hAnsi="Times"/>
          <w:color w:val="000000"/>
        </w:rPr>
        <w:t>.</w:t>
      </w:r>
      <w:r>
        <w:rPr>
          <w:rFonts w:ascii="Times" w:eastAsia="Times New Roman" w:hAnsi="Times"/>
          <w:color w:val="000000"/>
        </w:rPr>
        <w:t xml:space="preserve"> A schematic on the setup of DA cycles is shown in</w:t>
      </w:r>
      <w:r w:rsidR="00457563">
        <w:rPr>
          <w:rFonts w:ascii="Times" w:eastAsia="Times New Roman" w:hAnsi="Times"/>
          <w:color w:val="000000"/>
        </w:rPr>
        <w:t xml:space="preserve"> </w:t>
      </w:r>
      <w:r w:rsidR="00457563">
        <w:t xml:space="preserve">Fig. </w:t>
      </w:r>
      <w:r w:rsidR="00457563">
        <w:rPr>
          <w:noProof/>
        </w:rPr>
        <w:t>4</w:t>
      </w:r>
      <w:r w:rsidR="00457563">
        <w:t>.</w:t>
      </w:r>
      <w:r w:rsidR="00457563">
        <w:rPr>
          <w:noProof/>
        </w:rPr>
        <w:t>3</w:t>
      </w:r>
      <w:r>
        <w:rPr>
          <w:rFonts w:ascii="Times" w:eastAsia="Times New Roman" w:hAnsi="Times"/>
          <w:color w:val="000000"/>
        </w:rPr>
        <w:t>.  To create the initial ensemble, the 1800 UTC North American Mesoscale (NAM) Model analysis is first interpolated to the model grid to serve as the initial ensemble mean. 3-hour forecast perturbations from the 1500 UTC operational Short-Range Ensemble Forecast (SREF)  as well as their negative versions are added to the interpolated NAM analysis to generate a 40-member ensemble.  Corresponding SREF forecasts also provide lateral boundary conditions. C</w:t>
      </w:r>
      <w:r w:rsidRPr="005E6210">
        <w:rPr>
          <w:rFonts w:ascii="Times" w:eastAsia="Times New Roman" w:hAnsi="Times"/>
          <w:color w:val="000000"/>
        </w:rPr>
        <w:t>onventional</w:t>
      </w:r>
      <w:r>
        <w:rPr>
          <w:rFonts w:ascii="Times" w:eastAsia="Times New Roman" w:hAnsi="Times"/>
          <w:color w:val="000000"/>
        </w:rPr>
        <w:t xml:space="preserve"> </w:t>
      </w:r>
      <w:r w:rsidRPr="005E6210">
        <w:rPr>
          <w:rFonts w:ascii="Times" w:eastAsia="Times New Roman" w:hAnsi="Times"/>
          <w:color w:val="000000"/>
        </w:rPr>
        <w:t xml:space="preserve">observations </w:t>
      </w:r>
      <w:r>
        <w:rPr>
          <w:rFonts w:ascii="Times" w:eastAsia="Times New Roman" w:hAnsi="Times"/>
          <w:color w:val="000000"/>
        </w:rPr>
        <w:t xml:space="preserve">(e.g., surface stations, buoys, soundings) are assimilated </w:t>
      </w:r>
      <w:r w:rsidRPr="005E6210">
        <w:rPr>
          <w:rFonts w:ascii="Times" w:eastAsia="Times New Roman" w:hAnsi="Times"/>
          <w:color w:val="000000"/>
        </w:rPr>
        <w:t>hourly</w:t>
      </w:r>
      <w:r>
        <w:rPr>
          <w:rFonts w:ascii="Times" w:eastAsia="Times New Roman" w:hAnsi="Times"/>
          <w:color w:val="000000"/>
        </w:rPr>
        <w:t xml:space="preserve"> between 1900 – 00</w:t>
      </w:r>
      <w:r w:rsidRPr="005E6210">
        <w:rPr>
          <w:rFonts w:ascii="Times" w:eastAsia="Times New Roman" w:hAnsi="Times"/>
          <w:color w:val="000000"/>
        </w:rPr>
        <w:t>00 UTC</w:t>
      </w:r>
      <w:r>
        <w:rPr>
          <w:rFonts w:ascii="Times" w:eastAsia="Times New Roman" w:hAnsi="Times"/>
          <w:color w:val="000000"/>
        </w:rPr>
        <w:t>, and</w:t>
      </w:r>
      <w:r w:rsidRPr="005E6210">
        <w:rPr>
          <w:rFonts w:ascii="Times" w:eastAsia="Times New Roman" w:hAnsi="Times"/>
          <w:color w:val="000000"/>
        </w:rPr>
        <w:t xml:space="preserve"> radar (</w:t>
      </w:r>
      <w:r w:rsidRPr="00BE42FF">
        <w:rPr>
          <w:rFonts w:ascii="Times" w:eastAsia="Times New Roman" w:hAnsi="Times"/>
          <w:i/>
          <w:iCs/>
          <w:color w:val="000000"/>
        </w:rPr>
        <w:t>Z</w:t>
      </w:r>
      <w:r w:rsidRPr="005E6210">
        <w:rPr>
          <w:rFonts w:ascii="Times" w:eastAsia="Times New Roman" w:hAnsi="Times"/>
          <w:color w:val="000000"/>
        </w:rPr>
        <w:t xml:space="preserve"> and </w:t>
      </w:r>
      <w:proofErr w:type="spellStart"/>
      <w:r w:rsidRPr="00BE42FF">
        <w:rPr>
          <w:rFonts w:ascii="Times" w:eastAsia="Times New Roman" w:hAnsi="Times"/>
          <w:i/>
          <w:iCs/>
          <w:color w:val="000000"/>
        </w:rPr>
        <w:t>V</w:t>
      </w:r>
      <w:r w:rsidRPr="00BE42FF">
        <w:rPr>
          <w:rFonts w:ascii="Times" w:eastAsia="Times New Roman" w:hAnsi="Times"/>
          <w:i/>
          <w:iCs/>
          <w:color w:val="000000"/>
          <w:vertAlign w:val="subscript"/>
        </w:rPr>
        <w:t>r</w:t>
      </w:r>
      <w:proofErr w:type="spellEnd"/>
      <w:r w:rsidRPr="005E6210">
        <w:rPr>
          <w:rFonts w:ascii="Times" w:eastAsia="Times New Roman" w:hAnsi="Times"/>
          <w:color w:val="000000"/>
        </w:rPr>
        <w:t xml:space="preserve">) observations are assimilated every 15 minutes </w:t>
      </w:r>
      <w:r>
        <w:rPr>
          <w:rFonts w:ascii="Times" w:eastAsia="Times New Roman" w:hAnsi="Times"/>
          <w:color w:val="000000"/>
        </w:rPr>
        <w:t>in the last hour</w:t>
      </w:r>
      <w:r w:rsidRPr="005E6210">
        <w:rPr>
          <w:rFonts w:ascii="Times" w:eastAsia="Times New Roman" w:hAnsi="Times"/>
          <w:color w:val="000000"/>
        </w:rPr>
        <w:t>.</w:t>
      </w:r>
      <w:r>
        <w:rPr>
          <w:rFonts w:ascii="Times" w:eastAsia="Times New Roman" w:hAnsi="Times"/>
          <w:color w:val="000000"/>
        </w:rPr>
        <w:t xml:space="preserve">  Covariance localization uses the </w:t>
      </w:r>
      <w:r w:rsidRPr="00B27093">
        <w:rPr>
          <w:rFonts w:ascii="Times" w:eastAsia="Times New Roman" w:hAnsi="Times"/>
          <w:noProof/>
          <w:color w:val="000000"/>
        </w:rPr>
        <w:t xml:space="preserve">Gaspari and Cohn </w:t>
      </w:r>
      <w:r>
        <w:rPr>
          <w:rFonts w:ascii="Times" w:eastAsia="Times New Roman" w:hAnsi="Times"/>
          <w:noProof/>
          <w:color w:val="000000"/>
        </w:rPr>
        <w:t>(</w:t>
      </w:r>
      <w:r w:rsidRPr="00B27093">
        <w:rPr>
          <w:rFonts w:ascii="Times" w:eastAsia="Times New Roman" w:hAnsi="Times"/>
          <w:noProof/>
          <w:color w:val="000000"/>
        </w:rPr>
        <w:t>1999)</w:t>
      </w:r>
      <w:r>
        <w:rPr>
          <w:rFonts w:ascii="Times" w:eastAsia="Times New Roman" w:hAnsi="Times"/>
          <w:color w:val="000000"/>
        </w:rPr>
        <w:t xml:space="preserve"> weighting function with user-specified cutoff radii.  In this study the horizontal cutoff radius is 300 km for conventional observations and 12 km for radar observations. The vertical cutoff radius for all observations is 0.7 scale height (natural log of pressure). The RTPS covariance inflation algorithm is used that restores the spread of the analysis to 99% of the background spread. </w:t>
      </w:r>
      <w:r w:rsidRPr="005E6210">
        <w:rPr>
          <w:rFonts w:ascii="Times" w:eastAsia="Times New Roman" w:hAnsi="Times"/>
          <w:color w:val="000000"/>
        </w:rPr>
        <w:t xml:space="preserve">At </w:t>
      </w:r>
      <w:r>
        <w:rPr>
          <w:rFonts w:ascii="Times" w:eastAsia="Times New Roman" w:hAnsi="Times"/>
          <w:color w:val="000000"/>
        </w:rPr>
        <w:t>0000 UTC</w:t>
      </w:r>
      <w:r w:rsidRPr="005E6210">
        <w:rPr>
          <w:rFonts w:ascii="Times" w:eastAsia="Times New Roman" w:hAnsi="Times"/>
          <w:color w:val="000000"/>
        </w:rPr>
        <w:t xml:space="preserve"> an ensemble of 10 free</w:t>
      </w:r>
      <w:r>
        <w:rPr>
          <w:rFonts w:ascii="Times" w:eastAsia="Times New Roman" w:hAnsi="Times"/>
          <w:color w:val="000000"/>
        </w:rPr>
        <w:t xml:space="preserve"> </w:t>
      </w:r>
      <w:r w:rsidRPr="005E6210">
        <w:rPr>
          <w:rFonts w:ascii="Times" w:eastAsia="Times New Roman" w:hAnsi="Times"/>
          <w:color w:val="000000"/>
        </w:rPr>
        <w:t xml:space="preserve">forecasts </w:t>
      </w:r>
      <w:r w:rsidRPr="005E6210">
        <w:rPr>
          <w:rFonts w:ascii="Times" w:eastAsia="Times New Roman" w:hAnsi="Times"/>
          <w:color w:val="000000"/>
        </w:rPr>
        <w:lastRenderedPageBreak/>
        <w:t>are initialized from the final analyses</w:t>
      </w:r>
      <w:r>
        <w:rPr>
          <w:rFonts w:ascii="Times" w:eastAsia="Times New Roman" w:hAnsi="Times"/>
          <w:color w:val="000000"/>
        </w:rPr>
        <w:t xml:space="preserve"> and run to 0600 UTC; the forecast configuration is discussed in the following subsection</w:t>
      </w:r>
      <w:r w:rsidRPr="005E6210">
        <w:rPr>
          <w:rFonts w:ascii="Times" w:eastAsia="Times New Roman" w:hAnsi="Times"/>
          <w:color w:val="000000"/>
        </w:rPr>
        <w:t>.</w:t>
      </w:r>
      <w:r>
        <w:rPr>
          <w:rFonts w:ascii="Times" w:eastAsia="Times New Roman" w:hAnsi="Times"/>
          <w:color w:val="000000"/>
        </w:rPr>
        <w:t xml:space="preserve">  Ensemble members selected to initialize forecasts employ a diverse suite of model physics options, and are chosen to enhance forecast diversity.</w:t>
      </w:r>
    </w:p>
    <w:tbl>
      <w:tblPr>
        <w:tblStyle w:val="TableGrid"/>
        <w:tblW w:w="9108" w:type="dxa"/>
        <w:jc w:val="center"/>
        <w:tblLook w:val="04A0" w:firstRow="1" w:lastRow="0" w:firstColumn="1" w:lastColumn="0" w:noHBand="0" w:noVBand="1"/>
      </w:tblPr>
      <w:tblGrid>
        <w:gridCol w:w="6013"/>
        <w:gridCol w:w="3095"/>
      </w:tblGrid>
      <w:tr w:rsidR="00457563" w14:paraId="26DEA01F" w14:textId="77777777" w:rsidTr="00C70945">
        <w:trPr>
          <w:trHeight w:val="785"/>
          <w:jc w:val="center"/>
        </w:trPr>
        <w:tc>
          <w:tcPr>
            <w:tcW w:w="6013" w:type="dxa"/>
          </w:tcPr>
          <w:p w14:paraId="5FBCBB23" w14:textId="77777777" w:rsidR="00457563" w:rsidRPr="00F00562" w:rsidRDefault="00457563" w:rsidP="00C70945">
            <w:pPr>
              <w:pStyle w:val="Caption"/>
              <w:jc w:val="center"/>
              <w:rPr>
                <w:b/>
                <w:bCs/>
              </w:rPr>
            </w:pPr>
            <w:bookmarkStart w:id="189" w:name="_Hlk33529540"/>
            <w:r w:rsidRPr="00F00562">
              <w:rPr>
                <w:b/>
                <w:bCs/>
              </w:rPr>
              <w:t>Initial Conditions</w:t>
            </w:r>
          </w:p>
        </w:tc>
        <w:tc>
          <w:tcPr>
            <w:tcW w:w="3095" w:type="dxa"/>
          </w:tcPr>
          <w:p w14:paraId="666409F3" w14:textId="77777777" w:rsidR="00457563" w:rsidRDefault="00457563" w:rsidP="000F13BB">
            <w:pPr>
              <w:pStyle w:val="Caption"/>
              <w:jc w:val="center"/>
            </w:pPr>
            <w:r>
              <w:t>1800 UTC NAM analysis with 1500 UTC SREF perturbations</w:t>
            </w:r>
          </w:p>
        </w:tc>
      </w:tr>
      <w:tr w:rsidR="00457563" w14:paraId="69192A0E" w14:textId="77777777" w:rsidTr="00C70945">
        <w:trPr>
          <w:trHeight w:val="1587"/>
          <w:jc w:val="center"/>
        </w:trPr>
        <w:tc>
          <w:tcPr>
            <w:tcW w:w="6013" w:type="dxa"/>
          </w:tcPr>
          <w:p w14:paraId="45B18DDE" w14:textId="77777777" w:rsidR="00457563" w:rsidRPr="00F00562" w:rsidRDefault="00457563" w:rsidP="00C70945">
            <w:pPr>
              <w:pStyle w:val="Caption"/>
              <w:jc w:val="center"/>
              <w:rPr>
                <w:b/>
                <w:bCs/>
              </w:rPr>
            </w:pPr>
            <w:r w:rsidRPr="00F00562">
              <w:rPr>
                <w:b/>
                <w:bCs/>
              </w:rPr>
              <w:t>Assimilation Frequency</w:t>
            </w:r>
          </w:p>
        </w:tc>
        <w:tc>
          <w:tcPr>
            <w:tcW w:w="3095" w:type="dxa"/>
          </w:tcPr>
          <w:p w14:paraId="479C57DD" w14:textId="77777777" w:rsidR="00457563" w:rsidRDefault="00457563" w:rsidP="000F13BB">
            <w:pPr>
              <w:pStyle w:val="Caption"/>
              <w:jc w:val="center"/>
            </w:pPr>
            <w:r>
              <w:t>60 Minutes 1800 – 2300 UTC (conventional only)</w:t>
            </w:r>
          </w:p>
          <w:p w14:paraId="53E3876F" w14:textId="77777777" w:rsidR="00457563" w:rsidRDefault="00457563" w:rsidP="000F13BB">
            <w:pPr>
              <w:pStyle w:val="Caption"/>
              <w:jc w:val="center"/>
            </w:pPr>
            <w:r>
              <w:t xml:space="preserve">15 Minutes 2300 – 0000 UTC </w:t>
            </w:r>
          </w:p>
          <w:p w14:paraId="5ACF9878" w14:textId="77777777" w:rsidR="00457563" w:rsidRDefault="00457563" w:rsidP="000F13BB">
            <w:pPr>
              <w:pStyle w:val="Caption"/>
              <w:jc w:val="center"/>
            </w:pPr>
            <w:r>
              <w:t>(radar and conventional when available)</w:t>
            </w:r>
          </w:p>
        </w:tc>
      </w:tr>
      <w:tr w:rsidR="00457563" w14:paraId="2885E43A" w14:textId="77777777" w:rsidTr="00C70945">
        <w:trPr>
          <w:trHeight w:val="509"/>
          <w:jc w:val="center"/>
        </w:trPr>
        <w:tc>
          <w:tcPr>
            <w:tcW w:w="6013" w:type="dxa"/>
          </w:tcPr>
          <w:p w14:paraId="056F3B99" w14:textId="77777777" w:rsidR="00457563" w:rsidRPr="00F00562" w:rsidRDefault="00457563" w:rsidP="00C70945">
            <w:pPr>
              <w:pStyle w:val="Caption"/>
              <w:jc w:val="center"/>
              <w:rPr>
                <w:b/>
                <w:bCs/>
              </w:rPr>
            </w:pPr>
            <w:r w:rsidRPr="00F00562">
              <w:rPr>
                <w:b/>
                <w:bCs/>
              </w:rPr>
              <w:t>Radar Localization radius (Horizontal / Vertical)</w:t>
            </w:r>
          </w:p>
        </w:tc>
        <w:tc>
          <w:tcPr>
            <w:tcW w:w="3095" w:type="dxa"/>
          </w:tcPr>
          <w:p w14:paraId="174E0E43" w14:textId="77777777" w:rsidR="00457563" w:rsidRDefault="00457563" w:rsidP="000F13BB">
            <w:pPr>
              <w:pStyle w:val="Caption"/>
              <w:jc w:val="center"/>
            </w:pPr>
            <w:r>
              <w:t>12 km / 0.7 scale height</w:t>
            </w:r>
          </w:p>
        </w:tc>
      </w:tr>
      <w:tr w:rsidR="00457563" w14:paraId="61D14316" w14:textId="77777777" w:rsidTr="00C70945">
        <w:trPr>
          <w:trHeight w:val="785"/>
          <w:jc w:val="center"/>
        </w:trPr>
        <w:tc>
          <w:tcPr>
            <w:tcW w:w="6013" w:type="dxa"/>
          </w:tcPr>
          <w:p w14:paraId="33914E47" w14:textId="77777777" w:rsidR="00457563" w:rsidRPr="00F00562" w:rsidRDefault="00457563" w:rsidP="00C70945">
            <w:pPr>
              <w:pStyle w:val="Caption"/>
              <w:jc w:val="center"/>
              <w:rPr>
                <w:b/>
                <w:bCs/>
              </w:rPr>
            </w:pPr>
            <w:r w:rsidRPr="00F00562">
              <w:rPr>
                <w:b/>
                <w:bCs/>
              </w:rPr>
              <w:t>Conventional Localization Radius (Horizontal / Vertical)</w:t>
            </w:r>
          </w:p>
        </w:tc>
        <w:tc>
          <w:tcPr>
            <w:tcW w:w="3095" w:type="dxa"/>
          </w:tcPr>
          <w:p w14:paraId="6874BF06" w14:textId="77777777" w:rsidR="00457563" w:rsidRDefault="00457563" w:rsidP="000F13BB">
            <w:pPr>
              <w:pStyle w:val="Caption"/>
              <w:jc w:val="center"/>
            </w:pPr>
            <w:r>
              <w:t xml:space="preserve">300 km / 0.7 scale height </w:t>
            </w:r>
          </w:p>
        </w:tc>
      </w:tr>
      <w:tr w:rsidR="00457563" w14:paraId="3F53E97B" w14:textId="77777777" w:rsidTr="00C70945">
        <w:trPr>
          <w:trHeight w:val="509"/>
          <w:jc w:val="center"/>
        </w:trPr>
        <w:tc>
          <w:tcPr>
            <w:tcW w:w="6013" w:type="dxa"/>
          </w:tcPr>
          <w:p w14:paraId="34079123" w14:textId="77777777" w:rsidR="00457563" w:rsidRPr="00F00562" w:rsidRDefault="00457563" w:rsidP="00C70945">
            <w:pPr>
              <w:pStyle w:val="Caption"/>
              <w:jc w:val="center"/>
              <w:rPr>
                <w:b/>
                <w:bCs/>
              </w:rPr>
            </w:pPr>
            <w:r w:rsidRPr="00F00562">
              <w:rPr>
                <w:b/>
                <w:bCs/>
              </w:rPr>
              <w:t>Observation errors (reflectivity / radial velocity)</w:t>
            </w:r>
          </w:p>
        </w:tc>
        <w:tc>
          <w:tcPr>
            <w:tcW w:w="3095" w:type="dxa"/>
          </w:tcPr>
          <w:p w14:paraId="2157C601" w14:textId="77777777" w:rsidR="00457563" w:rsidRPr="004D41C5" w:rsidRDefault="00457563" w:rsidP="000F13BB">
            <w:pPr>
              <w:pStyle w:val="Caption"/>
              <w:jc w:val="center"/>
            </w:pPr>
            <w:r>
              <w:t xml:space="preserve">6 </w:t>
            </w:r>
            <w:proofErr w:type="spellStart"/>
            <w:r>
              <w:t>dBZ</w:t>
            </w:r>
            <w:proofErr w:type="spellEnd"/>
            <w:r>
              <w:t xml:space="preserve"> / 3 m s</w:t>
            </w:r>
            <w:r>
              <w:rPr>
                <w:vertAlign w:val="superscript"/>
              </w:rPr>
              <w:t>-1</w:t>
            </w:r>
          </w:p>
        </w:tc>
      </w:tr>
      <w:tr w:rsidR="00457563" w14:paraId="19FDC5D8" w14:textId="77777777" w:rsidTr="00C70945">
        <w:trPr>
          <w:trHeight w:val="509"/>
          <w:jc w:val="center"/>
        </w:trPr>
        <w:tc>
          <w:tcPr>
            <w:tcW w:w="6013" w:type="dxa"/>
          </w:tcPr>
          <w:p w14:paraId="1130FAB7" w14:textId="77777777" w:rsidR="00457563" w:rsidRPr="00F00562" w:rsidRDefault="00457563" w:rsidP="00C70945">
            <w:pPr>
              <w:pStyle w:val="Caption"/>
              <w:jc w:val="center"/>
              <w:rPr>
                <w:b/>
                <w:bCs/>
              </w:rPr>
            </w:pPr>
            <w:r w:rsidRPr="00F00562">
              <w:rPr>
                <w:b/>
                <w:bCs/>
              </w:rPr>
              <w:t>Inflation</w:t>
            </w:r>
          </w:p>
        </w:tc>
        <w:tc>
          <w:tcPr>
            <w:tcW w:w="3095" w:type="dxa"/>
          </w:tcPr>
          <w:p w14:paraId="1F0EE898" w14:textId="77777777" w:rsidR="00457563" w:rsidRDefault="00457563" w:rsidP="000F13BB">
            <w:pPr>
              <w:pStyle w:val="Caption"/>
              <w:jc w:val="center"/>
            </w:pPr>
            <w:r>
              <w:t>99% RTPS</w:t>
            </w:r>
          </w:p>
        </w:tc>
      </w:tr>
      <w:tr w:rsidR="00457563" w14:paraId="73784197" w14:textId="77777777" w:rsidTr="00C70945">
        <w:trPr>
          <w:trHeight w:val="503"/>
          <w:jc w:val="center"/>
        </w:trPr>
        <w:tc>
          <w:tcPr>
            <w:tcW w:w="6013" w:type="dxa"/>
          </w:tcPr>
          <w:p w14:paraId="379BB2E8" w14:textId="77777777" w:rsidR="00457563" w:rsidRPr="00F00562" w:rsidRDefault="00457563" w:rsidP="00C70945">
            <w:pPr>
              <w:pStyle w:val="Caption"/>
              <w:jc w:val="center"/>
              <w:rPr>
                <w:b/>
                <w:bCs/>
              </w:rPr>
            </w:pPr>
            <w:r w:rsidRPr="00F00562">
              <w:rPr>
                <w:b/>
                <w:bCs/>
              </w:rPr>
              <w:t>Radar data thinning interval (horizontal / vertical)</w:t>
            </w:r>
          </w:p>
        </w:tc>
        <w:tc>
          <w:tcPr>
            <w:tcW w:w="3095" w:type="dxa"/>
          </w:tcPr>
          <w:p w14:paraId="6B2B340A" w14:textId="77777777" w:rsidR="00457563" w:rsidRDefault="00457563" w:rsidP="00DE178D">
            <w:pPr>
              <w:pStyle w:val="Caption"/>
              <w:keepNext/>
              <w:jc w:val="center"/>
            </w:pPr>
            <w:r>
              <w:t>6 km / 1 km</w:t>
            </w:r>
          </w:p>
        </w:tc>
      </w:tr>
    </w:tbl>
    <w:p w14:paraId="677935AA" w14:textId="48EAA9A2" w:rsidR="00457563" w:rsidDel="008C37EB" w:rsidRDefault="00DE178D" w:rsidP="00DE178D">
      <w:pPr>
        <w:pStyle w:val="Caption"/>
      </w:pPr>
      <w:bookmarkStart w:id="190" w:name="_Toc38874494"/>
      <w:bookmarkStart w:id="191" w:name="_Toc39145034"/>
      <w:bookmarkEnd w:id="189"/>
      <w:r>
        <w:t xml:space="preserve">Table </w:t>
      </w:r>
      <w:r w:rsidR="0016307E">
        <w:rPr>
          <w:noProof/>
        </w:rPr>
        <w:t>4</w:t>
      </w:r>
      <w:r w:rsidR="0016307E">
        <w:t>.</w:t>
      </w:r>
      <w:r w:rsidR="0016307E">
        <w:rPr>
          <w:noProof/>
        </w:rPr>
        <w:t>1</w:t>
      </w:r>
      <w:bookmarkStart w:id="192" w:name="_Hlk33529555"/>
      <w:r>
        <w:t xml:space="preserve">. </w:t>
      </w:r>
      <w:r w:rsidR="00457563" w:rsidDel="008C37EB">
        <w:t>CTRL experiment configuration</w:t>
      </w:r>
      <w:bookmarkEnd w:id="190"/>
      <w:bookmarkEnd w:id="191"/>
      <w:bookmarkEnd w:id="192"/>
    </w:p>
    <w:p w14:paraId="48923C18" w14:textId="77777777" w:rsidR="00457563" w:rsidRDefault="00457563" w:rsidP="00B772B2">
      <w:pPr>
        <w:pBdr>
          <w:top w:val="nil"/>
          <w:left w:val="nil"/>
          <w:bottom w:val="nil"/>
          <w:right w:val="nil"/>
          <w:between w:val="nil"/>
        </w:pBdr>
        <w:ind w:firstLine="720"/>
        <w:rPr>
          <w:rFonts w:ascii="Times" w:eastAsia="Times New Roman" w:hAnsi="Times"/>
          <w:color w:val="000000"/>
        </w:rPr>
      </w:pPr>
    </w:p>
    <w:p w14:paraId="57644156" w14:textId="32CCCC85" w:rsidR="00B772B2" w:rsidRPr="005069AF" w:rsidRDefault="00B772B2" w:rsidP="00B772B2">
      <w:pPr>
        <w:pBdr>
          <w:top w:val="nil"/>
          <w:left w:val="nil"/>
          <w:bottom w:val="nil"/>
          <w:right w:val="nil"/>
          <w:between w:val="nil"/>
        </w:pBdr>
        <w:ind w:firstLine="720"/>
        <w:rPr>
          <w:rFonts w:ascii="Times" w:eastAsia="Times New Roman" w:hAnsi="Times"/>
          <w:color w:val="000000"/>
        </w:rPr>
      </w:pPr>
      <w:r>
        <w:rPr>
          <w:rFonts w:ascii="Times" w:eastAsia="Times New Roman" w:hAnsi="Times"/>
          <w:color w:val="000000"/>
        </w:rPr>
        <w:t xml:space="preserve">For radar DA,  </w:t>
      </w:r>
      <w:r w:rsidRPr="005C2A4C">
        <w:rPr>
          <w:rFonts w:ascii="Times" w:eastAsia="Times New Roman" w:hAnsi="Times"/>
          <w:i/>
          <w:iCs/>
          <w:color w:val="000000"/>
        </w:rPr>
        <w:t>Z</w:t>
      </w:r>
      <w:r>
        <w:rPr>
          <w:rFonts w:ascii="Times" w:eastAsia="Times New Roman" w:hAnsi="Times"/>
          <w:color w:val="000000"/>
        </w:rPr>
        <w:t xml:space="preserve"> observations are from the Multi-Radar Multi-Sensor (MRMS; </w:t>
      </w:r>
      <w:r w:rsidRPr="00FF62A5">
        <w:rPr>
          <w:rFonts w:ascii="Times" w:eastAsia="Times New Roman" w:hAnsi="Times"/>
          <w:noProof/>
          <w:color w:val="000000"/>
        </w:rPr>
        <w:t>Smith et al. 2016)</w:t>
      </w:r>
      <w:r>
        <w:rPr>
          <w:rFonts w:ascii="Times" w:eastAsia="Times New Roman" w:hAnsi="Times"/>
          <w:color w:val="000000"/>
        </w:rPr>
        <w:t xml:space="preserve"> products. The MRMS system performs QC on 140 WSR-88D radars and generates a mosaic of the observations on a three-dimensional grid with a horizontal resolution of</w:t>
      </w:r>
      <w:r w:rsidRPr="006F78F1">
        <w:rPr>
          <w:rFonts w:ascii="Times" w:eastAsia="Times New Roman" w:hAnsi="Times"/>
          <w:color w:val="000000"/>
        </w:rPr>
        <w:t xml:space="preserve"> 0.01° latitude × 0.01° longitude</w:t>
      </w:r>
      <w:r>
        <w:rPr>
          <w:rFonts w:ascii="Times" w:eastAsia="Times New Roman" w:hAnsi="Times"/>
          <w:color w:val="000000"/>
        </w:rPr>
        <w:t xml:space="preserve"> and</w:t>
      </w:r>
      <w:r w:rsidRPr="006F78F1">
        <w:rPr>
          <w:rFonts w:ascii="Times" w:eastAsia="Times New Roman" w:hAnsi="Times"/>
          <w:color w:val="000000"/>
        </w:rPr>
        <w:t xml:space="preserve"> 33</w:t>
      </w:r>
      <w:r>
        <w:rPr>
          <w:rFonts w:ascii="Times" w:eastAsia="Times New Roman" w:hAnsi="Times"/>
          <w:color w:val="000000"/>
        </w:rPr>
        <w:t xml:space="preserve"> vertical levels.  </w:t>
      </w:r>
      <w:proofErr w:type="spellStart"/>
      <w:r w:rsidRPr="005C2A4C">
        <w:rPr>
          <w:rFonts w:ascii="Times" w:eastAsia="Times New Roman" w:hAnsi="Times"/>
          <w:i/>
          <w:iCs/>
          <w:color w:val="000000"/>
        </w:rPr>
        <w:t>V</w:t>
      </w:r>
      <w:r w:rsidRPr="005C2A4C">
        <w:rPr>
          <w:rFonts w:ascii="Times" w:eastAsia="Times New Roman" w:hAnsi="Times"/>
          <w:i/>
          <w:iCs/>
          <w:color w:val="000000"/>
          <w:vertAlign w:val="subscript"/>
        </w:rPr>
        <w:t>r</w:t>
      </w:r>
      <w:proofErr w:type="spellEnd"/>
      <w:r>
        <w:rPr>
          <w:rFonts w:ascii="Times" w:eastAsia="Times New Roman" w:hAnsi="Times"/>
          <w:color w:val="000000"/>
        </w:rPr>
        <w:t xml:space="preserve"> observations are processed by ourselves using CAPS’s software package that includes QC. The data are interpolated to the model grid horizontally and kept on radar elevation levels in the vertical for each radar site </w:t>
      </w:r>
      <w:r w:rsidRPr="00FB329C">
        <w:rPr>
          <w:rFonts w:ascii="Times" w:eastAsia="Times New Roman" w:hAnsi="Times"/>
          <w:noProof/>
          <w:color w:val="000000"/>
        </w:rPr>
        <w:t>(Xue et al. 2006)</w:t>
      </w:r>
      <w:r>
        <w:rPr>
          <w:rFonts w:ascii="Times" w:eastAsia="Times New Roman" w:hAnsi="Times"/>
          <w:color w:val="000000"/>
        </w:rPr>
        <w:t xml:space="preserve">. </w:t>
      </w:r>
      <w:r w:rsidRPr="005C2A4C">
        <w:rPr>
          <w:rFonts w:ascii="Times" w:eastAsia="Times New Roman" w:hAnsi="Times"/>
          <w:i/>
          <w:iCs/>
          <w:color w:val="000000"/>
        </w:rPr>
        <w:t>Z</w:t>
      </w:r>
      <w:r>
        <w:rPr>
          <w:rFonts w:ascii="Times" w:eastAsia="Times New Roman" w:hAnsi="Times"/>
          <w:color w:val="000000"/>
        </w:rPr>
        <w:t xml:space="preserve"> and </w:t>
      </w:r>
      <w:proofErr w:type="spellStart"/>
      <w:r w:rsidRPr="005C2A4C">
        <w:rPr>
          <w:rFonts w:ascii="Times" w:eastAsia="Times New Roman" w:hAnsi="Times"/>
          <w:i/>
          <w:iCs/>
          <w:color w:val="000000"/>
        </w:rPr>
        <w:t>V</w:t>
      </w:r>
      <w:r w:rsidRPr="005C2A4C">
        <w:rPr>
          <w:rFonts w:ascii="Times" w:eastAsia="Times New Roman" w:hAnsi="Times"/>
          <w:i/>
          <w:iCs/>
          <w:color w:val="000000"/>
          <w:vertAlign w:val="subscript"/>
        </w:rPr>
        <w:t>r</w:t>
      </w:r>
      <w:proofErr w:type="spellEnd"/>
      <w:r>
        <w:rPr>
          <w:rFonts w:ascii="Times" w:eastAsia="Times New Roman" w:hAnsi="Times"/>
          <w:color w:val="000000"/>
        </w:rPr>
        <w:t xml:space="preserve"> observations are thinned horizontally to every 6 km during assimilation. Z observations </w:t>
      </w:r>
      <w:r>
        <w:rPr>
          <w:rFonts w:ascii="Times" w:eastAsia="Times New Roman" w:hAnsi="Times"/>
          <w:color w:val="000000"/>
        </w:rPr>
        <w:lastRenderedPageBreak/>
        <w:t>are also thinned vertically to every 1 km in radar echoes (</w:t>
      </w:r>
      <w:r w:rsidRPr="005C2A4C">
        <w:rPr>
          <w:rFonts w:ascii="Times" w:eastAsia="Times New Roman" w:hAnsi="Times"/>
          <w:i/>
          <w:iCs/>
          <w:color w:val="000000"/>
        </w:rPr>
        <w:t>Z</w:t>
      </w:r>
      <w:r>
        <w:rPr>
          <w:rFonts w:ascii="Times" w:eastAsia="Times New Roman" w:hAnsi="Times"/>
          <w:color w:val="000000"/>
        </w:rPr>
        <w:t xml:space="preserve"> &gt; -90 </w:t>
      </w:r>
      <w:proofErr w:type="spellStart"/>
      <w:r>
        <w:rPr>
          <w:rFonts w:ascii="Times" w:eastAsia="Times New Roman" w:hAnsi="Times"/>
          <w:color w:val="000000"/>
        </w:rPr>
        <w:t>dBZ</w:t>
      </w:r>
      <w:proofErr w:type="spellEnd"/>
      <w:r>
        <w:rPr>
          <w:rFonts w:ascii="Times" w:eastAsia="Times New Roman" w:hAnsi="Times"/>
          <w:color w:val="000000"/>
        </w:rPr>
        <w:t xml:space="preserve">) and to every 2 km in clear air regions (Z &lt; -90 </w:t>
      </w:r>
      <w:proofErr w:type="spellStart"/>
      <w:r>
        <w:rPr>
          <w:rFonts w:ascii="Times" w:eastAsia="Times New Roman" w:hAnsi="Times"/>
          <w:color w:val="000000"/>
        </w:rPr>
        <w:t>dBZ</w:t>
      </w:r>
      <w:proofErr w:type="spellEnd"/>
      <w:r>
        <w:rPr>
          <w:rFonts w:ascii="Times" w:eastAsia="Times New Roman" w:hAnsi="Times"/>
          <w:color w:val="000000"/>
        </w:rPr>
        <w:t xml:space="preserve">). Such thinning is done to fit the GSI </w:t>
      </w:r>
      <w:proofErr w:type="spellStart"/>
      <w:r>
        <w:rPr>
          <w:rFonts w:ascii="Times" w:eastAsia="Times New Roman" w:hAnsi="Times"/>
          <w:color w:val="000000"/>
        </w:rPr>
        <w:t>EnKF</w:t>
      </w:r>
      <w:proofErr w:type="spellEnd"/>
      <w:r>
        <w:rPr>
          <w:rFonts w:ascii="Times" w:eastAsia="Times New Roman" w:hAnsi="Times"/>
          <w:color w:val="000000"/>
        </w:rPr>
        <w:t xml:space="preserve"> analyses into available computer memory, which is necessary when a large continent-size domain is used during, e.g., the CLUE experiment (the GSI memory usage is inefficient). The </w:t>
      </w:r>
      <w:proofErr w:type="spellStart"/>
      <w:r>
        <w:rPr>
          <w:rFonts w:ascii="Times" w:eastAsia="Times New Roman" w:hAnsi="Times"/>
          <w:i/>
          <w:iCs/>
          <w:color w:val="000000"/>
        </w:rPr>
        <w:t>V</w:t>
      </w:r>
      <w:r w:rsidRPr="005C2A4C">
        <w:rPr>
          <w:rFonts w:ascii="Times" w:eastAsia="Times New Roman" w:hAnsi="Times"/>
          <w:i/>
          <w:iCs/>
          <w:color w:val="000000"/>
          <w:vertAlign w:val="subscript"/>
        </w:rPr>
        <w:t>r</w:t>
      </w:r>
      <w:proofErr w:type="spellEnd"/>
      <w:r>
        <w:rPr>
          <w:rFonts w:ascii="Times" w:eastAsia="Times New Roman" w:hAnsi="Times"/>
          <w:color w:val="000000"/>
        </w:rPr>
        <w:t xml:space="preserve"> and </w:t>
      </w:r>
      <w:r>
        <w:rPr>
          <w:rFonts w:ascii="Times" w:eastAsia="Times New Roman" w:hAnsi="Times"/>
          <w:i/>
          <w:iCs/>
          <w:color w:val="000000"/>
        </w:rPr>
        <w:t>Z</w:t>
      </w:r>
      <w:r>
        <w:rPr>
          <w:rFonts w:ascii="Times" w:eastAsia="Times New Roman" w:hAnsi="Times"/>
          <w:color w:val="000000"/>
        </w:rPr>
        <w:t xml:space="preserve"> observation errors are assumed to be 3 m s</w:t>
      </w:r>
      <w:r>
        <w:rPr>
          <w:rFonts w:ascii="Times" w:eastAsia="Times New Roman" w:hAnsi="Times"/>
          <w:color w:val="000000"/>
          <w:vertAlign w:val="superscript"/>
        </w:rPr>
        <w:t>-1</w:t>
      </w:r>
      <w:r>
        <w:rPr>
          <w:rFonts w:ascii="Times" w:eastAsia="Times New Roman" w:hAnsi="Times"/>
          <w:color w:val="000000"/>
        </w:rPr>
        <w:t xml:space="preserve"> and 6 </w:t>
      </w:r>
      <w:proofErr w:type="spellStart"/>
      <w:r>
        <w:rPr>
          <w:rFonts w:ascii="Times" w:eastAsia="Times New Roman" w:hAnsi="Times"/>
          <w:color w:val="000000"/>
        </w:rPr>
        <w:t>dBZ</w:t>
      </w:r>
      <w:proofErr w:type="spellEnd"/>
      <w:r>
        <w:rPr>
          <w:rFonts w:ascii="Times" w:eastAsia="Times New Roman" w:hAnsi="Times"/>
          <w:color w:val="000000"/>
        </w:rPr>
        <w:t>, respectively, in the DA.</w:t>
      </w:r>
    </w:p>
    <w:p w14:paraId="782DD5F5" w14:textId="77777777" w:rsidR="0016307E" w:rsidRDefault="0016307E" w:rsidP="0016307E">
      <w:pPr>
        <w:pStyle w:val="14"/>
        <w:rPr>
          <w:shd w:val="clear" w:color="auto" w:fill="FFFFFF"/>
        </w:rPr>
      </w:pPr>
    </w:p>
    <w:p w14:paraId="3C2B6F23" w14:textId="65132216" w:rsidR="00B772B2" w:rsidRPr="00D71F01" w:rsidRDefault="00B772B2" w:rsidP="00B772B2">
      <w:pPr>
        <w:pStyle w:val="Heading3"/>
        <w:rPr>
          <w:shd w:val="clear" w:color="auto" w:fill="FFFFFF"/>
        </w:rPr>
      </w:pPr>
      <w:bookmarkStart w:id="193" w:name="_Toc39137786"/>
      <w:r>
        <w:rPr>
          <w:shd w:val="clear" w:color="auto" w:fill="FFFFFF"/>
        </w:rPr>
        <w:t>4.2.3</w:t>
      </w:r>
      <w:r w:rsidRPr="00D71F01">
        <w:rPr>
          <w:shd w:val="clear" w:color="auto" w:fill="FFFFFF"/>
        </w:rPr>
        <w:t xml:space="preserve"> </w:t>
      </w:r>
      <w:r w:rsidRPr="0016307E">
        <w:t xml:space="preserve">Prediction </w:t>
      </w:r>
      <w:r w:rsidR="002D48B4">
        <w:t>m</w:t>
      </w:r>
      <w:r w:rsidRPr="0016307E">
        <w:t xml:space="preserve">odel </w:t>
      </w:r>
      <w:r w:rsidR="002D48B4">
        <w:t>s</w:t>
      </w:r>
      <w:r w:rsidRPr="0016307E">
        <w:t>ettings</w:t>
      </w:r>
      <w:bookmarkEnd w:id="193"/>
    </w:p>
    <w:p w14:paraId="695364F5" w14:textId="4D2304F5" w:rsidR="00B772B2" w:rsidRDefault="00B772B2" w:rsidP="00B772B2">
      <w:pPr>
        <w:ind w:firstLine="720"/>
        <w:rPr>
          <w:rFonts w:ascii="Times" w:eastAsia="Yu Gothic" w:hAnsi="Times"/>
          <w:color w:val="000000"/>
        </w:rPr>
      </w:pPr>
      <w:r w:rsidRPr="002F7650">
        <w:rPr>
          <w:rFonts w:ascii="Times" w:eastAsia="Yu Gothic" w:hAnsi="Times"/>
          <w:color w:val="000000"/>
        </w:rPr>
        <w:t xml:space="preserve">Aside from the smaller </w:t>
      </w:r>
      <w:r w:rsidRPr="002F7650">
        <w:rPr>
          <w:rFonts w:ascii="Times" w:hAnsi="Times"/>
        </w:rPr>
        <w:t>forecast domain</w:t>
      </w:r>
      <w:r w:rsidRPr="002F7650">
        <w:rPr>
          <w:rFonts w:ascii="Times" w:eastAsia="Yu Gothic" w:hAnsi="Times"/>
          <w:color w:val="000000"/>
        </w:rPr>
        <w:t xml:space="preserve"> focused on the MCS impacted region, the grid specifications and model physics largely follow the CAPS GSI </w:t>
      </w:r>
      <w:proofErr w:type="spellStart"/>
      <w:r w:rsidRPr="002F7650">
        <w:rPr>
          <w:rFonts w:ascii="Times" w:eastAsia="Yu Gothic" w:hAnsi="Times"/>
          <w:color w:val="000000"/>
        </w:rPr>
        <w:t>EnKF</w:t>
      </w:r>
      <w:proofErr w:type="spellEnd"/>
      <w:r w:rsidRPr="002F7650">
        <w:rPr>
          <w:rFonts w:ascii="Times" w:eastAsia="Yu Gothic" w:hAnsi="Times"/>
          <w:color w:val="000000"/>
        </w:rPr>
        <w:t>-initialized ensemble (</w:t>
      </w:r>
      <w:r w:rsidRPr="002F7650">
        <w:rPr>
          <w:rFonts w:ascii="Times" w:eastAsia="Yu Gothic" w:hAnsi="Times"/>
          <w:noProof/>
          <w:color w:val="000000"/>
        </w:rPr>
        <w:t>Jung et al. 2018b)</w:t>
      </w:r>
      <w:r w:rsidRPr="002F7650">
        <w:rPr>
          <w:rFonts w:ascii="Times" w:eastAsia="Yu Gothic" w:hAnsi="Times"/>
          <w:color w:val="000000"/>
        </w:rPr>
        <w:t xml:space="preserve"> that is part of the CLUE (</w:t>
      </w:r>
      <w:r w:rsidRPr="002F7650">
        <w:rPr>
          <w:rFonts w:ascii="Times" w:eastAsia="Yu Gothic" w:hAnsi="Times"/>
          <w:noProof/>
          <w:color w:val="000000"/>
        </w:rPr>
        <w:t>Clark et al. 2018)</w:t>
      </w:r>
      <w:r w:rsidRPr="002F7650">
        <w:rPr>
          <w:rFonts w:ascii="Times" w:eastAsia="Yu Gothic" w:hAnsi="Times"/>
          <w:color w:val="000000"/>
        </w:rPr>
        <w:t xml:space="preserve">. Forecasts are run using the advanced research Weather Research and Forecast Model (WRF-ARW; </w:t>
      </w:r>
      <w:r w:rsidRPr="002F7650">
        <w:rPr>
          <w:rFonts w:ascii="Times" w:eastAsia="Yu Gothic" w:hAnsi="Times"/>
          <w:noProof/>
          <w:color w:val="000000"/>
        </w:rPr>
        <w:t>Skamarock et al. 2008)</w:t>
      </w:r>
      <w:r w:rsidRPr="002F7650">
        <w:rPr>
          <w:rFonts w:ascii="Times" w:eastAsia="Yu Gothic" w:hAnsi="Times"/>
          <w:color w:val="000000"/>
        </w:rPr>
        <w:t xml:space="preserve"> version 3.8.1. The forecast domain spans much of Texas, Louisiana, and Mississippi (</w:t>
      </w:r>
      <w:r w:rsidR="00457563">
        <w:t xml:space="preserve">Fig. </w:t>
      </w:r>
      <w:r w:rsidR="00457563">
        <w:rPr>
          <w:noProof/>
        </w:rPr>
        <w:t>4</w:t>
      </w:r>
      <w:r w:rsidR="00457563">
        <w:t>.</w:t>
      </w:r>
      <w:r w:rsidR="00457563">
        <w:rPr>
          <w:noProof/>
        </w:rPr>
        <w:t>1</w:t>
      </w:r>
      <w:r w:rsidRPr="002F7650">
        <w:rPr>
          <w:rFonts w:ascii="Times" w:eastAsia="Yu Gothic" w:hAnsi="Times"/>
          <w:color w:val="000000"/>
        </w:rPr>
        <w:t xml:space="preserve">) with 433 × 241 grid points in the horizontal and 51 vertical levels in sigma-pressure coordinates. The horizontal grid spacing is 3 km. The vertical grid follows the 2017 CLUE configuration </w:t>
      </w:r>
      <w:r w:rsidRPr="002F7650">
        <w:rPr>
          <w:rFonts w:ascii="Times" w:eastAsia="Yu Gothic" w:hAnsi="Times"/>
          <w:noProof/>
          <w:color w:val="000000"/>
        </w:rPr>
        <w:t>(Clark et al. 2018)</w:t>
      </w:r>
      <w:r w:rsidRPr="002F7650">
        <w:rPr>
          <w:rFonts w:ascii="Times" w:eastAsia="Yu Gothic" w:hAnsi="Times"/>
          <w:color w:val="000000"/>
        </w:rPr>
        <w:t xml:space="preserve"> where the finest vertical grid spacing is located near the surface. All ensemble members use the Rapid Radiative Transfer Model (RRTM; </w:t>
      </w:r>
      <w:r w:rsidRPr="002F7650">
        <w:rPr>
          <w:rFonts w:ascii="Times" w:eastAsia="Yu Gothic" w:hAnsi="Times"/>
          <w:noProof/>
          <w:color w:val="000000"/>
        </w:rPr>
        <w:t>Mlawer et al. 1997)</w:t>
      </w:r>
      <w:r w:rsidRPr="002F7650">
        <w:rPr>
          <w:rFonts w:ascii="Times" w:eastAsia="Yu Gothic" w:hAnsi="Times"/>
          <w:color w:val="000000"/>
        </w:rPr>
        <w:t xml:space="preserve"> for general circulation model (RRTMG: </w:t>
      </w:r>
      <w:r w:rsidRPr="002F7650">
        <w:rPr>
          <w:rFonts w:ascii="Times" w:eastAsia="Yu Gothic" w:hAnsi="Times"/>
          <w:noProof/>
          <w:color w:val="000000"/>
        </w:rPr>
        <w:t>Iacono et al. 2008)</w:t>
      </w:r>
      <w:r w:rsidRPr="002F7650">
        <w:rPr>
          <w:rFonts w:ascii="Times" w:eastAsia="Yu Gothic" w:hAnsi="Times"/>
          <w:color w:val="000000"/>
        </w:rPr>
        <w:t xml:space="preserve"> to represent short- and longwave radiation. During DA (1800 – 0000 UTC), forecasts are run with the aerosol aware Thompson microphysics scheme </w:t>
      </w:r>
      <w:r w:rsidRPr="002F7650">
        <w:rPr>
          <w:rFonts w:ascii="Times" w:eastAsia="Yu Gothic" w:hAnsi="Times"/>
          <w:noProof/>
          <w:color w:val="000000"/>
        </w:rPr>
        <w:t>(Thompson et al. 2008; Thompson and Eidhammer 2014)</w:t>
      </w:r>
      <w:r w:rsidRPr="002F7650">
        <w:rPr>
          <w:rFonts w:ascii="Times" w:eastAsia="Yu Gothic" w:hAnsi="Times"/>
          <w:color w:val="000000"/>
        </w:rPr>
        <w:t xml:space="preserve"> but with varying graupel density across the members; 0000 UTC </w:t>
      </w:r>
      <w:proofErr w:type="spellStart"/>
      <w:r w:rsidRPr="002F7650">
        <w:rPr>
          <w:rFonts w:ascii="Times" w:eastAsia="Yu Gothic" w:hAnsi="Times"/>
          <w:color w:val="000000"/>
        </w:rPr>
        <w:t>EnKF</w:t>
      </w:r>
      <w:proofErr w:type="spellEnd"/>
      <w:r w:rsidRPr="002F7650">
        <w:rPr>
          <w:rFonts w:ascii="Times" w:eastAsia="Yu Gothic" w:hAnsi="Times"/>
          <w:color w:val="000000"/>
        </w:rPr>
        <w:t>-initialized forecasts vary microphysics schemes (Thompson [</w:t>
      </w:r>
      <w:r w:rsidRPr="002F7650">
        <w:rPr>
          <w:rFonts w:ascii="Times" w:eastAsia="Yu Gothic" w:hAnsi="Times"/>
          <w:noProof/>
          <w:color w:val="000000"/>
        </w:rPr>
        <w:t>Thompson et al. 2008</w:t>
      </w:r>
      <w:r w:rsidRPr="002F7650">
        <w:rPr>
          <w:rFonts w:ascii="Times" w:eastAsia="Yu Gothic" w:hAnsi="Times"/>
          <w:color w:val="000000"/>
        </w:rPr>
        <w:t>], Morrison [</w:t>
      </w:r>
      <w:r w:rsidRPr="002F7650">
        <w:rPr>
          <w:rFonts w:ascii="Times" w:eastAsia="Yu Gothic" w:hAnsi="Times"/>
          <w:noProof/>
          <w:color w:val="000000"/>
        </w:rPr>
        <w:t>Morrison and Grabowski 2008</w:t>
      </w:r>
      <w:r w:rsidRPr="002F7650">
        <w:rPr>
          <w:rFonts w:ascii="Times" w:eastAsia="Yu Gothic" w:hAnsi="Times"/>
          <w:color w:val="000000"/>
        </w:rPr>
        <w:t xml:space="preserve">], </w:t>
      </w:r>
      <w:proofErr w:type="spellStart"/>
      <w:r w:rsidRPr="002F7650">
        <w:rPr>
          <w:rFonts w:ascii="Times" w:eastAsia="Yu Gothic" w:hAnsi="Times"/>
          <w:color w:val="000000"/>
        </w:rPr>
        <w:t>M</w:t>
      </w:r>
      <w:r w:rsidRPr="000A41D0">
        <w:rPr>
          <w:rFonts w:ascii="Times" w:eastAsia="Yu Gothic" w:hAnsi="Times"/>
          <w:color w:val="000000"/>
        </w:rPr>
        <w:t>ilbrandt</w:t>
      </w:r>
      <w:proofErr w:type="spellEnd"/>
      <w:r w:rsidRPr="000A41D0">
        <w:rPr>
          <w:rFonts w:ascii="Times" w:eastAsia="Yu Gothic" w:hAnsi="Times"/>
          <w:color w:val="000000"/>
        </w:rPr>
        <w:t xml:space="preserve"> and</w:t>
      </w:r>
      <w:r w:rsidRPr="00EF321D">
        <w:rPr>
          <w:rFonts w:ascii="Times" w:eastAsia="Yu Gothic" w:hAnsi="Times"/>
          <w:color w:val="000000"/>
        </w:rPr>
        <w:t xml:space="preserve"> </w:t>
      </w:r>
      <w:proofErr w:type="spellStart"/>
      <w:r w:rsidRPr="002F7650">
        <w:rPr>
          <w:rFonts w:ascii="Times" w:eastAsia="Yu Gothic" w:hAnsi="Times"/>
          <w:color w:val="000000"/>
        </w:rPr>
        <w:t>Y</w:t>
      </w:r>
      <w:r w:rsidRPr="000A41D0">
        <w:rPr>
          <w:rFonts w:ascii="Times" w:eastAsia="Yu Gothic" w:hAnsi="Times"/>
          <w:color w:val="000000"/>
        </w:rPr>
        <w:t>au</w:t>
      </w:r>
      <w:proofErr w:type="spellEnd"/>
      <w:r w:rsidRPr="002F7650">
        <w:rPr>
          <w:rFonts w:ascii="Times" w:eastAsia="Yu Gothic" w:hAnsi="Times"/>
          <w:color w:val="000000"/>
        </w:rPr>
        <w:t xml:space="preserve"> [</w:t>
      </w:r>
      <w:r w:rsidRPr="000A41D0">
        <w:rPr>
          <w:rFonts w:ascii="Times" w:eastAsia="Yu Gothic" w:hAnsi="Times"/>
          <w:color w:val="000000"/>
        </w:rPr>
        <w:t xml:space="preserve">MY; </w:t>
      </w:r>
      <w:r w:rsidRPr="002F7650">
        <w:rPr>
          <w:rFonts w:ascii="Times" w:eastAsia="Yu Gothic" w:hAnsi="Times"/>
          <w:noProof/>
          <w:color w:val="000000"/>
        </w:rPr>
        <w:t>Milbrandt and Yau 2005</w:t>
      </w:r>
      <w:r w:rsidRPr="002F7650">
        <w:rPr>
          <w:rFonts w:ascii="Times" w:eastAsia="Yu Gothic" w:hAnsi="Times"/>
          <w:color w:val="000000"/>
        </w:rPr>
        <w:t>], N</w:t>
      </w:r>
      <w:r w:rsidRPr="000A41D0">
        <w:rPr>
          <w:rFonts w:ascii="Times" w:eastAsia="Yu Gothic" w:hAnsi="Times"/>
          <w:color w:val="000000"/>
        </w:rPr>
        <w:t>ational Seve</w:t>
      </w:r>
      <w:r w:rsidRPr="00EF321D">
        <w:rPr>
          <w:rFonts w:ascii="Times" w:eastAsia="Yu Gothic" w:hAnsi="Times"/>
          <w:color w:val="000000"/>
        </w:rPr>
        <w:t xml:space="preserve">re </w:t>
      </w:r>
      <w:r w:rsidRPr="00097931">
        <w:rPr>
          <w:rFonts w:ascii="Times" w:eastAsia="Yu Gothic" w:hAnsi="Times"/>
          <w:color w:val="000000"/>
        </w:rPr>
        <w:t>S</w:t>
      </w:r>
      <w:r w:rsidRPr="001416E1">
        <w:rPr>
          <w:rFonts w:ascii="Times" w:eastAsia="Yu Gothic" w:hAnsi="Times"/>
          <w:color w:val="000000"/>
        </w:rPr>
        <w:t>t</w:t>
      </w:r>
      <w:r w:rsidRPr="008F2769">
        <w:rPr>
          <w:rFonts w:ascii="Times" w:eastAsia="Yu Gothic" w:hAnsi="Times"/>
          <w:color w:val="000000"/>
        </w:rPr>
        <w:t>o</w:t>
      </w:r>
      <w:r w:rsidRPr="002F5070">
        <w:rPr>
          <w:rFonts w:ascii="Times" w:eastAsia="Yu Gothic" w:hAnsi="Times"/>
          <w:color w:val="000000"/>
        </w:rPr>
        <w:t xml:space="preserve">rms </w:t>
      </w:r>
      <w:r w:rsidRPr="008679B6">
        <w:rPr>
          <w:rFonts w:ascii="Times" w:eastAsia="Yu Gothic" w:hAnsi="Times"/>
          <w:color w:val="000000"/>
        </w:rPr>
        <w:t>Lab</w:t>
      </w:r>
      <w:r w:rsidRPr="003634FF">
        <w:rPr>
          <w:rFonts w:ascii="Times" w:eastAsia="Yu Gothic" w:hAnsi="Times"/>
          <w:color w:val="000000"/>
        </w:rPr>
        <w:t>ora</w:t>
      </w:r>
      <w:r w:rsidRPr="009C42F0">
        <w:rPr>
          <w:rFonts w:ascii="Times" w:eastAsia="Yu Gothic" w:hAnsi="Times"/>
          <w:color w:val="000000"/>
        </w:rPr>
        <w:t>to</w:t>
      </w:r>
      <w:r w:rsidRPr="00F24FC5">
        <w:rPr>
          <w:rFonts w:ascii="Times" w:eastAsia="Yu Gothic" w:hAnsi="Times"/>
          <w:color w:val="000000"/>
        </w:rPr>
        <w:t>ry</w:t>
      </w:r>
      <w:r w:rsidRPr="002F7650">
        <w:rPr>
          <w:rFonts w:ascii="Times" w:eastAsia="Yu Gothic" w:hAnsi="Times"/>
          <w:color w:val="000000"/>
        </w:rPr>
        <w:t xml:space="preserve"> [</w:t>
      </w:r>
      <w:r w:rsidRPr="000A41D0">
        <w:rPr>
          <w:rFonts w:ascii="Times" w:eastAsia="Yu Gothic" w:hAnsi="Times"/>
          <w:color w:val="000000"/>
        </w:rPr>
        <w:t xml:space="preserve">NSSL; </w:t>
      </w:r>
      <w:r w:rsidRPr="002F7650">
        <w:rPr>
          <w:rFonts w:ascii="Times" w:eastAsia="Yu Gothic" w:hAnsi="Times"/>
          <w:noProof/>
          <w:color w:val="000000"/>
        </w:rPr>
        <w:t>Mansell et al. 2010</w:t>
      </w:r>
      <w:r w:rsidRPr="002F7650">
        <w:rPr>
          <w:rFonts w:ascii="Times" w:eastAsia="Yu Gothic" w:hAnsi="Times"/>
          <w:color w:val="000000"/>
        </w:rPr>
        <w:t>],</w:t>
      </w:r>
      <w:r>
        <w:rPr>
          <w:rFonts w:ascii="Times" w:eastAsia="Yu Gothic" w:hAnsi="Times"/>
          <w:color w:val="000000"/>
        </w:rPr>
        <w:t xml:space="preserve"> and</w:t>
      </w:r>
      <w:r w:rsidRPr="002F7650">
        <w:rPr>
          <w:rFonts w:ascii="Times" w:eastAsia="Yu Gothic" w:hAnsi="Times"/>
          <w:color w:val="000000"/>
        </w:rPr>
        <w:t xml:space="preserve"> P</w:t>
      </w:r>
      <w:r w:rsidRPr="000A41D0">
        <w:rPr>
          <w:rFonts w:ascii="Times" w:eastAsia="Yu Gothic" w:hAnsi="Times"/>
          <w:color w:val="000000"/>
        </w:rPr>
        <w:t>redicted Par</w:t>
      </w:r>
      <w:r w:rsidRPr="00EF321D">
        <w:rPr>
          <w:rFonts w:ascii="Times" w:eastAsia="Yu Gothic" w:hAnsi="Times"/>
          <w:color w:val="000000"/>
        </w:rPr>
        <w:t>tic</w:t>
      </w:r>
      <w:r w:rsidRPr="00097931">
        <w:rPr>
          <w:rFonts w:ascii="Times" w:eastAsia="Yu Gothic" w:hAnsi="Times"/>
          <w:color w:val="000000"/>
        </w:rPr>
        <w:t>l</w:t>
      </w:r>
      <w:r w:rsidRPr="001416E1">
        <w:rPr>
          <w:rFonts w:ascii="Times" w:eastAsia="Yu Gothic" w:hAnsi="Times"/>
          <w:color w:val="000000"/>
        </w:rPr>
        <w:t>e</w:t>
      </w:r>
      <w:r w:rsidRPr="008F2769">
        <w:rPr>
          <w:rFonts w:ascii="Times" w:eastAsia="Yu Gothic" w:hAnsi="Times"/>
          <w:color w:val="000000"/>
        </w:rPr>
        <w:t xml:space="preserve"> </w:t>
      </w:r>
      <w:r w:rsidRPr="002F5070">
        <w:rPr>
          <w:rFonts w:ascii="Times" w:eastAsia="Yu Gothic" w:hAnsi="Times"/>
          <w:color w:val="000000"/>
        </w:rPr>
        <w:t>Prop</w:t>
      </w:r>
      <w:r w:rsidRPr="008679B6">
        <w:rPr>
          <w:rFonts w:ascii="Times" w:eastAsia="Yu Gothic" w:hAnsi="Times"/>
          <w:color w:val="000000"/>
        </w:rPr>
        <w:t>ert</w:t>
      </w:r>
      <w:r w:rsidRPr="003634FF">
        <w:rPr>
          <w:rFonts w:ascii="Times" w:eastAsia="Yu Gothic" w:hAnsi="Times"/>
          <w:color w:val="000000"/>
        </w:rPr>
        <w:t>ies</w:t>
      </w:r>
      <w:r w:rsidRPr="002F7650">
        <w:rPr>
          <w:rFonts w:ascii="Times" w:eastAsia="Yu Gothic" w:hAnsi="Times"/>
          <w:color w:val="000000"/>
        </w:rPr>
        <w:t xml:space="preserve"> [</w:t>
      </w:r>
      <w:r w:rsidRPr="000A41D0">
        <w:rPr>
          <w:rFonts w:ascii="Times" w:eastAsia="Yu Gothic" w:hAnsi="Times"/>
          <w:color w:val="000000"/>
        </w:rPr>
        <w:t xml:space="preserve">P3; </w:t>
      </w:r>
      <w:r w:rsidRPr="002F7650">
        <w:rPr>
          <w:rFonts w:ascii="Times" w:eastAsia="Yu Gothic" w:hAnsi="Times"/>
          <w:noProof/>
          <w:color w:val="000000"/>
        </w:rPr>
        <w:t>Morrison and Milbrandt 2015</w:t>
      </w:r>
      <w:r w:rsidRPr="002F7650">
        <w:rPr>
          <w:rFonts w:ascii="Times" w:eastAsia="Yu Gothic" w:hAnsi="Times"/>
          <w:color w:val="000000"/>
        </w:rPr>
        <w:t xml:space="preserve">]) between ensemble members.  Ensemble members </w:t>
      </w:r>
      <w:r w:rsidRPr="002F7650">
        <w:rPr>
          <w:rFonts w:ascii="Times" w:eastAsia="Yu Gothic" w:hAnsi="Times"/>
          <w:color w:val="000000"/>
        </w:rPr>
        <w:lastRenderedPageBreak/>
        <w:t>also employ different planetary boundary layer physics parameterizations (Mellor-Yamada-</w:t>
      </w:r>
      <w:proofErr w:type="spellStart"/>
      <w:r w:rsidRPr="002F7650">
        <w:rPr>
          <w:rFonts w:ascii="Times" w:eastAsia="Yu Gothic" w:hAnsi="Times"/>
          <w:color w:val="000000"/>
        </w:rPr>
        <w:t>Jan</w:t>
      </w:r>
      <w:r w:rsidRPr="000A41D0">
        <w:rPr>
          <w:rFonts w:ascii="Times" w:eastAsia="Yu Gothic" w:hAnsi="Times"/>
          <w:color w:val="000000"/>
        </w:rPr>
        <w:t>j</w:t>
      </w:r>
      <w:r w:rsidRPr="002F7650">
        <w:rPr>
          <w:rFonts w:ascii="Times" w:eastAsia="Yu Gothic" w:hAnsi="Times"/>
          <w:color w:val="000000"/>
        </w:rPr>
        <w:t>i</w:t>
      </w:r>
      <w:r w:rsidRPr="002F7650">
        <w:rPr>
          <w:rFonts w:ascii="Times" w:hAnsi="Times" w:cs="Segoe UI"/>
          <w:color w:val="3A3A3A"/>
          <w:shd w:val="clear" w:color="auto" w:fill="F9F9F9"/>
        </w:rPr>
        <w:t>ć</w:t>
      </w:r>
      <w:proofErr w:type="spellEnd"/>
      <w:r w:rsidRPr="002F7650">
        <w:rPr>
          <w:rFonts w:ascii="Times" w:eastAsia="Yu Gothic" w:hAnsi="Times"/>
          <w:color w:val="000000"/>
        </w:rPr>
        <w:t xml:space="preserve"> [MYJ; </w:t>
      </w:r>
      <w:r w:rsidRPr="000A41D0">
        <w:rPr>
          <w:rFonts w:ascii="Times" w:eastAsia="Yu Gothic" w:hAnsi="Times"/>
          <w:noProof/>
          <w:color w:val="000000"/>
        </w:rPr>
        <w:t>Janjić 1990, 1996, 2001</w:t>
      </w:r>
      <w:r w:rsidRPr="002F7650">
        <w:rPr>
          <w:rFonts w:ascii="Times" w:eastAsia="Yu Gothic" w:hAnsi="Times"/>
          <w:color w:val="000000"/>
        </w:rPr>
        <w:t xml:space="preserve">], </w:t>
      </w:r>
      <w:r w:rsidRPr="000A41D0">
        <w:rPr>
          <w:rFonts w:ascii="Times" w:eastAsia="Yu Gothic" w:hAnsi="Times"/>
          <w:color w:val="000000"/>
        </w:rPr>
        <w:t>Yonsei University</w:t>
      </w:r>
      <w:r w:rsidRPr="002F7650">
        <w:rPr>
          <w:rFonts w:ascii="Times" w:eastAsia="Yu Gothic" w:hAnsi="Times"/>
          <w:color w:val="000000"/>
        </w:rPr>
        <w:t xml:space="preserve"> [</w:t>
      </w:r>
      <w:r w:rsidRPr="000A41D0">
        <w:rPr>
          <w:rFonts w:ascii="Times" w:eastAsia="Yu Gothic" w:hAnsi="Times"/>
          <w:color w:val="000000"/>
        </w:rPr>
        <w:t xml:space="preserve">YSU; </w:t>
      </w:r>
      <w:r w:rsidRPr="002F7650">
        <w:rPr>
          <w:rFonts w:ascii="Times" w:eastAsia="Yu Gothic" w:hAnsi="Times"/>
          <w:noProof/>
          <w:color w:val="000000"/>
        </w:rPr>
        <w:t>Hong et al. 2006</w:t>
      </w:r>
      <w:r w:rsidRPr="002F7650">
        <w:rPr>
          <w:rFonts w:ascii="Times" w:eastAsia="Yu Gothic" w:hAnsi="Times"/>
          <w:color w:val="000000"/>
        </w:rPr>
        <w:t>],</w:t>
      </w:r>
      <w:r>
        <w:rPr>
          <w:rFonts w:ascii="Times" w:eastAsia="Yu Gothic" w:hAnsi="Times"/>
          <w:color w:val="000000"/>
        </w:rPr>
        <w:t xml:space="preserve"> and</w:t>
      </w:r>
      <w:r w:rsidRPr="002F7650">
        <w:rPr>
          <w:rFonts w:ascii="Times" w:eastAsia="Yu Gothic" w:hAnsi="Times"/>
          <w:color w:val="000000"/>
        </w:rPr>
        <w:t xml:space="preserve"> </w:t>
      </w:r>
      <w:r w:rsidRPr="002F7650">
        <w:rPr>
          <w:rFonts w:ascii="Times" w:eastAsia="Times New Roman" w:hAnsi="Times" w:cs="Arial"/>
          <w:color w:val="1C1D1E"/>
          <w:shd w:val="clear" w:color="auto" w:fill="FFFFFF"/>
        </w:rPr>
        <w:t>Mellor</w:t>
      </w:r>
      <w:r w:rsidRPr="000A41D0">
        <w:rPr>
          <w:rFonts w:ascii="Cambria Math" w:eastAsia="Times New Roman" w:hAnsi="Cambria Math" w:cs="Cambria Math"/>
          <w:color w:val="1C1D1E"/>
          <w:shd w:val="clear" w:color="auto" w:fill="FFFFFF"/>
        </w:rPr>
        <w:t>‐</w:t>
      </w:r>
      <w:r w:rsidRPr="002F7650">
        <w:rPr>
          <w:rFonts w:ascii="Times" w:eastAsia="Times New Roman" w:hAnsi="Times" w:cs="Arial"/>
          <w:color w:val="1C1D1E"/>
          <w:shd w:val="clear" w:color="auto" w:fill="FFFFFF"/>
        </w:rPr>
        <w:t>Yamada</w:t>
      </w:r>
      <w:r w:rsidRPr="000A41D0">
        <w:rPr>
          <w:rFonts w:ascii="Cambria Math" w:eastAsia="Times New Roman" w:hAnsi="Cambria Math" w:cs="Cambria Math"/>
          <w:color w:val="1C1D1E"/>
          <w:shd w:val="clear" w:color="auto" w:fill="FFFFFF"/>
        </w:rPr>
        <w:t>‐</w:t>
      </w:r>
      <w:r w:rsidRPr="002F7650">
        <w:rPr>
          <w:rFonts w:ascii="Times" w:eastAsia="Times New Roman" w:hAnsi="Times" w:cs="Arial"/>
          <w:color w:val="1C1D1E"/>
          <w:shd w:val="clear" w:color="auto" w:fill="FFFFFF"/>
        </w:rPr>
        <w:t>Nakanishi</w:t>
      </w:r>
      <w:r w:rsidRPr="000A41D0">
        <w:rPr>
          <w:rFonts w:ascii="Cambria Math" w:eastAsia="Times New Roman" w:hAnsi="Cambria Math" w:cs="Cambria Math"/>
          <w:color w:val="1C1D1E"/>
          <w:shd w:val="clear" w:color="auto" w:fill="FFFFFF"/>
        </w:rPr>
        <w:t>‐</w:t>
      </w:r>
      <w:proofErr w:type="spellStart"/>
      <w:r w:rsidRPr="002F7650">
        <w:rPr>
          <w:rFonts w:ascii="Times" w:eastAsia="Times New Roman" w:hAnsi="Times" w:cs="Arial"/>
          <w:color w:val="1C1D1E"/>
          <w:shd w:val="clear" w:color="auto" w:fill="FFFFFF"/>
        </w:rPr>
        <w:t>Niino</w:t>
      </w:r>
      <w:proofErr w:type="spellEnd"/>
      <w:r w:rsidRPr="002F7650">
        <w:rPr>
          <w:rFonts w:ascii="Times" w:eastAsia="Yu Gothic" w:hAnsi="Times"/>
          <w:color w:val="000000"/>
        </w:rPr>
        <w:t xml:space="preserve"> [</w:t>
      </w:r>
      <w:r w:rsidRPr="000A41D0">
        <w:rPr>
          <w:rFonts w:ascii="Times" w:eastAsia="Yu Gothic" w:hAnsi="Times"/>
          <w:color w:val="000000"/>
        </w:rPr>
        <w:t xml:space="preserve">MYNN; </w:t>
      </w:r>
      <w:r w:rsidRPr="000A41D0">
        <w:rPr>
          <w:rFonts w:ascii="Times" w:eastAsia="Yu Gothic" w:hAnsi="Times"/>
          <w:noProof/>
          <w:color w:val="000000"/>
        </w:rPr>
        <w:t>Nakanishi and Niino 2009</w:t>
      </w:r>
      <w:r w:rsidRPr="002F7650">
        <w:rPr>
          <w:rFonts w:ascii="Times" w:eastAsia="Yu Gothic" w:hAnsi="Times"/>
          <w:color w:val="000000"/>
        </w:rPr>
        <w:t xml:space="preserve">]) and the Noah land surface model </w:t>
      </w:r>
      <w:r w:rsidRPr="000A41D0">
        <w:rPr>
          <w:rFonts w:ascii="Times" w:eastAsia="Yu Gothic" w:hAnsi="Times"/>
          <w:noProof/>
          <w:color w:val="000000"/>
        </w:rPr>
        <w:t>(Chen and Dudhia 2001)</w:t>
      </w:r>
      <w:r w:rsidRPr="002F7650">
        <w:rPr>
          <w:rFonts w:ascii="Times" w:eastAsia="Yu Gothic" w:hAnsi="Times"/>
          <w:color w:val="000000"/>
        </w:rPr>
        <w:t xml:space="preserve"> both during the DA and forecast </w:t>
      </w:r>
      <w:r w:rsidRPr="0055064F">
        <w:rPr>
          <w:rFonts w:ascii="Times" w:eastAsia="Yu Gothic" w:hAnsi="Times"/>
          <w:color w:val="000000"/>
        </w:rPr>
        <w:t xml:space="preserve">periods.  An in-depth overview of ensemble member physics options is provided in </w:t>
      </w:r>
      <w:r w:rsidRPr="0055064F">
        <w:rPr>
          <w:rFonts w:ascii="Times" w:eastAsia="Yu Gothic" w:hAnsi="Times"/>
          <w:noProof/>
          <w:color w:val="000000"/>
        </w:rPr>
        <w:t>CAPS (2017)</w:t>
      </w:r>
      <w:r w:rsidRPr="0055064F">
        <w:rPr>
          <w:rFonts w:ascii="Times" w:eastAsia="Yu Gothic" w:hAnsi="Times"/>
          <w:color w:val="000000"/>
        </w:rPr>
        <w:t xml:space="preserve">. </w:t>
      </w:r>
    </w:p>
    <w:p w14:paraId="7AA279F6" w14:textId="77777777" w:rsidR="0016307E" w:rsidRPr="0055064F" w:rsidRDefault="0016307E" w:rsidP="00B772B2">
      <w:pPr>
        <w:ind w:firstLine="720"/>
        <w:rPr>
          <w:shd w:val="clear" w:color="auto" w:fill="FFFFFF"/>
        </w:rPr>
      </w:pPr>
    </w:p>
    <w:p w14:paraId="3F5503A4" w14:textId="36F4330F" w:rsidR="00B772B2" w:rsidRPr="00B42644" w:rsidRDefault="00B772B2" w:rsidP="00B772B2">
      <w:pPr>
        <w:pStyle w:val="Heading3"/>
        <w:rPr>
          <w:shd w:val="clear" w:color="auto" w:fill="FFFFFF"/>
        </w:rPr>
      </w:pPr>
      <w:bookmarkStart w:id="194" w:name="_Toc39137787"/>
      <w:r>
        <w:rPr>
          <w:shd w:val="clear" w:color="auto" w:fill="FFFFFF"/>
        </w:rPr>
        <w:t xml:space="preserve">4.2.4 </w:t>
      </w:r>
      <w:r w:rsidRPr="002F7650">
        <w:t xml:space="preserve">DA </w:t>
      </w:r>
      <w:r w:rsidR="002D48B4">
        <w:t>c</w:t>
      </w:r>
      <w:r w:rsidRPr="002F7650">
        <w:t xml:space="preserve">onfiguration </w:t>
      </w:r>
      <w:r w:rsidR="002D48B4">
        <w:t>e</w:t>
      </w:r>
      <w:r w:rsidRPr="002F7650">
        <w:t>xperiments</w:t>
      </w:r>
      <w:bookmarkEnd w:id="194"/>
      <w:r>
        <w:rPr>
          <w:shd w:val="clear" w:color="auto" w:fill="FFFFFF"/>
        </w:rPr>
        <w:t xml:space="preserve"> </w:t>
      </w:r>
    </w:p>
    <w:p w14:paraId="3B796EFD" w14:textId="33A1AB3F" w:rsidR="00B772B2" w:rsidRDefault="00B772B2" w:rsidP="00B772B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Sensitivity experiments are designed to evaluate the impact of </w:t>
      </w:r>
      <w:proofErr w:type="spellStart"/>
      <w:r>
        <w:rPr>
          <w:rFonts w:ascii="Times New Roman" w:hAnsi="Times New Roman"/>
          <w:color w:val="000000"/>
          <w:shd w:val="clear" w:color="auto" w:fill="FFFFFF"/>
        </w:rPr>
        <w:t>EnKF</w:t>
      </w:r>
      <w:proofErr w:type="spellEnd"/>
      <w:r>
        <w:rPr>
          <w:rFonts w:ascii="Times New Roman" w:hAnsi="Times New Roman"/>
          <w:color w:val="000000"/>
          <w:shd w:val="clear" w:color="auto" w:fill="FFFFFF"/>
        </w:rPr>
        <w:t xml:space="preserve"> DA configurations on the forecast skill.  Each experiment repeats the CTRL DA procedure (</w:t>
      </w:r>
      <w:r>
        <w:t xml:space="preserve">Table </w:t>
      </w:r>
      <w:r>
        <w:rPr>
          <w:noProof/>
        </w:rPr>
        <w:t>1</w:t>
      </w:r>
      <w:r>
        <w:rPr>
          <w:rFonts w:ascii="Times New Roman" w:hAnsi="Times New Roman"/>
          <w:color w:val="000000"/>
          <w:shd w:val="clear" w:color="auto" w:fill="FFFFFF"/>
        </w:rPr>
        <w:t xml:space="preserve">) except one aspect of the DA configuration (e.g., DA frequency, covariance localization radius) is modified. Experiment results are broken into three categories that analyze forecast sensitivity to 1) ensemble initialization, 2) radar DA parameters (i.e., data thinning, covariance localization, covariance inflation, and observation errors), and 3) how frequently radar observations are assimilated.    </w:t>
      </w:r>
    </w:p>
    <w:p w14:paraId="2145F8A3" w14:textId="3E51BF73" w:rsidR="00E75E59" w:rsidRPr="004F6411" w:rsidRDefault="00E75E59" w:rsidP="00E75E59">
      <w:pPr>
        <w:ind w:firstLine="720"/>
        <w:rPr>
          <w:rFonts w:eastAsia="Times New Roman"/>
        </w:rPr>
      </w:pPr>
      <w:r>
        <w:rPr>
          <w:color w:val="000000"/>
          <w:shd w:val="clear" w:color="auto" w:fill="FFFFFF"/>
        </w:rPr>
        <w:t xml:space="preserve">To start the </w:t>
      </w:r>
      <w:proofErr w:type="spellStart"/>
      <w:r>
        <w:rPr>
          <w:color w:val="000000"/>
          <w:shd w:val="clear" w:color="auto" w:fill="FFFFFF"/>
        </w:rPr>
        <w:t>EnKF</w:t>
      </w:r>
      <w:proofErr w:type="spellEnd"/>
      <w:r>
        <w:rPr>
          <w:color w:val="000000"/>
          <w:shd w:val="clear" w:color="auto" w:fill="FFFFFF"/>
        </w:rPr>
        <w:t xml:space="preserve"> DA cycles, an ensemble of forecasts needs to be initialized. The ensemble is often started from an ensemble of another forecasting system </w:t>
      </w:r>
      <w:r w:rsidRPr="00850717">
        <w:rPr>
          <w:noProof/>
          <w:color w:val="000000"/>
          <w:shd w:val="clear" w:color="auto" w:fill="FFFFFF"/>
        </w:rPr>
        <w:t>(</w:t>
      </w:r>
      <w:r>
        <w:rPr>
          <w:noProof/>
          <w:color w:val="000000"/>
          <w:shd w:val="clear" w:color="auto" w:fill="FFFFFF"/>
        </w:rPr>
        <w:t xml:space="preserve">e.g., </w:t>
      </w:r>
      <w:r w:rsidRPr="00850717">
        <w:rPr>
          <w:noProof/>
          <w:color w:val="000000"/>
          <w:shd w:val="clear" w:color="auto" w:fill="FFFFFF"/>
        </w:rPr>
        <w:t>Wheatley et al. 2015; Schwartz 2019)</w:t>
      </w:r>
      <w:r>
        <w:rPr>
          <w:color w:val="000000"/>
          <w:shd w:val="clear" w:color="auto" w:fill="FFFFFF"/>
        </w:rPr>
        <w:t xml:space="preserve">, by adding perturbations to a control initial condition </w:t>
      </w:r>
      <w:r w:rsidRPr="00FB433C">
        <w:rPr>
          <w:noProof/>
          <w:color w:val="000000"/>
          <w:shd w:val="clear" w:color="auto" w:fill="FFFFFF"/>
        </w:rPr>
        <w:t>(</w:t>
      </w:r>
      <w:r>
        <w:rPr>
          <w:noProof/>
          <w:color w:val="000000"/>
          <w:shd w:val="clear" w:color="auto" w:fill="FFFFFF"/>
        </w:rPr>
        <w:t xml:space="preserve">e.g., </w:t>
      </w:r>
      <w:r w:rsidRPr="00FB433C">
        <w:rPr>
          <w:noProof/>
          <w:color w:val="000000"/>
          <w:shd w:val="clear" w:color="auto" w:fill="FFFFFF"/>
        </w:rPr>
        <w:t>Snyder and Zhang 2003; Dowell et al. 2011; Johnson et al. 2015)</w:t>
      </w:r>
      <w:r>
        <w:rPr>
          <w:color w:val="000000"/>
          <w:shd w:val="clear" w:color="auto" w:fill="FFFFFF"/>
        </w:rPr>
        <w:t xml:space="preserve">, or by combing the two perturbations </w:t>
      </w:r>
      <w:r w:rsidRPr="00850717">
        <w:rPr>
          <w:noProof/>
          <w:color w:val="000000"/>
          <w:shd w:val="clear" w:color="auto" w:fill="FFFFFF"/>
        </w:rPr>
        <w:t>(</w:t>
      </w:r>
      <w:r>
        <w:rPr>
          <w:noProof/>
          <w:color w:val="000000"/>
          <w:shd w:val="clear" w:color="auto" w:fill="FFFFFF"/>
        </w:rPr>
        <w:t xml:space="preserve">e.g., </w:t>
      </w:r>
      <w:r w:rsidRPr="00850717">
        <w:rPr>
          <w:noProof/>
          <w:color w:val="000000"/>
          <w:shd w:val="clear" w:color="auto" w:fill="FFFFFF"/>
        </w:rPr>
        <w:t>Snook et al. 2016; Jung et al. 2018b)</w:t>
      </w:r>
      <w:r>
        <w:rPr>
          <w:color w:val="000000"/>
          <w:shd w:val="clear" w:color="auto" w:fill="FFFFFF"/>
        </w:rPr>
        <w:t>. One experiment in this study investigates the impact of different methods of the initial ensemble initialization.</w:t>
      </w:r>
      <w:r w:rsidRPr="00531FFE">
        <w:rPr>
          <w:b/>
          <w:bCs/>
          <w:color w:val="000000"/>
          <w:bdr w:val="none" w:sz="0" w:space="0" w:color="auto" w:frame="1"/>
          <w:shd w:val="clear" w:color="auto" w:fill="FFFFFF"/>
        </w:rPr>
        <w:t xml:space="preserve"> </w:t>
      </w:r>
      <w:r w:rsidRPr="004F6411">
        <w:rPr>
          <w:rFonts w:eastAsia="Times New Roman"/>
          <w:color w:val="000000"/>
          <w:bdr w:val="none" w:sz="0" w:space="0" w:color="auto" w:frame="1"/>
          <w:shd w:val="clear" w:color="auto" w:fill="FFFFFF"/>
        </w:rPr>
        <w:t>CTRL is initialized from the 1800 UTC NAM analysis plus perturbations derived from 3-hour forecasts of the 1500 UTC cycle SREF (</w:t>
      </w:r>
      <w:r w:rsidDel="008C37EB">
        <w:t xml:space="preserve">Table </w:t>
      </w:r>
      <w:r>
        <w:rPr>
          <w:noProof/>
        </w:rPr>
        <w:t>1</w:t>
      </w:r>
      <w:r w:rsidRPr="004F6411">
        <w:rPr>
          <w:rFonts w:eastAsia="Times New Roman"/>
          <w:color w:val="000000"/>
          <w:bdr w:val="none" w:sz="0" w:space="0" w:color="auto" w:frame="1"/>
          <w:shd w:val="clear" w:color="auto" w:fill="FFFFFF"/>
        </w:rPr>
        <w:t xml:space="preserve">). The SREF ensemble has 24 members, allowing for the construction of 12 pairs of independent positive and negative perturbations. The first member of CNTL used NAM analysis without SREF perturbation. The remaining 15 members reuse some of the perturbations out of the </w:t>
      </w:r>
      <w:r w:rsidRPr="004F6411">
        <w:rPr>
          <w:rFonts w:eastAsia="Times New Roman"/>
          <w:color w:val="000000"/>
          <w:bdr w:val="none" w:sz="0" w:space="0" w:color="auto" w:frame="1"/>
          <w:shd w:val="clear" w:color="auto" w:fill="FFFFFF"/>
        </w:rPr>
        <w:lastRenderedPageBreak/>
        <w:t>first 24 members.</w:t>
      </w:r>
      <w:r w:rsidRPr="004F6411">
        <w:rPr>
          <w:color w:val="000000"/>
          <w:bdr w:val="none" w:sz="0" w:space="0" w:color="auto" w:frame="1"/>
          <w:shd w:val="clear" w:color="auto" w:fill="FFFFFF"/>
        </w:rPr>
        <w:t xml:space="preserve"> </w:t>
      </w:r>
      <w:r w:rsidRPr="004F6411">
        <w:rPr>
          <w:rFonts w:eastAsia="Times New Roman"/>
          <w:color w:val="000000"/>
          <w:bdr w:val="none" w:sz="0" w:space="0" w:color="auto" w:frame="1"/>
          <w:shd w:val="clear" w:color="auto" w:fill="FFFFFF"/>
        </w:rPr>
        <w:t>The second experiment directly interpolates initial conditions from the SREF 3-hour forecasts without using the NAM analysis (hereafter NO_NAM). To initialize the 40-member NO_NAM ensemble, 16 of the 24 SREF forecasts provide initial conditions twice.  Corresponding SREF forecasts used to generate initial conditions also provide lateral boundary conditions in CTRL and NO_NAM.  The boundary conditions of CTRL member 1 is provided by the NAM forecast. Because of the use of different physics options, no two members have the same configuration, even though share the same initial and boundary conditions.</w:t>
      </w:r>
      <w:r>
        <w:rPr>
          <w:color w:val="000000"/>
          <w:shd w:val="clear" w:color="auto" w:fill="FFFFFF"/>
        </w:rPr>
        <w:t xml:space="preserve"> Ensemble initialization experiments provide insight into forecast sensitivity to the initial ensemble initialization, even with  many DA cycles performed.</w:t>
      </w:r>
    </w:p>
    <w:p w14:paraId="6F2B3727" w14:textId="77777777" w:rsidR="00B772B2" w:rsidRPr="00494CD5" w:rsidRDefault="00B772B2" w:rsidP="00B772B2">
      <w:pPr>
        <w:pBdr>
          <w:top w:val="nil"/>
          <w:left w:val="nil"/>
          <w:bottom w:val="nil"/>
          <w:right w:val="nil"/>
          <w:between w:val="nil"/>
        </w:pBdr>
        <w:ind w:firstLine="720"/>
        <w:rPr>
          <w:rFonts w:eastAsia="Times New Roman"/>
          <w:color w:val="000000"/>
        </w:rPr>
      </w:pPr>
      <w:r>
        <w:rPr>
          <w:rFonts w:eastAsia="Times New Roman"/>
          <w:color w:val="000000"/>
        </w:rPr>
        <w:t>The second set of experiments evaluates the impact of different radar DA parameters including data thinning, covariance localization radius, assumed observation errors, and covariance inflation.  Data thinning experiments assimilate radar observations thinned over increasingly large intervals either horizontally (3 km, 6 km, 9 km) or vertically (500m, 1 km, 2 km) and are labeled by the direction observations are thinned in the horizontal and vertical directions (ThinH3V1, ThinH6V1,</w:t>
      </w:r>
      <w:r w:rsidRPr="00937F91">
        <w:rPr>
          <w:rFonts w:eastAsia="Times New Roman"/>
          <w:color w:val="000000"/>
        </w:rPr>
        <w:t xml:space="preserve"> </w:t>
      </w:r>
      <w:r>
        <w:rPr>
          <w:rFonts w:eastAsia="Times New Roman"/>
          <w:color w:val="000000"/>
        </w:rPr>
        <w:t>ThinH9V1,</w:t>
      </w:r>
      <w:r w:rsidRPr="00937F91">
        <w:rPr>
          <w:rFonts w:eastAsia="Times New Roman"/>
          <w:color w:val="000000"/>
        </w:rPr>
        <w:t xml:space="preserve"> </w:t>
      </w:r>
      <w:r>
        <w:rPr>
          <w:rFonts w:eastAsia="Times New Roman"/>
          <w:color w:val="000000"/>
        </w:rPr>
        <w:t xml:space="preserve">ThinH3V0.5, ThinH3V2).  Following CTRL, all experiments thin </w:t>
      </w:r>
      <w:r w:rsidRPr="00B7040A">
        <w:rPr>
          <w:rFonts w:eastAsia="Times New Roman"/>
          <w:i/>
          <w:iCs/>
          <w:color w:val="000000"/>
        </w:rPr>
        <w:t>Z</w:t>
      </w:r>
      <w:r>
        <w:rPr>
          <w:rFonts w:eastAsia="Times New Roman"/>
          <w:i/>
          <w:iCs/>
          <w:color w:val="000000"/>
        </w:rPr>
        <w:t xml:space="preserve"> </w:t>
      </w:r>
      <w:r>
        <w:rPr>
          <w:rFonts w:eastAsia="Times New Roman"/>
          <w:color w:val="000000"/>
        </w:rPr>
        <w:t xml:space="preserve">observations over twice as large of a vertical interval in clear air regions. </w:t>
      </w:r>
      <w:proofErr w:type="spellStart"/>
      <w:r w:rsidRPr="00663583">
        <w:rPr>
          <w:rFonts w:eastAsia="Times New Roman"/>
          <w:i/>
          <w:iCs/>
          <w:color w:val="000000"/>
        </w:rPr>
        <w:t>V</w:t>
      </w:r>
      <w:r w:rsidRPr="00663583">
        <w:rPr>
          <w:rFonts w:eastAsia="Times New Roman"/>
          <w:i/>
          <w:iCs/>
          <w:color w:val="000000"/>
          <w:vertAlign w:val="subscript"/>
        </w:rPr>
        <w:t>r</w:t>
      </w:r>
      <w:proofErr w:type="spellEnd"/>
      <w:r>
        <w:rPr>
          <w:rFonts w:eastAsia="Times New Roman"/>
          <w:color w:val="000000"/>
        </w:rPr>
        <w:t xml:space="preserve"> observations are not further thinned during this study because the data are preserved on about a dozen radar elevations and thus already sparser than MRMS </w:t>
      </w:r>
      <w:r w:rsidRPr="008620B0">
        <w:rPr>
          <w:rFonts w:eastAsia="Times New Roman"/>
          <w:i/>
          <w:iCs/>
          <w:color w:val="000000"/>
        </w:rPr>
        <w:t>Z</w:t>
      </w:r>
      <w:r>
        <w:rPr>
          <w:rFonts w:eastAsia="Times New Roman"/>
          <w:color w:val="000000"/>
        </w:rPr>
        <w:t>. The covariance localization experiments vary the localization radius for radar observations either horizontally (6 km, 12 km, 18 km) or vertically (0.4 scalar height, 0.7 scalar height, 1.0 scalar height) during DA and are referred to by the length of the applied radius in the horizontal and vertical directions (CovH18V0.7,</w:t>
      </w:r>
      <w:r w:rsidRPr="00500681">
        <w:rPr>
          <w:rFonts w:eastAsia="Times New Roman"/>
          <w:color w:val="000000"/>
        </w:rPr>
        <w:t xml:space="preserve"> </w:t>
      </w:r>
      <w:r>
        <w:rPr>
          <w:rFonts w:eastAsia="Times New Roman"/>
          <w:color w:val="000000"/>
        </w:rPr>
        <w:t xml:space="preserve">CovH12V0.7, CovH6V0.7, CovH12V0.4, CovH18V1.0).  The covariance inflation </w:t>
      </w:r>
      <w:r>
        <w:rPr>
          <w:color w:val="000000"/>
          <w:shd w:val="clear" w:color="auto" w:fill="FFFFFF"/>
        </w:rPr>
        <w:t xml:space="preserve">experiments vary the percentage (80%, 90%, 99%, 110%) that posterior ensemble spread is relaxed </w:t>
      </w:r>
      <w:r>
        <w:rPr>
          <w:color w:val="000000"/>
          <w:shd w:val="clear" w:color="auto" w:fill="FFFFFF"/>
        </w:rPr>
        <w:lastRenderedPageBreak/>
        <w:t xml:space="preserve">to that of the prior ensemble via the RTPS algorithm when radar observations are assimilated (2300 – 0000 UTC).   Experiments are referred to by the inflation factor applied (Inf80, Inf90, Inf99, Inf110). </w:t>
      </w:r>
      <w:r>
        <w:rPr>
          <w:rFonts w:eastAsia="Times New Roman"/>
          <w:color w:val="000000"/>
        </w:rPr>
        <w:t xml:space="preserve">Observation error experiments vary observation errors for </w:t>
      </w:r>
      <w:proofErr w:type="spellStart"/>
      <w:r w:rsidRPr="001C76B1">
        <w:rPr>
          <w:rFonts w:eastAsia="Times New Roman"/>
          <w:i/>
          <w:iCs/>
          <w:color w:val="000000"/>
        </w:rPr>
        <w:t>V</w:t>
      </w:r>
      <w:r w:rsidRPr="001C76B1">
        <w:rPr>
          <w:rFonts w:eastAsia="Times New Roman"/>
          <w:i/>
          <w:iCs/>
          <w:color w:val="000000"/>
          <w:vertAlign w:val="subscript"/>
        </w:rPr>
        <w:t>r</w:t>
      </w:r>
      <w:proofErr w:type="spellEnd"/>
      <w:r>
        <w:rPr>
          <w:rFonts w:eastAsia="Times New Roman"/>
          <w:color w:val="000000"/>
        </w:rPr>
        <w:t xml:space="preserve">  (3 m s</w:t>
      </w:r>
      <w:r>
        <w:rPr>
          <w:rFonts w:eastAsia="Times New Roman"/>
          <w:color w:val="000000"/>
          <w:vertAlign w:val="superscript"/>
        </w:rPr>
        <w:t>-1</w:t>
      </w:r>
      <w:r>
        <w:rPr>
          <w:rFonts w:eastAsia="Times New Roman"/>
          <w:color w:val="000000"/>
        </w:rPr>
        <w:t>, 6 m s</w:t>
      </w:r>
      <w:r>
        <w:rPr>
          <w:rFonts w:eastAsia="Times New Roman"/>
          <w:color w:val="000000"/>
          <w:vertAlign w:val="superscript"/>
        </w:rPr>
        <w:t>-1</w:t>
      </w:r>
      <w:r>
        <w:rPr>
          <w:rFonts w:eastAsia="Times New Roman"/>
          <w:color w:val="000000"/>
        </w:rPr>
        <w:t xml:space="preserve">) and </w:t>
      </w:r>
      <w:r w:rsidRPr="001C76B1">
        <w:rPr>
          <w:rFonts w:eastAsia="Times New Roman"/>
          <w:i/>
          <w:iCs/>
          <w:color w:val="000000"/>
        </w:rPr>
        <w:t>Z</w:t>
      </w:r>
      <w:r>
        <w:rPr>
          <w:rFonts w:eastAsia="Times New Roman"/>
          <w:color w:val="000000"/>
        </w:rPr>
        <w:t xml:space="preserve"> (6 </w:t>
      </w:r>
      <w:proofErr w:type="spellStart"/>
      <w:r>
        <w:rPr>
          <w:rFonts w:eastAsia="Times New Roman"/>
          <w:color w:val="000000"/>
        </w:rPr>
        <w:t>dBZ</w:t>
      </w:r>
      <w:proofErr w:type="spellEnd"/>
      <w:r>
        <w:rPr>
          <w:rFonts w:eastAsia="Times New Roman"/>
          <w:color w:val="000000"/>
        </w:rPr>
        <w:t xml:space="preserve">, 9dBZ) and are referred to by the assumed errors (3ms6dBZ, 6ms9dBZ). </w:t>
      </w:r>
    </w:p>
    <w:p w14:paraId="67EFCFB2" w14:textId="07FCA969" w:rsidR="00B772B2" w:rsidRDefault="00B772B2" w:rsidP="00B772B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Experiments that assimilate radar data at higher frequencies have demonstrated mixed success in previous studies.  </w:t>
      </w:r>
      <w:r w:rsidRPr="000B64CF">
        <w:rPr>
          <w:rFonts w:ascii="Times New Roman" w:hAnsi="Times New Roman"/>
          <w:noProof/>
          <w:color w:val="000000"/>
          <w:shd w:val="clear" w:color="auto" w:fill="FFFFFF"/>
        </w:rPr>
        <w:t xml:space="preserve">Stratman et al. </w:t>
      </w:r>
      <w:r>
        <w:rPr>
          <w:rFonts w:ascii="Times New Roman" w:hAnsi="Times New Roman"/>
          <w:noProof/>
          <w:color w:val="000000"/>
          <w:shd w:val="clear" w:color="auto" w:fill="FFFFFF"/>
        </w:rPr>
        <w:t>(</w:t>
      </w:r>
      <w:r w:rsidRPr="000B64CF">
        <w:rPr>
          <w:rFonts w:ascii="Times New Roman" w:hAnsi="Times New Roman"/>
          <w:noProof/>
          <w:color w:val="000000"/>
          <w:shd w:val="clear" w:color="auto" w:fill="FFFFFF"/>
        </w:rPr>
        <w:t>2020)</w:t>
      </w:r>
      <w:r>
        <w:rPr>
          <w:rFonts w:ascii="Times New Roman" w:hAnsi="Times New Roman"/>
          <w:color w:val="000000"/>
          <w:shd w:val="clear" w:color="auto" w:fill="FFFFFF"/>
        </w:rPr>
        <w:t xml:space="preserve"> suggest that assimilating observed </w:t>
      </w:r>
      <w:r w:rsidRPr="005C2A4C">
        <w:rPr>
          <w:rFonts w:ascii="Times New Roman" w:hAnsi="Times New Roman"/>
          <w:i/>
          <w:iCs/>
          <w:color w:val="000000"/>
          <w:shd w:val="clear" w:color="auto" w:fill="FFFFFF"/>
        </w:rPr>
        <w:t>Z</w:t>
      </w:r>
      <w:r>
        <w:rPr>
          <w:rFonts w:ascii="Times New Roman" w:hAnsi="Times New Roman"/>
          <w:color w:val="000000"/>
          <w:shd w:val="clear" w:color="auto" w:fill="FFFFFF"/>
        </w:rPr>
        <w:t xml:space="preserve"> more frequently can cause predicted storms to spin up more quickly and better suppress spurious convection.  Frequently assimilating observations can also introduce imbalances into the ensemble that propagate with time to degrade forecast skill </w:t>
      </w:r>
      <w:r w:rsidRPr="00EF321D">
        <w:rPr>
          <w:rFonts w:ascii="Times New Roman" w:hAnsi="Times New Roman"/>
          <w:noProof/>
          <w:color w:val="000000"/>
          <w:shd w:val="clear" w:color="auto" w:fill="FFFFFF"/>
        </w:rPr>
        <w:t>(Hu and Xue 2007; Johnson and Wang 2017)</w:t>
      </w:r>
      <w:r>
        <w:rPr>
          <w:rFonts w:ascii="Times New Roman" w:hAnsi="Times New Roman"/>
          <w:color w:val="000000"/>
          <w:shd w:val="clear" w:color="auto" w:fill="FFFFFF"/>
        </w:rPr>
        <w:t xml:space="preserve">.  To determine the impact of radar DA frequency, </w:t>
      </w:r>
      <w:r w:rsidRPr="001A50EC">
        <w:rPr>
          <w:rFonts w:ascii="Times New Roman" w:hAnsi="Times New Roman"/>
          <w:i/>
          <w:iCs/>
          <w:color w:val="000000"/>
          <w:shd w:val="clear" w:color="auto" w:fill="FFFFFF"/>
        </w:rPr>
        <w:t>Z</w:t>
      </w:r>
      <w:r>
        <w:rPr>
          <w:rFonts w:ascii="Times New Roman" w:hAnsi="Times New Roman"/>
          <w:color w:val="000000"/>
          <w:shd w:val="clear" w:color="auto" w:fill="FFFFFF"/>
        </w:rPr>
        <w:t xml:space="preserve"> and </w:t>
      </w:r>
      <w:proofErr w:type="spellStart"/>
      <w:r w:rsidRPr="001A50EC">
        <w:rPr>
          <w:rFonts w:ascii="Times New Roman" w:hAnsi="Times New Roman"/>
          <w:i/>
          <w:iCs/>
          <w:color w:val="000000"/>
          <w:shd w:val="clear" w:color="auto" w:fill="FFFFFF"/>
        </w:rPr>
        <w:t>V</w:t>
      </w:r>
      <w:r w:rsidRPr="001A50EC">
        <w:rPr>
          <w:rFonts w:ascii="Times New Roman" w:hAnsi="Times New Roman"/>
          <w:i/>
          <w:iCs/>
          <w:color w:val="000000"/>
          <w:shd w:val="clear" w:color="auto" w:fill="FFFFFF"/>
          <w:vertAlign w:val="subscript"/>
        </w:rPr>
        <w:t>r</w:t>
      </w:r>
      <w:proofErr w:type="spellEnd"/>
      <w:r>
        <w:rPr>
          <w:rFonts w:ascii="Times New Roman" w:hAnsi="Times New Roman"/>
          <w:color w:val="000000"/>
          <w:shd w:val="clear" w:color="auto" w:fill="FFFFFF"/>
        </w:rPr>
        <w:t xml:space="preserve"> observations are assimilated at 5, 10 and 15 minute intervals during the final hour of DA (2300 – 0000 UTC).  These intervals roughly correspond to the frequency that WSR-88D radars sample the atmosphere (~ 5 minutes) and the frequency some current real-time systems assimilate radar observations </w:t>
      </w:r>
      <w:r w:rsidRPr="001F5B30">
        <w:rPr>
          <w:rFonts w:ascii="Times New Roman" w:hAnsi="Times New Roman"/>
          <w:noProof/>
          <w:color w:val="000000"/>
          <w:shd w:val="clear" w:color="auto" w:fill="FFFFFF"/>
        </w:rPr>
        <w:t>(</w:t>
      </w:r>
      <w:r>
        <w:rPr>
          <w:rFonts w:ascii="Times New Roman" w:hAnsi="Times New Roman"/>
          <w:noProof/>
          <w:color w:val="000000"/>
          <w:shd w:val="clear" w:color="auto" w:fill="FFFFFF"/>
        </w:rPr>
        <w:t xml:space="preserve">e.g., </w:t>
      </w:r>
      <w:r w:rsidRPr="001F5B30">
        <w:rPr>
          <w:rFonts w:ascii="Times New Roman" w:hAnsi="Times New Roman"/>
          <w:noProof/>
          <w:color w:val="000000"/>
          <w:shd w:val="clear" w:color="auto" w:fill="FFFFFF"/>
        </w:rPr>
        <w:t>Wheatley et al. 2015; Jung et al. 2018a)</w:t>
      </w:r>
      <w:r>
        <w:rPr>
          <w:rFonts w:ascii="Times New Roman" w:hAnsi="Times New Roman"/>
          <w:color w:val="000000"/>
          <w:shd w:val="clear" w:color="auto" w:fill="FFFFFF"/>
        </w:rPr>
        <w:t>.  DA frequency experiments are referred to by how frequently observations are assimilated (5Min, 10Min, 15Min).</w:t>
      </w:r>
    </w:p>
    <w:p w14:paraId="68BD084C" w14:textId="77777777" w:rsidR="0016307E" w:rsidRDefault="0016307E" w:rsidP="00B772B2">
      <w:pPr>
        <w:pStyle w:val="BodyText"/>
        <w:tabs>
          <w:tab w:val="left" w:pos="720"/>
        </w:tabs>
        <w:ind w:firstLine="720"/>
        <w:rPr>
          <w:rFonts w:ascii="Times New Roman" w:hAnsi="Times New Roman"/>
          <w:i/>
          <w:color w:val="000000"/>
          <w:shd w:val="clear" w:color="auto" w:fill="FFFFFF"/>
        </w:rPr>
      </w:pPr>
    </w:p>
    <w:p w14:paraId="75FFDBAB" w14:textId="258B3826" w:rsidR="00B772B2" w:rsidRPr="00322283" w:rsidRDefault="00B772B2" w:rsidP="00B772B2">
      <w:pPr>
        <w:pStyle w:val="Heading3"/>
        <w:rPr>
          <w:shd w:val="clear" w:color="auto" w:fill="FFFFFF"/>
        </w:rPr>
      </w:pPr>
      <w:bookmarkStart w:id="195" w:name="_Toc39137788"/>
      <w:r>
        <w:rPr>
          <w:shd w:val="clear" w:color="auto" w:fill="FFFFFF"/>
        </w:rPr>
        <w:t>4.2.5</w:t>
      </w:r>
      <w:r w:rsidRPr="00CF6CD6">
        <w:rPr>
          <w:shd w:val="clear" w:color="auto" w:fill="FFFFFF"/>
        </w:rPr>
        <w:t xml:space="preserve"> Forecast </w:t>
      </w:r>
      <w:r w:rsidR="002D48B4">
        <w:rPr>
          <w:shd w:val="clear" w:color="auto" w:fill="FFFFFF"/>
        </w:rPr>
        <w:t>e</w:t>
      </w:r>
      <w:r w:rsidRPr="00CF6CD6">
        <w:rPr>
          <w:shd w:val="clear" w:color="auto" w:fill="FFFFFF"/>
        </w:rPr>
        <w:t>valuation</w:t>
      </w:r>
      <w:bookmarkEnd w:id="195"/>
    </w:p>
    <w:p w14:paraId="739B208F" w14:textId="21832CAB" w:rsidR="00B772B2" w:rsidRDefault="00B772B2" w:rsidP="00B772B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0000 – 0600 UTC forecast </w:t>
      </w:r>
      <w:r w:rsidRPr="005C2A4C">
        <w:rPr>
          <w:rFonts w:ascii="Times New Roman" w:hAnsi="Times New Roman"/>
          <w:i/>
          <w:iCs/>
          <w:color w:val="000000"/>
          <w:shd w:val="clear" w:color="auto" w:fill="FFFFFF"/>
        </w:rPr>
        <w:t>Z</w:t>
      </w:r>
      <w:r>
        <w:rPr>
          <w:rFonts w:ascii="Times New Roman" w:hAnsi="Times New Roman"/>
          <w:color w:val="000000"/>
          <w:shd w:val="clear" w:color="auto" w:fill="FFFFFF"/>
        </w:rPr>
        <w:t xml:space="preserve"> is subjectively and objectively verified against observations to evaluate the predicted evolution of storm structure.  This forecast evaluation period corresponds to when the impact of assimilated radar observations is most prominent </w:t>
      </w:r>
      <w:r w:rsidR="00270EA8" w:rsidRPr="00270EA8">
        <w:rPr>
          <w:rFonts w:ascii="Times New Roman" w:hAnsi="Times New Roman"/>
          <w:noProof/>
          <w:color w:val="000000"/>
          <w:shd w:val="clear" w:color="auto" w:fill="FFFFFF"/>
        </w:rPr>
        <w:t>(Kain et al. 2010a)</w:t>
      </w:r>
      <w:r>
        <w:rPr>
          <w:rFonts w:ascii="Times New Roman" w:hAnsi="Times New Roman"/>
          <w:color w:val="000000"/>
          <w:shd w:val="clear" w:color="auto" w:fill="FFFFFF"/>
        </w:rPr>
        <w:t xml:space="preserve">, and when the Warn-on-Forecast paradigm is expected to offer the most benefit to operational forecasters </w:t>
      </w:r>
      <w:r w:rsidRPr="00FF7717">
        <w:rPr>
          <w:rFonts w:ascii="Times New Roman" w:hAnsi="Times New Roman"/>
          <w:noProof/>
          <w:color w:val="000000"/>
          <w:shd w:val="clear" w:color="auto" w:fill="FFFFFF"/>
        </w:rPr>
        <w:t>(</w:t>
      </w:r>
      <w:r>
        <w:rPr>
          <w:rFonts w:ascii="Times New Roman" w:hAnsi="Times New Roman"/>
          <w:noProof/>
          <w:color w:val="000000"/>
          <w:shd w:val="clear" w:color="auto" w:fill="FFFFFF"/>
        </w:rPr>
        <w:t xml:space="preserve">e.g., </w:t>
      </w:r>
      <w:r w:rsidRPr="00FF7717">
        <w:rPr>
          <w:rFonts w:ascii="Times New Roman" w:hAnsi="Times New Roman"/>
          <w:noProof/>
          <w:color w:val="000000"/>
          <w:shd w:val="clear" w:color="auto" w:fill="FFFFFF"/>
        </w:rPr>
        <w:t>Stensrud et al. 2009)</w:t>
      </w:r>
      <w:r>
        <w:rPr>
          <w:rFonts w:ascii="Times New Roman" w:hAnsi="Times New Roman"/>
          <w:color w:val="000000"/>
          <w:shd w:val="clear" w:color="auto" w:fill="FFFFFF"/>
        </w:rPr>
        <w:t xml:space="preserve">. </w:t>
      </w:r>
    </w:p>
    <w:p w14:paraId="213D0E74" w14:textId="6C2236C1" w:rsidR="00B772B2" w:rsidRDefault="00B772B2" w:rsidP="00B772B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During forecast evaluation</w:t>
      </w:r>
      <w:r w:rsidRPr="00673DAF">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small errors in storm placement can substantially degrade </w:t>
      </w:r>
      <w:r>
        <w:rPr>
          <w:rFonts w:ascii="Times New Roman" w:hAnsi="Times New Roman"/>
          <w:color w:val="000000"/>
          <w:shd w:val="clear" w:color="auto" w:fill="FFFFFF"/>
        </w:rPr>
        <w:lastRenderedPageBreak/>
        <w:t xml:space="preserve">objective performance by double penalizing a forecast i.e., adjoining grid points may receive a false negative and false positive.  This problem is exacerbated when verifying localized events (e.g., convective storms) but can be ameliorated by verifying the occurrence of an event within a prescribed radius.  The neighborhood maximum ensemble probability </w:t>
      </w:r>
      <w:r w:rsidRPr="00BC2CD0">
        <w:rPr>
          <w:rFonts w:ascii="Times New Roman" w:hAnsi="Times New Roman"/>
          <w:noProof/>
          <w:color w:val="000000"/>
          <w:shd w:val="clear" w:color="auto" w:fill="FFFFFF"/>
        </w:rPr>
        <w:t>(</w:t>
      </w:r>
      <w:r>
        <w:rPr>
          <w:rFonts w:ascii="Times New Roman" w:hAnsi="Times New Roman"/>
          <w:noProof/>
          <w:color w:val="000000"/>
          <w:shd w:val="clear" w:color="auto" w:fill="FFFFFF"/>
        </w:rPr>
        <w:t xml:space="preserve">NMEP; </w:t>
      </w:r>
      <w:r w:rsidRPr="00BC2CD0">
        <w:rPr>
          <w:rFonts w:ascii="Times New Roman" w:hAnsi="Times New Roman"/>
          <w:noProof/>
          <w:color w:val="000000"/>
          <w:shd w:val="clear" w:color="auto" w:fill="FFFFFF"/>
        </w:rPr>
        <w:t>Schwartz et al. 2010; Schwartz and Sobash 2017)</w:t>
      </w:r>
      <w:r>
        <w:rPr>
          <w:rFonts w:ascii="Times New Roman" w:hAnsi="Times New Roman"/>
          <w:color w:val="000000"/>
          <w:shd w:val="clear" w:color="auto" w:fill="FFFFFF"/>
        </w:rPr>
        <w:t xml:space="preserve"> method is used to generate probabilistic forecasts. This study verifies the probability </w:t>
      </w:r>
      <w:r w:rsidRPr="00EC5C94">
        <w:rPr>
          <w:rFonts w:ascii="Times New Roman" w:hAnsi="Times New Roman"/>
          <w:i/>
          <w:color w:val="000000"/>
          <w:shd w:val="clear" w:color="auto" w:fill="FFFFFF"/>
        </w:rPr>
        <w:t>Z</w:t>
      </w:r>
      <w:r>
        <w:rPr>
          <w:rFonts w:ascii="Times New Roman" w:hAnsi="Times New Roman"/>
          <w:color w:val="000000"/>
          <w:shd w:val="clear" w:color="auto" w:fill="FFFFFF"/>
        </w:rPr>
        <w:t xml:space="preserve"> exceeding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xml:space="preserve"> (P[Z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within a 12-km neighborhood. This neighborhood radius reduces impact of small forecast displacement errors but ensures the short-term forecast remains precise enough to detect local impacts.  To smooth probabilistic forecasts a Gaussian filter with a smoothing length scale of 12-km is applied to the output.  It is noted this study verifies a relatively large Z threshold; this is done to verify the location of predicted storm cores and to eliminate regions of stratiform precipitation from the statistics.</w:t>
      </w:r>
    </w:p>
    <w:p w14:paraId="3E603F66" w14:textId="70F198E4" w:rsidR="00B772B2" w:rsidRDefault="00B772B2" w:rsidP="00B772B2">
      <w:pPr>
        <w:pStyle w:val="BodyText"/>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Probabilistic forecast skill is objectively evaluated using the Brier Skill Score </w:t>
      </w:r>
      <w:r>
        <w:rPr>
          <w:rFonts w:ascii="Times New Roman" w:hAnsi="Times New Roman"/>
          <w:noProof/>
          <w:color w:val="000000"/>
          <w:shd w:val="clear" w:color="auto" w:fill="FFFFFF"/>
        </w:rPr>
        <w:t xml:space="preserve">(BSS; </w:t>
      </w:r>
      <w:r w:rsidRPr="00EC0D3F">
        <w:rPr>
          <w:rFonts w:ascii="Times New Roman" w:hAnsi="Times New Roman"/>
          <w:noProof/>
          <w:color w:val="000000"/>
          <w:shd w:val="clear" w:color="auto" w:fill="FFFFFF"/>
        </w:rPr>
        <w:t>Brier 1950)</w:t>
      </w:r>
      <w:r>
        <w:rPr>
          <w:rFonts w:ascii="Times New Roman" w:hAnsi="Times New Roman"/>
          <w:color w:val="000000"/>
          <w:shd w:val="clear" w:color="auto" w:fill="FFFFFF"/>
        </w:rPr>
        <w:t xml:space="preserve">, which can be decomposed into three distinct components </w:t>
      </w:r>
      <w:r w:rsidRPr="00515E1A">
        <w:rPr>
          <w:rFonts w:ascii="Times New Roman" w:hAnsi="Times New Roman"/>
          <w:noProof/>
          <w:color w:val="000000"/>
          <w:shd w:val="clear" w:color="auto" w:fill="FFFFFF"/>
        </w:rPr>
        <w:t>(Murphy 1973)</w:t>
      </w:r>
      <w:r>
        <w:rPr>
          <w:rFonts w:ascii="Times New Roman" w:hAnsi="Times New Roman"/>
          <w:color w:val="000000"/>
          <w:shd w:val="clear" w:color="auto" w:fill="FFFFFF"/>
        </w:rPr>
        <w:t>: reliability, resolution, and uncertainty (</w:t>
      </w:r>
      <w:r w:rsidR="0016307E">
        <w:t xml:space="preserve">Table </w:t>
      </w:r>
      <w:r w:rsidR="0016307E">
        <w:rPr>
          <w:noProof/>
        </w:rPr>
        <w:t>4</w:t>
      </w:r>
      <w:r w:rsidR="0016307E">
        <w:t>.</w:t>
      </w:r>
      <w:r w:rsidR="0016307E">
        <w:rPr>
          <w:noProof/>
        </w:rPr>
        <w:t>2</w:t>
      </w:r>
      <w:r w:rsidRPr="002F7650">
        <w:rPr>
          <w:rFonts w:ascii="Times" w:hAnsi="Times" w:cs="Tahoma"/>
          <w:color w:val="000000"/>
          <w:shd w:val="clear" w:color="auto" w:fill="FFFFFF"/>
        </w:rPr>
        <w:t>)</w:t>
      </w:r>
      <w:r>
        <w:rPr>
          <w:rFonts w:ascii="Times New Roman" w:hAnsi="Times New Roman"/>
          <w:color w:val="000000"/>
          <w:shd w:val="clear" w:color="auto" w:fill="FFFFFF"/>
        </w:rPr>
        <w:t xml:space="preserve">.  Reliability is the difference between predicted probability and observed frequency, forecast skill improves when this difference is minimized.    Resolution, which should be maximized to improve ensemble performance, is the difference between the climatological probability and the observed relative frequency for a given probability threshold. Unlike the other two components, forecast uncertainty cannot be changed through calibration and is a function of the climatological probability.  Reliability diagrams provide a visual representation of the BSS by plotting forecast probability against observed frequency over increasingly large thresholds. </w:t>
      </w:r>
      <w:r w:rsidRPr="00BA3E96">
        <w:rPr>
          <w:rFonts w:ascii="Times New Roman" w:hAnsi="Times New Roman"/>
          <w:color w:val="000000"/>
          <w:shd w:val="clear" w:color="auto" w:fill="FFFFFF"/>
        </w:rPr>
        <w:t xml:space="preserve"> In an unbiased system forecast probability is equal to observed frequency and the reliability curve falls along the one-to-one line</w:t>
      </w:r>
      <w:r>
        <w:rPr>
          <w:rFonts w:ascii="Times New Roman" w:hAnsi="Times New Roman"/>
          <w:color w:val="000000"/>
          <w:shd w:val="clear" w:color="auto" w:fill="FFFFFF"/>
        </w:rPr>
        <w:t>. I</w:t>
      </w:r>
      <w:r w:rsidRPr="00BA3E96">
        <w:rPr>
          <w:rFonts w:ascii="Times New Roman" w:hAnsi="Times New Roman"/>
          <w:color w:val="000000"/>
          <w:shd w:val="clear" w:color="auto" w:fill="FFFFFF"/>
        </w:rPr>
        <w:t xml:space="preserve">f forecast probability is larger (smaller) than observed frequency </w:t>
      </w:r>
      <w:r>
        <w:rPr>
          <w:rFonts w:ascii="Times New Roman" w:hAnsi="Times New Roman"/>
          <w:color w:val="000000"/>
          <w:shd w:val="clear" w:color="auto" w:fill="FFFFFF"/>
        </w:rPr>
        <w:t>then the</w:t>
      </w:r>
      <w:r w:rsidRPr="00BA3E96">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curve falls below (above) the one-to-one line and </w:t>
      </w:r>
      <w:r w:rsidRPr="00BA3E96">
        <w:rPr>
          <w:rFonts w:ascii="Times New Roman" w:hAnsi="Times New Roman"/>
          <w:color w:val="000000"/>
          <w:shd w:val="clear" w:color="auto" w:fill="FFFFFF"/>
        </w:rPr>
        <w:t xml:space="preserve">the forecast is </w:t>
      </w:r>
      <w:r>
        <w:rPr>
          <w:rFonts w:ascii="Times New Roman" w:hAnsi="Times New Roman"/>
          <w:color w:val="000000"/>
          <w:shd w:val="clear" w:color="auto" w:fill="FFFFFF"/>
        </w:rPr>
        <w:t>high</w:t>
      </w:r>
      <w:r w:rsidRPr="00BA3E96">
        <w:rPr>
          <w:rFonts w:ascii="Times New Roman" w:hAnsi="Times New Roman"/>
          <w:color w:val="000000"/>
          <w:shd w:val="clear" w:color="auto" w:fill="FFFFFF"/>
        </w:rPr>
        <w:t xml:space="preserve"> </w:t>
      </w:r>
      <w:r w:rsidRPr="00BA3E96">
        <w:rPr>
          <w:rFonts w:ascii="Times New Roman" w:hAnsi="Times New Roman"/>
          <w:color w:val="000000"/>
          <w:shd w:val="clear" w:color="auto" w:fill="FFFFFF"/>
        </w:rPr>
        <w:lastRenderedPageBreak/>
        <w:t>(</w:t>
      </w:r>
      <w:r>
        <w:rPr>
          <w:rFonts w:ascii="Times New Roman" w:hAnsi="Times New Roman"/>
          <w:color w:val="000000"/>
          <w:shd w:val="clear" w:color="auto" w:fill="FFFFFF"/>
        </w:rPr>
        <w:t>low</w:t>
      </w:r>
      <w:r w:rsidRPr="00BA3E96">
        <w:rPr>
          <w:rFonts w:ascii="Times New Roman" w:hAnsi="Times New Roman"/>
          <w:color w:val="000000"/>
          <w:shd w:val="clear" w:color="auto" w:fill="FFFFFF"/>
        </w:rPr>
        <w:t>) biased.</w:t>
      </w:r>
      <w:r>
        <w:rPr>
          <w:rFonts w:ascii="Times New Roman" w:hAnsi="Times New Roman"/>
          <w:color w:val="000000"/>
          <w:shd w:val="clear" w:color="auto" w:fill="FFFFFF"/>
        </w:rPr>
        <w:t xml:space="preserve">  Reliability diagrams also provide the frequency occurrence of each probability to evaluate forecast sharpness.</w:t>
      </w:r>
    </w:p>
    <w:tbl>
      <w:tblPr>
        <w:tblStyle w:val="TableGrid"/>
        <w:tblW w:w="0" w:type="auto"/>
        <w:jc w:val="center"/>
        <w:tblLook w:val="04A0" w:firstRow="1" w:lastRow="0" w:firstColumn="1" w:lastColumn="0" w:noHBand="0" w:noVBand="1"/>
      </w:tblPr>
      <w:tblGrid>
        <w:gridCol w:w="2065"/>
        <w:gridCol w:w="4168"/>
      </w:tblGrid>
      <w:tr w:rsidR="0016307E" w14:paraId="0D69E904" w14:textId="77777777" w:rsidTr="000F13BB">
        <w:trPr>
          <w:jc w:val="center"/>
        </w:trPr>
        <w:tc>
          <w:tcPr>
            <w:tcW w:w="2065" w:type="dxa"/>
          </w:tcPr>
          <w:p w14:paraId="2EC052AB" w14:textId="77777777" w:rsidR="0016307E" w:rsidRDefault="0016307E" w:rsidP="000F13BB">
            <w:pPr>
              <w:pStyle w:val="Caption"/>
              <w:rPr>
                <w:b/>
              </w:rPr>
            </w:pPr>
            <w:bookmarkStart w:id="196" w:name="_Hlk33530027"/>
            <w:r>
              <w:rPr>
                <w:b/>
              </w:rPr>
              <w:t>Metric</w:t>
            </w:r>
          </w:p>
        </w:tc>
        <w:tc>
          <w:tcPr>
            <w:tcW w:w="4168" w:type="dxa"/>
          </w:tcPr>
          <w:p w14:paraId="2330423D" w14:textId="77777777" w:rsidR="0016307E" w:rsidRDefault="0016307E" w:rsidP="000F13BB">
            <w:pPr>
              <w:pStyle w:val="Caption"/>
              <w:rPr>
                <w:b/>
              </w:rPr>
            </w:pPr>
            <w:r>
              <w:rPr>
                <w:b/>
              </w:rPr>
              <w:t>Formula</w:t>
            </w:r>
          </w:p>
        </w:tc>
      </w:tr>
      <w:tr w:rsidR="0016307E" w14:paraId="37606B0C" w14:textId="77777777" w:rsidTr="000F13BB">
        <w:trPr>
          <w:jc w:val="center"/>
        </w:trPr>
        <w:tc>
          <w:tcPr>
            <w:tcW w:w="2065" w:type="dxa"/>
          </w:tcPr>
          <w:p w14:paraId="331D038A" w14:textId="77777777" w:rsidR="0016307E" w:rsidRDefault="0016307E" w:rsidP="000F13BB">
            <w:pPr>
              <w:pStyle w:val="Caption"/>
              <w:rPr>
                <w:b/>
              </w:rPr>
            </w:pPr>
            <w:r>
              <w:rPr>
                <w:b/>
              </w:rPr>
              <w:t>Reliability</w:t>
            </w:r>
          </w:p>
        </w:tc>
        <w:tc>
          <w:tcPr>
            <w:tcW w:w="4168" w:type="dxa"/>
          </w:tcPr>
          <w:p w14:paraId="7B1D8ABD" w14:textId="77777777" w:rsidR="0016307E" w:rsidRDefault="00B81B4A" w:rsidP="000F13BB">
            <w:pPr>
              <w:pStyle w:val="Caption"/>
              <w:rPr>
                <w:b/>
              </w:rPr>
            </w:pPr>
            <m:oMathPara>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N</m:t>
                    </m:r>
                  </m:den>
                </m:f>
                <m:nary>
                  <m:naryPr>
                    <m:chr m:val="∑"/>
                    <m:limLoc m:val="undOvr"/>
                    <m:ctrlPr>
                      <w:rPr>
                        <w:rFonts w:ascii="Cambria Math" w:hAnsi="Cambria Math"/>
                        <w:b/>
                        <w:i/>
                      </w:rPr>
                    </m:ctrlPr>
                  </m:naryPr>
                  <m:sub>
                    <m:r>
                      <m:rPr>
                        <m:sty m:val="bi"/>
                      </m:rPr>
                      <w:rPr>
                        <w:rFonts w:ascii="Cambria Math" w:hAnsi="Cambria Math"/>
                      </w:rPr>
                      <m:t>k-1</m:t>
                    </m:r>
                  </m:sub>
                  <m:sup>
                    <m:r>
                      <m:rPr>
                        <m:sty m:val="bi"/>
                      </m:rPr>
                      <w:rPr>
                        <w:rFonts w:ascii="Cambria Math" w:hAnsi="Cambria Math"/>
                      </w:rPr>
                      <m:t>K</m:t>
                    </m:r>
                  </m:sup>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k</m:t>
                        </m:r>
                      </m:sub>
                    </m:sSub>
                    <m:sSup>
                      <m:sSupPr>
                        <m:ctrlPr>
                          <w:rPr>
                            <w:rFonts w:ascii="Cambria Math" w:hAnsi="Cambria Math"/>
                            <w:b/>
                            <w:i/>
                          </w:rPr>
                        </m:ctrlPr>
                      </m:sSupPr>
                      <m:e>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k</m:t>
                                </m:r>
                              </m:sub>
                            </m:sSub>
                            <m:r>
                              <m:rPr>
                                <m:sty m:val="bi"/>
                              </m:rPr>
                              <w:rPr>
                                <w:rFonts w:ascii="Cambria Math" w:hAnsi="Cambria Math"/>
                              </w:rPr>
                              <m:t>-</m:t>
                            </m:r>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o</m:t>
                                    </m:r>
                                  </m:e>
                                </m:acc>
                              </m:e>
                              <m:sub>
                                <m:r>
                                  <m:rPr>
                                    <m:sty m:val="bi"/>
                                  </m:rPr>
                                  <w:rPr>
                                    <w:rFonts w:ascii="Cambria Math" w:hAnsi="Cambria Math"/>
                                  </w:rPr>
                                  <m:t>k</m:t>
                                </m:r>
                              </m:sub>
                            </m:sSub>
                          </m:e>
                        </m:d>
                      </m:e>
                      <m:sup>
                        <m:r>
                          <m:rPr>
                            <m:sty m:val="bi"/>
                          </m:rPr>
                          <w:rPr>
                            <w:rFonts w:ascii="Cambria Math" w:hAnsi="Cambria Math"/>
                          </w:rPr>
                          <m:t>2</m:t>
                        </m:r>
                      </m:sup>
                    </m:sSup>
                  </m:e>
                </m:nary>
              </m:oMath>
            </m:oMathPara>
          </w:p>
        </w:tc>
      </w:tr>
      <w:tr w:rsidR="0016307E" w14:paraId="4476215B" w14:textId="77777777" w:rsidTr="000F13BB">
        <w:trPr>
          <w:jc w:val="center"/>
        </w:trPr>
        <w:tc>
          <w:tcPr>
            <w:tcW w:w="2065" w:type="dxa"/>
          </w:tcPr>
          <w:p w14:paraId="08F784E7" w14:textId="77777777" w:rsidR="0016307E" w:rsidRDefault="0016307E" w:rsidP="000F13BB">
            <w:pPr>
              <w:pStyle w:val="Caption"/>
              <w:rPr>
                <w:b/>
              </w:rPr>
            </w:pPr>
            <w:r>
              <w:rPr>
                <w:b/>
              </w:rPr>
              <w:t>Resolution</w:t>
            </w:r>
          </w:p>
        </w:tc>
        <w:tc>
          <w:tcPr>
            <w:tcW w:w="4168" w:type="dxa"/>
          </w:tcPr>
          <w:p w14:paraId="1AB247B8" w14:textId="77777777" w:rsidR="0016307E" w:rsidRDefault="00B81B4A" w:rsidP="000F13BB">
            <w:pPr>
              <w:pStyle w:val="Caption"/>
              <w:rPr>
                <w:b/>
              </w:rPr>
            </w:pPr>
            <m:oMathPara>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N</m:t>
                    </m:r>
                  </m:den>
                </m:f>
                <m:nary>
                  <m:naryPr>
                    <m:chr m:val="∑"/>
                    <m:limLoc m:val="undOvr"/>
                    <m:ctrlPr>
                      <w:rPr>
                        <w:rFonts w:ascii="Cambria Math" w:hAnsi="Cambria Math"/>
                        <w:b/>
                        <w:i/>
                      </w:rPr>
                    </m:ctrlPr>
                  </m:naryPr>
                  <m:sub>
                    <m:r>
                      <m:rPr>
                        <m:sty m:val="bi"/>
                      </m:rPr>
                      <w:rPr>
                        <w:rFonts w:ascii="Cambria Math" w:hAnsi="Cambria Math"/>
                      </w:rPr>
                      <m:t>k-1</m:t>
                    </m:r>
                  </m:sub>
                  <m:sup>
                    <m:r>
                      <m:rPr>
                        <m:sty m:val="bi"/>
                      </m:rPr>
                      <w:rPr>
                        <w:rFonts w:ascii="Cambria Math" w:hAnsi="Cambria Math"/>
                      </w:rPr>
                      <m:t>K</m:t>
                    </m:r>
                  </m:sup>
                  <m:e>
                    <m:sSub>
                      <m:sSubPr>
                        <m:ctrlPr>
                          <w:rPr>
                            <w:rFonts w:ascii="Cambria Math" w:hAnsi="Cambria Math"/>
                            <w:b/>
                            <w:i/>
                          </w:rPr>
                        </m:ctrlPr>
                      </m:sSubPr>
                      <m:e>
                        <m:r>
                          <m:rPr>
                            <m:sty m:val="bi"/>
                          </m:rPr>
                          <w:rPr>
                            <w:rFonts w:ascii="Cambria Math" w:hAnsi="Cambria Math"/>
                          </w:rPr>
                          <m:t>n</m:t>
                        </m:r>
                      </m:e>
                      <m:sub>
                        <m:r>
                          <m:rPr>
                            <m:sty m:val="bi"/>
                          </m:rPr>
                          <w:rPr>
                            <w:rFonts w:ascii="Cambria Math" w:hAnsi="Cambria Math"/>
                          </w:rPr>
                          <m:t>k</m:t>
                        </m:r>
                      </m:sub>
                    </m:sSub>
                    <m:sSup>
                      <m:sSupPr>
                        <m:ctrlPr>
                          <w:rPr>
                            <w:rFonts w:ascii="Cambria Math" w:hAnsi="Cambria Math"/>
                            <w:b/>
                            <w:i/>
                          </w:rPr>
                        </m:ctrlPr>
                      </m:sSupPr>
                      <m:e>
                        <m:d>
                          <m:dPr>
                            <m:ctrlPr>
                              <w:rPr>
                                <w:rFonts w:ascii="Cambria Math" w:hAnsi="Cambria Math"/>
                                <w:b/>
                                <w:i/>
                              </w:rPr>
                            </m:ctrlPr>
                          </m:dPr>
                          <m:e>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o</m:t>
                                    </m:r>
                                  </m:e>
                                </m:acc>
                              </m:e>
                              <m:sub>
                                <m:r>
                                  <m:rPr>
                                    <m:sty m:val="bi"/>
                                  </m:rPr>
                                  <w:rPr>
                                    <w:rFonts w:ascii="Cambria Math" w:hAnsi="Cambria Math"/>
                                  </w:rPr>
                                  <m:t>k</m:t>
                                </m:r>
                              </m:sub>
                            </m:sSub>
                            <m:r>
                              <m:rPr>
                                <m:sty m:val="bi"/>
                              </m:rPr>
                              <w:rPr>
                                <w:rFonts w:ascii="Cambria Math" w:hAnsi="Cambria Math"/>
                              </w:rPr>
                              <m:t xml:space="preserve">- </m:t>
                            </m:r>
                            <m:acc>
                              <m:accPr>
                                <m:chr m:val="̅"/>
                                <m:ctrlPr>
                                  <w:rPr>
                                    <w:rFonts w:ascii="Cambria Math" w:hAnsi="Cambria Math"/>
                                    <w:b/>
                                    <w:i/>
                                  </w:rPr>
                                </m:ctrlPr>
                              </m:accPr>
                              <m:e>
                                <m:r>
                                  <m:rPr>
                                    <m:sty m:val="bi"/>
                                  </m:rPr>
                                  <w:rPr>
                                    <w:rFonts w:ascii="Cambria Math" w:hAnsi="Cambria Math"/>
                                  </w:rPr>
                                  <m:t>o</m:t>
                                </m:r>
                              </m:e>
                            </m:acc>
                          </m:e>
                        </m:d>
                      </m:e>
                      <m:sup>
                        <m:r>
                          <m:rPr>
                            <m:sty m:val="bi"/>
                          </m:rPr>
                          <w:rPr>
                            <w:rFonts w:ascii="Cambria Math" w:hAnsi="Cambria Math"/>
                          </w:rPr>
                          <m:t>2</m:t>
                        </m:r>
                      </m:sup>
                    </m:sSup>
                  </m:e>
                </m:nary>
              </m:oMath>
            </m:oMathPara>
          </w:p>
        </w:tc>
      </w:tr>
      <w:tr w:rsidR="0016307E" w14:paraId="4A64AD99" w14:textId="77777777" w:rsidTr="000F13BB">
        <w:trPr>
          <w:jc w:val="center"/>
        </w:trPr>
        <w:tc>
          <w:tcPr>
            <w:tcW w:w="2065" w:type="dxa"/>
          </w:tcPr>
          <w:p w14:paraId="02EA6CCA" w14:textId="77777777" w:rsidR="0016307E" w:rsidRDefault="0016307E" w:rsidP="000F13BB">
            <w:pPr>
              <w:pStyle w:val="Caption"/>
              <w:rPr>
                <w:b/>
              </w:rPr>
            </w:pPr>
            <w:r>
              <w:rPr>
                <w:b/>
              </w:rPr>
              <w:t>Uncertainty</w:t>
            </w:r>
          </w:p>
        </w:tc>
        <w:tc>
          <w:tcPr>
            <w:tcW w:w="4168" w:type="dxa"/>
          </w:tcPr>
          <w:p w14:paraId="765C34DB" w14:textId="77777777" w:rsidR="0016307E" w:rsidRDefault="00B81B4A" w:rsidP="000F13BB">
            <w:pPr>
              <w:pStyle w:val="Caption"/>
              <w:rPr>
                <w:b/>
              </w:rPr>
            </w:pPr>
            <m:oMathPara>
              <m:oMath>
                <m:acc>
                  <m:accPr>
                    <m:chr m:val="̅"/>
                    <m:ctrlPr>
                      <w:rPr>
                        <w:rFonts w:ascii="Cambria Math" w:hAnsi="Cambria Math"/>
                        <w:b/>
                        <w:i/>
                      </w:rPr>
                    </m:ctrlPr>
                  </m:accPr>
                  <m:e>
                    <m:r>
                      <m:rPr>
                        <m:sty m:val="bi"/>
                      </m:rPr>
                      <w:rPr>
                        <w:rFonts w:ascii="Cambria Math" w:hAnsi="Cambria Math"/>
                      </w:rPr>
                      <m:t>o</m:t>
                    </m:r>
                  </m:e>
                </m:acc>
                <m:d>
                  <m:dPr>
                    <m:ctrlPr>
                      <w:rPr>
                        <w:rFonts w:ascii="Cambria Math" w:hAnsi="Cambria Math"/>
                        <w:b/>
                        <w:i/>
                      </w:rPr>
                    </m:ctrlPr>
                  </m:dPr>
                  <m:e>
                    <m:r>
                      <m:rPr>
                        <m:sty m:val="bi"/>
                      </m:rPr>
                      <w:rPr>
                        <w:rFonts w:ascii="Cambria Math" w:hAnsi="Cambria Math"/>
                      </w:rPr>
                      <m:t>1-</m:t>
                    </m:r>
                    <m:acc>
                      <m:accPr>
                        <m:chr m:val="̅"/>
                        <m:ctrlPr>
                          <w:rPr>
                            <w:rFonts w:ascii="Cambria Math" w:hAnsi="Cambria Math"/>
                            <w:b/>
                            <w:i/>
                          </w:rPr>
                        </m:ctrlPr>
                      </m:accPr>
                      <m:e>
                        <m:r>
                          <m:rPr>
                            <m:sty m:val="bi"/>
                          </m:rPr>
                          <w:rPr>
                            <w:rFonts w:ascii="Cambria Math" w:hAnsi="Cambria Math"/>
                          </w:rPr>
                          <m:t>o</m:t>
                        </m:r>
                      </m:e>
                    </m:acc>
                  </m:e>
                </m:d>
              </m:oMath>
            </m:oMathPara>
          </w:p>
        </w:tc>
      </w:tr>
      <w:tr w:rsidR="0016307E" w14:paraId="311760A2" w14:textId="77777777" w:rsidTr="000F13BB">
        <w:trPr>
          <w:trHeight w:val="85"/>
          <w:jc w:val="center"/>
        </w:trPr>
        <w:tc>
          <w:tcPr>
            <w:tcW w:w="2065" w:type="dxa"/>
          </w:tcPr>
          <w:p w14:paraId="136490B0" w14:textId="77777777" w:rsidR="0016307E" w:rsidRDefault="0016307E" w:rsidP="000F13BB">
            <w:pPr>
              <w:pStyle w:val="Caption"/>
              <w:rPr>
                <w:b/>
              </w:rPr>
            </w:pPr>
            <w:r>
              <w:rPr>
                <w:b/>
              </w:rPr>
              <w:t>Brier Skill Score</w:t>
            </w:r>
          </w:p>
        </w:tc>
        <w:tc>
          <w:tcPr>
            <w:tcW w:w="4168" w:type="dxa"/>
          </w:tcPr>
          <w:p w14:paraId="140F7C11" w14:textId="77777777" w:rsidR="0016307E" w:rsidRDefault="00B81B4A" w:rsidP="0016307E">
            <w:pPr>
              <w:pStyle w:val="Caption"/>
              <w:keepNext/>
              <w:rPr>
                <w:b/>
              </w:rPr>
            </w:pPr>
            <m:oMathPara>
              <m:oMath>
                <m:f>
                  <m:fPr>
                    <m:ctrlPr>
                      <w:rPr>
                        <w:rFonts w:ascii="Cambria Math" w:hAnsi="Cambria Math"/>
                        <w:b/>
                        <w:i/>
                      </w:rPr>
                    </m:ctrlPr>
                  </m:fPr>
                  <m:num>
                    <m:r>
                      <m:rPr>
                        <m:sty m:val="bi"/>
                      </m:rPr>
                      <w:rPr>
                        <w:rFonts w:ascii="Cambria Math" w:hAnsi="Cambria Math"/>
                      </w:rPr>
                      <m:t>Resolution-Reliability</m:t>
                    </m:r>
                  </m:num>
                  <m:den>
                    <m:r>
                      <m:rPr>
                        <m:sty m:val="bi"/>
                      </m:rPr>
                      <w:rPr>
                        <w:rFonts w:ascii="Cambria Math" w:hAnsi="Cambria Math"/>
                      </w:rPr>
                      <m:t>Uncertainity</m:t>
                    </m:r>
                  </m:den>
                </m:f>
              </m:oMath>
            </m:oMathPara>
          </w:p>
        </w:tc>
      </w:tr>
    </w:tbl>
    <w:p w14:paraId="3D96BC4B" w14:textId="7F263986" w:rsidR="0016307E" w:rsidRDefault="0016307E" w:rsidP="0016307E">
      <w:pPr>
        <w:pStyle w:val="Caption"/>
      </w:pPr>
      <w:bookmarkStart w:id="197" w:name="_Ref38890110"/>
      <w:bookmarkStart w:id="198" w:name="_Toc39145035"/>
      <w:bookmarkEnd w:id="196"/>
      <w:r>
        <w:t xml:space="preserve">Table </w:t>
      </w:r>
      <w:r>
        <w:rPr>
          <w:noProof/>
        </w:rPr>
        <w:t>4</w:t>
      </w:r>
      <w:r>
        <w:t>.</w:t>
      </w:r>
      <w:r>
        <w:rPr>
          <w:noProof/>
        </w:rPr>
        <w:t>2</w:t>
      </w:r>
      <w:bookmarkEnd w:id="197"/>
      <w:r>
        <w:t xml:space="preserve">. </w:t>
      </w:r>
      <w:r w:rsidRPr="002F7650">
        <w:t xml:space="preserve">Scores used to evaluate forecasts in the study.  The number of forecasts is N, the number of forecasts for a given k probability threshold is </w:t>
      </w:r>
      <w:proofErr w:type="spellStart"/>
      <w:r w:rsidRPr="00531FFE">
        <w:rPr>
          <w:i/>
          <w:iCs w:val="0"/>
        </w:rPr>
        <w:t>n</w:t>
      </w:r>
      <w:r w:rsidRPr="00531FFE">
        <w:rPr>
          <w:i/>
          <w:iCs w:val="0"/>
          <w:vertAlign w:val="subscript"/>
        </w:rPr>
        <w:t>k</w:t>
      </w:r>
      <w:proofErr w:type="spellEnd"/>
      <w:r w:rsidRPr="002F7650">
        <w:t xml:space="preserve">,  </w:t>
      </w:r>
      <m:oMath>
        <m:acc>
          <m:accPr>
            <m:chr m:val="̅"/>
            <m:ctrlPr>
              <w:rPr>
                <w:rFonts w:ascii="Cambria Math" w:hAnsi="Cambria Math"/>
              </w:rPr>
            </m:ctrlPr>
          </m:accPr>
          <m:e>
            <m:r>
              <w:rPr>
                <w:rFonts w:ascii="Cambria Math" w:hAnsi="Cambria Math"/>
              </w:rPr>
              <m:t>o</m:t>
            </m:r>
          </m:e>
        </m:acc>
      </m:oMath>
      <w:r w:rsidRPr="002F7650">
        <w:t xml:space="preserve"> is the observed climatology, and </w:t>
      </w:r>
      <m:oMath>
        <m:sSub>
          <m:sSubPr>
            <m:ctrlPr>
              <w:rPr>
                <w:rFonts w:ascii="Cambria Math" w:hAnsi="Cambria Math"/>
              </w:rPr>
            </m:ctrlPr>
          </m:sSubPr>
          <m:e>
            <m:acc>
              <m:accPr>
                <m:chr m:val="̅"/>
                <m:ctrlPr>
                  <w:rPr>
                    <w:rFonts w:ascii="Cambria Math" w:hAnsi="Cambria Math"/>
                  </w:rPr>
                </m:ctrlPr>
              </m:accPr>
              <m:e>
                <m:r>
                  <w:rPr>
                    <w:rFonts w:ascii="Cambria Math" w:hAnsi="Cambria Math"/>
                  </w:rPr>
                  <m:t>o</m:t>
                </m:r>
              </m:e>
            </m:acc>
          </m:e>
          <m:sub>
            <m:r>
              <w:rPr>
                <w:rFonts w:ascii="Cambria Math" w:hAnsi="Cambria Math"/>
              </w:rPr>
              <m:t>k</m:t>
            </m:r>
          </m:sub>
        </m:sSub>
      </m:oMath>
      <w:r w:rsidRPr="002F7650">
        <w:t xml:space="preserve"> is the observed relative frequency, and pk is the forecast probability.</w:t>
      </w:r>
      <w:bookmarkEnd w:id="198"/>
    </w:p>
    <w:p w14:paraId="2C56B115" w14:textId="77777777" w:rsidR="00270EA8" w:rsidRDefault="00270EA8" w:rsidP="00270EA8">
      <w:pPr>
        <w:pStyle w:val="Caption"/>
        <w:spacing w:line="480" w:lineRule="auto"/>
        <w:rPr>
          <w:color w:val="000000"/>
          <w:shd w:val="clear" w:color="auto" w:fill="FFFFFF"/>
        </w:rPr>
      </w:pPr>
    </w:p>
    <w:p w14:paraId="4AA78BEE" w14:textId="6E77BF07" w:rsidR="00B772B2" w:rsidRPr="002D48B4" w:rsidRDefault="002D48B4" w:rsidP="002D48B4">
      <w:pPr>
        <w:pStyle w:val="Heading2"/>
      </w:pPr>
      <w:bookmarkStart w:id="199" w:name="_Hlk33529129"/>
      <w:bookmarkStart w:id="200" w:name="_Toc39137789"/>
      <w:r>
        <w:t xml:space="preserve">4.3 </w:t>
      </w:r>
      <w:r w:rsidR="00B772B2" w:rsidRPr="002D48B4">
        <w:t>Results</w:t>
      </w:r>
      <w:bookmarkEnd w:id="200"/>
    </w:p>
    <w:p w14:paraId="2909A511" w14:textId="3967E26E" w:rsidR="00B772B2" w:rsidRPr="00B772B2" w:rsidRDefault="00B772B2" w:rsidP="00B772B2">
      <w:pPr>
        <w:pStyle w:val="Heading3"/>
        <w:rPr>
          <w:b/>
        </w:rPr>
      </w:pPr>
      <w:bookmarkStart w:id="201" w:name="_Toc39137790"/>
      <w:r>
        <w:rPr>
          <w:shd w:val="clear" w:color="auto" w:fill="FFFFFF"/>
        </w:rPr>
        <w:t>4.3.1</w:t>
      </w:r>
      <w:r w:rsidRPr="00D71F01">
        <w:rPr>
          <w:shd w:val="clear" w:color="auto" w:fill="FFFFFF"/>
        </w:rPr>
        <w:t xml:space="preserve"> </w:t>
      </w:r>
      <w:r>
        <w:rPr>
          <w:shd w:val="clear" w:color="auto" w:fill="FFFFFF"/>
        </w:rPr>
        <w:t xml:space="preserve">CTRL </w:t>
      </w:r>
      <w:r w:rsidR="002D48B4">
        <w:rPr>
          <w:shd w:val="clear" w:color="auto" w:fill="FFFFFF"/>
        </w:rPr>
        <w:t>e</w:t>
      </w:r>
      <w:r>
        <w:rPr>
          <w:shd w:val="clear" w:color="auto" w:fill="FFFFFF"/>
        </w:rPr>
        <w:t>valuation</w:t>
      </w:r>
      <w:bookmarkEnd w:id="201"/>
    </w:p>
    <w:p w14:paraId="720E3B37" w14:textId="773CB0EA" w:rsidR="00B772B2" w:rsidRDefault="00B772B2" w:rsidP="00B772B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Shortly after the start of forecast at 0015 UTC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a) CTRL predicts the P(</w:t>
      </w:r>
      <w:r w:rsidRPr="00BE42FF">
        <w:rPr>
          <w:rFonts w:ascii="Times New Roman" w:hAnsi="Times New Roman"/>
          <w:i/>
          <w:iCs/>
          <w:color w:val="000000"/>
          <w:shd w:val="clear" w:color="auto" w:fill="FFFFFF"/>
        </w:rPr>
        <w:t xml:space="preserve">Z </w:t>
      </w:r>
      <w:r>
        <w:rPr>
          <w:rFonts w:ascii="Times New Roman" w:hAnsi="Times New Roman"/>
          <w:color w:val="000000"/>
          <w:shd w:val="clear" w:color="auto" w:fill="FFFFFF"/>
        </w:rPr>
        <w:t xml:space="preserve">&gt;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to be relatively high (&gt; 0.90) within the confines of observed storms including the MCS located near Shreveport, Louisiana. Although CTRL predicts the P(</w:t>
      </w:r>
      <w:r w:rsidRPr="00BE42FF">
        <w:rPr>
          <w:rFonts w:ascii="Times New Roman" w:hAnsi="Times New Roman"/>
          <w:i/>
          <w:iCs/>
          <w:color w:val="000000"/>
          <w:shd w:val="clear" w:color="auto" w:fill="FFFFFF"/>
        </w:rPr>
        <w:t>Z</w:t>
      </w:r>
      <w:r>
        <w:rPr>
          <w:rFonts w:ascii="Times New Roman" w:hAnsi="Times New Roman"/>
          <w:color w:val="000000"/>
          <w:shd w:val="clear" w:color="auto" w:fill="FFFFFF"/>
        </w:rPr>
        <w:t xml:space="preserve">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to exceed 0.7 for isolated storms located along the Mexico-Texas border at 0005 UTC (not shown), probabilities quickly diminish to approximately 0.4 by 0015 UTC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 xml:space="preserve">a).  This region is cooler and drier than locations near the coast, suggesting that the environment is less conducive for convective development. Several forecasts in the </w:t>
      </w:r>
      <w:r>
        <w:t xml:space="preserve">CTRL </w:t>
      </w:r>
      <w:r w:rsidRPr="006D1376">
        <w:t>ensemble</w:t>
      </w:r>
      <w:r>
        <w:t xml:space="preserve"> (</w:t>
      </w:r>
      <w:r w:rsidR="0016307E">
        <w:t xml:space="preserve">Fig. </w:t>
      </w:r>
      <w:r w:rsidR="0016307E">
        <w:rPr>
          <w:noProof/>
        </w:rPr>
        <w:t>4</w:t>
      </w:r>
      <w:r w:rsidR="0016307E">
        <w:t>.</w:t>
      </w:r>
      <w:r w:rsidR="0016307E">
        <w:rPr>
          <w:noProof/>
        </w:rPr>
        <w:t>4</w:t>
      </w:r>
      <w:r>
        <w:t>a)</w:t>
      </w:r>
      <w:r>
        <w:rPr>
          <w:rFonts w:ascii="Times New Roman" w:hAnsi="Times New Roman"/>
          <w:color w:val="000000"/>
          <w:shd w:val="clear" w:color="auto" w:fill="FFFFFF"/>
        </w:rPr>
        <w:t xml:space="preserve"> also predict spurious storms to initiate to the north and east of San Antonio. Reliability diagrams show probabilistic 0015 UTC forecasts exhibit a slight overprediction bias for both low and moderate probability threshold </w:t>
      </w:r>
      <w:r>
        <w:rPr>
          <w:rFonts w:ascii="Times New Roman" w:hAnsi="Times New Roman"/>
          <w:color w:val="000000"/>
          <w:shd w:val="clear" w:color="auto" w:fill="FFFFFF"/>
        </w:rPr>
        <w:lastRenderedPageBreak/>
        <w:t xml:space="preserve">events (P[Z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&lt; 0.7)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a) primarily due to the spurious convection in Texas.  Despite this bias, the BSS at 0015 UTC is relatively high (0.39) because CTRL is unbiased for high-probability events (P[</w:t>
      </w:r>
      <w:r w:rsidRPr="00BE42FF">
        <w:rPr>
          <w:rFonts w:ascii="Times New Roman" w:hAnsi="Times New Roman"/>
          <w:i/>
          <w:iCs/>
          <w:color w:val="000000"/>
          <w:shd w:val="clear" w:color="auto" w:fill="FFFFFF"/>
        </w:rPr>
        <w:t>Z</w:t>
      </w:r>
      <w:r>
        <w:rPr>
          <w:rFonts w:ascii="Times New Roman" w:hAnsi="Times New Roman"/>
          <w:color w:val="000000"/>
          <w:shd w:val="clear" w:color="auto" w:fill="FFFFFF"/>
        </w:rPr>
        <w:t xml:space="preserve">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xml:space="preserve">] &gt; 0.8).  </w:t>
      </w:r>
    </w:p>
    <w:p w14:paraId="51B0DAB8" w14:textId="77777777" w:rsidR="00DE178D" w:rsidRDefault="00DE178D" w:rsidP="00DE178D">
      <w:pPr>
        <w:pStyle w:val="BodyText"/>
        <w:keepNext/>
        <w:spacing w:line="240" w:lineRule="auto"/>
      </w:pPr>
      <w:r>
        <w:rPr>
          <w:rFonts w:ascii="Times New Roman" w:hAnsi="Times New Roman"/>
          <w:noProof/>
          <w:color w:val="000000"/>
          <w:shd w:val="clear" w:color="auto" w:fill="FFFFFF"/>
        </w:rPr>
        <w:drawing>
          <wp:inline distT="0" distB="0" distL="0" distR="0" wp14:anchorId="32C4A331" wp14:editId="3F7F82CC">
            <wp:extent cx="5883564" cy="1801526"/>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igure_4.png"/>
                    <pic:cNvPicPr/>
                  </pic:nvPicPr>
                  <pic:blipFill>
                    <a:blip r:embed="rId43"/>
                    <a:stretch>
                      <a:fillRect/>
                    </a:stretch>
                  </pic:blipFill>
                  <pic:spPr>
                    <a:xfrm>
                      <a:off x="0" y="0"/>
                      <a:ext cx="5901445" cy="1807001"/>
                    </a:xfrm>
                    <a:prstGeom prst="rect">
                      <a:avLst/>
                    </a:prstGeom>
                  </pic:spPr>
                </pic:pic>
              </a:graphicData>
            </a:graphic>
          </wp:inline>
        </w:drawing>
      </w:r>
    </w:p>
    <w:p w14:paraId="208B1995" w14:textId="0ECBB88C" w:rsidR="00DE178D" w:rsidRPr="00F136AA" w:rsidRDefault="00DE178D" w:rsidP="00DE178D">
      <w:pPr>
        <w:pStyle w:val="Caption"/>
      </w:pPr>
      <w:bookmarkStart w:id="202" w:name="_Ref38889409"/>
      <w:bookmarkStart w:id="203" w:name="_Toc39145084"/>
      <w:r>
        <w:t xml:space="preserve">Fig. </w:t>
      </w:r>
      <w:r w:rsidR="00ED41F8">
        <w:rPr>
          <w:noProof/>
        </w:rPr>
        <w:t>4</w:t>
      </w:r>
      <w:r w:rsidR="00ED41F8">
        <w:t>.</w:t>
      </w:r>
      <w:r w:rsidR="00ED41F8">
        <w:rPr>
          <w:noProof/>
        </w:rPr>
        <w:t>4</w:t>
      </w:r>
      <w:bookmarkEnd w:id="202"/>
      <w:r>
        <w:t xml:space="preserve">. </w:t>
      </w:r>
      <w:bookmarkStart w:id="204" w:name="_Hlk33533505"/>
      <w:r>
        <w:t>The P(</w:t>
      </w:r>
      <w:r w:rsidRPr="00F136AA">
        <w:rPr>
          <w:i/>
          <w:iCs w:val="0"/>
        </w:rPr>
        <w:t>Z</w:t>
      </w:r>
      <w:r>
        <w:t xml:space="preserve"> &gt; 40 </w:t>
      </w:r>
      <w:proofErr w:type="spellStart"/>
      <w:r>
        <w:t>dBZ</w:t>
      </w:r>
      <w:proofErr w:type="spellEnd"/>
      <w:r>
        <w:t xml:space="preserve">) predicted by (a-d) CTRL and (e-h) NO_NAM valid at the labeled times.  Thick black contours represent locations where observed </w:t>
      </w:r>
      <w:r>
        <w:rPr>
          <w:i/>
          <w:iCs w:val="0"/>
        </w:rPr>
        <w:t xml:space="preserve">Z </w:t>
      </w:r>
      <w:r w:rsidRPr="00F136AA">
        <w:t>&gt; 40</w:t>
      </w:r>
      <w:r>
        <w:t xml:space="preserve"> </w:t>
      </w:r>
      <w:proofErr w:type="spellStart"/>
      <w:r>
        <w:t>dBZ</w:t>
      </w:r>
      <w:proofErr w:type="spellEnd"/>
      <w:r>
        <w:t>. Dashed squares in (a-c) and (e-g) mark the subdomains plotted in</w:t>
      </w:r>
      <w:r w:rsidR="0016307E">
        <w:t xml:space="preserve"> Fig. </w:t>
      </w:r>
      <w:r w:rsidR="0016307E">
        <w:rPr>
          <w:noProof/>
        </w:rPr>
        <w:t>4</w:t>
      </w:r>
      <w:r w:rsidR="0016307E">
        <w:t>.</w:t>
      </w:r>
      <w:r w:rsidR="0016307E">
        <w:rPr>
          <w:noProof/>
        </w:rPr>
        <w:t>6</w:t>
      </w:r>
      <w:r>
        <w:t>. Background maps are the same as</w:t>
      </w:r>
      <w:r w:rsidR="0016307E">
        <w:rPr>
          <w:color w:val="000000"/>
          <w:shd w:val="clear" w:color="auto" w:fill="FFFFFF"/>
        </w:rPr>
        <w:t xml:space="preserve"> </w:t>
      </w:r>
      <w:r w:rsidR="0016307E">
        <w:t xml:space="preserve">Fig. </w:t>
      </w:r>
      <w:r w:rsidR="0016307E">
        <w:rPr>
          <w:noProof/>
        </w:rPr>
        <w:t>4</w:t>
      </w:r>
      <w:r w:rsidR="0016307E">
        <w:t>.</w:t>
      </w:r>
      <w:r w:rsidR="0016307E">
        <w:rPr>
          <w:noProof/>
        </w:rPr>
        <w:t>2</w:t>
      </w:r>
      <w:r>
        <w:rPr>
          <w:color w:val="000000"/>
          <w:shd w:val="clear" w:color="auto" w:fill="FFFFFF"/>
        </w:rPr>
        <w:t>.</w:t>
      </w:r>
      <w:bookmarkEnd w:id="203"/>
    </w:p>
    <w:bookmarkEnd w:id="204"/>
    <w:p w14:paraId="14A6F753" w14:textId="77777777" w:rsidR="0016307E" w:rsidRDefault="0016307E" w:rsidP="00C70945">
      <w:pPr>
        <w:pStyle w:val="Caption"/>
        <w:spacing w:line="480" w:lineRule="auto"/>
      </w:pPr>
    </w:p>
    <w:p w14:paraId="522C9E95" w14:textId="77777777" w:rsidR="0016307E" w:rsidRDefault="0016307E" w:rsidP="00BC6354">
      <w:pPr>
        <w:pStyle w:val="Caption"/>
        <w:keepNext/>
        <w:jc w:val="center"/>
      </w:pPr>
      <w:r>
        <w:rPr>
          <w:noProof/>
          <w:color w:val="000000"/>
          <w:shd w:val="clear" w:color="auto" w:fill="FFFFFF"/>
        </w:rPr>
        <w:drawing>
          <wp:inline distT="0" distB="0" distL="0" distR="0" wp14:anchorId="764E5016" wp14:editId="194C8629">
            <wp:extent cx="5551054" cy="2228131"/>
            <wp:effectExtent l="0" t="0" r="0" b="0"/>
            <wp:docPr id="60" name="Picture 6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igure_5.png"/>
                    <pic:cNvPicPr/>
                  </pic:nvPicPr>
                  <pic:blipFill>
                    <a:blip r:embed="rId44"/>
                    <a:stretch>
                      <a:fillRect/>
                    </a:stretch>
                  </pic:blipFill>
                  <pic:spPr>
                    <a:xfrm>
                      <a:off x="0" y="0"/>
                      <a:ext cx="5579669" cy="2239617"/>
                    </a:xfrm>
                    <a:prstGeom prst="rect">
                      <a:avLst/>
                    </a:prstGeom>
                  </pic:spPr>
                </pic:pic>
              </a:graphicData>
            </a:graphic>
          </wp:inline>
        </w:drawing>
      </w:r>
    </w:p>
    <w:p w14:paraId="1DB1D230" w14:textId="134CFACB" w:rsidR="0016307E" w:rsidRPr="00D71F01" w:rsidRDefault="0016307E" w:rsidP="0016307E">
      <w:pPr>
        <w:pStyle w:val="Caption"/>
      </w:pPr>
      <w:bookmarkStart w:id="205" w:name="_Ref38889665"/>
      <w:bookmarkStart w:id="206" w:name="_Toc39145085"/>
      <w:r>
        <w:t xml:space="preserve">Fig. </w:t>
      </w:r>
      <w:r w:rsidR="00ED41F8">
        <w:rPr>
          <w:noProof/>
        </w:rPr>
        <w:t>4</w:t>
      </w:r>
      <w:r w:rsidR="00ED41F8">
        <w:t>.</w:t>
      </w:r>
      <w:r w:rsidR="00ED41F8">
        <w:rPr>
          <w:noProof/>
        </w:rPr>
        <w:t>5</w:t>
      </w:r>
      <w:bookmarkEnd w:id="205"/>
      <w:r>
        <w:t xml:space="preserve">. </w:t>
      </w:r>
      <w:bookmarkStart w:id="207" w:name="_Hlk33533813"/>
      <w:r>
        <w:t xml:space="preserve">Reliability diagrams for the probabilistic forecasts shown in (a) </w:t>
      </w:r>
      <w:r w:rsidR="00BC6354">
        <w:t xml:space="preserve">Fig. </w:t>
      </w:r>
      <w:r w:rsidR="00BC6354">
        <w:rPr>
          <w:noProof/>
        </w:rPr>
        <w:t>4</w:t>
      </w:r>
      <w:r w:rsidR="00BC6354">
        <w:t>.</w:t>
      </w:r>
      <w:r w:rsidR="00BC6354">
        <w:rPr>
          <w:noProof/>
        </w:rPr>
        <w:t>4</w:t>
      </w:r>
      <w:r>
        <w:t xml:space="preserve">a-d and (b) </w:t>
      </w:r>
      <w:r w:rsidR="00BC6354">
        <w:t xml:space="preserve">Fig. </w:t>
      </w:r>
      <w:r w:rsidR="00BC6354">
        <w:rPr>
          <w:noProof/>
        </w:rPr>
        <w:t>4</w:t>
      </w:r>
      <w:r w:rsidR="00BC6354">
        <w:t>.</w:t>
      </w:r>
      <w:r w:rsidR="00BC6354">
        <w:rPr>
          <w:noProof/>
        </w:rPr>
        <w:t>4</w:t>
      </w:r>
      <w:r>
        <w:t>e-h.  Line colors correspond to when the forecasts are valid, the BSS for each forecast time is included in the legend.</w:t>
      </w:r>
      <w:bookmarkEnd w:id="206"/>
      <w:r>
        <w:t xml:space="preserve">  </w:t>
      </w:r>
      <w:bookmarkEnd w:id="207"/>
    </w:p>
    <w:p w14:paraId="25B40094" w14:textId="646AEF7C" w:rsidR="00DE178D" w:rsidRDefault="00DE178D" w:rsidP="0016307E">
      <w:pPr>
        <w:pStyle w:val="Caption"/>
        <w:spacing w:line="480" w:lineRule="auto"/>
        <w:rPr>
          <w:color w:val="000000"/>
          <w:shd w:val="clear" w:color="auto" w:fill="FFFFFF"/>
        </w:rPr>
      </w:pPr>
    </w:p>
    <w:p w14:paraId="2702961B" w14:textId="0272D0D7" w:rsidR="00B772B2" w:rsidRDefault="00B772B2" w:rsidP="00B772B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As the MCS moves eastward through Louisiana (0100 – 0300 UTC), CTRL predicts the P(</w:t>
      </w:r>
      <w:r w:rsidRPr="006E68B6">
        <w:rPr>
          <w:rFonts w:ascii="Times New Roman" w:hAnsi="Times New Roman"/>
          <w:i/>
          <w:iCs/>
          <w:color w:val="000000"/>
          <w:shd w:val="clear" w:color="auto" w:fill="FFFFFF"/>
        </w:rPr>
        <w:t>Z</w:t>
      </w:r>
      <w:r w:rsidRPr="00BE42FF">
        <w:rPr>
          <w:rFonts w:ascii="Times New Roman" w:hAnsi="Times New Roman"/>
          <w:i/>
          <w:iCs/>
          <w:color w:val="000000"/>
          <w:shd w:val="clear" w:color="auto" w:fill="FFFFFF"/>
        </w:rPr>
        <w:t xml:space="preserve"> </w:t>
      </w:r>
      <w:r>
        <w:rPr>
          <w:rFonts w:ascii="Times New Roman" w:hAnsi="Times New Roman"/>
          <w:color w:val="000000"/>
          <w:shd w:val="clear" w:color="auto" w:fill="FFFFFF"/>
        </w:rPr>
        <w:t xml:space="preserve">&gt;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to remain relatively high (&gt; 0.7) near the observed storms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 xml:space="preserve">b-c).  CTRL </w:t>
      </w:r>
      <w:r>
        <w:rPr>
          <w:rFonts w:ascii="Times New Roman" w:hAnsi="Times New Roman"/>
          <w:color w:val="000000"/>
          <w:shd w:val="clear" w:color="auto" w:fill="FFFFFF"/>
        </w:rPr>
        <w:lastRenderedPageBreak/>
        <w:t>predicts the isolated convection near San Antonio to grow in scale and form a line of storms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b) that spans Central Texas by 0100 UTC.  This line of storms is spurious; the observed storms south and west of Houston at 0100 UTC are isolated (</w:t>
      </w:r>
      <w:r w:rsidR="00457563">
        <w:t xml:space="preserve">Fig. </w:t>
      </w:r>
      <w:r w:rsidR="00457563">
        <w:rPr>
          <w:noProof/>
        </w:rPr>
        <w:t>4</w:t>
      </w:r>
      <w:r w:rsidR="00457563">
        <w:t>.</w:t>
      </w:r>
      <w:r w:rsidR="00457563">
        <w:rPr>
          <w:noProof/>
        </w:rPr>
        <w:t>2</w:t>
      </w:r>
      <w:r>
        <w:rPr>
          <w:rFonts w:ascii="Times New Roman" w:hAnsi="Times New Roman"/>
          <w:color w:val="000000"/>
          <w:shd w:val="clear" w:color="auto" w:fill="FFFFFF"/>
        </w:rPr>
        <w:t>b) and the observed MCS is further east.  By 0300 UTC, most of the observed storms in Central Texas weaken (</w:t>
      </w:r>
      <w:r w:rsidR="00457563">
        <w:t xml:space="preserve">Fig. </w:t>
      </w:r>
      <w:r w:rsidR="00457563">
        <w:rPr>
          <w:noProof/>
        </w:rPr>
        <w:t>4</w:t>
      </w:r>
      <w:r w:rsidR="00457563">
        <w:t>.</w:t>
      </w:r>
      <w:r w:rsidR="00457563">
        <w:rPr>
          <w:noProof/>
        </w:rPr>
        <w:t>2</w:t>
      </w:r>
      <w:r>
        <w:rPr>
          <w:rFonts w:ascii="Times New Roman" w:hAnsi="Times New Roman"/>
          <w:color w:val="000000"/>
          <w:shd w:val="clear" w:color="auto" w:fill="FFFFFF"/>
        </w:rPr>
        <w:t>c) and leave behind a large swath of stratiform precipitation and some weak storms.  CTRL also predicts the storms in Central Texas to weaken around 0300 UTC, which causes forecast probabilities near San Antonio to decrease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c).  The BSS at 0100 UTC is lower than at 0300 UTC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a) because more spurious storms are predicted at the earlier time.  Spurious storms also cause the 0100 UTC reliability curve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a) to become high-biased for moderate and high probability events (P[</w:t>
      </w:r>
      <w:r w:rsidRPr="00BE42FF">
        <w:rPr>
          <w:rFonts w:ascii="Times New Roman" w:hAnsi="Times New Roman"/>
          <w:i/>
          <w:iCs/>
          <w:color w:val="000000"/>
          <w:shd w:val="clear" w:color="auto" w:fill="FFFFFF"/>
        </w:rPr>
        <w:t>Z</w:t>
      </w:r>
      <w:r>
        <w:rPr>
          <w:rFonts w:ascii="Times New Roman" w:hAnsi="Times New Roman"/>
          <w:color w:val="000000"/>
          <w:shd w:val="clear" w:color="auto" w:fill="FFFFFF"/>
        </w:rPr>
        <w:t xml:space="preserve">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&gt; 0.4). By 0300 UTC, when the spurious storms begin to weaken, the reliability curve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a) becomes less biased and more closely follows the one-to-one line.</w:t>
      </w:r>
    </w:p>
    <w:p w14:paraId="29455DA8" w14:textId="3D466526" w:rsidR="00B772B2" w:rsidRDefault="00B772B2" w:rsidP="00B772B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CTRL predicts storms to move too quickly, and by 0600 UTC the predicted MCS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 xml:space="preserve">d) is east of the observed storms. Storm motion biases, such as this, are commonly observed in CAM forecasts and are often a consequence of model errors (e.g., </w:t>
      </w:r>
      <w:r w:rsidRPr="008A1C1B">
        <w:rPr>
          <w:rFonts w:ascii="Times New Roman" w:hAnsi="Times New Roman"/>
          <w:noProof/>
          <w:color w:val="000000"/>
          <w:shd w:val="clear" w:color="auto" w:fill="FFFFFF"/>
        </w:rPr>
        <w:t>Yussouf et al. 2016)</w:t>
      </w:r>
      <w:r>
        <w:rPr>
          <w:rFonts w:ascii="Times New Roman" w:hAnsi="Times New Roman"/>
          <w:color w:val="000000"/>
          <w:shd w:val="clear" w:color="auto" w:fill="FFFFFF"/>
        </w:rPr>
        <w:t>. Displacement errors cause the BSS at 0600 UTC to become negative and the reliability curve to become high-biased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 xml:space="preserve">a), suggesting CTRL exhibits no objective skill at this time. It is noted </w:t>
      </w:r>
      <w:r w:rsidRPr="00261FD4">
        <w:t>that</w:t>
      </w:r>
      <w:r>
        <w:t xml:space="preserve"> the P(</w:t>
      </w:r>
      <w:r w:rsidRPr="00B85C42">
        <w:rPr>
          <w:i/>
        </w:rPr>
        <w:t>Z</w:t>
      </w:r>
      <w:r>
        <w:rPr>
          <w:i/>
        </w:rPr>
        <w:t xml:space="preserve"> </w:t>
      </w:r>
      <w:r>
        <w:t xml:space="preserve">&gt; 40 </w:t>
      </w:r>
      <w:proofErr w:type="spellStart"/>
      <w:r>
        <w:t>dBZ</w:t>
      </w:r>
      <w:proofErr w:type="spellEnd"/>
      <w:r>
        <w:t>) exceeds 0.4</w:t>
      </w:r>
      <w:r>
        <w:rPr>
          <w:rFonts w:ascii="Times New Roman" w:hAnsi="Times New Roman"/>
          <w:color w:val="000000"/>
          <w:shd w:val="clear" w:color="auto" w:fill="FFFFFF"/>
        </w:rPr>
        <w:t xml:space="preserve"> to the east of the observed MCS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d).   Increasing the neighborhood radius when calculating the NMEP could improve forecast performance but would make forecasts less precise, thus this is not performed.  Despite displacement errors, CTRL demonstrates some qualitative skill and predicts the MCS to begin weakening between 0500 – 0600 UTC, which is approximately the same time as observations (</w:t>
      </w:r>
      <w:r w:rsidR="00457563">
        <w:t xml:space="preserve">Fig. </w:t>
      </w:r>
      <w:r w:rsidR="00457563">
        <w:rPr>
          <w:noProof/>
        </w:rPr>
        <w:t>4</w:t>
      </w:r>
      <w:r w:rsidR="00457563">
        <w:t>.</w:t>
      </w:r>
      <w:r w:rsidR="00457563">
        <w:rPr>
          <w:noProof/>
        </w:rPr>
        <w:t>2</w:t>
      </w:r>
      <w:r>
        <w:rPr>
          <w:rFonts w:ascii="Times New Roman" w:hAnsi="Times New Roman"/>
          <w:color w:val="000000"/>
          <w:shd w:val="clear" w:color="auto" w:fill="FFFFFF"/>
        </w:rPr>
        <w:t xml:space="preserve">d). </w:t>
      </w:r>
    </w:p>
    <w:p w14:paraId="50DD0C79" w14:textId="77777777" w:rsidR="0016307E" w:rsidRPr="0049223A" w:rsidRDefault="0016307E" w:rsidP="00B772B2">
      <w:pPr>
        <w:pStyle w:val="BodyText"/>
        <w:tabs>
          <w:tab w:val="left" w:pos="720"/>
        </w:tabs>
        <w:ind w:firstLine="720"/>
        <w:rPr>
          <w:rFonts w:ascii="Times New Roman" w:hAnsi="Times New Roman"/>
          <w:color w:val="000000"/>
          <w:shd w:val="clear" w:color="auto" w:fill="FFFFFF"/>
        </w:rPr>
      </w:pPr>
    </w:p>
    <w:p w14:paraId="6526B352" w14:textId="2E7D83F2" w:rsidR="00B772B2" w:rsidRDefault="00B772B2" w:rsidP="00B772B2">
      <w:pPr>
        <w:pStyle w:val="Heading3"/>
        <w:rPr>
          <w:shd w:val="clear" w:color="auto" w:fill="FFFFFF"/>
        </w:rPr>
      </w:pPr>
      <w:bookmarkStart w:id="208" w:name="_Toc39137791"/>
      <w:r>
        <w:rPr>
          <w:shd w:val="clear" w:color="auto" w:fill="FFFFFF"/>
        </w:rPr>
        <w:lastRenderedPageBreak/>
        <w:t>4.3.2</w:t>
      </w:r>
      <w:r w:rsidRPr="00D71F01">
        <w:rPr>
          <w:shd w:val="clear" w:color="auto" w:fill="FFFFFF"/>
        </w:rPr>
        <w:t xml:space="preserve"> </w:t>
      </w:r>
      <w:r>
        <w:rPr>
          <w:shd w:val="clear" w:color="auto" w:fill="FFFFFF"/>
        </w:rPr>
        <w:t xml:space="preserve">Ensemble </w:t>
      </w:r>
      <w:r w:rsidR="002D48B4">
        <w:rPr>
          <w:shd w:val="clear" w:color="auto" w:fill="FFFFFF"/>
        </w:rPr>
        <w:t>i</w:t>
      </w:r>
      <w:r>
        <w:rPr>
          <w:shd w:val="clear" w:color="auto" w:fill="FFFFFF"/>
        </w:rPr>
        <w:t>nitialization</w:t>
      </w:r>
      <w:bookmarkEnd w:id="208"/>
      <w:r>
        <w:rPr>
          <w:shd w:val="clear" w:color="auto" w:fill="FFFFFF"/>
        </w:rPr>
        <w:t xml:space="preserve"> </w:t>
      </w:r>
    </w:p>
    <w:p w14:paraId="18BA40F6" w14:textId="57A9D30E" w:rsidR="00B772B2" w:rsidRDefault="00B772B2" w:rsidP="00B772B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Forecast skill is highly sensitive to the fields used to initialize the initial ensemble.  CTRL and NO_NAM </w:t>
      </w:r>
      <w:r w:rsidRPr="00FA4E07">
        <w:rPr>
          <w:rFonts w:ascii="Times New Roman" w:hAnsi="Times New Roman"/>
          <w:i/>
          <w:iCs/>
          <w:color w:val="000000"/>
          <w:shd w:val="clear" w:color="auto" w:fill="FFFFFF"/>
        </w:rPr>
        <w:t>Z</w:t>
      </w:r>
      <w:r>
        <w:rPr>
          <w:rFonts w:ascii="Times New Roman" w:hAnsi="Times New Roman"/>
          <w:color w:val="000000"/>
          <w:shd w:val="clear" w:color="auto" w:fill="FFFFFF"/>
        </w:rPr>
        <w:t xml:space="preserve"> forecasts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a,</w:t>
      </w:r>
      <w:r w:rsidR="001A6357">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e) are qualitatively similar at 0015 UTC because both experiments are recently initialized using the same GSI </w:t>
      </w:r>
      <w:proofErr w:type="spellStart"/>
      <w:r>
        <w:rPr>
          <w:rFonts w:ascii="Times New Roman" w:hAnsi="Times New Roman"/>
          <w:color w:val="000000"/>
          <w:shd w:val="clear" w:color="auto" w:fill="FFFFFF"/>
        </w:rPr>
        <w:t>EnKF</w:t>
      </w:r>
      <w:proofErr w:type="spellEnd"/>
      <w:r>
        <w:rPr>
          <w:rFonts w:ascii="Times New Roman" w:hAnsi="Times New Roman"/>
          <w:color w:val="000000"/>
          <w:shd w:val="clear" w:color="auto" w:fill="FFFFFF"/>
        </w:rPr>
        <w:t xml:space="preserve"> configuration.  As the forecasts continue the experiments become less similar; at 0300 UTC NO_NAM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g) predicts the P(</w:t>
      </w:r>
      <w:r w:rsidRPr="00164352">
        <w:rPr>
          <w:rFonts w:ascii="Times New Roman" w:hAnsi="Times New Roman"/>
          <w:i/>
          <w:iCs/>
          <w:color w:val="000000"/>
          <w:shd w:val="clear" w:color="auto" w:fill="FFFFFF"/>
        </w:rPr>
        <w:t>Z</w:t>
      </w:r>
      <w:r w:rsidRPr="008677D8">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to be lower near the observed MCS (on the Louisiana-Mississippi border) and to be higher between San Antonio and Houston.  Many of the NO_NAM-predicted storms in Central Texas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 xml:space="preserve">g) produce spuriously intense </w:t>
      </w:r>
      <w:r w:rsidRPr="00BE42FF">
        <w:rPr>
          <w:rFonts w:ascii="Times New Roman" w:hAnsi="Times New Roman"/>
          <w:i/>
          <w:iCs/>
          <w:color w:val="000000"/>
          <w:shd w:val="clear" w:color="auto" w:fill="FFFFFF"/>
        </w:rPr>
        <w:t>Z</w:t>
      </w:r>
      <w:r>
        <w:rPr>
          <w:rFonts w:ascii="Times New Roman" w:hAnsi="Times New Roman"/>
          <w:color w:val="000000"/>
          <w:shd w:val="clear" w:color="auto" w:fill="FFFFFF"/>
        </w:rPr>
        <w:t xml:space="preserve"> but correspond with weak storms observed between Houston and San Antonio (</w:t>
      </w:r>
      <w:r w:rsidR="00457563">
        <w:t xml:space="preserve">Fig. </w:t>
      </w:r>
      <w:r w:rsidR="00457563">
        <w:rPr>
          <w:noProof/>
        </w:rPr>
        <w:t>4</w:t>
      </w:r>
      <w:r w:rsidR="00457563">
        <w:t>.</w:t>
      </w:r>
      <w:r w:rsidR="00457563">
        <w:rPr>
          <w:noProof/>
        </w:rPr>
        <w:t>2</w:t>
      </w:r>
      <w:r>
        <w:rPr>
          <w:rFonts w:ascii="Times New Roman" w:hAnsi="Times New Roman"/>
          <w:color w:val="000000"/>
          <w:shd w:val="clear" w:color="auto" w:fill="FFFFFF"/>
        </w:rPr>
        <w:t>c). Unlike CTRL, which predicts the MCS to remain organized through 0600 UTC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d), NO_NAM predicts the MCS to weaken faster than observations.  This causes NO_NAM to predict the P(</w:t>
      </w:r>
      <w:r w:rsidRPr="00BE42FF">
        <w:rPr>
          <w:rFonts w:ascii="Times New Roman" w:hAnsi="Times New Roman"/>
          <w:i/>
          <w:iCs/>
          <w:color w:val="000000"/>
          <w:shd w:val="clear" w:color="auto" w:fill="FFFFFF"/>
        </w:rPr>
        <w:t>Z</w:t>
      </w:r>
      <w:r w:rsidRPr="0034451A">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to be low (0 – 0.05) near the observed MCS in Mississippi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 xml:space="preserve">h).  </w:t>
      </w:r>
    </w:p>
    <w:p w14:paraId="3C5ACD9F" w14:textId="45025D95" w:rsidR="00B772B2" w:rsidRDefault="00B772B2" w:rsidP="0016307E">
      <w:pPr>
        <w:pStyle w:val="BodyText"/>
        <w:ind w:firstLine="720"/>
        <w:rPr>
          <w:rFonts w:ascii="Times New Roman" w:hAnsi="Times New Roman"/>
          <w:color w:val="000000"/>
          <w:shd w:val="clear" w:color="auto" w:fill="FFFFFF"/>
        </w:rPr>
      </w:pPr>
      <w:r>
        <w:rPr>
          <w:rFonts w:ascii="Times New Roman" w:hAnsi="Times New Roman"/>
          <w:color w:val="000000"/>
          <w:shd w:val="clear" w:color="auto" w:fill="FFFFFF"/>
        </w:rPr>
        <w:t>Although CTRL qualitatively predicts the evolution of the MCS with more skill than NO_NAM, objective verification measures provide mixed results.  During the first forecast hour NO_NAM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e-f) predicts the P(</w:t>
      </w:r>
      <w:r w:rsidRPr="00AE0086">
        <w:rPr>
          <w:rFonts w:ascii="Times New Roman" w:hAnsi="Times New Roman"/>
          <w:i/>
          <w:iCs/>
          <w:color w:val="000000"/>
          <w:shd w:val="clear" w:color="auto" w:fill="FFFFFF"/>
        </w:rPr>
        <w:t>Z</w:t>
      </w:r>
      <w:r>
        <w:rPr>
          <w:rFonts w:ascii="Times New Roman" w:hAnsi="Times New Roman"/>
          <w:color w:val="000000"/>
          <w:shd w:val="clear" w:color="auto" w:fill="FFFFFF"/>
        </w:rPr>
        <w:t xml:space="preserve">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to be lower than CTRL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a-b) for spurious convection located near San Antonio.  Due to these spurious storms, the NO_NAM reliability curve at 0100 UTC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b) exhibits less of an overprediction bias than CTRL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a) and its BSS is larger.  By 0300 UTC the NO_NAM BSS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b) is less than CTRL. Although the NO_NAM 0300 UTC reliability curve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b)  is relatively unbiased for low and moderate probability threshold events (P[</w:t>
      </w:r>
      <w:r w:rsidRPr="003610E1">
        <w:rPr>
          <w:rFonts w:ascii="Times New Roman" w:hAnsi="Times New Roman"/>
          <w:i/>
          <w:iCs/>
          <w:color w:val="000000"/>
          <w:shd w:val="clear" w:color="auto" w:fill="FFFFFF"/>
        </w:rPr>
        <w:t>Z</w:t>
      </w:r>
      <w:r>
        <w:rPr>
          <w:rFonts w:ascii="Times New Roman" w:hAnsi="Times New Roman"/>
          <w:color w:val="000000"/>
          <w:shd w:val="clear" w:color="auto" w:fill="FFFFFF"/>
        </w:rPr>
        <w:t xml:space="preserve">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xml:space="preserve">]  &lt; 0.6), the ensemble lacks sharpness (i.e., does not predict the P[Z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&gt; 0.9) and overpredicts high probability threshold events (&gt; 0.7).  Both experiments score negative BSSs at 0600 UTC (</w:t>
      </w:r>
      <w:r w:rsidR="0016307E">
        <w:t xml:space="preserve">Fig. </w:t>
      </w:r>
      <w:r w:rsidR="0016307E">
        <w:rPr>
          <w:noProof/>
        </w:rPr>
        <w:t>4</w:t>
      </w:r>
      <w:r w:rsidR="0016307E">
        <w:t>.</w:t>
      </w:r>
      <w:r w:rsidR="0016307E">
        <w:rPr>
          <w:noProof/>
        </w:rPr>
        <w:t>5</w:t>
      </w:r>
      <w:r>
        <w:rPr>
          <w:rFonts w:ascii="Times New Roman" w:hAnsi="Times New Roman"/>
          <w:color w:val="000000"/>
          <w:shd w:val="clear" w:color="auto" w:fill="FFFFFF"/>
        </w:rPr>
        <w:t>); however, CTRL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d) is qualitatively more skilled because NO_NAM predicts no MCS in Mississippi (</w:t>
      </w:r>
      <w:r w:rsidR="0016307E">
        <w:t xml:space="preserve">Fig. </w:t>
      </w:r>
      <w:r w:rsidR="0016307E">
        <w:rPr>
          <w:noProof/>
        </w:rPr>
        <w:t>4</w:t>
      </w:r>
      <w:r w:rsidR="0016307E">
        <w:t>.</w:t>
      </w:r>
      <w:r w:rsidR="0016307E">
        <w:rPr>
          <w:noProof/>
        </w:rPr>
        <w:t>4</w:t>
      </w:r>
      <w:r>
        <w:rPr>
          <w:rFonts w:ascii="Times New Roman" w:hAnsi="Times New Roman"/>
          <w:color w:val="000000"/>
          <w:shd w:val="clear" w:color="auto" w:fill="FFFFFF"/>
        </w:rPr>
        <w:t xml:space="preserve">h).  </w:t>
      </w:r>
      <w:r>
        <w:rPr>
          <w:rFonts w:ascii="Times New Roman" w:hAnsi="Times New Roman"/>
          <w:color w:val="000000"/>
          <w:shd w:val="clear" w:color="auto" w:fill="FFFFFF"/>
        </w:rPr>
        <w:lastRenderedPageBreak/>
        <w:t xml:space="preserve">Differences in forecast performance are attributed to the methods used to initialize each respective ensemble. </w:t>
      </w:r>
    </w:p>
    <w:p w14:paraId="40BEF231" w14:textId="77777777" w:rsidR="007737C2" w:rsidRDefault="007737C2" w:rsidP="007737C2">
      <w:pPr>
        <w:pStyle w:val="BodyText"/>
        <w:keepNext/>
        <w:spacing w:line="240" w:lineRule="auto"/>
        <w:jc w:val="center"/>
      </w:pPr>
      <w:r>
        <w:rPr>
          <w:rFonts w:ascii="Times New Roman" w:hAnsi="Times New Roman"/>
          <w:noProof/>
          <w:color w:val="000000"/>
          <w:shd w:val="clear" w:color="auto" w:fill="FFFFFF"/>
        </w:rPr>
        <w:drawing>
          <wp:inline distT="0" distB="0" distL="0" distR="0" wp14:anchorId="4B1E0DDB" wp14:editId="3A1E676D">
            <wp:extent cx="5763491" cy="2910071"/>
            <wp:effectExtent l="0" t="0" r="2540" b="0"/>
            <wp:docPr id="62" name="Picture 62" descr="A picture containing photo, covered, colorful, m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Figure_6.png"/>
                    <pic:cNvPicPr/>
                  </pic:nvPicPr>
                  <pic:blipFill>
                    <a:blip r:embed="rId45"/>
                    <a:stretch>
                      <a:fillRect/>
                    </a:stretch>
                  </pic:blipFill>
                  <pic:spPr>
                    <a:xfrm>
                      <a:off x="0" y="0"/>
                      <a:ext cx="5775418" cy="2916093"/>
                    </a:xfrm>
                    <a:prstGeom prst="rect">
                      <a:avLst/>
                    </a:prstGeom>
                  </pic:spPr>
                </pic:pic>
              </a:graphicData>
            </a:graphic>
          </wp:inline>
        </w:drawing>
      </w:r>
    </w:p>
    <w:p w14:paraId="785E0CCD" w14:textId="3F018C40" w:rsidR="007737C2" w:rsidRDefault="007737C2" w:rsidP="00C70945">
      <w:pPr>
        <w:pStyle w:val="Caption"/>
      </w:pPr>
      <w:bookmarkStart w:id="209" w:name="_Ref38889881"/>
      <w:bookmarkStart w:id="210" w:name="_Toc39145086"/>
      <w:r>
        <w:t xml:space="preserve">Fig. </w:t>
      </w:r>
      <w:r>
        <w:rPr>
          <w:noProof/>
        </w:rPr>
        <w:t>4</w:t>
      </w:r>
      <w:r>
        <w:t>.</w:t>
      </w:r>
      <w:r>
        <w:rPr>
          <w:noProof/>
        </w:rPr>
        <w:t>6</w:t>
      </w:r>
      <w:bookmarkEnd w:id="209"/>
      <w:r>
        <w:t xml:space="preserve">. </w:t>
      </w:r>
      <w:bookmarkStart w:id="211" w:name="_Hlk33533977"/>
      <w:r>
        <w:t>(a-c) CTRL and (d-f) NO_NAM predicted air temperature at the lowest model grid level above the surface valid at the labeled times.  Thick black contours mark where the column maximum updraft exceeds 1 m s</w:t>
      </w:r>
      <w:r>
        <w:rPr>
          <w:vertAlign w:val="superscript"/>
        </w:rPr>
        <w:t>-1</w:t>
      </w:r>
      <w:r>
        <w:t xml:space="preserve">.  A </w:t>
      </w:r>
      <w:proofErr w:type="spellStart"/>
      <w:r>
        <w:t>fuschia</w:t>
      </w:r>
      <w:proofErr w:type="spellEnd"/>
      <w:r>
        <w:t xml:space="preserve"> “x” marks the location of mentioned cities.</w:t>
      </w:r>
      <w:bookmarkEnd w:id="210"/>
      <w:bookmarkEnd w:id="211"/>
    </w:p>
    <w:p w14:paraId="2DFC3D0D" w14:textId="77777777" w:rsidR="007737C2" w:rsidRPr="007737C2" w:rsidRDefault="007737C2" w:rsidP="0016307E">
      <w:pPr>
        <w:pStyle w:val="BodyText"/>
        <w:ind w:firstLine="720"/>
        <w:rPr>
          <w:rFonts w:ascii="Times New Roman" w:hAnsi="Times New Roman"/>
          <w:iCs/>
          <w:color w:val="000000"/>
          <w:shd w:val="clear" w:color="auto" w:fill="FFFFFF"/>
        </w:rPr>
      </w:pPr>
    </w:p>
    <w:p w14:paraId="67CC313F" w14:textId="74923505" w:rsidR="0016307E" w:rsidRPr="007737C2" w:rsidRDefault="00B772B2" w:rsidP="007737C2">
      <w:pPr>
        <w:pStyle w:val="BodyText"/>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The predicted evolution of convection is highly sensitive to small-scale errors </w:t>
      </w:r>
      <w:r w:rsidRPr="00C95A60">
        <w:rPr>
          <w:rFonts w:ascii="Times New Roman" w:hAnsi="Times New Roman"/>
          <w:noProof/>
          <w:color w:val="000000"/>
          <w:shd w:val="clear" w:color="auto" w:fill="FFFFFF"/>
        </w:rPr>
        <w:t>(</w:t>
      </w:r>
      <w:r>
        <w:rPr>
          <w:rFonts w:ascii="Times New Roman" w:hAnsi="Times New Roman"/>
          <w:noProof/>
          <w:color w:val="000000"/>
          <w:shd w:val="clear" w:color="auto" w:fill="FFFFFF"/>
        </w:rPr>
        <w:t xml:space="preserve">e.g., </w:t>
      </w:r>
      <w:r w:rsidRPr="00C95A60">
        <w:rPr>
          <w:rFonts w:ascii="Times New Roman" w:hAnsi="Times New Roman"/>
          <w:noProof/>
          <w:color w:val="000000"/>
          <w:shd w:val="clear" w:color="auto" w:fill="FFFFFF"/>
        </w:rPr>
        <w:t>Zhang et al. 2006; Hawblitzel et al. 2007; Melhauser and Zhang 2012)</w:t>
      </w:r>
      <w:r>
        <w:rPr>
          <w:rFonts w:ascii="Times New Roman" w:hAnsi="Times New Roman"/>
          <w:color w:val="000000"/>
          <w:shd w:val="clear" w:color="auto" w:fill="FFFFFF"/>
        </w:rPr>
        <w:t>. Deterministic forecasts initialized from the 0000 UTC CTRL and NO_NAM ensemble mean analyses and run with the same physics configuration evaluate how differences between the two initial conditions evolve to impact the predicted MCS.  Both experiments predict a weak cold front moving south through Louisiana and Mississippi. At 0015 UTC CTRL (</w:t>
      </w:r>
      <w:r w:rsidR="0016307E">
        <w:t xml:space="preserve">Fig. </w:t>
      </w:r>
      <w:r w:rsidR="0016307E">
        <w:rPr>
          <w:noProof/>
        </w:rPr>
        <w:t>4</w:t>
      </w:r>
      <w:r w:rsidR="0016307E">
        <w:t>.</w:t>
      </w:r>
      <w:r w:rsidR="0016307E">
        <w:rPr>
          <w:noProof/>
        </w:rPr>
        <w:t>6</w:t>
      </w:r>
      <w:r>
        <w:rPr>
          <w:rFonts w:ascii="Times New Roman" w:hAnsi="Times New Roman"/>
          <w:color w:val="000000"/>
          <w:shd w:val="clear" w:color="auto" w:fill="FFFFFF"/>
        </w:rPr>
        <w:t>a) predicts air near the front to be approximately 2 °C warmer than NO_NAM (</w:t>
      </w:r>
      <w:r w:rsidR="0016307E">
        <w:t xml:space="preserve">Fig. </w:t>
      </w:r>
      <w:r w:rsidR="0016307E">
        <w:rPr>
          <w:noProof/>
        </w:rPr>
        <w:t>4</w:t>
      </w:r>
      <w:r w:rsidR="0016307E">
        <w:t>.</w:t>
      </w:r>
      <w:r w:rsidR="0016307E">
        <w:rPr>
          <w:noProof/>
        </w:rPr>
        <w:t>6</w:t>
      </w:r>
      <w:r>
        <w:rPr>
          <w:rFonts w:ascii="Times New Roman" w:hAnsi="Times New Roman"/>
          <w:color w:val="000000"/>
          <w:shd w:val="clear" w:color="auto" w:fill="FFFFFF"/>
        </w:rPr>
        <w:t>d). The relatively warm surface air is believed to enhance atmospheric instability and cause the MCS to intensify and form a robust updraft that extends along the Louisiana-Mississippi border by 0300 UTC (</w:t>
      </w:r>
      <w:r w:rsidR="0016307E">
        <w:t xml:space="preserve">Fig. </w:t>
      </w:r>
      <w:r w:rsidR="0016307E">
        <w:rPr>
          <w:noProof/>
        </w:rPr>
        <w:t>4</w:t>
      </w:r>
      <w:r w:rsidR="0016307E">
        <w:t>.</w:t>
      </w:r>
      <w:r w:rsidR="0016307E">
        <w:rPr>
          <w:noProof/>
        </w:rPr>
        <w:t>6</w:t>
      </w:r>
      <w:r>
        <w:rPr>
          <w:rFonts w:ascii="Times New Roman" w:hAnsi="Times New Roman"/>
          <w:color w:val="000000"/>
          <w:shd w:val="clear" w:color="auto" w:fill="FFFFFF"/>
        </w:rPr>
        <w:t xml:space="preserve">a-c).  In contrast, NO_NAM predicts storm updrafts to be weaker and more fragmented at 0300 UTC because the MCS ingests cooler </w:t>
      </w:r>
      <w:r>
        <w:rPr>
          <w:rFonts w:ascii="Times New Roman" w:hAnsi="Times New Roman"/>
          <w:color w:val="000000"/>
          <w:shd w:val="clear" w:color="auto" w:fill="FFFFFF"/>
        </w:rPr>
        <w:lastRenderedPageBreak/>
        <w:t>and more stable air (</w:t>
      </w:r>
      <w:r w:rsidR="0016307E">
        <w:t xml:space="preserve">Fig. </w:t>
      </w:r>
      <w:r w:rsidR="0016307E">
        <w:rPr>
          <w:noProof/>
        </w:rPr>
        <w:t>4</w:t>
      </w:r>
      <w:r w:rsidR="0016307E">
        <w:t>.</w:t>
      </w:r>
      <w:r w:rsidR="0016307E">
        <w:rPr>
          <w:noProof/>
        </w:rPr>
        <w:t>6</w:t>
      </w:r>
      <w:r>
        <w:rPr>
          <w:rFonts w:ascii="Times New Roman" w:hAnsi="Times New Roman"/>
          <w:color w:val="000000"/>
          <w:shd w:val="clear" w:color="auto" w:fill="FFFFFF"/>
        </w:rPr>
        <w:t xml:space="preserve">d-f).  </w:t>
      </w:r>
    </w:p>
    <w:p w14:paraId="4B908175" w14:textId="77777777" w:rsidR="00BC6354" w:rsidRDefault="00BC6354" w:rsidP="00670989">
      <w:pPr>
        <w:pStyle w:val="BodyText"/>
        <w:keepNext/>
        <w:tabs>
          <w:tab w:val="left" w:pos="720"/>
        </w:tabs>
        <w:spacing w:line="240" w:lineRule="auto"/>
        <w:ind w:firstLine="720"/>
        <w:jc w:val="center"/>
      </w:pPr>
      <w:r>
        <w:rPr>
          <w:rFonts w:ascii="Times New Roman" w:hAnsi="Times New Roman"/>
          <w:noProof/>
          <w:color w:val="000000"/>
          <w:shd w:val="clear" w:color="auto" w:fill="FFFFFF"/>
        </w:rPr>
        <w:drawing>
          <wp:inline distT="0" distB="0" distL="0" distR="0" wp14:anchorId="394DF10E" wp14:editId="3F524D58">
            <wp:extent cx="4202545" cy="2740185"/>
            <wp:effectExtent l="0" t="0" r="1270" b="3175"/>
            <wp:docPr id="64" name="Picture 6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Figure_7.png"/>
                    <pic:cNvPicPr/>
                  </pic:nvPicPr>
                  <pic:blipFill>
                    <a:blip r:embed="rId46"/>
                    <a:stretch>
                      <a:fillRect/>
                    </a:stretch>
                  </pic:blipFill>
                  <pic:spPr>
                    <a:xfrm>
                      <a:off x="0" y="0"/>
                      <a:ext cx="4211521" cy="2746037"/>
                    </a:xfrm>
                    <a:prstGeom prst="rect">
                      <a:avLst/>
                    </a:prstGeom>
                  </pic:spPr>
                </pic:pic>
              </a:graphicData>
            </a:graphic>
          </wp:inline>
        </w:drawing>
      </w:r>
    </w:p>
    <w:p w14:paraId="01C33827" w14:textId="27201F89" w:rsidR="00BC6354" w:rsidRDefault="00BC6354" w:rsidP="00BC6354">
      <w:pPr>
        <w:pStyle w:val="Caption"/>
      </w:pPr>
      <w:bookmarkStart w:id="212" w:name="_Ref38890233"/>
      <w:bookmarkStart w:id="213" w:name="_Toc39145087"/>
      <w:r>
        <w:t xml:space="preserve">Fig. </w:t>
      </w:r>
      <w:r>
        <w:rPr>
          <w:noProof/>
        </w:rPr>
        <w:t>4</w:t>
      </w:r>
      <w:r>
        <w:t>.</w:t>
      </w:r>
      <w:r>
        <w:rPr>
          <w:noProof/>
        </w:rPr>
        <w:t>7</w:t>
      </w:r>
      <w:bookmarkEnd w:id="212"/>
      <w:r>
        <w:t>. Surface air temperature observations at 0000 UTC.</w:t>
      </w:r>
      <w:bookmarkEnd w:id="213"/>
    </w:p>
    <w:p w14:paraId="6AB20C58" w14:textId="77777777" w:rsidR="00BC6354" w:rsidRDefault="00BC6354" w:rsidP="00BC6354">
      <w:pPr>
        <w:pStyle w:val="Caption"/>
        <w:spacing w:line="480" w:lineRule="auto"/>
        <w:jc w:val="center"/>
        <w:rPr>
          <w:color w:val="000000"/>
          <w:shd w:val="clear" w:color="auto" w:fill="FFFFFF"/>
        </w:rPr>
      </w:pPr>
    </w:p>
    <w:p w14:paraId="298DE3B3" w14:textId="668C8727" w:rsidR="009D5200" w:rsidRPr="007737C2" w:rsidRDefault="00B772B2" w:rsidP="007737C2">
      <w:pPr>
        <w:pStyle w:val="BodyText"/>
        <w:tabs>
          <w:tab w:val="left" w:pos="720"/>
        </w:tabs>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In a well observed environment, the GSI </w:t>
      </w:r>
      <w:proofErr w:type="spellStart"/>
      <w:r>
        <w:rPr>
          <w:rFonts w:ascii="Times New Roman" w:hAnsi="Times New Roman"/>
          <w:color w:val="000000"/>
          <w:shd w:val="clear" w:color="auto" w:fill="FFFFFF"/>
        </w:rPr>
        <w:t>EnKF</w:t>
      </w:r>
      <w:proofErr w:type="spellEnd"/>
      <w:r>
        <w:rPr>
          <w:rFonts w:ascii="Times New Roman" w:hAnsi="Times New Roman"/>
          <w:color w:val="000000"/>
          <w:shd w:val="clear" w:color="auto" w:fill="FFFFFF"/>
        </w:rPr>
        <w:t xml:space="preserve"> system should correct surface air temperature errors; however, Northern Louisiana is relatively rural and surface observing stations in this region are sparse (</w:t>
      </w:r>
      <w:r w:rsidR="009D5200">
        <w:t xml:space="preserve">Fig. </w:t>
      </w:r>
      <w:r w:rsidR="009D5200">
        <w:rPr>
          <w:noProof/>
        </w:rPr>
        <w:t>4</w:t>
      </w:r>
      <w:r w:rsidR="009D5200">
        <w:t>.</w:t>
      </w:r>
      <w:r w:rsidR="009D5200">
        <w:rPr>
          <w:noProof/>
        </w:rPr>
        <w:t>7</w:t>
      </w:r>
      <w:r>
        <w:rPr>
          <w:rFonts w:ascii="Times New Roman" w:hAnsi="Times New Roman"/>
          <w:color w:val="000000"/>
          <w:shd w:val="clear" w:color="auto" w:fill="FFFFFF"/>
        </w:rPr>
        <w:t xml:space="preserve">).  Due to a limited number of surface observations, the </w:t>
      </w:r>
      <w:proofErr w:type="spellStart"/>
      <w:r>
        <w:rPr>
          <w:rFonts w:ascii="Times New Roman" w:hAnsi="Times New Roman"/>
          <w:color w:val="000000"/>
          <w:shd w:val="clear" w:color="auto" w:fill="FFFFFF"/>
        </w:rPr>
        <w:t>EnKF</w:t>
      </w:r>
      <w:proofErr w:type="spellEnd"/>
      <w:r>
        <w:rPr>
          <w:rFonts w:ascii="Times New Roman" w:hAnsi="Times New Roman"/>
          <w:color w:val="000000"/>
          <w:shd w:val="clear" w:color="auto" w:fill="FFFFFF"/>
        </w:rPr>
        <w:t xml:space="preserve"> more heavily weights observations taken outside this region and the ensemble background when generating the initial condition. This potentially causes analyses to become susceptible to errors originating from the initial ensemble at 1800 UTC. For example, CTRL predicts surface air temperature with a smaller root mean square innovation than NO_NAM (2.13 °C and 2.46 °C, respectively) prior to the first DA cycle at 1900 UTC. This is likely because the CTRL ensemble mean at 1800 UTC is from the 1800 UTC NAM analysis, which assimilates more recent observations than the 1500 UTC cycle SREF.  These results demonstrate the importance of reducing initial condition errors both when initializing an experiment and during DA, for the current experiment setup at least.</w:t>
      </w:r>
    </w:p>
    <w:p w14:paraId="72DC3C72" w14:textId="77777777" w:rsidR="00603A71" w:rsidRDefault="00603A71" w:rsidP="007737C2">
      <w:pPr>
        <w:pStyle w:val="BodyText"/>
        <w:keepNext/>
        <w:spacing w:line="240" w:lineRule="auto"/>
        <w:jc w:val="center"/>
      </w:pPr>
      <w:r>
        <w:rPr>
          <w:rFonts w:ascii="Times New Roman" w:hAnsi="Times New Roman"/>
          <w:iCs/>
          <w:noProof/>
          <w:color w:val="000000"/>
          <w:shd w:val="clear" w:color="auto" w:fill="FFFFFF"/>
        </w:rPr>
        <w:lastRenderedPageBreak/>
        <w:drawing>
          <wp:inline distT="0" distB="0" distL="0" distR="0" wp14:anchorId="76AF446B" wp14:editId="4ACAE174">
            <wp:extent cx="5102942" cy="5894007"/>
            <wp:effectExtent l="0" t="0" r="2540" b="0"/>
            <wp:docPr id="65" name="Picture 6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igure_8.png"/>
                    <pic:cNvPicPr/>
                  </pic:nvPicPr>
                  <pic:blipFill>
                    <a:blip r:embed="rId47"/>
                    <a:stretch>
                      <a:fillRect/>
                    </a:stretch>
                  </pic:blipFill>
                  <pic:spPr>
                    <a:xfrm>
                      <a:off x="0" y="0"/>
                      <a:ext cx="5115924" cy="5909001"/>
                    </a:xfrm>
                    <a:prstGeom prst="rect">
                      <a:avLst/>
                    </a:prstGeom>
                  </pic:spPr>
                </pic:pic>
              </a:graphicData>
            </a:graphic>
          </wp:inline>
        </w:drawing>
      </w:r>
    </w:p>
    <w:p w14:paraId="0607DCD3" w14:textId="4BC71913" w:rsidR="00603A71" w:rsidRDefault="00603A71" w:rsidP="00603A71">
      <w:pPr>
        <w:pStyle w:val="Caption"/>
      </w:pPr>
      <w:bookmarkStart w:id="214" w:name="_Ref38890897"/>
      <w:bookmarkStart w:id="215" w:name="_Toc39145088"/>
      <w:r>
        <w:t xml:space="preserve">Fig. </w:t>
      </w:r>
      <w:r w:rsidR="00ED41F8">
        <w:rPr>
          <w:noProof/>
        </w:rPr>
        <w:t>4</w:t>
      </w:r>
      <w:r w:rsidR="00ED41F8">
        <w:t>.</w:t>
      </w:r>
      <w:r w:rsidR="00ED41F8">
        <w:rPr>
          <w:noProof/>
        </w:rPr>
        <w:t>8</w:t>
      </w:r>
      <w:bookmarkEnd w:id="214"/>
      <w:r>
        <w:t xml:space="preserve">. </w:t>
      </w:r>
      <w:bookmarkStart w:id="216" w:name="_Hlk33535458"/>
      <w:r>
        <w:t>Reliability diagrams for the forecast P(</w:t>
      </w:r>
      <w:r w:rsidRPr="00F136AA">
        <w:rPr>
          <w:i/>
          <w:iCs w:val="0"/>
        </w:rPr>
        <w:t>Z</w:t>
      </w:r>
      <w:r>
        <w:t xml:space="preserve"> &gt; 40 </w:t>
      </w:r>
      <w:proofErr w:type="spellStart"/>
      <w:r>
        <w:t>dBZ</w:t>
      </w:r>
      <w:proofErr w:type="spellEnd"/>
      <w:r>
        <w:t>) valid at 0015 UTC for the labeled experiments including (a-b) radar data thinning, (c-d) covariance localization radius, (e) covariance inflation, and (f) observation errors.  Experiments correspond to different colors, the BSS for each experiment is included in the legend.</w:t>
      </w:r>
      <w:bookmarkEnd w:id="215"/>
      <w:bookmarkEnd w:id="216"/>
      <w:r>
        <w:t xml:space="preserve">  </w:t>
      </w:r>
    </w:p>
    <w:p w14:paraId="7F15654D" w14:textId="77777777" w:rsidR="00603A71" w:rsidRDefault="00603A71" w:rsidP="009D5200">
      <w:pPr>
        <w:pStyle w:val="Caption"/>
        <w:spacing w:line="480" w:lineRule="auto"/>
        <w:rPr>
          <w:color w:val="000000"/>
          <w:shd w:val="clear" w:color="auto" w:fill="FFFFFF"/>
        </w:rPr>
      </w:pPr>
    </w:p>
    <w:p w14:paraId="2B52971B" w14:textId="290E95C7" w:rsidR="00B772B2" w:rsidRDefault="00B772B2" w:rsidP="00B772B2">
      <w:pPr>
        <w:pStyle w:val="Heading3"/>
        <w:rPr>
          <w:shd w:val="clear" w:color="auto" w:fill="FFFFFF"/>
        </w:rPr>
      </w:pPr>
      <w:bookmarkStart w:id="217" w:name="_Toc39137792"/>
      <w:r>
        <w:rPr>
          <w:shd w:val="clear" w:color="auto" w:fill="FFFFFF"/>
        </w:rPr>
        <w:t>4.3.3</w:t>
      </w:r>
      <w:r w:rsidRPr="00D71F01">
        <w:rPr>
          <w:shd w:val="clear" w:color="auto" w:fill="FFFFFF"/>
        </w:rPr>
        <w:t xml:space="preserve"> </w:t>
      </w:r>
      <w:r>
        <w:rPr>
          <w:shd w:val="clear" w:color="auto" w:fill="FFFFFF"/>
        </w:rPr>
        <w:t xml:space="preserve">Radar DA </w:t>
      </w:r>
      <w:r w:rsidR="002D48B4">
        <w:rPr>
          <w:shd w:val="clear" w:color="auto" w:fill="FFFFFF"/>
        </w:rPr>
        <w:t>p</w:t>
      </w:r>
      <w:r>
        <w:rPr>
          <w:shd w:val="clear" w:color="auto" w:fill="FFFFFF"/>
        </w:rPr>
        <w:t>arameters</w:t>
      </w:r>
      <w:bookmarkEnd w:id="217"/>
    </w:p>
    <w:p w14:paraId="0F0B572B" w14:textId="70107E5E" w:rsidR="005F0DBA" w:rsidRDefault="00B772B2" w:rsidP="00603A71">
      <w:pPr>
        <w:pStyle w:val="BodyText"/>
        <w:ind w:firstLine="720"/>
        <w:rPr>
          <w:rFonts w:ascii="Times New Roman" w:hAnsi="Times New Roman"/>
          <w:iCs/>
          <w:color w:val="000000"/>
          <w:shd w:val="clear" w:color="auto" w:fill="FFFFFF"/>
        </w:rPr>
      </w:pPr>
      <w:r>
        <w:rPr>
          <w:rFonts w:ascii="Times New Roman" w:hAnsi="Times New Roman"/>
          <w:iCs/>
          <w:color w:val="000000"/>
          <w:shd w:val="clear" w:color="auto" w:fill="FFFFFF"/>
        </w:rPr>
        <w:t xml:space="preserve">Many studies show radar observations provide important storm scale information, and when assimilated by an optimally configured </w:t>
      </w:r>
      <w:proofErr w:type="spellStart"/>
      <w:r>
        <w:rPr>
          <w:rFonts w:ascii="Times New Roman" w:hAnsi="Times New Roman"/>
          <w:iCs/>
          <w:color w:val="000000"/>
          <w:shd w:val="clear" w:color="auto" w:fill="FFFFFF"/>
        </w:rPr>
        <w:t>EnKF</w:t>
      </w:r>
      <w:proofErr w:type="spellEnd"/>
      <w:r>
        <w:rPr>
          <w:rFonts w:ascii="Times New Roman" w:hAnsi="Times New Roman"/>
          <w:iCs/>
          <w:color w:val="000000"/>
          <w:shd w:val="clear" w:color="auto" w:fill="FFFFFF"/>
        </w:rPr>
        <w:t xml:space="preserve">, improve analyzed storm structure </w:t>
      </w:r>
      <w:r w:rsidRPr="001D6D06">
        <w:rPr>
          <w:rFonts w:ascii="Times New Roman" w:hAnsi="Times New Roman"/>
          <w:iCs/>
          <w:noProof/>
          <w:color w:val="000000"/>
          <w:shd w:val="clear" w:color="auto" w:fill="FFFFFF"/>
        </w:rPr>
        <w:t>(</w:t>
      </w:r>
      <w:r>
        <w:rPr>
          <w:rFonts w:ascii="Times New Roman" w:hAnsi="Times New Roman"/>
          <w:iCs/>
          <w:noProof/>
          <w:color w:val="000000"/>
          <w:shd w:val="clear" w:color="auto" w:fill="FFFFFF"/>
        </w:rPr>
        <w:t xml:space="preserve">e.g., </w:t>
      </w:r>
      <w:r w:rsidRPr="001D6D06">
        <w:rPr>
          <w:rFonts w:ascii="Times New Roman" w:hAnsi="Times New Roman"/>
          <w:iCs/>
          <w:noProof/>
          <w:color w:val="000000"/>
          <w:shd w:val="clear" w:color="auto" w:fill="FFFFFF"/>
        </w:rPr>
        <w:lastRenderedPageBreak/>
        <w:t>Snyder and Zhang 2003; Dowell et al. 2004; Tong and Xue 2005)</w:t>
      </w:r>
      <w:r>
        <w:rPr>
          <w:rFonts w:ascii="Times New Roman" w:hAnsi="Times New Roman"/>
          <w:iCs/>
          <w:color w:val="000000"/>
          <w:shd w:val="clear" w:color="auto" w:fill="FFFFFF"/>
        </w:rPr>
        <w:t xml:space="preserve"> and subsequent forecasts (e.g., </w:t>
      </w:r>
      <w:r w:rsidRPr="003634FF">
        <w:rPr>
          <w:rFonts w:ascii="Times New Roman" w:hAnsi="Times New Roman"/>
          <w:iCs/>
          <w:noProof/>
          <w:color w:val="000000"/>
          <w:shd w:val="clear" w:color="auto" w:fill="FFFFFF"/>
        </w:rPr>
        <w:t>Snook et al. 2012, 2015)</w:t>
      </w:r>
      <w:r>
        <w:rPr>
          <w:rFonts w:ascii="Times New Roman" w:hAnsi="Times New Roman"/>
          <w:iCs/>
          <w:color w:val="000000"/>
          <w:shd w:val="clear" w:color="auto" w:fill="FFFFFF"/>
        </w:rPr>
        <w:t xml:space="preserve">.  Modifying parameters directly related to radar DA, including data thinning, covariance localization radius and inflation, and observation errors initially impacts storm structure and the near-storm environment. The differences between experiments are most prominent during the first forecast hour because small-scale errors grow quickly </w:t>
      </w:r>
      <w:r w:rsidRPr="001971BA">
        <w:rPr>
          <w:rFonts w:ascii="Times New Roman" w:hAnsi="Times New Roman"/>
          <w:iCs/>
          <w:noProof/>
          <w:color w:val="000000"/>
          <w:shd w:val="clear" w:color="auto" w:fill="FFFFFF"/>
        </w:rPr>
        <w:t>(</w:t>
      </w:r>
      <w:r>
        <w:rPr>
          <w:rFonts w:ascii="Times New Roman" w:hAnsi="Times New Roman"/>
          <w:iCs/>
          <w:noProof/>
          <w:color w:val="000000"/>
          <w:shd w:val="clear" w:color="auto" w:fill="FFFFFF"/>
        </w:rPr>
        <w:t xml:space="preserve">e.g., </w:t>
      </w:r>
      <w:r w:rsidRPr="001971BA">
        <w:rPr>
          <w:rFonts w:ascii="Times New Roman" w:hAnsi="Times New Roman"/>
          <w:iCs/>
          <w:noProof/>
          <w:color w:val="000000"/>
          <w:shd w:val="clear" w:color="auto" w:fill="FFFFFF"/>
        </w:rPr>
        <w:t>Melhauser and Zhang 2012)</w:t>
      </w:r>
      <w:r>
        <w:rPr>
          <w:rFonts w:ascii="Times New Roman" w:hAnsi="Times New Roman"/>
          <w:iCs/>
          <w:color w:val="000000"/>
          <w:shd w:val="clear" w:color="auto" w:fill="FFFFFF"/>
        </w:rPr>
        <w:t xml:space="preserve"> and degrade the initial benefits of radar DA. At 0015 UTC reliability curves (and BSSs) are already similar between all experiments (</w:t>
      </w:r>
      <w:r w:rsidR="00603A71">
        <w:t xml:space="preserve">Fig. </w:t>
      </w:r>
      <w:r w:rsidR="00603A71">
        <w:rPr>
          <w:noProof/>
        </w:rPr>
        <w:t>4</w:t>
      </w:r>
      <w:r w:rsidR="00603A71">
        <w:t>.</w:t>
      </w:r>
      <w:r w:rsidR="00603A71">
        <w:rPr>
          <w:noProof/>
        </w:rPr>
        <w:t>8</w:t>
      </w:r>
      <w:r>
        <w:rPr>
          <w:rFonts w:ascii="Times New Roman" w:hAnsi="Times New Roman"/>
          <w:iCs/>
          <w:color w:val="000000"/>
          <w:shd w:val="clear" w:color="auto" w:fill="FFFFFF"/>
        </w:rPr>
        <w:t xml:space="preserve">). Despite considerable overlap between the reliability curves, experiments that assimilate more radar observations (i.e., smaller data thinning intervals; </w:t>
      </w:r>
      <w:r w:rsidR="00603A71">
        <w:t xml:space="preserve">Fig. </w:t>
      </w:r>
      <w:r w:rsidR="00603A71">
        <w:rPr>
          <w:noProof/>
        </w:rPr>
        <w:t>4</w:t>
      </w:r>
      <w:r w:rsidR="00603A71">
        <w:t>.</w:t>
      </w:r>
      <w:r w:rsidR="00603A71">
        <w:rPr>
          <w:noProof/>
        </w:rPr>
        <w:t>8</w:t>
      </w:r>
      <w:r>
        <w:rPr>
          <w:rFonts w:ascii="Times New Roman" w:hAnsi="Times New Roman"/>
          <w:iCs/>
          <w:color w:val="000000"/>
          <w:shd w:val="clear" w:color="auto" w:fill="FFFFFF"/>
        </w:rPr>
        <w:t>a-b) or employ a larger horizontal covariance radius (</w:t>
      </w:r>
      <w:r w:rsidR="00603A71">
        <w:t xml:space="preserve">Fig. </w:t>
      </w:r>
      <w:r w:rsidR="00603A71">
        <w:rPr>
          <w:noProof/>
        </w:rPr>
        <w:t>4</w:t>
      </w:r>
      <w:r w:rsidR="00603A71">
        <w:t>.</w:t>
      </w:r>
      <w:r w:rsidR="00603A71">
        <w:rPr>
          <w:noProof/>
        </w:rPr>
        <w:t>8</w:t>
      </w:r>
      <w:r>
        <w:rPr>
          <w:rFonts w:ascii="Times New Roman" w:hAnsi="Times New Roman"/>
          <w:iCs/>
          <w:color w:val="000000"/>
          <w:shd w:val="clear" w:color="auto" w:fill="FFFFFF"/>
        </w:rPr>
        <w:t xml:space="preserve">c) have larger overprediction biases.   Impacts of radar DA are often localized and not readily obvious in objective verification metrics that consider the full model domain and multiple storm systems. Subjectively evaluating probabilistic forecasts  identifies how these parameters impact </w:t>
      </w:r>
      <w:r w:rsidRPr="00FA4E07">
        <w:rPr>
          <w:rFonts w:ascii="Times New Roman" w:hAnsi="Times New Roman"/>
          <w:i/>
          <w:color w:val="000000"/>
          <w:shd w:val="clear" w:color="auto" w:fill="FFFFFF"/>
        </w:rPr>
        <w:t>Z</w:t>
      </w:r>
      <w:r>
        <w:rPr>
          <w:rFonts w:ascii="Times New Roman" w:hAnsi="Times New Roman"/>
          <w:iCs/>
          <w:color w:val="000000"/>
          <w:shd w:val="clear" w:color="auto" w:fill="FFFFFF"/>
        </w:rPr>
        <w:t xml:space="preserve"> forecasts for individual storm systems (i.e., isolated convection and MCS). </w:t>
      </w:r>
    </w:p>
    <w:p w14:paraId="0BE2BCAC" w14:textId="35DCBD1C" w:rsidR="00603A71" w:rsidRDefault="00B772B2" w:rsidP="00603A71">
      <w:pPr>
        <w:pStyle w:val="BodyText"/>
        <w:ind w:firstLine="720"/>
        <w:rPr>
          <w:rFonts w:ascii="Times New Roman" w:hAnsi="Times New Roman"/>
          <w:iCs/>
          <w:color w:val="000000"/>
          <w:shd w:val="clear" w:color="auto" w:fill="FFFFFF"/>
        </w:rPr>
      </w:pPr>
      <w:r>
        <w:rPr>
          <w:rFonts w:ascii="Times New Roman" w:hAnsi="Times New Roman"/>
          <w:iCs/>
          <w:color w:val="000000"/>
          <w:shd w:val="clear" w:color="auto" w:fill="FFFFFF"/>
        </w:rPr>
        <w:t>Thinning radar observations potentially removes important fine-scale details on the storms.  For small storms, such as those near San Antonio, thinning radar observations removes many if not all available in-storm observations.  ThinH6V0.5 (</w:t>
      </w:r>
      <w:r w:rsidR="00910B55">
        <w:t xml:space="preserve">Fig. </w:t>
      </w:r>
      <w:r w:rsidR="00910B55">
        <w:rPr>
          <w:noProof/>
        </w:rPr>
        <w:t>4</w:t>
      </w:r>
      <w:r w:rsidR="00910B55">
        <w:t>.</w:t>
      </w:r>
      <w:r w:rsidR="00910B55">
        <w:rPr>
          <w:noProof/>
        </w:rPr>
        <w:t>9</w:t>
      </w:r>
      <w:r>
        <w:rPr>
          <w:rFonts w:ascii="Times New Roman" w:hAnsi="Times New Roman"/>
          <w:iCs/>
          <w:color w:val="000000"/>
          <w:shd w:val="clear" w:color="auto" w:fill="FFFFFF"/>
        </w:rPr>
        <w:t>d) predicts the P(</w:t>
      </w:r>
      <w:r w:rsidRPr="00BE42FF">
        <w:rPr>
          <w:rFonts w:ascii="Times New Roman" w:hAnsi="Times New Roman"/>
          <w:i/>
          <w:color w:val="000000"/>
          <w:shd w:val="clear" w:color="auto" w:fill="FFFFFF"/>
        </w:rPr>
        <w:t>Z</w:t>
      </w:r>
      <w:r>
        <w:rPr>
          <w:rFonts w:ascii="Times New Roman" w:hAnsi="Times New Roman"/>
          <w:iCs/>
          <w:color w:val="000000"/>
          <w:shd w:val="clear" w:color="auto" w:fill="FFFFFF"/>
        </w:rPr>
        <w:t xml:space="preserve"> &gt; 40 </w:t>
      </w:r>
      <w:proofErr w:type="spellStart"/>
      <w:r>
        <w:rPr>
          <w:rFonts w:ascii="Times New Roman" w:hAnsi="Times New Roman"/>
          <w:iCs/>
          <w:color w:val="000000"/>
          <w:shd w:val="clear" w:color="auto" w:fill="FFFFFF"/>
        </w:rPr>
        <w:t>dBZ</w:t>
      </w:r>
      <w:proofErr w:type="spellEnd"/>
      <w:r>
        <w:rPr>
          <w:rFonts w:ascii="Times New Roman" w:hAnsi="Times New Roman"/>
          <w:iCs/>
          <w:color w:val="000000"/>
          <w:shd w:val="clear" w:color="auto" w:fill="FFFFFF"/>
        </w:rPr>
        <w:t>) to be larger than ThinH6V2 (</w:t>
      </w:r>
      <w:r w:rsidR="00910B55">
        <w:t xml:space="preserve">Fig. </w:t>
      </w:r>
      <w:r w:rsidR="00910B55">
        <w:rPr>
          <w:noProof/>
        </w:rPr>
        <w:t>4</w:t>
      </w:r>
      <w:r w:rsidR="00910B55">
        <w:t>.</w:t>
      </w:r>
      <w:r w:rsidR="00910B55">
        <w:rPr>
          <w:noProof/>
        </w:rPr>
        <w:t>9</w:t>
      </w:r>
      <w:r>
        <w:rPr>
          <w:rFonts w:ascii="Times New Roman" w:hAnsi="Times New Roman"/>
          <w:iCs/>
          <w:color w:val="000000"/>
          <w:shd w:val="clear" w:color="auto" w:fill="FFFFFF"/>
        </w:rPr>
        <w:t>e), particularly for small storms located near San Antonio, because the experiment assimilates more in-storm observations. Assimilating more radar observations also causes ThinH6V0.5 (</w:t>
      </w:r>
      <w:r w:rsidR="00910B55">
        <w:t xml:space="preserve">Fig. </w:t>
      </w:r>
      <w:r w:rsidR="00910B55">
        <w:rPr>
          <w:noProof/>
        </w:rPr>
        <w:t>4</w:t>
      </w:r>
      <w:r w:rsidR="00910B55">
        <w:t>.</w:t>
      </w:r>
      <w:r w:rsidR="00910B55">
        <w:rPr>
          <w:noProof/>
        </w:rPr>
        <w:t>9</w:t>
      </w:r>
      <w:r>
        <w:rPr>
          <w:rFonts w:ascii="Times New Roman" w:hAnsi="Times New Roman"/>
          <w:iCs/>
          <w:color w:val="000000"/>
          <w:shd w:val="clear" w:color="auto" w:fill="FFFFFF"/>
        </w:rPr>
        <w:t>d) to predict more spurious convection in Central Texas, which contributes to the overprediction bias observed in the reliability diagram for low to moderate probability thresholds (P[</w:t>
      </w:r>
      <w:r w:rsidRPr="00BE42FF">
        <w:rPr>
          <w:rFonts w:ascii="Times New Roman" w:hAnsi="Times New Roman"/>
          <w:i/>
          <w:color w:val="000000"/>
          <w:shd w:val="clear" w:color="auto" w:fill="FFFFFF"/>
        </w:rPr>
        <w:t>Z</w:t>
      </w:r>
      <w:r>
        <w:rPr>
          <w:rFonts w:ascii="Times New Roman" w:hAnsi="Times New Roman"/>
          <w:iCs/>
          <w:color w:val="000000"/>
          <w:shd w:val="clear" w:color="auto" w:fill="FFFFFF"/>
        </w:rPr>
        <w:t xml:space="preserve"> &gt; 40 </w:t>
      </w:r>
      <w:proofErr w:type="spellStart"/>
      <w:r>
        <w:rPr>
          <w:rFonts w:ascii="Times New Roman" w:hAnsi="Times New Roman"/>
          <w:iCs/>
          <w:color w:val="000000"/>
          <w:shd w:val="clear" w:color="auto" w:fill="FFFFFF"/>
        </w:rPr>
        <w:t>dBZ</w:t>
      </w:r>
      <w:proofErr w:type="spellEnd"/>
      <w:r>
        <w:rPr>
          <w:rFonts w:ascii="Times New Roman" w:hAnsi="Times New Roman"/>
          <w:iCs/>
          <w:color w:val="000000"/>
          <w:shd w:val="clear" w:color="auto" w:fill="FFFFFF"/>
        </w:rPr>
        <w:t>] &lt; 0.7)  (</w:t>
      </w:r>
      <w:r w:rsidR="00603A71">
        <w:t xml:space="preserve">Fig. </w:t>
      </w:r>
      <w:r w:rsidR="00603A71">
        <w:rPr>
          <w:noProof/>
        </w:rPr>
        <w:t>4</w:t>
      </w:r>
      <w:r w:rsidR="00603A71">
        <w:t>.</w:t>
      </w:r>
      <w:r w:rsidR="00603A71">
        <w:rPr>
          <w:noProof/>
        </w:rPr>
        <w:t>8</w:t>
      </w:r>
      <w:r>
        <w:rPr>
          <w:rFonts w:ascii="Times New Roman" w:hAnsi="Times New Roman"/>
          <w:iCs/>
          <w:color w:val="000000"/>
          <w:shd w:val="clear" w:color="auto" w:fill="FFFFFF"/>
        </w:rPr>
        <w:t>b).  The predicted MCS is less sensitive to data thinning (</w:t>
      </w:r>
      <w:r w:rsidR="00910B55">
        <w:t xml:space="preserve">Fig. </w:t>
      </w:r>
      <w:r w:rsidR="00910B55">
        <w:rPr>
          <w:noProof/>
        </w:rPr>
        <w:t>4</w:t>
      </w:r>
      <w:r w:rsidR="00910B55">
        <w:t>.</w:t>
      </w:r>
      <w:r w:rsidR="00910B55">
        <w:rPr>
          <w:noProof/>
        </w:rPr>
        <w:t>9</w:t>
      </w:r>
      <w:r>
        <w:rPr>
          <w:rFonts w:ascii="Times New Roman" w:hAnsi="Times New Roman"/>
          <w:iCs/>
          <w:color w:val="000000"/>
          <w:shd w:val="clear" w:color="auto" w:fill="FFFFFF"/>
        </w:rPr>
        <w:t xml:space="preserve">) because the storm system is much larger in scale and therefore all data thinning experiments assimilate a large number of observations from within the storm.  Although </w:t>
      </w:r>
      <w:r>
        <w:rPr>
          <w:rFonts w:ascii="Times New Roman" w:hAnsi="Times New Roman"/>
          <w:iCs/>
          <w:color w:val="000000"/>
          <w:shd w:val="clear" w:color="auto" w:fill="FFFFFF"/>
        </w:rPr>
        <w:lastRenderedPageBreak/>
        <w:t>probabilistic forecasts of the vertical data thinning experiments are primarily discussed, similar but less extreme trends are observed in ThinH3V1 (</w:t>
      </w:r>
      <w:r w:rsidR="00910B55">
        <w:t xml:space="preserve">Fig. </w:t>
      </w:r>
      <w:r w:rsidR="00910B55">
        <w:rPr>
          <w:noProof/>
        </w:rPr>
        <w:t>4</w:t>
      </w:r>
      <w:r w:rsidR="00910B55">
        <w:t>.</w:t>
      </w:r>
      <w:r w:rsidR="00910B55">
        <w:rPr>
          <w:noProof/>
        </w:rPr>
        <w:t>9</w:t>
      </w:r>
      <w:r>
        <w:rPr>
          <w:rFonts w:ascii="Times New Roman" w:hAnsi="Times New Roman"/>
          <w:iCs/>
          <w:color w:val="000000"/>
          <w:shd w:val="clear" w:color="auto" w:fill="FFFFFF"/>
        </w:rPr>
        <w:t>b), ThinH6V1 (</w:t>
      </w:r>
      <w:r w:rsidR="00910B55">
        <w:t xml:space="preserve">Fig. </w:t>
      </w:r>
      <w:r w:rsidR="00910B55">
        <w:rPr>
          <w:noProof/>
        </w:rPr>
        <w:t>4</w:t>
      </w:r>
      <w:r w:rsidR="00910B55">
        <w:t>.</w:t>
      </w:r>
      <w:r w:rsidR="00910B55">
        <w:rPr>
          <w:noProof/>
        </w:rPr>
        <w:t>9</w:t>
      </w:r>
      <w:r>
        <w:rPr>
          <w:rFonts w:ascii="Times New Roman" w:hAnsi="Times New Roman"/>
          <w:iCs/>
          <w:color w:val="000000"/>
          <w:shd w:val="clear" w:color="auto" w:fill="FFFFFF"/>
        </w:rPr>
        <w:t>a), and ThinH9V1 (</w:t>
      </w:r>
      <w:r w:rsidR="00910B55">
        <w:t xml:space="preserve">Fig. </w:t>
      </w:r>
      <w:r w:rsidR="00910B55">
        <w:rPr>
          <w:noProof/>
        </w:rPr>
        <w:t>4</w:t>
      </w:r>
      <w:r w:rsidR="00910B55">
        <w:t>.</w:t>
      </w:r>
      <w:r w:rsidR="00910B55">
        <w:rPr>
          <w:noProof/>
        </w:rPr>
        <w:t>9</w:t>
      </w:r>
      <w:r>
        <w:rPr>
          <w:rFonts w:ascii="Times New Roman" w:hAnsi="Times New Roman"/>
          <w:iCs/>
          <w:color w:val="000000"/>
          <w:shd w:val="clear" w:color="auto" w:fill="FFFFFF"/>
        </w:rPr>
        <w:t>c). This is to be expected because the radar data are thinned over different intervals in the horizontal and vertical directions.</w:t>
      </w:r>
    </w:p>
    <w:p w14:paraId="58598266" w14:textId="77777777" w:rsidR="00603A71" w:rsidRDefault="00603A71" w:rsidP="007737C2">
      <w:pPr>
        <w:pStyle w:val="BodyText"/>
        <w:keepNext/>
        <w:spacing w:line="240" w:lineRule="auto"/>
        <w:jc w:val="center"/>
      </w:pPr>
      <w:r>
        <w:rPr>
          <w:rFonts w:ascii="Times New Roman" w:hAnsi="Times New Roman"/>
          <w:iCs/>
          <w:noProof/>
          <w:color w:val="000000"/>
          <w:shd w:val="clear" w:color="auto" w:fill="FFFFFF"/>
        </w:rPr>
        <w:drawing>
          <wp:inline distT="0" distB="0" distL="0" distR="0" wp14:anchorId="7BCA9680" wp14:editId="25744303">
            <wp:extent cx="5553908" cy="4965291"/>
            <wp:effectExtent l="0" t="0" r="0" b="635"/>
            <wp:docPr id="68" name="Picture 6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Figure_9.png"/>
                    <pic:cNvPicPr/>
                  </pic:nvPicPr>
                  <pic:blipFill>
                    <a:blip r:embed="rId48"/>
                    <a:stretch>
                      <a:fillRect/>
                    </a:stretch>
                  </pic:blipFill>
                  <pic:spPr>
                    <a:xfrm>
                      <a:off x="0" y="0"/>
                      <a:ext cx="5571433" cy="4980959"/>
                    </a:xfrm>
                    <a:prstGeom prst="rect">
                      <a:avLst/>
                    </a:prstGeom>
                  </pic:spPr>
                </pic:pic>
              </a:graphicData>
            </a:graphic>
          </wp:inline>
        </w:drawing>
      </w:r>
    </w:p>
    <w:p w14:paraId="66664B04" w14:textId="70B334B5" w:rsidR="00603A71" w:rsidRDefault="00603A71" w:rsidP="00603A71">
      <w:pPr>
        <w:pStyle w:val="Caption"/>
        <w:rPr>
          <w:color w:val="000000"/>
          <w:shd w:val="clear" w:color="auto" w:fill="FFFFFF"/>
        </w:rPr>
      </w:pPr>
      <w:bookmarkStart w:id="218" w:name="_Ref38891155"/>
      <w:bookmarkStart w:id="219" w:name="_Toc39145089"/>
      <w:r>
        <w:t xml:space="preserve">Fig. </w:t>
      </w:r>
      <w:r w:rsidR="00ED41F8">
        <w:rPr>
          <w:noProof/>
        </w:rPr>
        <w:t>4</w:t>
      </w:r>
      <w:r w:rsidR="00ED41F8">
        <w:t>.</w:t>
      </w:r>
      <w:r w:rsidR="00ED41F8">
        <w:rPr>
          <w:noProof/>
        </w:rPr>
        <w:t>9</w:t>
      </w:r>
      <w:bookmarkEnd w:id="218"/>
      <w:r>
        <w:t xml:space="preserve">. </w:t>
      </w:r>
      <w:bookmarkStart w:id="220" w:name="_Hlk33535618"/>
      <w:r>
        <w:t>The P(</w:t>
      </w:r>
      <w:r w:rsidRPr="00F136AA">
        <w:rPr>
          <w:i/>
          <w:iCs w:val="0"/>
        </w:rPr>
        <w:t>Z</w:t>
      </w:r>
      <w:r>
        <w:t xml:space="preserve"> &gt; 40 </w:t>
      </w:r>
      <w:proofErr w:type="spellStart"/>
      <w:r>
        <w:t>dBZ</w:t>
      </w:r>
      <w:proofErr w:type="spellEnd"/>
      <w:r>
        <w:t xml:space="preserve">) predicted by (a) CTRL and the (b-c) horizontal and (d -e) vertical radar data thinning experiments valid at 0015 UTC.  Thick black contours represent locations where observed </w:t>
      </w:r>
      <w:r>
        <w:rPr>
          <w:i/>
          <w:iCs w:val="0"/>
        </w:rPr>
        <w:t xml:space="preserve">Z </w:t>
      </w:r>
      <w:r w:rsidRPr="00F136AA">
        <w:t>&gt; 40</w:t>
      </w:r>
      <w:r>
        <w:t xml:space="preserve"> </w:t>
      </w:r>
      <w:proofErr w:type="spellStart"/>
      <w:r>
        <w:t>dBZ</w:t>
      </w:r>
      <w:proofErr w:type="spellEnd"/>
      <w:r>
        <w:t xml:space="preserve">. Background maps are the same as Fig. </w:t>
      </w:r>
      <w:r>
        <w:rPr>
          <w:noProof/>
        </w:rPr>
        <w:t>4</w:t>
      </w:r>
      <w:r>
        <w:t>.</w:t>
      </w:r>
      <w:r>
        <w:rPr>
          <w:noProof/>
        </w:rPr>
        <w:t>2</w:t>
      </w:r>
      <w:r>
        <w:rPr>
          <w:color w:val="000000"/>
          <w:shd w:val="clear" w:color="auto" w:fill="FFFFFF"/>
        </w:rPr>
        <w:t>.</w:t>
      </w:r>
      <w:bookmarkEnd w:id="219"/>
      <w:bookmarkEnd w:id="220"/>
    </w:p>
    <w:p w14:paraId="0EF55D6B" w14:textId="77777777" w:rsidR="00603A71" w:rsidRDefault="00603A71" w:rsidP="00910B55">
      <w:pPr>
        <w:pStyle w:val="Caption"/>
        <w:spacing w:line="480" w:lineRule="auto"/>
        <w:rPr>
          <w:iCs w:val="0"/>
          <w:color w:val="000000"/>
          <w:shd w:val="clear" w:color="auto" w:fill="FFFFFF"/>
        </w:rPr>
      </w:pPr>
    </w:p>
    <w:p w14:paraId="0C8DA322" w14:textId="3752D429" w:rsidR="00B772B2" w:rsidRDefault="00B772B2" w:rsidP="00B772B2">
      <w:pPr>
        <w:pStyle w:val="BodyText"/>
        <w:ind w:firstLine="720"/>
        <w:rPr>
          <w:rFonts w:ascii="Times New Roman" w:hAnsi="Times New Roman"/>
          <w:iCs/>
          <w:color w:val="000000"/>
          <w:shd w:val="clear" w:color="auto" w:fill="FFFFFF"/>
        </w:rPr>
      </w:pPr>
      <w:r>
        <w:rPr>
          <w:rFonts w:ascii="Times New Roman" w:hAnsi="Times New Roman"/>
          <w:iCs/>
          <w:color w:val="000000"/>
          <w:shd w:val="clear" w:color="auto" w:fill="FFFFFF"/>
        </w:rPr>
        <w:t xml:space="preserve">Many of the overprediction biases observed in experiments that assimilate near full-resolution radar observations (i.e., ThinH3V1, ThinH6V0.5) can be mitigated by reducing the </w:t>
      </w:r>
      <w:r>
        <w:rPr>
          <w:rFonts w:ascii="Times New Roman" w:hAnsi="Times New Roman"/>
          <w:iCs/>
          <w:color w:val="000000"/>
          <w:shd w:val="clear" w:color="auto" w:fill="FFFFFF"/>
        </w:rPr>
        <w:lastRenderedPageBreak/>
        <w:t xml:space="preserve">covariance localization radius for radar observations.  When the most dense radar observations in this study are assimilated (ThinH3V0.5), the P(Z &gt; 40 </w:t>
      </w:r>
      <w:proofErr w:type="spellStart"/>
      <w:r>
        <w:rPr>
          <w:rFonts w:ascii="Times New Roman" w:hAnsi="Times New Roman"/>
          <w:iCs/>
          <w:color w:val="000000"/>
          <w:shd w:val="clear" w:color="auto" w:fill="FFFFFF"/>
        </w:rPr>
        <w:t>dBZ</w:t>
      </w:r>
      <w:proofErr w:type="spellEnd"/>
      <w:r>
        <w:rPr>
          <w:rFonts w:ascii="Times New Roman" w:hAnsi="Times New Roman"/>
          <w:iCs/>
          <w:color w:val="000000"/>
          <w:shd w:val="clear" w:color="auto" w:fill="FFFFFF"/>
        </w:rPr>
        <w:t>) increases outside of observed storm cores when the covariance localization radius is increased from 6 km (</w:t>
      </w:r>
      <w:r w:rsidR="00765E42">
        <w:t xml:space="preserve">Fig. </w:t>
      </w:r>
      <w:r w:rsidR="00765E42">
        <w:rPr>
          <w:noProof/>
        </w:rPr>
        <w:t>4</w:t>
      </w:r>
      <w:r w:rsidR="00765E42">
        <w:t>.</w:t>
      </w:r>
      <w:r w:rsidR="00765E42">
        <w:rPr>
          <w:noProof/>
        </w:rPr>
        <w:t>10</w:t>
      </w:r>
      <w:r>
        <w:rPr>
          <w:rFonts w:ascii="Times New Roman" w:hAnsi="Times New Roman"/>
          <w:iCs/>
          <w:color w:val="000000"/>
          <w:shd w:val="clear" w:color="auto" w:fill="FFFFFF"/>
        </w:rPr>
        <w:t>a) to 12 km (</w:t>
      </w:r>
      <w:r w:rsidR="00765E42">
        <w:t xml:space="preserve">Fig. </w:t>
      </w:r>
      <w:r w:rsidR="00765E42">
        <w:rPr>
          <w:noProof/>
        </w:rPr>
        <w:t>4</w:t>
      </w:r>
      <w:r w:rsidR="00765E42">
        <w:t>.</w:t>
      </w:r>
      <w:r w:rsidR="00765E42">
        <w:rPr>
          <w:noProof/>
        </w:rPr>
        <w:t>10</w:t>
      </w:r>
      <w:r>
        <w:rPr>
          <w:rFonts w:ascii="Times New Roman" w:hAnsi="Times New Roman"/>
          <w:iCs/>
          <w:color w:val="000000"/>
          <w:shd w:val="clear" w:color="auto" w:fill="FFFFFF"/>
        </w:rPr>
        <w:t>b). The reliability curve for the ThinH3V0.5 6 km horizontal localization radius experiment exhibits a smaller overprediction bias and larger BSS than the 12 km experiment (</w:t>
      </w:r>
      <w:r w:rsidR="00765E42">
        <w:t xml:space="preserve">Fig. </w:t>
      </w:r>
      <w:r w:rsidR="00765E42">
        <w:rPr>
          <w:noProof/>
        </w:rPr>
        <w:t>4</w:t>
      </w:r>
      <w:r w:rsidR="00765E42">
        <w:t>.</w:t>
      </w:r>
      <w:r w:rsidR="00765E42">
        <w:rPr>
          <w:noProof/>
        </w:rPr>
        <w:t>10</w:t>
      </w:r>
      <w:r>
        <w:rPr>
          <w:rFonts w:ascii="Times New Roman" w:hAnsi="Times New Roman"/>
          <w:iCs/>
          <w:color w:val="000000"/>
          <w:shd w:val="clear" w:color="auto" w:fill="FFFFFF"/>
        </w:rPr>
        <w:t xml:space="preserve">c) because the experiment predicts fewer spurious storms.  A smaller localization radius is likely appropriate for experiments that assimilate more dense observations because the radar information does not need to be spread over large regions to fill data gaps.  </w:t>
      </w:r>
    </w:p>
    <w:p w14:paraId="54A22D96" w14:textId="77777777" w:rsidR="001C6335" w:rsidRDefault="001C6335" w:rsidP="001C6335">
      <w:pPr>
        <w:pStyle w:val="BodyText"/>
        <w:keepNext/>
        <w:spacing w:line="240" w:lineRule="auto"/>
        <w:jc w:val="center"/>
      </w:pPr>
      <w:r>
        <w:rPr>
          <w:rFonts w:ascii="Times New Roman" w:hAnsi="Times New Roman"/>
          <w:iCs/>
          <w:noProof/>
          <w:color w:val="000000"/>
          <w:shd w:val="clear" w:color="auto" w:fill="FFFFFF"/>
        </w:rPr>
        <w:drawing>
          <wp:inline distT="0" distB="0" distL="0" distR="0" wp14:anchorId="3EE817A6" wp14:editId="30DEC283">
            <wp:extent cx="5185213" cy="3362633"/>
            <wp:effectExtent l="0" t="0" r="0" b="3175"/>
            <wp:docPr id="69" name="Picture 6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igure_10.png"/>
                    <pic:cNvPicPr/>
                  </pic:nvPicPr>
                  <pic:blipFill>
                    <a:blip r:embed="rId49"/>
                    <a:stretch>
                      <a:fillRect/>
                    </a:stretch>
                  </pic:blipFill>
                  <pic:spPr>
                    <a:xfrm>
                      <a:off x="0" y="0"/>
                      <a:ext cx="5191486" cy="3366701"/>
                    </a:xfrm>
                    <a:prstGeom prst="rect">
                      <a:avLst/>
                    </a:prstGeom>
                  </pic:spPr>
                </pic:pic>
              </a:graphicData>
            </a:graphic>
          </wp:inline>
        </w:drawing>
      </w:r>
    </w:p>
    <w:p w14:paraId="191AFDC0" w14:textId="66DC0211" w:rsidR="001C6335" w:rsidRDefault="001C6335" w:rsidP="00C70945">
      <w:pPr>
        <w:pStyle w:val="Caption"/>
        <w:rPr>
          <w:noProof/>
        </w:rPr>
      </w:pPr>
      <w:bookmarkStart w:id="221" w:name="_Ref38891329"/>
      <w:bookmarkStart w:id="222" w:name="_Toc39145090"/>
      <w:r>
        <w:t xml:space="preserve">Fig. </w:t>
      </w:r>
      <w:r w:rsidR="00ED41F8">
        <w:rPr>
          <w:noProof/>
        </w:rPr>
        <w:t>4</w:t>
      </w:r>
      <w:r w:rsidR="00ED41F8">
        <w:t>.</w:t>
      </w:r>
      <w:r w:rsidR="00ED41F8">
        <w:rPr>
          <w:noProof/>
        </w:rPr>
        <w:t>10</w:t>
      </w:r>
      <w:bookmarkEnd w:id="221"/>
      <w:r>
        <w:t>.</w:t>
      </w:r>
      <w:r w:rsidRPr="001C6335">
        <w:t xml:space="preserve"> </w:t>
      </w:r>
      <w:r>
        <w:t>(a-b) The P(</w:t>
      </w:r>
      <w:r w:rsidRPr="00F136AA">
        <w:rPr>
          <w:i/>
          <w:iCs w:val="0"/>
        </w:rPr>
        <w:t>Z</w:t>
      </w:r>
      <w:r>
        <w:t xml:space="preserve"> &gt; 40 </w:t>
      </w:r>
      <w:proofErr w:type="spellStart"/>
      <w:r>
        <w:t>dBZ</w:t>
      </w:r>
      <w:proofErr w:type="spellEnd"/>
      <w:r>
        <w:t xml:space="preserve">) predicted by ThinH3V0.5 with a horizontal covariance localization radius of (a) 6 km and (b) 12 km during data assimilation.  Forecasts are valid at 0015 UTC.  Thick black contours represent locations where observed </w:t>
      </w:r>
      <w:r>
        <w:rPr>
          <w:i/>
          <w:iCs w:val="0"/>
        </w:rPr>
        <w:t xml:space="preserve">Z </w:t>
      </w:r>
      <w:r w:rsidRPr="00F136AA">
        <w:t>&gt; 40</w:t>
      </w:r>
      <w:r>
        <w:t xml:space="preserve"> </w:t>
      </w:r>
      <w:proofErr w:type="spellStart"/>
      <w:r>
        <w:t>dBZ</w:t>
      </w:r>
      <w:proofErr w:type="spellEnd"/>
      <w:r>
        <w:t xml:space="preserve">. Background maps are the same as Fig. </w:t>
      </w:r>
      <w:r>
        <w:rPr>
          <w:noProof/>
        </w:rPr>
        <w:t>4</w:t>
      </w:r>
      <w:r>
        <w:t>.</w:t>
      </w:r>
      <w:r>
        <w:rPr>
          <w:noProof/>
        </w:rPr>
        <w:t>2</w:t>
      </w:r>
      <w:r>
        <w:rPr>
          <w:color w:val="000000"/>
          <w:shd w:val="clear" w:color="auto" w:fill="FFFFFF"/>
        </w:rPr>
        <w:t>.  (c) The reliability diagram for the two probabilistic forecasts.</w:t>
      </w:r>
      <w:bookmarkEnd w:id="222"/>
    </w:p>
    <w:p w14:paraId="3D454136" w14:textId="77777777" w:rsidR="007737C2" w:rsidRDefault="007737C2" w:rsidP="00C70945">
      <w:pPr>
        <w:pStyle w:val="BodyText"/>
        <w:keepNext/>
        <w:spacing w:line="240" w:lineRule="auto"/>
        <w:jc w:val="center"/>
      </w:pPr>
      <w:r>
        <w:rPr>
          <w:rFonts w:ascii="Times New Roman" w:hAnsi="Times New Roman"/>
          <w:iCs/>
          <w:noProof/>
          <w:color w:val="000000"/>
          <w:shd w:val="clear" w:color="auto" w:fill="FFFFFF"/>
        </w:rPr>
        <w:lastRenderedPageBreak/>
        <w:drawing>
          <wp:inline distT="0" distB="0" distL="0" distR="0" wp14:anchorId="4A557F3C" wp14:editId="3F0DCFE2">
            <wp:extent cx="5651225" cy="5052291"/>
            <wp:effectExtent l="0" t="0" r="635" b="2540"/>
            <wp:docPr id="70" name="Picture 7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igure_11.png"/>
                    <pic:cNvPicPr/>
                  </pic:nvPicPr>
                  <pic:blipFill>
                    <a:blip r:embed="rId50"/>
                    <a:stretch>
                      <a:fillRect/>
                    </a:stretch>
                  </pic:blipFill>
                  <pic:spPr>
                    <a:xfrm>
                      <a:off x="0" y="0"/>
                      <a:ext cx="5657979" cy="5058330"/>
                    </a:xfrm>
                    <a:prstGeom prst="rect">
                      <a:avLst/>
                    </a:prstGeom>
                  </pic:spPr>
                </pic:pic>
              </a:graphicData>
            </a:graphic>
          </wp:inline>
        </w:drawing>
      </w:r>
    </w:p>
    <w:p w14:paraId="24E39846" w14:textId="19DAAA9D" w:rsidR="007737C2" w:rsidRDefault="007737C2" w:rsidP="00C70945">
      <w:pPr>
        <w:pStyle w:val="Caption"/>
      </w:pPr>
      <w:bookmarkStart w:id="223" w:name="_Ref38891490"/>
      <w:bookmarkStart w:id="224" w:name="_Toc39145091"/>
      <w:r>
        <w:t xml:space="preserve">Fig. </w:t>
      </w:r>
      <w:r>
        <w:rPr>
          <w:noProof/>
        </w:rPr>
        <w:t>4</w:t>
      </w:r>
      <w:r>
        <w:t>.</w:t>
      </w:r>
      <w:r>
        <w:rPr>
          <w:noProof/>
        </w:rPr>
        <w:t>11</w:t>
      </w:r>
      <w:bookmarkEnd w:id="223"/>
      <w:r>
        <w:t xml:space="preserve">. </w:t>
      </w:r>
      <w:bookmarkStart w:id="225" w:name="_Hlk33535752"/>
      <w:r>
        <w:t>The P(</w:t>
      </w:r>
      <w:r w:rsidRPr="00F136AA">
        <w:rPr>
          <w:i/>
          <w:iCs w:val="0"/>
        </w:rPr>
        <w:t>Z</w:t>
      </w:r>
      <w:r>
        <w:t xml:space="preserve"> &gt; 40 </w:t>
      </w:r>
      <w:proofErr w:type="spellStart"/>
      <w:r>
        <w:t>dBZ</w:t>
      </w:r>
      <w:proofErr w:type="spellEnd"/>
      <w:r>
        <w:t xml:space="preserve">) predicted by (a) CTRL and the (b-c) horizontal and (d -e) vertical covariance localization experiments valid at 0015 UTC.  Thick black contours represent locations where observed </w:t>
      </w:r>
      <w:r>
        <w:rPr>
          <w:i/>
          <w:iCs w:val="0"/>
        </w:rPr>
        <w:t xml:space="preserve">Z </w:t>
      </w:r>
      <w:r w:rsidRPr="00F136AA">
        <w:t>&gt; 40</w:t>
      </w:r>
      <w:r>
        <w:t xml:space="preserve"> </w:t>
      </w:r>
      <w:proofErr w:type="spellStart"/>
      <w:r>
        <w:t>dBZ</w:t>
      </w:r>
      <w:proofErr w:type="spellEnd"/>
      <w:r>
        <w:t xml:space="preserve">. Dashed squares in (a-c) mark the boundaries of the Fig. </w:t>
      </w:r>
      <w:r>
        <w:rPr>
          <w:noProof/>
        </w:rPr>
        <w:t>4</w:t>
      </w:r>
      <w:r>
        <w:t>.</w:t>
      </w:r>
      <w:r>
        <w:rPr>
          <w:noProof/>
        </w:rPr>
        <w:t>12</w:t>
      </w:r>
      <w:r>
        <w:t xml:space="preserve"> domain.  Background maps are the same as </w:t>
      </w:r>
      <w:bookmarkEnd w:id="225"/>
      <w:r>
        <w:t xml:space="preserve">Fig. </w:t>
      </w:r>
      <w:r>
        <w:rPr>
          <w:noProof/>
        </w:rPr>
        <w:t>4</w:t>
      </w:r>
      <w:r>
        <w:t>.</w:t>
      </w:r>
      <w:r>
        <w:rPr>
          <w:noProof/>
        </w:rPr>
        <w:t>2</w:t>
      </w:r>
      <w:r>
        <w:rPr>
          <w:color w:val="000000"/>
          <w:shd w:val="clear" w:color="auto" w:fill="FFFFFF"/>
        </w:rPr>
        <w:t>.</w:t>
      </w:r>
      <w:bookmarkEnd w:id="224"/>
    </w:p>
    <w:p w14:paraId="3B855DE1" w14:textId="77777777" w:rsidR="001C6335" w:rsidRDefault="001C6335" w:rsidP="001C6335">
      <w:pPr>
        <w:pStyle w:val="Caption"/>
        <w:jc w:val="left"/>
        <w:rPr>
          <w:noProof/>
        </w:rPr>
      </w:pPr>
    </w:p>
    <w:p w14:paraId="62F543FE" w14:textId="066F643F" w:rsidR="001C6335" w:rsidRDefault="001C6335" w:rsidP="001C6335">
      <w:pPr>
        <w:pStyle w:val="Caption"/>
        <w:jc w:val="left"/>
        <w:rPr>
          <w:iCs w:val="0"/>
          <w:color w:val="000000"/>
          <w:shd w:val="clear" w:color="auto" w:fill="FFFFFF"/>
        </w:rPr>
      </w:pPr>
    </w:p>
    <w:p w14:paraId="0C020E5E" w14:textId="110E9A74" w:rsidR="00765E42" w:rsidRPr="00E459BB" w:rsidRDefault="00B772B2" w:rsidP="007737C2">
      <w:pPr>
        <w:pStyle w:val="BodyText"/>
        <w:ind w:firstLine="720"/>
        <w:rPr>
          <w:rFonts w:ascii="Times New Roman" w:hAnsi="Times New Roman"/>
          <w:iCs/>
          <w:color w:val="000000"/>
          <w:shd w:val="clear" w:color="auto" w:fill="FFFFFF"/>
        </w:rPr>
      </w:pPr>
      <w:bookmarkStart w:id="226" w:name="_Hlk32566682"/>
      <w:r>
        <w:rPr>
          <w:rFonts w:ascii="Times New Roman" w:hAnsi="Times New Roman"/>
          <w:iCs/>
          <w:color w:val="000000"/>
          <w:shd w:val="clear" w:color="auto" w:fill="FFFFFF"/>
        </w:rPr>
        <w:t xml:space="preserve">Increasing the horizontal covariance localization radius for radar observations causes ensembles to become more confident in high </w:t>
      </w:r>
      <w:r w:rsidRPr="005C2A4C">
        <w:rPr>
          <w:rFonts w:ascii="Times New Roman" w:hAnsi="Times New Roman"/>
          <w:i/>
          <w:color w:val="000000"/>
          <w:shd w:val="clear" w:color="auto" w:fill="FFFFFF"/>
        </w:rPr>
        <w:t>Z</w:t>
      </w:r>
      <w:r>
        <w:rPr>
          <w:rFonts w:ascii="Times New Roman" w:hAnsi="Times New Roman"/>
          <w:iCs/>
          <w:color w:val="000000"/>
          <w:shd w:val="clear" w:color="auto" w:fill="FFFFFF"/>
        </w:rPr>
        <w:t xml:space="preserve"> values located near observed storms for short-term forecasts.   CovH6V0.7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b) predicts the P(</w:t>
      </w:r>
      <w:r w:rsidRPr="00BE42FF">
        <w:rPr>
          <w:rFonts w:ascii="Times New Roman" w:hAnsi="Times New Roman"/>
          <w:i/>
          <w:color w:val="000000"/>
          <w:shd w:val="clear" w:color="auto" w:fill="FFFFFF"/>
        </w:rPr>
        <w:t>Z</w:t>
      </w:r>
      <w:r>
        <w:rPr>
          <w:rFonts w:ascii="Times New Roman" w:hAnsi="Times New Roman"/>
          <w:iCs/>
          <w:color w:val="000000"/>
          <w:shd w:val="clear" w:color="auto" w:fill="FFFFFF"/>
        </w:rPr>
        <w:t xml:space="preserve"> &gt; 40 </w:t>
      </w:r>
      <w:proofErr w:type="spellStart"/>
      <w:r>
        <w:rPr>
          <w:rFonts w:ascii="Times New Roman" w:hAnsi="Times New Roman"/>
          <w:iCs/>
          <w:color w:val="000000"/>
          <w:shd w:val="clear" w:color="auto" w:fill="FFFFFF"/>
        </w:rPr>
        <w:t>dBZ</w:t>
      </w:r>
      <w:proofErr w:type="spellEnd"/>
      <w:r>
        <w:rPr>
          <w:rFonts w:ascii="Times New Roman" w:hAnsi="Times New Roman"/>
          <w:iCs/>
          <w:color w:val="000000"/>
          <w:shd w:val="clear" w:color="auto" w:fill="FFFFFF"/>
        </w:rPr>
        <w:t>) to be smaller than either CovH12V0.7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a) or CovH18V0.7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 xml:space="preserve">c) for the isolated storms located near the Mexico-Texas border.  CovH18V0.7 also predicts more spurious storms to be located between San </w:t>
      </w:r>
      <w:r>
        <w:rPr>
          <w:rFonts w:ascii="Times New Roman" w:hAnsi="Times New Roman"/>
          <w:iCs/>
          <w:color w:val="000000"/>
          <w:shd w:val="clear" w:color="auto" w:fill="FFFFFF"/>
        </w:rPr>
        <w:lastRenderedPageBreak/>
        <w:t>Antonio and Houston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c) than CovH6V0.7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b), which increases the coverage of moderate forecast probabilities (&gt; 0.4) outside observed storm cores.  The CovH18V0.7 reliability curve is more high-biased than CovH6V0.7 at 0015 UTC (</w:t>
      </w:r>
      <w:r w:rsidR="00603A71">
        <w:t xml:space="preserve">Fig. </w:t>
      </w:r>
      <w:r w:rsidR="00603A71">
        <w:rPr>
          <w:noProof/>
        </w:rPr>
        <w:t>4</w:t>
      </w:r>
      <w:r w:rsidR="00603A71">
        <w:t>.</w:t>
      </w:r>
      <w:r w:rsidR="00603A71">
        <w:rPr>
          <w:noProof/>
        </w:rPr>
        <w:t>8</w:t>
      </w:r>
      <w:r>
        <w:rPr>
          <w:rFonts w:ascii="Times New Roman" w:hAnsi="Times New Roman"/>
          <w:iCs/>
          <w:color w:val="000000"/>
          <w:shd w:val="clear" w:color="auto" w:fill="FFFFFF"/>
        </w:rPr>
        <w:t>c) because the ensemble predicts more spurious convection in Texas, but BSSs are relatively similar because CovH18V0.7 predicts high forecast probabilities near observed storms and has improved resolution.  Increasing vertical localization radius modestly increases the BSS (</w:t>
      </w:r>
      <w:r w:rsidR="00603A71">
        <w:t xml:space="preserve">Fig. </w:t>
      </w:r>
      <w:r w:rsidR="00603A71">
        <w:rPr>
          <w:noProof/>
        </w:rPr>
        <w:t>4</w:t>
      </w:r>
      <w:r w:rsidR="00603A71">
        <w:t>.</w:t>
      </w:r>
      <w:r w:rsidR="00603A71">
        <w:rPr>
          <w:noProof/>
        </w:rPr>
        <w:t>8</w:t>
      </w:r>
      <w:r>
        <w:rPr>
          <w:rFonts w:ascii="Times New Roman" w:hAnsi="Times New Roman"/>
          <w:iCs/>
          <w:color w:val="000000"/>
          <w:shd w:val="clear" w:color="auto" w:fill="FFFFFF"/>
        </w:rPr>
        <w:t xml:space="preserve">d) but probabilistic forecasts appear to be insensitive to this </w:t>
      </w:r>
      <w:proofErr w:type="spellStart"/>
      <w:r>
        <w:rPr>
          <w:rFonts w:ascii="Times New Roman" w:hAnsi="Times New Roman"/>
          <w:iCs/>
          <w:color w:val="000000"/>
          <w:shd w:val="clear" w:color="auto" w:fill="FFFFFF"/>
        </w:rPr>
        <w:t>EnKF</w:t>
      </w:r>
      <w:proofErr w:type="spellEnd"/>
      <w:r>
        <w:rPr>
          <w:rFonts w:ascii="Times New Roman" w:hAnsi="Times New Roman"/>
          <w:iCs/>
          <w:color w:val="000000"/>
          <w:shd w:val="clear" w:color="auto" w:fill="FFFFFF"/>
        </w:rPr>
        <w:t xml:space="preserve"> parameter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 xml:space="preserve">d-e). Although </w:t>
      </w:r>
      <w:r w:rsidRPr="00FA4E07">
        <w:rPr>
          <w:rFonts w:ascii="Times New Roman" w:hAnsi="Times New Roman"/>
          <w:i/>
          <w:color w:val="000000"/>
          <w:shd w:val="clear" w:color="auto" w:fill="FFFFFF"/>
        </w:rPr>
        <w:t xml:space="preserve">Z </w:t>
      </w:r>
      <w:r>
        <w:rPr>
          <w:rFonts w:ascii="Times New Roman" w:hAnsi="Times New Roman"/>
          <w:iCs/>
          <w:color w:val="000000"/>
          <w:shd w:val="clear" w:color="auto" w:fill="FFFFFF"/>
        </w:rPr>
        <w:t xml:space="preserve">forecast skill is relatively insensitive to the vertical covariance localization radius in this study, </w:t>
      </w:r>
      <w:r w:rsidRPr="00282AAC">
        <w:rPr>
          <w:rFonts w:ascii="Times New Roman" w:hAnsi="Times New Roman"/>
          <w:iCs/>
          <w:noProof/>
          <w:color w:val="000000"/>
          <w:shd w:val="clear" w:color="auto" w:fill="FFFFFF"/>
        </w:rPr>
        <w:t xml:space="preserve">Sobash and Stensrud </w:t>
      </w:r>
      <w:r>
        <w:rPr>
          <w:rFonts w:ascii="Times New Roman" w:hAnsi="Times New Roman"/>
          <w:iCs/>
          <w:noProof/>
          <w:color w:val="000000"/>
          <w:shd w:val="clear" w:color="auto" w:fill="FFFFFF"/>
        </w:rPr>
        <w:t>(</w:t>
      </w:r>
      <w:r w:rsidRPr="00282AAC">
        <w:rPr>
          <w:rFonts w:ascii="Times New Roman" w:hAnsi="Times New Roman"/>
          <w:iCs/>
          <w:noProof/>
          <w:color w:val="000000"/>
          <w:shd w:val="clear" w:color="auto" w:fill="FFFFFF"/>
        </w:rPr>
        <w:t>2013)</w:t>
      </w:r>
      <w:r>
        <w:rPr>
          <w:rFonts w:ascii="Times New Roman" w:hAnsi="Times New Roman"/>
          <w:iCs/>
          <w:color w:val="000000"/>
          <w:shd w:val="clear" w:color="auto" w:fill="FFFFFF"/>
        </w:rPr>
        <w:t xml:space="preserve"> suggest ensembles that employ a smaller vertical localization radius produce analyses with smaller root-mean square errors. </w:t>
      </w:r>
    </w:p>
    <w:p w14:paraId="21BE093F" w14:textId="13E99F80" w:rsidR="00B772B2" w:rsidRDefault="00B772B2" w:rsidP="00765E42">
      <w:pPr>
        <w:pStyle w:val="BodyText"/>
        <w:ind w:firstLine="720"/>
        <w:rPr>
          <w:rFonts w:ascii="Times New Roman" w:hAnsi="Times New Roman"/>
          <w:iCs/>
          <w:color w:val="000000"/>
          <w:shd w:val="clear" w:color="auto" w:fill="FFFFFF"/>
        </w:rPr>
      </w:pPr>
      <w:r>
        <w:rPr>
          <w:rFonts w:ascii="Times New Roman" w:hAnsi="Times New Roman"/>
          <w:iCs/>
          <w:color w:val="000000"/>
          <w:shd w:val="clear" w:color="auto" w:fill="FFFFFF"/>
        </w:rPr>
        <w:t>CovH18V0.7 predicts more spurious convection to develop because the ensemble is initialized at 0000 UTC (</w:t>
      </w:r>
      <w:bookmarkStart w:id="227" w:name="OLE_LINK3"/>
      <w:bookmarkStart w:id="228" w:name="OLE_LINK4"/>
      <w:r w:rsidR="00ED41F8">
        <w:t xml:space="preserve">Fig. </w:t>
      </w:r>
      <w:r w:rsidR="00ED41F8">
        <w:rPr>
          <w:noProof/>
        </w:rPr>
        <w:t>4</w:t>
      </w:r>
      <w:r w:rsidR="00ED41F8">
        <w:t>.</w:t>
      </w:r>
      <w:r w:rsidR="00ED41F8">
        <w:rPr>
          <w:noProof/>
        </w:rPr>
        <w:t>12</w:t>
      </w:r>
      <w:bookmarkEnd w:id="227"/>
      <w:bookmarkEnd w:id="228"/>
      <w:r>
        <w:rPr>
          <w:rFonts w:ascii="Times New Roman" w:hAnsi="Times New Roman"/>
          <w:iCs/>
          <w:color w:val="000000"/>
          <w:shd w:val="clear" w:color="auto" w:fill="FFFFFF"/>
        </w:rPr>
        <w:t>c) with more spurious, albeit weak, storm updrafts than the CovH6V0.7 (</w:t>
      </w:r>
      <w:r w:rsidR="00ED41F8">
        <w:t xml:space="preserve">Fig. </w:t>
      </w:r>
      <w:r w:rsidR="00ED41F8">
        <w:rPr>
          <w:noProof/>
        </w:rPr>
        <w:t>4</w:t>
      </w:r>
      <w:r w:rsidR="00ED41F8">
        <w:t>.</w:t>
      </w:r>
      <w:r w:rsidR="00ED41F8">
        <w:rPr>
          <w:noProof/>
        </w:rPr>
        <w:t>12</w:t>
      </w:r>
      <w:r>
        <w:rPr>
          <w:rFonts w:ascii="Times New Roman" w:hAnsi="Times New Roman"/>
          <w:iCs/>
          <w:color w:val="000000"/>
          <w:shd w:val="clear" w:color="auto" w:fill="FFFFFF"/>
        </w:rPr>
        <w:t>a) or CovH12V0.7 (</w:t>
      </w:r>
      <w:r w:rsidR="00ED41F8">
        <w:t xml:space="preserve">Fig. </w:t>
      </w:r>
      <w:r w:rsidR="00ED41F8">
        <w:rPr>
          <w:noProof/>
        </w:rPr>
        <w:t>4</w:t>
      </w:r>
      <w:r w:rsidR="00ED41F8">
        <w:t>.</w:t>
      </w:r>
      <w:r w:rsidR="00ED41F8">
        <w:rPr>
          <w:noProof/>
        </w:rPr>
        <w:t>12</w:t>
      </w:r>
      <w:r>
        <w:rPr>
          <w:rFonts w:ascii="Times New Roman" w:hAnsi="Times New Roman"/>
          <w:iCs/>
          <w:color w:val="000000"/>
          <w:shd w:val="clear" w:color="auto" w:fill="FFFFFF"/>
        </w:rPr>
        <w:t>b).  Further, CovH18V0.7 (</w:t>
      </w:r>
      <w:r w:rsidR="00ED41F8">
        <w:t xml:space="preserve">Fig. </w:t>
      </w:r>
      <w:r w:rsidR="00ED41F8">
        <w:rPr>
          <w:noProof/>
        </w:rPr>
        <w:t>4</w:t>
      </w:r>
      <w:r w:rsidR="00ED41F8">
        <w:t>.</w:t>
      </w:r>
      <w:r w:rsidR="00ED41F8">
        <w:rPr>
          <w:noProof/>
        </w:rPr>
        <w:t>12</w:t>
      </w:r>
      <w:r>
        <w:rPr>
          <w:rFonts w:ascii="Times New Roman" w:hAnsi="Times New Roman"/>
          <w:iCs/>
          <w:color w:val="000000"/>
          <w:shd w:val="clear" w:color="auto" w:fill="FFFFFF"/>
        </w:rPr>
        <w:t>c) predicts the storm inflow region (southeast corner of the subdomain) to be moister than CovH6V0.7 (</w:t>
      </w:r>
      <w:r w:rsidR="00ED41F8">
        <w:t xml:space="preserve">Fig. </w:t>
      </w:r>
      <w:r w:rsidR="00ED41F8">
        <w:rPr>
          <w:noProof/>
        </w:rPr>
        <w:t>4</w:t>
      </w:r>
      <w:r w:rsidR="00ED41F8">
        <w:t>.</w:t>
      </w:r>
      <w:r w:rsidR="00ED41F8">
        <w:rPr>
          <w:noProof/>
        </w:rPr>
        <w:t>12</w:t>
      </w:r>
      <w:r>
        <w:rPr>
          <w:rFonts w:ascii="Times New Roman" w:hAnsi="Times New Roman"/>
          <w:iCs/>
          <w:color w:val="000000"/>
          <w:shd w:val="clear" w:color="auto" w:fill="FFFFFF"/>
        </w:rPr>
        <w:t>a) or CovH12V0.7 (</w:t>
      </w:r>
      <w:r w:rsidR="00ED41F8">
        <w:t xml:space="preserve">Fig. </w:t>
      </w:r>
      <w:r w:rsidR="00ED41F8">
        <w:rPr>
          <w:noProof/>
        </w:rPr>
        <w:t>4</w:t>
      </w:r>
      <w:r w:rsidR="00ED41F8">
        <w:t>.</w:t>
      </w:r>
      <w:r w:rsidR="00ED41F8">
        <w:rPr>
          <w:noProof/>
        </w:rPr>
        <w:t>12</w:t>
      </w:r>
      <w:r>
        <w:rPr>
          <w:rFonts w:ascii="Times New Roman" w:hAnsi="Times New Roman"/>
          <w:iCs/>
          <w:color w:val="000000"/>
          <w:shd w:val="clear" w:color="auto" w:fill="FFFFFF"/>
        </w:rPr>
        <w:t xml:space="preserve">b) because the </w:t>
      </w:r>
      <w:proofErr w:type="spellStart"/>
      <w:r>
        <w:rPr>
          <w:rFonts w:ascii="Times New Roman" w:hAnsi="Times New Roman"/>
          <w:iCs/>
          <w:color w:val="000000"/>
          <w:shd w:val="clear" w:color="auto" w:fill="FFFFFF"/>
        </w:rPr>
        <w:t>EnKF</w:t>
      </w:r>
      <w:proofErr w:type="spellEnd"/>
      <w:r>
        <w:rPr>
          <w:rFonts w:ascii="Times New Roman" w:hAnsi="Times New Roman"/>
          <w:iCs/>
          <w:color w:val="000000"/>
          <w:shd w:val="clear" w:color="auto" w:fill="FFFFFF"/>
        </w:rPr>
        <w:t xml:space="preserve"> makes larger adjustments to the background field (</w:t>
      </w:r>
      <w:r w:rsidR="00ED41F8">
        <w:t xml:space="preserve">Fig. </w:t>
      </w:r>
      <w:r w:rsidR="00ED41F8">
        <w:rPr>
          <w:noProof/>
        </w:rPr>
        <w:t>4</w:t>
      </w:r>
      <w:r w:rsidR="00ED41F8">
        <w:t>.</w:t>
      </w:r>
      <w:r w:rsidR="00ED41F8">
        <w:rPr>
          <w:noProof/>
        </w:rPr>
        <w:t>12</w:t>
      </w:r>
      <w:r>
        <w:rPr>
          <w:rFonts w:ascii="Times New Roman" w:hAnsi="Times New Roman"/>
          <w:iCs/>
          <w:color w:val="000000"/>
          <w:shd w:val="clear" w:color="auto" w:fill="FFFFFF"/>
        </w:rPr>
        <w:t>d-f). Although analyzed surface temperatures do not substantially change between the experiments (not pictured), the enhanced surface moisture makes the analyzed environment in CovH18V0.7 less stable than CovH6V0.7, which causes many of the weak storm updrafts to intensify shortly after DA. The localization radius employed by CTRL (CovH12V0.7) offers a compromise between CovH6V0.7 and CovH18V0.7.  CovH12V0.7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a) predicts the P(</w:t>
      </w:r>
      <w:r w:rsidRPr="005C2A4C">
        <w:rPr>
          <w:rFonts w:ascii="Times New Roman" w:hAnsi="Times New Roman"/>
          <w:i/>
          <w:color w:val="000000"/>
          <w:shd w:val="clear" w:color="auto" w:fill="FFFFFF"/>
        </w:rPr>
        <w:t>Z</w:t>
      </w:r>
      <w:r w:rsidRPr="00BE42FF">
        <w:rPr>
          <w:rFonts w:ascii="Times New Roman" w:hAnsi="Times New Roman"/>
          <w:iCs/>
          <w:color w:val="000000"/>
          <w:shd w:val="clear" w:color="auto" w:fill="FFFFFF"/>
        </w:rPr>
        <w:t xml:space="preserve"> </w:t>
      </w:r>
      <w:r>
        <w:rPr>
          <w:rFonts w:ascii="Times New Roman" w:hAnsi="Times New Roman"/>
          <w:iCs/>
          <w:color w:val="000000"/>
          <w:shd w:val="clear" w:color="auto" w:fill="FFFFFF"/>
        </w:rPr>
        <w:t xml:space="preserve">&gt; 40 </w:t>
      </w:r>
      <w:proofErr w:type="spellStart"/>
      <w:r>
        <w:rPr>
          <w:rFonts w:ascii="Times New Roman" w:hAnsi="Times New Roman"/>
          <w:iCs/>
          <w:color w:val="000000"/>
          <w:shd w:val="clear" w:color="auto" w:fill="FFFFFF"/>
        </w:rPr>
        <w:t>dBZ</w:t>
      </w:r>
      <w:proofErr w:type="spellEnd"/>
      <w:r>
        <w:rPr>
          <w:rFonts w:ascii="Times New Roman" w:hAnsi="Times New Roman"/>
          <w:iCs/>
          <w:color w:val="000000"/>
          <w:shd w:val="clear" w:color="auto" w:fill="FFFFFF"/>
        </w:rPr>
        <w:t>) to be larger than CovH6V0.7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b) near observed storms but also predicts fewer spurious storms than CovH18V0.7 (</w:t>
      </w:r>
      <w:r w:rsidR="00765E42">
        <w:t xml:space="preserve">Fig. </w:t>
      </w:r>
      <w:r w:rsidR="00765E42">
        <w:rPr>
          <w:noProof/>
        </w:rPr>
        <w:t>4</w:t>
      </w:r>
      <w:r w:rsidR="00765E42">
        <w:t>.</w:t>
      </w:r>
      <w:r w:rsidR="00765E42">
        <w:rPr>
          <w:noProof/>
        </w:rPr>
        <w:t>11</w:t>
      </w:r>
      <w:r>
        <w:rPr>
          <w:rFonts w:ascii="Times New Roman" w:hAnsi="Times New Roman"/>
          <w:iCs/>
          <w:color w:val="000000"/>
          <w:shd w:val="clear" w:color="auto" w:fill="FFFFFF"/>
        </w:rPr>
        <w:t xml:space="preserve">c). This horizontal radius is smaller than the optimal radius determined by </w:t>
      </w:r>
      <w:r w:rsidRPr="008F1842">
        <w:rPr>
          <w:rFonts w:ascii="Times New Roman" w:hAnsi="Times New Roman"/>
          <w:iCs/>
          <w:noProof/>
          <w:color w:val="000000"/>
          <w:shd w:val="clear" w:color="auto" w:fill="FFFFFF"/>
        </w:rPr>
        <w:t xml:space="preserve">Sobash and Stensrud </w:t>
      </w:r>
      <w:r>
        <w:rPr>
          <w:rFonts w:ascii="Times New Roman" w:hAnsi="Times New Roman"/>
          <w:iCs/>
          <w:noProof/>
          <w:color w:val="000000"/>
          <w:shd w:val="clear" w:color="auto" w:fill="FFFFFF"/>
        </w:rPr>
        <w:t>(</w:t>
      </w:r>
      <w:r w:rsidRPr="008F1842">
        <w:rPr>
          <w:rFonts w:ascii="Times New Roman" w:hAnsi="Times New Roman"/>
          <w:iCs/>
          <w:noProof/>
          <w:color w:val="000000"/>
          <w:shd w:val="clear" w:color="auto" w:fill="FFFFFF"/>
        </w:rPr>
        <w:t>2013)</w:t>
      </w:r>
      <w:r>
        <w:rPr>
          <w:rFonts w:ascii="Times New Roman" w:hAnsi="Times New Roman"/>
          <w:iCs/>
          <w:color w:val="000000"/>
          <w:shd w:val="clear" w:color="auto" w:fill="FFFFFF"/>
        </w:rPr>
        <w:t xml:space="preserve"> (18 km) but larger than what was used in </w:t>
      </w:r>
      <w:r w:rsidRPr="008F1842">
        <w:rPr>
          <w:rFonts w:ascii="Times New Roman" w:hAnsi="Times New Roman"/>
          <w:iCs/>
          <w:noProof/>
          <w:color w:val="000000"/>
          <w:shd w:val="clear" w:color="auto" w:fill="FFFFFF"/>
        </w:rPr>
        <w:t xml:space="preserve">Tong </w:t>
      </w:r>
      <w:r w:rsidRPr="008F1842">
        <w:rPr>
          <w:rFonts w:ascii="Times New Roman" w:hAnsi="Times New Roman"/>
          <w:iCs/>
          <w:noProof/>
          <w:color w:val="000000"/>
          <w:shd w:val="clear" w:color="auto" w:fill="FFFFFF"/>
        </w:rPr>
        <w:lastRenderedPageBreak/>
        <w:t xml:space="preserve">and Xue </w:t>
      </w:r>
      <w:r>
        <w:rPr>
          <w:rFonts w:ascii="Times New Roman" w:hAnsi="Times New Roman"/>
          <w:iCs/>
          <w:noProof/>
          <w:color w:val="000000"/>
          <w:shd w:val="clear" w:color="auto" w:fill="FFFFFF"/>
        </w:rPr>
        <w:t>(</w:t>
      </w:r>
      <w:r w:rsidRPr="008F1842">
        <w:rPr>
          <w:rFonts w:ascii="Times New Roman" w:hAnsi="Times New Roman"/>
          <w:iCs/>
          <w:noProof/>
          <w:color w:val="000000"/>
          <w:shd w:val="clear" w:color="auto" w:fill="FFFFFF"/>
        </w:rPr>
        <w:t>2005)</w:t>
      </w:r>
      <w:r>
        <w:rPr>
          <w:rFonts w:ascii="Times New Roman" w:hAnsi="Times New Roman"/>
          <w:iCs/>
          <w:color w:val="000000"/>
          <w:shd w:val="clear" w:color="auto" w:fill="FFFFFF"/>
        </w:rPr>
        <w:t xml:space="preserve"> (6 km).  Discrepancies between these studies are attributed to differences in ensemble configuration (e.g., grid spacing, radar data density, ensemble size, DA system).  </w:t>
      </w:r>
    </w:p>
    <w:p w14:paraId="1F8E400B" w14:textId="77777777" w:rsidR="00765E42" w:rsidRDefault="00765E42" w:rsidP="00C70945">
      <w:pPr>
        <w:pStyle w:val="BodyText"/>
        <w:keepNext/>
        <w:spacing w:line="240" w:lineRule="auto"/>
        <w:jc w:val="center"/>
      </w:pPr>
      <w:r>
        <w:rPr>
          <w:rFonts w:ascii="Times New Roman" w:hAnsi="Times New Roman"/>
          <w:iCs/>
          <w:noProof/>
          <w:color w:val="000000"/>
          <w:shd w:val="clear" w:color="auto" w:fill="FFFFFF"/>
        </w:rPr>
        <w:drawing>
          <wp:inline distT="0" distB="0" distL="0" distR="0" wp14:anchorId="5FDA85EA" wp14:editId="55D87D5B">
            <wp:extent cx="5717309" cy="3669217"/>
            <wp:effectExtent l="0" t="0" r="0" b="1270"/>
            <wp:docPr id="71" name="Picture 71"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Figure_12.png"/>
                    <pic:cNvPicPr/>
                  </pic:nvPicPr>
                  <pic:blipFill>
                    <a:blip r:embed="rId51"/>
                    <a:stretch>
                      <a:fillRect/>
                    </a:stretch>
                  </pic:blipFill>
                  <pic:spPr>
                    <a:xfrm>
                      <a:off x="0" y="0"/>
                      <a:ext cx="5719202" cy="3670432"/>
                    </a:xfrm>
                    <a:prstGeom prst="rect">
                      <a:avLst/>
                    </a:prstGeom>
                  </pic:spPr>
                </pic:pic>
              </a:graphicData>
            </a:graphic>
          </wp:inline>
        </w:drawing>
      </w:r>
    </w:p>
    <w:p w14:paraId="345B2E74" w14:textId="0576724C" w:rsidR="00765E42" w:rsidRDefault="00765E42" w:rsidP="00765E42">
      <w:pPr>
        <w:pStyle w:val="Caption"/>
        <w:rPr>
          <w:iCs w:val="0"/>
          <w:color w:val="000000"/>
          <w:shd w:val="clear" w:color="auto" w:fill="FFFFFF"/>
        </w:rPr>
      </w:pPr>
      <w:bookmarkStart w:id="229" w:name="_Ref38891604"/>
      <w:bookmarkStart w:id="230" w:name="_Toc39145092"/>
      <w:r>
        <w:t xml:space="preserve">Fig. </w:t>
      </w:r>
      <w:r w:rsidR="00ED41F8">
        <w:rPr>
          <w:noProof/>
        </w:rPr>
        <w:t>4</w:t>
      </w:r>
      <w:r w:rsidR="00ED41F8">
        <w:t>.</w:t>
      </w:r>
      <w:r w:rsidR="00ED41F8">
        <w:rPr>
          <w:noProof/>
        </w:rPr>
        <w:t>12</w:t>
      </w:r>
      <w:bookmarkEnd w:id="229"/>
      <w:r>
        <w:t xml:space="preserve">. </w:t>
      </w:r>
      <w:bookmarkStart w:id="231" w:name="_Hlk33535853"/>
      <w:r>
        <w:t>(a-c) 0000 UTC analysis mean water vapor mixing ratio (</w:t>
      </w:r>
      <w:r w:rsidRPr="00C97BEF">
        <w:rPr>
          <w:i/>
          <w:iCs w:val="0"/>
        </w:rPr>
        <w:t>q</w:t>
      </w:r>
      <w:r w:rsidRPr="00C97BEF">
        <w:rPr>
          <w:i/>
          <w:iCs w:val="0"/>
          <w:vertAlign w:val="subscript"/>
        </w:rPr>
        <w:t>v</w:t>
      </w:r>
      <w:r>
        <w:t xml:space="preserve">) at the lowest model level above the surface for the horizontal localization radius experiments. (d-f) </w:t>
      </w:r>
      <w:r w:rsidRPr="00C313D3">
        <w:rPr>
          <w:i/>
          <w:iCs w:val="0"/>
        </w:rPr>
        <w:t>q</w:t>
      </w:r>
      <w:r w:rsidRPr="00C313D3">
        <w:rPr>
          <w:i/>
          <w:iCs w:val="0"/>
          <w:vertAlign w:val="subscript"/>
        </w:rPr>
        <w:t>v</w:t>
      </w:r>
      <w:r>
        <w:t xml:space="preserve"> analysis increment at the same time and location.  Thick black contours mark where the column maximum updraft exceeds 1 m s</w:t>
      </w:r>
      <w:r>
        <w:rPr>
          <w:vertAlign w:val="superscript"/>
        </w:rPr>
        <w:t>-1</w:t>
      </w:r>
      <w:r>
        <w:t xml:space="preserve"> in (a-c), the </w:t>
      </w:r>
      <w:proofErr w:type="spellStart"/>
      <w:r>
        <w:t>fuschia</w:t>
      </w:r>
      <w:proofErr w:type="spellEnd"/>
      <w:r>
        <w:t xml:space="preserve"> “x” marks the location of San Antonio.</w:t>
      </w:r>
      <w:bookmarkEnd w:id="230"/>
      <w:bookmarkEnd w:id="231"/>
    </w:p>
    <w:p w14:paraId="2DE7B4FA" w14:textId="77777777" w:rsidR="00765E42" w:rsidRPr="0018526E" w:rsidRDefault="00765E42" w:rsidP="00765E42">
      <w:pPr>
        <w:pStyle w:val="BodyText"/>
        <w:ind w:firstLine="720"/>
        <w:rPr>
          <w:rFonts w:ascii="Times New Roman" w:hAnsi="Times New Roman"/>
          <w:iCs/>
          <w:color w:val="000000"/>
          <w:shd w:val="clear" w:color="auto" w:fill="FFFFFF"/>
        </w:rPr>
      </w:pPr>
    </w:p>
    <w:bookmarkEnd w:id="226"/>
    <w:p w14:paraId="127571FB" w14:textId="02EC855C" w:rsidR="00B772B2" w:rsidRDefault="00B772B2" w:rsidP="00B772B2">
      <w:pPr>
        <w:pStyle w:val="BodyText"/>
        <w:ind w:firstLine="720"/>
        <w:rPr>
          <w:rFonts w:ascii="Times New Roman" w:hAnsi="Times New Roman"/>
          <w:iCs/>
          <w:color w:val="000000"/>
          <w:shd w:val="clear" w:color="auto" w:fill="FFFFFF"/>
        </w:rPr>
      </w:pPr>
      <w:r w:rsidRPr="006B5E21">
        <w:rPr>
          <w:rFonts w:ascii="Times New Roman" w:hAnsi="Times New Roman"/>
          <w:color w:val="000000"/>
          <w:shd w:val="clear" w:color="auto" w:fill="FFFFFF"/>
        </w:rPr>
        <w:t>The</w:t>
      </w:r>
      <w:r>
        <w:rPr>
          <w:rFonts w:ascii="Times New Roman" w:hAnsi="Times New Roman"/>
          <w:color w:val="000000"/>
          <w:shd w:val="clear" w:color="auto" w:fill="FFFFFF"/>
        </w:rPr>
        <w:t xml:space="preserve"> Z</w:t>
      </w:r>
      <w:r>
        <w:rPr>
          <w:rFonts w:ascii="Times New Roman" w:hAnsi="Times New Roman"/>
          <w:i/>
          <w:iCs/>
          <w:color w:val="000000"/>
          <w:shd w:val="clear" w:color="auto" w:fill="FFFFFF"/>
        </w:rPr>
        <w:t xml:space="preserve"> </w:t>
      </w:r>
      <w:r>
        <w:rPr>
          <w:rFonts w:ascii="Times New Roman" w:hAnsi="Times New Roman"/>
          <w:color w:val="000000"/>
          <w:shd w:val="clear" w:color="auto" w:fill="FFFFFF"/>
        </w:rPr>
        <w:t>forecast skill does not substantially change between the covariance inflation experiments conducted,  which is demonstrated by the reliability curves that exhibit considerable overlap (</w:t>
      </w:r>
      <w:r w:rsidR="00603A71">
        <w:t xml:space="preserve">Fig. </w:t>
      </w:r>
      <w:r w:rsidR="00603A71">
        <w:rPr>
          <w:noProof/>
        </w:rPr>
        <w:t>4</w:t>
      </w:r>
      <w:r w:rsidR="00603A71">
        <w:t>.</w:t>
      </w:r>
      <w:r w:rsidR="00603A71">
        <w:rPr>
          <w:noProof/>
        </w:rPr>
        <w:t>8</w:t>
      </w:r>
      <w:r>
        <w:rPr>
          <w:rFonts w:ascii="Times New Roman" w:hAnsi="Times New Roman"/>
          <w:color w:val="000000"/>
          <w:shd w:val="clear" w:color="auto" w:fill="FFFFFF"/>
        </w:rPr>
        <w:t xml:space="preserve">e).   Although </w:t>
      </w:r>
      <w:r w:rsidRPr="00FA4E07">
        <w:rPr>
          <w:rFonts w:ascii="Times New Roman" w:hAnsi="Times New Roman"/>
          <w:i/>
          <w:iCs/>
          <w:color w:val="000000"/>
          <w:shd w:val="clear" w:color="auto" w:fill="FFFFFF"/>
        </w:rPr>
        <w:t xml:space="preserve">Z </w:t>
      </w:r>
      <w:r>
        <w:rPr>
          <w:rFonts w:ascii="Times New Roman" w:hAnsi="Times New Roman"/>
          <w:color w:val="000000"/>
          <w:shd w:val="clear" w:color="auto" w:fill="FFFFFF"/>
        </w:rPr>
        <w:t xml:space="preserve">forecast skill is </w:t>
      </w:r>
      <w:r>
        <w:rPr>
          <w:rFonts w:ascii="Times New Roman" w:hAnsi="Times New Roman" w:hint="eastAsia"/>
          <w:color w:val="000000"/>
          <w:shd w:val="clear" w:color="auto" w:fill="FFFFFF"/>
          <w:lang w:eastAsia="zh-CN"/>
        </w:rPr>
        <w:t>i</w:t>
      </w:r>
      <w:r>
        <w:rPr>
          <w:rFonts w:ascii="Times New Roman" w:hAnsi="Times New Roman"/>
          <w:color w:val="000000"/>
          <w:shd w:val="clear" w:color="auto" w:fill="FFFFFF"/>
        </w:rPr>
        <w:t xml:space="preserve">nsensitive to the RTPS inflation factor, it remains important to perform ensemble </w:t>
      </w:r>
      <w:r>
        <w:rPr>
          <w:rFonts w:ascii="Times New Roman" w:hAnsi="Times New Roman" w:hint="eastAsia"/>
          <w:color w:val="000000"/>
          <w:shd w:val="clear" w:color="auto" w:fill="FFFFFF"/>
          <w:lang w:eastAsia="zh-CN"/>
        </w:rPr>
        <w:t>covariance</w:t>
      </w:r>
      <w:r>
        <w:rPr>
          <w:rFonts w:ascii="Times New Roman" w:hAnsi="Times New Roman"/>
          <w:color w:val="000000"/>
          <w:shd w:val="clear" w:color="auto" w:fill="FFFFFF"/>
        </w:rPr>
        <w:t xml:space="preserve"> inflation to prevent collapse of ensemble spread and potential filter divergence when assimilating a dense network of observations.  With some minor differences, </w:t>
      </w:r>
      <w:r>
        <w:rPr>
          <w:rFonts w:ascii="Times New Roman" w:hAnsi="Times New Roman"/>
          <w:iCs/>
          <w:color w:val="000000"/>
          <w:shd w:val="clear" w:color="auto" w:fill="FFFFFF"/>
        </w:rPr>
        <w:t>3ms6dBZ and 6ms9dBZ reliability curves are also quite similar at 0015 UTC (</w:t>
      </w:r>
      <w:r w:rsidR="00603A71">
        <w:t xml:space="preserve">Fig. </w:t>
      </w:r>
      <w:r w:rsidR="00603A71">
        <w:rPr>
          <w:noProof/>
        </w:rPr>
        <w:t>4</w:t>
      </w:r>
      <w:r w:rsidR="00603A71">
        <w:t>.</w:t>
      </w:r>
      <w:r w:rsidR="00603A71">
        <w:rPr>
          <w:noProof/>
        </w:rPr>
        <w:t>8</w:t>
      </w:r>
      <w:r>
        <w:rPr>
          <w:rFonts w:ascii="Times New Roman" w:hAnsi="Times New Roman"/>
          <w:iCs/>
          <w:color w:val="000000"/>
          <w:shd w:val="clear" w:color="auto" w:fill="FFFFFF"/>
        </w:rPr>
        <w:t xml:space="preserve">f) and consequently both ensembles have the same BSS. Because there are only minor </w:t>
      </w:r>
      <w:r>
        <w:rPr>
          <w:rFonts w:ascii="Times New Roman" w:hAnsi="Times New Roman"/>
          <w:iCs/>
          <w:color w:val="000000"/>
          <w:shd w:val="clear" w:color="auto" w:fill="FFFFFF"/>
        </w:rPr>
        <w:lastRenderedPageBreak/>
        <w:t>differences between probabilistic forecasts (not pictured), both sets of experiments will not be further discussed.</w:t>
      </w:r>
    </w:p>
    <w:p w14:paraId="7BC48929" w14:textId="77777777" w:rsidR="00ED41F8" w:rsidRDefault="00ED41F8" w:rsidP="00C70945">
      <w:pPr>
        <w:pStyle w:val="BodyText"/>
        <w:keepNext/>
        <w:spacing w:line="240" w:lineRule="auto"/>
        <w:jc w:val="center"/>
      </w:pPr>
      <w:r>
        <w:rPr>
          <w:rFonts w:ascii="Times New Roman" w:hAnsi="Times New Roman"/>
          <w:iCs/>
          <w:noProof/>
          <w:color w:val="000000"/>
          <w:shd w:val="clear" w:color="auto" w:fill="FFFFFF"/>
        </w:rPr>
        <w:drawing>
          <wp:inline distT="0" distB="0" distL="0" distR="0" wp14:anchorId="587A38D1" wp14:editId="34888F7A">
            <wp:extent cx="5735782" cy="2233033"/>
            <wp:effectExtent l="0" t="0" r="5080" b="2540"/>
            <wp:docPr id="73" name="Picture 7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Figure_13.png"/>
                    <pic:cNvPicPr/>
                  </pic:nvPicPr>
                  <pic:blipFill>
                    <a:blip r:embed="rId52"/>
                    <a:stretch>
                      <a:fillRect/>
                    </a:stretch>
                  </pic:blipFill>
                  <pic:spPr>
                    <a:xfrm>
                      <a:off x="0" y="0"/>
                      <a:ext cx="5757205" cy="2241373"/>
                    </a:xfrm>
                    <a:prstGeom prst="rect">
                      <a:avLst/>
                    </a:prstGeom>
                  </pic:spPr>
                </pic:pic>
              </a:graphicData>
            </a:graphic>
          </wp:inline>
        </w:drawing>
      </w:r>
    </w:p>
    <w:p w14:paraId="7F936876" w14:textId="67B196F1" w:rsidR="0016307E" w:rsidRDefault="00ED41F8" w:rsidP="00ED41F8">
      <w:pPr>
        <w:pStyle w:val="Caption"/>
        <w:rPr>
          <w:iCs w:val="0"/>
          <w:color w:val="000000"/>
          <w:shd w:val="clear" w:color="auto" w:fill="FFFFFF"/>
        </w:rPr>
      </w:pPr>
      <w:bookmarkStart w:id="232" w:name="_Ref38892651"/>
      <w:bookmarkStart w:id="233" w:name="_Toc39145093"/>
      <w:r>
        <w:t xml:space="preserve">Fig. </w:t>
      </w:r>
      <w:r>
        <w:rPr>
          <w:noProof/>
        </w:rPr>
        <w:t>4</w:t>
      </w:r>
      <w:r>
        <w:t>.</w:t>
      </w:r>
      <w:r>
        <w:rPr>
          <w:noProof/>
        </w:rPr>
        <w:t>13</w:t>
      </w:r>
      <w:bookmarkEnd w:id="232"/>
      <w:r>
        <w:t xml:space="preserve">. </w:t>
      </w:r>
      <w:bookmarkStart w:id="234" w:name="_Hlk33540260"/>
      <w:r>
        <w:t>The P(</w:t>
      </w:r>
      <w:r w:rsidRPr="00F136AA">
        <w:rPr>
          <w:i/>
          <w:iCs w:val="0"/>
        </w:rPr>
        <w:t>Z</w:t>
      </w:r>
      <w:r>
        <w:t xml:space="preserve"> &gt; 40 </w:t>
      </w:r>
      <w:proofErr w:type="spellStart"/>
      <w:r>
        <w:t>dBZ</w:t>
      </w:r>
      <w:proofErr w:type="spellEnd"/>
      <w:r>
        <w:t>) predicted by (</w:t>
      </w:r>
      <w:proofErr w:type="spellStart"/>
      <w:r>
        <w:t>a,d</w:t>
      </w:r>
      <w:proofErr w:type="spellEnd"/>
      <w:r>
        <w:t>) 5Min, (</w:t>
      </w:r>
      <w:proofErr w:type="spellStart"/>
      <w:r>
        <w:t>b,e</w:t>
      </w:r>
      <w:proofErr w:type="spellEnd"/>
      <w:r>
        <w:t>) 10Min, and (</w:t>
      </w:r>
      <w:proofErr w:type="spellStart"/>
      <w:r>
        <w:t>c,f</w:t>
      </w:r>
      <w:proofErr w:type="spellEnd"/>
      <w:r>
        <w:t xml:space="preserve">) 15Min valid at the labeled times. Thick black contours represent locations where observed </w:t>
      </w:r>
      <w:r>
        <w:rPr>
          <w:i/>
          <w:iCs w:val="0"/>
        </w:rPr>
        <w:t xml:space="preserve">Z </w:t>
      </w:r>
      <w:r w:rsidRPr="00F136AA">
        <w:t>&gt; 40</w:t>
      </w:r>
      <w:r>
        <w:t xml:space="preserve"> </w:t>
      </w:r>
      <w:proofErr w:type="spellStart"/>
      <w:r>
        <w:t>dBZ</w:t>
      </w:r>
      <w:proofErr w:type="spellEnd"/>
      <w:r>
        <w:t xml:space="preserve">. Dashed squares in (a-c) mark the boundaries of the Fig. </w:t>
      </w:r>
      <w:r>
        <w:rPr>
          <w:noProof/>
        </w:rPr>
        <w:t>4</w:t>
      </w:r>
      <w:r>
        <w:t>.</w:t>
      </w:r>
      <w:r>
        <w:rPr>
          <w:noProof/>
        </w:rPr>
        <w:t>14</w:t>
      </w:r>
      <w:r>
        <w:t xml:space="preserve"> domain. Background maps are the same as</w:t>
      </w:r>
      <w:r w:rsidR="001A6357">
        <w:t xml:space="preserve"> </w:t>
      </w:r>
      <w:r>
        <w:t xml:space="preserve">Fig. </w:t>
      </w:r>
      <w:r>
        <w:rPr>
          <w:noProof/>
        </w:rPr>
        <w:t>4</w:t>
      </w:r>
      <w:r>
        <w:t>.</w:t>
      </w:r>
      <w:r>
        <w:rPr>
          <w:noProof/>
        </w:rPr>
        <w:t>2</w:t>
      </w:r>
      <w:r>
        <w:rPr>
          <w:color w:val="000000"/>
          <w:shd w:val="clear" w:color="auto" w:fill="FFFFFF"/>
        </w:rPr>
        <w:t>.</w:t>
      </w:r>
      <w:bookmarkEnd w:id="233"/>
      <w:bookmarkEnd w:id="234"/>
    </w:p>
    <w:p w14:paraId="76F82294" w14:textId="77777777" w:rsidR="00ED41F8" w:rsidRPr="00646524" w:rsidRDefault="00ED41F8" w:rsidP="00ED41F8">
      <w:pPr>
        <w:pStyle w:val="BodyText"/>
        <w:ind w:firstLine="720"/>
        <w:rPr>
          <w:rFonts w:ascii="Times New Roman" w:hAnsi="Times New Roman"/>
          <w:iCs/>
          <w:color w:val="000000"/>
          <w:shd w:val="clear" w:color="auto" w:fill="FFFFFF"/>
        </w:rPr>
      </w:pPr>
    </w:p>
    <w:p w14:paraId="3EA27796" w14:textId="75CB99DB" w:rsidR="00B772B2" w:rsidRPr="00B772B2" w:rsidRDefault="00B772B2" w:rsidP="00B772B2">
      <w:pPr>
        <w:pStyle w:val="Heading3"/>
        <w:rPr>
          <w:rStyle w:val="Heading3Char"/>
          <w:i/>
        </w:rPr>
      </w:pPr>
      <w:bookmarkStart w:id="235" w:name="_Toc39137793"/>
      <w:r w:rsidRPr="00B772B2">
        <w:t>4</w:t>
      </w:r>
      <w:r w:rsidRPr="00B772B2">
        <w:rPr>
          <w:rStyle w:val="Heading3Char"/>
          <w:i/>
        </w:rPr>
        <w:t xml:space="preserve">.3.4 DA </w:t>
      </w:r>
      <w:r w:rsidR="002D48B4">
        <w:rPr>
          <w:rStyle w:val="Heading3Char"/>
          <w:i/>
        </w:rPr>
        <w:t>f</w:t>
      </w:r>
      <w:r w:rsidRPr="00B772B2">
        <w:rPr>
          <w:rStyle w:val="Heading3Char"/>
          <w:i/>
        </w:rPr>
        <w:t>requency</w:t>
      </w:r>
      <w:bookmarkEnd w:id="235"/>
    </w:p>
    <w:p w14:paraId="79D28151" w14:textId="5B00C004" w:rsidR="00B772B2" w:rsidRDefault="00B772B2" w:rsidP="00B772B2">
      <w:pPr>
        <w:pStyle w:val="BodyText"/>
        <w:ind w:firstLine="720"/>
        <w:rPr>
          <w:rFonts w:ascii="Times New Roman" w:hAnsi="Times New Roman"/>
          <w:color w:val="000000"/>
          <w:shd w:val="clear" w:color="auto" w:fill="FFFFFF"/>
        </w:rPr>
      </w:pPr>
      <w:r w:rsidRPr="00FA4E07">
        <w:rPr>
          <w:rFonts w:ascii="Times New Roman" w:hAnsi="Times New Roman"/>
          <w:i/>
          <w:iCs/>
          <w:color w:val="000000"/>
          <w:shd w:val="clear" w:color="auto" w:fill="FFFFFF"/>
        </w:rPr>
        <w:t>Z</w:t>
      </w:r>
      <w:r>
        <w:rPr>
          <w:rFonts w:ascii="Times New Roman" w:hAnsi="Times New Roman"/>
          <w:color w:val="000000"/>
          <w:shd w:val="clear" w:color="auto" w:fill="FFFFFF"/>
        </w:rPr>
        <w:t xml:space="preserve"> forecast skill is highly sensitive to how frequently radar observations are assimilated by the GSI </w:t>
      </w:r>
      <w:proofErr w:type="spellStart"/>
      <w:r>
        <w:rPr>
          <w:rFonts w:ascii="Times New Roman" w:hAnsi="Times New Roman"/>
          <w:color w:val="000000"/>
          <w:shd w:val="clear" w:color="auto" w:fill="FFFFFF"/>
        </w:rPr>
        <w:t>EnKF</w:t>
      </w:r>
      <w:proofErr w:type="spellEnd"/>
      <w:r>
        <w:rPr>
          <w:rFonts w:ascii="Times New Roman" w:hAnsi="Times New Roman"/>
          <w:color w:val="000000"/>
          <w:shd w:val="clear" w:color="auto" w:fill="FFFFFF"/>
        </w:rPr>
        <w:t xml:space="preserve"> system.  5Min (</w:t>
      </w:r>
      <w:r w:rsidR="00ED41F8">
        <w:t xml:space="preserve">Fig. </w:t>
      </w:r>
      <w:r w:rsidR="00ED41F8">
        <w:rPr>
          <w:noProof/>
        </w:rPr>
        <w:t>4</w:t>
      </w:r>
      <w:r w:rsidR="00ED41F8">
        <w:t>.</w:t>
      </w:r>
      <w:r w:rsidR="00ED41F8">
        <w:rPr>
          <w:noProof/>
        </w:rPr>
        <w:t>13</w:t>
      </w:r>
      <w:r>
        <w:rPr>
          <w:rFonts w:ascii="Times New Roman" w:hAnsi="Times New Roman"/>
          <w:color w:val="000000"/>
          <w:shd w:val="clear" w:color="auto" w:fill="FFFFFF"/>
        </w:rPr>
        <w:t>a) predicts the P(</w:t>
      </w:r>
      <w:r w:rsidRPr="00BE42FF">
        <w:rPr>
          <w:rFonts w:ascii="Times New Roman" w:hAnsi="Times New Roman"/>
          <w:i/>
          <w:iCs/>
          <w:color w:val="000000"/>
          <w:shd w:val="clear" w:color="auto" w:fill="FFFFFF"/>
        </w:rPr>
        <w:t>Z</w:t>
      </w:r>
      <w:r>
        <w:rPr>
          <w:rFonts w:ascii="Times New Roman" w:hAnsi="Times New Roman"/>
          <w:color w:val="000000"/>
          <w:shd w:val="clear" w:color="auto" w:fill="FFFFFF"/>
        </w:rPr>
        <w:t xml:space="preserve">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to be larger than either 10Min (</w:t>
      </w:r>
      <w:r w:rsidR="00ED41F8">
        <w:t xml:space="preserve">Fig. </w:t>
      </w:r>
      <w:r w:rsidR="00ED41F8">
        <w:rPr>
          <w:noProof/>
        </w:rPr>
        <w:t>4</w:t>
      </w:r>
      <w:r w:rsidR="00ED41F8">
        <w:t>.</w:t>
      </w:r>
      <w:r w:rsidR="00ED41F8">
        <w:rPr>
          <w:noProof/>
        </w:rPr>
        <w:t>13</w:t>
      </w:r>
      <w:r>
        <w:rPr>
          <w:rFonts w:ascii="Times New Roman" w:hAnsi="Times New Roman"/>
          <w:color w:val="000000"/>
          <w:shd w:val="clear" w:color="auto" w:fill="FFFFFF"/>
        </w:rPr>
        <w:t>b) or 15Min (</w:t>
      </w:r>
      <w:r w:rsidR="00ED41F8">
        <w:t xml:space="preserve">Fig. </w:t>
      </w:r>
      <w:r w:rsidR="00ED41F8">
        <w:rPr>
          <w:noProof/>
        </w:rPr>
        <w:t>4</w:t>
      </w:r>
      <w:r w:rsidR="00ED41F8">
        <w:t>.</w:t>
      </w:r>
      <w:r w:rsidR="00ED41F8">
        <w:rPr>
          <w:noProof/>
        </w:rPr>
        <w:t>13</w:t>
      </w:r>
      <w:r>
        <w:rPr>
          <w:rFonts w:ascii="Times New Roman" w:hAnsi="Times New Roman"/>
          <w:color w:val="000000"/>
          <w:shd w:val="clear" w:color="auto" w:fill="FFFFFF"/>
        </w:rPr>
        <w:t>c) for isolated storms that occur along the Mexico-Texas border at 0015 UTC.  Forecast probabilities are larger because 5Min assimilates many more radar observations than any other experiment.  5Min (</w:t>
      </w:r>
      <w:r w:rsidR="00ED41F8">
        <w:t xml:space="preserve">Fig. </w:t>
      </w:r>
      <w:r w:rsidR="00ED41F8">
        <w:rPr>
          <w:noProof/>
        </w:rPr>
        <w:t>4</w:t>
      </w:r>
      <w:r w:rsidR="00ED41F8">
        <w:t>.</w:t>
      </w:r>
      <w:r w:rsidR="00ED41F8">
        <w:rPr>
          <w:noProof/>
        </w:rPr>
        <w:t>13</w:t>
      </w:r>
      <w:r>
        <w:rPr>
          <w:rFonts w:ascii="Times New Roman" w:hAnsi="Times New Roman"/>
          <w:color w:val="000000"/>
          <w:shd w:val="clear" w:color="auto" w:fill="FFFFFF"/>
        </w:rPr>
        <w:t>a) also predicts more spurious storms to develop and predicts more widespread moderate and high forecast probabilities (P[</w:t>
      </w:r>
      <w:r w:rsidRPr="00BE42FF">
        <w:rPr>
          <w:rFonts w:ascii="Times New Roman" w:hAnsi="Times New Roman"/>
          <w:i/>
          <w:iCs/>
          <w:color w:val="000000"/>
          <w:shd w:val="clear" w:color="auto" w:fill="FFFFFF"/>
        </w:rPr>
        <w:t>Z</w:t>
      </w:r>
      <w:r>
        <w:rPr>
          <w:rFonts w:ascii="Times New Roman" w:hAnsi="Times New Roman"/>
          <w:color w:val="000000"/>
          <w:shd w:val="clear" w:color="auto" w:fill="FFFFFF"/>
        </w:rPr>
        <w:t xml:space="preserve"> &gt; 40 </w:t>
      </w:r>
      <w:proofErr w:type="spellStart"/>
      <w:r>
        <w:rPr>
          <w:rFonts w:ascii="Times New Roman" w:hAnsi="Times New Roman"/>
          <w:color w:val="000000"/>
          <w:shd w:val="clear" w:color="auto" w:fill="FFFFFF"/>
        </w:rPr>
        <w:t>dBZ</w:t>
      </w:r>
      <w:proofErr w:type="spellEnd"/>
      <w:r>
        <w:rPr>
          <w:rFonts w:ascii="Times New Roman" w:hAnsi="Times New Roman"/>
          <w:color w:val="000000"/>
          <w:shd w:val="clear" w:color="auto" w:fill="FFFFFF"/>
        </w:rPr>
        <w:t>] &gt; 0.4) than either 10Min (</w:t>
      </w:r>
      <w:r w:rsidR="00ED41F8">
        <w:t xml:space="preserve">Fig. </w:t>
      </w:r>
      <w:r w:rsidR="00ED41F8">
        <w:rPr>
          <w:noProof/>
        </w:rPr>
        <w:t>4</w:t>
      </w:r>
      <w:r w:rsidR="00ED41F8">
        <w:t>.</w:t>
      </w:r>
      <w:r w:rsidR="00ED41F8">
        <w:rPr>
          <w:noProof/>
        </w:rPr>
        <w:t>13</w:t>
      </w:r>
      <w:r>
        <w:rPr>
          <w:rFonts w:ascii="Times New Roman" w:hAnsi="Times New Roman"/>
          <w:color w:val="000000"/>
          <w:shd w:val="clear" w:color="auto" w:fill="FFFFFF"/>
        </w:rPr>
        <w:t>b)  or 15Min (</w:t>
      </w:r>
      <w:r w:rsidR="00ED41F8">
        <w:t xml:space="preserve">Fig. </w:t>
      </w:r>
      <w:r w:rsidR="00ED41F8">
        <w:rPr>
          <w:noProof/>
        </w:rPr>
        <w:t>4</w:t>
      </w:r>
      <w:r w:rsidR="00ED41F8">
        <w:t>.</w:t>
      </w:r>
      <w:r w:rsidR="00ED41F8">
        <w:rPr>
          <w:noProof/>
        </w:rPr>
        <w:t>13</w:t>
      </w:r>
      <w:r>
        <w:rPr>
          <w:rFonts w:ascii="Times New Roman" w:hAnsi="Times New Roman"/>
          <w:color w:val="000000"/>
          <w:shd w:val="clear" w:color="auto" w:fill="FFFFFF"/>
        </w:rPr>
        <w:t>c). 5Min predicts additional spurious convection to develop because ensemble analyses (</w:t>
      </w:r>
      <w:r w:rsidR="00ED41F8">
        <w:t xml:space="preserve">Fig. </w:t>
      </w:r>
      <w:r w:rsidR="00ED41F8">
        <w:rPr>
          <w:noProof/>
        </w:rPr>
        <w:t>4</w:t>
      </w:r>
      <w:r w:rsidR="00ED41F8">
        <w:t>.</w:t>
      </w:r>
      <w:r w:rsidR="00ED41F8">
        <w:rPr>
          <w:noProof/>
        </w:rPr>
        <w:t>14</w:t>
      </w:r>
      <w:r>
        <w:rPr>
          <w:rFonts w:ascii="Times New Roman" w:hAnsi="Times New Roman"/>
          <w:color w:val="000000"/>
          <w:shd w:val="clear" w:color="auto" w:fill="FFFFFF"/>
        </w:rPr>
        <w:t>a) contain more storm updrafts than either 10Min (</w:t>
      </w:r>
      <w:r w:rsidR="00ED41F8">
        <w:t xml:space="preserve">Fig. </w:t>
      </w:r>
      <w:r w:rsidR="00ED41F8">
        <w:rPr>
          <w:noProof/>
        </w:rPr>
        <w:t>4</w:t>
      </w:r>
      <w:r w:rsidR="00ED41F8">
        <w:t>.</w:t>
      </w:r>
      <w:r w:rsidR="00ED41F8">
        <w:rPr>
          <w:noProof/>
        </w:rPr>
        <w:t>14</w:t>
      </w:r>
      <w:r>
        <w:rPr>
          <w:rFonts w:ascii="Times New Roman" w:hAnsi="Times New Roman"/>
          <w:color w:val="000000"/>
          <w:shd w:val="clear" w:color="auto" w:fill="FFFFFF"/>
        </w:rPr>
        <w:t>b) or 15Min (</w:t>
      </w:r>
      <w:r w:rsidR="00ED41F8">
        <w:t xml:space="preserve">Fig. </w:t>
      </w:r>
      <w:r w:rsidR="00ED41F8">
        <w:rPr>
          <w:noProof/>
        </w:rPr>
        <w:t>4</w:t>
      </w:r>
      <w:r w:rsidR="00ED41F8">
        <w:t>.</w:t>
      </w:r>
      <w:r w:rsidR="00ED41F8">
        <w:rPr>
          <w:noProof/>
        </w:rPr>
        <w:t>14</w:t>
      </w:r>
      <w:r>
        <w:rPr>
          <w:rFonts w:ascii="Times New Roman" w:hAnsi="Times New Roman"/>
          <w:color w:val="000000"/>
          <w:shd w:val="clear" w:color="auto" w:fill="FFFFFF"/>
        </w:rPr>
        <w:t>c).  Many of the spurious storms diminish in intensity by 0300 UTC, which causes the three DA frequency experiments to become more similar (</w:t>
      </w:r>
      <w:r w:rsidR="00ED41F8">
        <w:t xml:space="preserve">Fig. </w:t>
      </w:r>
      <w:r w:rsidR="00ED41F8">
        <w:rPr>
          <w:noProof/>
        </w:rPr>
        <w:lastRenderedPageBreak/>
        <w:t>4</w:t>
      </w:r>
      <w:r w:rsidR="00ED41F8">
        <w:t>.</w:t>
      </w:r>
      <w:r w:rsidR="00ED41F8">
        <w:rPr>
          <w:noProof/>
        </w:rPr>
        <w:t>13</w:t>
      </w:r>
      <w:r>
        <w:rPr>
          <w:rFonts w:ascii="Times New Roman" w:hAnsi="Times New Roman"/>
          <w:color w:val="000000"/>
          <w:shd w:val="clear" w:color="auto" w:fill="FFFFFF"/>
        </w:rPr>
        <w:t>d-f), though 5Min (</w:t>
      </w:r>
      <w:r w:rsidR="00ED41F8">
        <w:t xml:space="preserve">Fig. </w:t>
      </w:r>
      <w:r w:rsidR="00ED41F8">
        <w:rPr>
          <w:noProof/>
        </w:rPr>
        <w:t>4</w:t>
      </w:r>
      <w:r w:rsidR="00ED41F8">
        <w:t>.</w:t>
      </w:r>
      <w:r w:rsidR="00ED41F8">
        <w:rPr>
          <w:noProof/>
        </w:rPr>
        <w:t>13</w:t>
      </w:r>
      <w:r>
        <w:rPr>
          <w:rFonts w:ascii="Times New Roman" w:hAnsi="Times New Roman"/>
          <w:color w:val="000000"/>
          <w:shd w:val="clear" w:color="auto" w:fill="FFFFFF"/>
        </w:rPr>
        <w:t>d) predicts higher forecast probabilities near observed storms in Texas at this time.</w:t>
      </w:r>
    </w:p>
    <w:p w14:paraId="7B876695" w14:textId="77777777" w:rsidR="00ED41F8" w:rsidRDefault="00ED41F8" w:rsidP="00C70945">
      <w:pPr>
        <w:pStyle w:val="BodyText"/>
        <w:keepNext/>
        <w:spacing w:line="240" w:lineRule="auto"/>
        <w:jc w:val="center"/>
      </w:pPr>
      <w:r>
        <w:rPr>
          <w:rFonts w:ascii="Times New Roman" w:hAnsi="Times New Roman"/>
          <w:noProof/>
          <w:color w:val="000000"/>
          <w:shd w:val="clear" w:color="auto" w:fill="FFFFFF"/>
        </w:rPr>
        <w:drawing>
          <wp:inline distT="0" distB="0" distL="0" distR="0" wp14:anchorId="7EA0C7D6" wp14:editId="6DCE3CD7">
            <wp:extent cx="5698836" cy="1874039"/>
            <wp:effectExtent l="0" t="0" r="381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Figure_14.png"/>
                    <pic:cNvPicPr/>
                  </pic:nvPicPr>
                  <pic:blipFill>
                    <a:blip r:embed="rId53"/>
                    <a:stretch>
                      <a:fillRect/>
                    </a:stretch>
                  </pic:blipFill>
                  <pic:spPr>
                    <a:xfrm>
                      <a:off x="0" y="0"/>
                      <a:ext cx="5723333" cy="1882095"/>
                    </a:xfrm>
                    <a:prstGeom prst="rect">
                      <a:avLst/>
                    </a:prstGeom>
                  </pic:spPr>
                </pic:pic>
              </a:graphicData>
            </a:graphic>
          </wp:inline>
        </w:drawing>
      </w:r>
    </w:p>
    <w:p w14:paraId="3741B0FC" w14:textId="76E42F14" w:rsidR="00ED41F8" w:rsidRDefault="00ED41F8" w:rsidP="00ED41F8">
      <w:pPr>
        <w:pStyle w:val="Caption"/>
      </w:pPr>
      <w:bookmarkStart w:id="236" w:name="_Ref38892854"/>
      <w:bookmarkStart w:id="237" w:name="_Toc39145094"/>
      <w:r>
        <w:t xml:space="preserve">Fig. </w:t>
      </w:r>
      <w:r>
        <w:rPr>
          <w:noProof/>
        </w:rPr>
        <w:t>4</w:t>
      </w:r>
      <w:r>
        <w:t>.</w:t>
      </w:r>
      <w:r>
        <w:rPr>
          <w:noProof/>
        </w:rPr>
        <w:t>14</w:t>
      </w:r>
      <w:bookmarkEnd w:id="236"/>
      <w:r>
        <w:t xml:space="preserve">. </w:t>
      </w:r>
      <w:bookmarkStart w:id="238" w:name="_Hlk33540402"/>
      <w:r>
        <w:t xml:space="preserve">Analysis mean column maximum updraft at 0000 UTC for the data assimilation frequency experiments. The </w:t>
      </w:r>
      <w:proofErr w:type="spellStart"/>
      <w:r>
        <w:t>fuschia</w:t>
      </w:r>
      <w:proofErr w:type="spellEnd"/>
      <w:r>
        <w:t xml:space="preserve"> “x” marks the location of San Antonio.</w:t>
      </w:r>
      <w:bookmarkEnd w:id="237"/>
      <w:bookmarkEnd w:id="238"/>
    </w:p>
    <w:p w14:paraId="6E9D3686" w14:textId="77777777" w:rsidR="00ED41F8" w:rsidRDefault="00ED41F8" w:rsidP="00ED41F8">
      <w:pPr>
        <w:pStyle w:val="Caption"/>
        <w:spacing w:line="480" w:lineRule="auto"/>
        <w:rPr>
          <w:color w:val="000000"/>
          <w:shd w:val="clear" w:color="auto" w:fill="FFFFFF"/>
        </w:rPr>
      </w:pPr>
    </w:p>
    <w:p w14:paraId="1BB7F9BD" w14:textId="4C6FCA80" w:rsidR="00B772B2" w:rsidRDefault="00B772B2" w:rsidP="00B772B2">
      <w:pPr>
        <w:pStyle w:val="BodyText"/>
        <w:ind w:firstLine="720"/>
        <w:rPr>
          <w:rFonts w:ascii="Times New Roman" w:hAnsi="Times New Roman"/>
          <w:color w:val="000000"/>
          <w:shd w:val="clear" w:color="auto" w:fill="FFFFFF"/>
        </w:rPr>
      </w:pPr>
      <w:r>
        <w:rPr>
          <w:rFonts w:ascii="Times New Roman" w:hAnsi="Times New Roman"/>
          <w:color w:val="000000"/>
          <w:shd w:val="clear" w:color="auto" w:fill="FFFFFF"/>
        </w:rPr>
        <w:t>The 5Min reliability curve (</w:t>
      </w:r>
      <w:r w:rsidR="00ED41F8">
        <w:t xml:space="preserve">Fig. </w:t>
      </w:r>
      <w:r w:rsidR="00ED41F8">
        <w:rPr>
          <w:noProof/>
        </w:rPr>
        <w:t>4</w:t>
      </w:r>
      <w:r w:rsidR="00ED41F8">
        <w:t>.</w:t>
      </w:r>
      <w:r w:rsidR="00ED41F8">
        <w:rPr>
          <w:noProof/>
        </w:rPr>
        <w:t>15</w:t>
      </w:r>
      <w:r>
        <w:rPr>
          <w:rFonts w:ascii="Times New Roman" w:hAnsi="Times New Roman"/>
          <w:color w:val="000000"/>
          <w:shd w:val="clear" w:color="auto" w:fill="FFFFFF"/>
        </w:rPr>
        <w:t xml:space="preserve">a) exhibits a large overprediction bias at 0015 UTC because the ensemble is initialized with a large number of spurious storms.  The overprediction bias is large enough to eliminate almost all </w:t>
      </w:r>
      <w:r w:rsidRPr="00FA4E07">
        <w:rPr>
          <w:rFonts w:ascii="Times New Roman" w:hAnsi="Times New Roman"/>
          <w:i/>
          <w:iCs/>
          <w:color w:val="000000"/>
          <w:shd w:val="clear" w:color="auto" w:fill="FFFFFF"/>
        </w:rPr>
        <w:t>Z</w:t>
      </w:r>
      <w:r>
        <w:rPr>
          <w:rFonts w:ascii="Times New Roman" w:hAnsi="Times New Roman"/>
          <w:color w:val="000000"/>
          <w:shd w:val="clear" w:color="auto" w:fill="FFFFFF"/>
        </w:rPr>
        <w:t xml:space="preserve"> forecast skill (5Min BSS ≈ 0). 10Min and 15Min reliability curves (</w:t>
      </w:r>
      <w:r w:rsidR="00ED41F8">
        <w:t xml:space="preserve">Fig. </w:t>
      </w:r>
      <w:r w:rsidR="00ED41F8">
        <w:rPr>
          <w:noProof/>
        </w:rPr>
        <w:t>4</w:t>
      </w:r>
      <w:r w:rsidR="00ED41F8">
        <w:t>.</w:t>
      </w:r>
      <w:r w:rsidR="00ED41F8">
        <w:rPr>
          <w:noProof/>
        </w:rPr>
        <w:t>15</w:t>
      </w:r>
      <w:r>
        <w:rPr>
          <w:rFonts w:ascii="Times New Roman" w:hAnsi="Times New Roman"/>
          <w:color w:val="000000"/>
          <w:shd w:val="clear" w:color="auto" w:fill="FFFFFF"/>
        </w:rPr>
        <w:t xml:space="preserve">a) also have an overprediction bias at 0015 UTC, but it is smaller in magnitude and has less of an impact on </w:t>
      </w:r>
      <w:r w:rsidRPr="00FA4E07">
        <w:rPr>
          <w:rFonts w:ascii="Times New Roman" w:hAnsi="Times New Roman"/>
          <w:i/>
          <w:iCs/>
          <w:color w:val="000000"/>
          <w:shd w:val="clear" w:color="auto" w:fill="FFFFFF"/>
        </w:rPr>
        <w:t xml:space="preserve">Z </w:t>
      </w:r>
      <w:r>
        <w:rPr>
          <w:rFonts w:ascii="Times New Roman" w:hAnsi="Times New Roman"/>
          <w:color w:val="000000"/>
          <w:shd w:val="clear" w:color="auto" w:fill="FFFFFF"/>
        </w:rPr>
        <w:t>forecast skill (BSS &gt; 0.35).  Although the 5Min reliability curve remains high-biased at 0300 UTC (</w:t>
      </w:r>
      <w:r w:rsidR="00ED41F8">
        <w:t xml:space="preserve">Fig. </w:t>
      </w:r>
      <w:r w:rsidR="00ED41F8">
        <w:rPr>
          <w:noProof/>
        </w:rPr>
        <w:t>4</w:t>
      </w:r>
      <w:r w:rsidR="00ED41F8">
        <w:t>.</w:t>
      </w:r>
      <w:r w:rsidR="00ED41F8">
        <w:rPr>
          <w:noProof/>
        </w:rPr>
        <w:t>15</w:t>
      </w:r>
      <w:r>
        <w:rPr>
          <w:rFonts w:ascii="Times New Roman" w:hAnsi="Times New Roman"/>
          <w:color w:val="000000"/>
          <w:shd w:val="clear" w:color="auto" w:fill="FFFFFF"/>
        </w:rPr>
        <w:t xml:space="preserve">b), the BSS increases to be more similar to 15Min because many of the spurious storms weaken. </w:t>
      </w:r>
    </w:p>
    <w:p w14:paraId="1E7D0D81" w14:textId="77777777" w:rsidR="00ED41F8" w:rsidRDefault="00ED41F8" w:rsidP="007737C2">
      <w:pPr>
        <w:pStyle w:val="BodyText"/>
        <w:keepNext/>
        <w:spacing w:line="240" w:lineRule="auto"/>
        <w:jc w:val="center"/>
      </w:pPr>
      <w:r>
        <w:rPr>
          <w:rFonts w:ascii="Times New Roman" w:hAnsi="Times New Roman"/>
          <w:noProof/>
          <w:color w:val="000000"/>
          <w:shd w:val="clear" w:color="auto" w:fill="FFFFFF"/>
        </w:rPr>
        <w:lastRenderedPageBreak/>
        <w:drawing>
          <wp:inline distT="0" distB="0" distL="0" distR="0" wp14:anchorId="75008749" wp14:editId="354DACB1">
            <wp:extent cx="5588000" cy="2242962"/>
            <wp:effectExtent l="0" t="0" r="0" b="5080"/>
            <wp:docPr id="75" name="Picture 7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Figure_15.png"/>
                    <pic:cNvPicPr/>
                  </pic:nvPicPr>
                  <pic:blipFill>
                    <a:blip r:embed="rId54"/>
                    <a:stretch>
                      <a:fillRect/>
                    </a:stretch>
                  </pic:blipFill>
                  <pic:spPr>
                    <a:xfrm>
                      <a:off x="0" y="0"/>
                      <a:ext cx="5607197" cy="2250667"/>
                    </a:xfrm>
                    <a:prstGeom prst="rect">
                      <a:avLst/>
                    </a:prstGeom>
                  </pic:spPr>
                </pic:pic>
              </a:graphicData>
            </a:graphic>
          </wp:inline>
        </w:drawing>
      </w:r>
    </w:p>
    <w:p w14:paraId="16AFBE99" w14:textId="3DC88CEE" w:rsidR="00ED41F8" w:rsidRDefault="00ED41F8" w:rsidP="00ED41F8">
      <w:pPr>
        <w:pStyle w:val="Caption"/>
      </w:pPr>
      <w:bookmarkStart w:id="239" w:name="_Ref38893072"/>
      <w:bookmarkStart w:id="240" w:name="_Toc39145095"/>
      <w:r>
        <w:t xml:space="preserve">Fig. </w:t>
      </w:r>
      <w:r>
        <w:rPr>
          <w:noProof/>
        </w:rPr>
        <w:t>4</w:t>
      </w:r>
      <w:r>
        <w:t>.</w:t>
      </w:r>
      <w:r>
        <w:rPr>
          <w:noProof/>
        </w:rPr>
        <w:t>15</w:t>
      </w:r>
      <w:bookmarkEnd w:id="239"/>
      <w:r>
        <w:t xml:space="preserve">. </w:t>
      </w:r>
      <w:bookmarkStart w:id="241" w:name="_Hlk33540586"/>
      <w:r>
        <w:t xml:space="preserve">Reliability diagrams for the probabilistic forecasts shown in (a) Fig. </w:t>
      </w:r>
      <w:r>
        <w:rPr>
          <w:noProof/>
        </w:rPr>
        <w:t>4</w:t>
      </w:r>
      <w:r>
        <w:t>.</w:t>
      </w:r>
      <w:r>
        <w:rPr>
          <w:noProof/>
        </w:rPr>
        <w:t>13</w:t>
      </w:r>
      <w:r>
        <w:t xml:space="preserve">a-c and (b) Fig. </w:t>
      </w:r>
      <w:r>
        <w:rPr>
          <w:noProof/>
        </w:rPr>
        <w:t>4</w:t>
      </w:r>
      <w:r>
        <w:t>.</w:t>
      </w:r>
      <w:r>
        <w:rPr>
          <w:noProof/>
        </w:rPr>
        <w:t>13</w:t>
      </w:r>
      <w:r>
        <w:t>d-f.  DA frequency experiments correspond to different colors, the BSS for each experiment is included in the legend.</w:t>
      </w:r>
      <w:bookmarkEnd w:id="240"/>
      <w:bookmarkEnd w:id="241"/>
      <w:r>
        <w:t xml:space="preserve">  </w:t>
      </w:r>
    </w:p>
    <w:p w14:paraId="4495CA65" w14:textId="77777777" w:rsidR="00ED41F8" w:rsidRDefault="00ED41F8" w:rsidP="00ED41F8">
      <w:pPr>
        <w:pStyle w:val="Caption"/>
        <w:spacing w:line="480" w:lineRule="auto"/>
        <w:rPr>
          <w:color w:val="000000"/>
          <w:shd w:val="clear" w:color="auto" w:fill="FFFFFF"/>
        </w:rPr>
      </w:pPr>
    </w:p>
    <w:p w14:paraId="7BF47E21" w14:textId="018B1149" w:rsidR="00B772B2" w:rsidRDefault="00B772B2" w:rsidP="00B772B2">
      <w:pPr>
        <w:pStyle w:val="BodyText"/>
        <w:ind w:firstLine="720"/>
        <w:rPr>
          <w:rFonts w:ascii="Times New Roman" w:hAnsi="Times New Roman"/>
          <w:color w:val="000000"/>
          <w:shd w:val="clear" w:color="auto" w:fill="FFFFFF"/>
        </w:rPr>
      </w:pPr>
      <w:r>
        <w:rPr>
          <w:rFonts w:ascii="Times New Roman" w:hAnsi="Times New Roman"/>
          <w:color w:val="000000"/>
          <w:shd w:val="clear" w:color="auto" w:fill="FFFFFF"/>
        </w:rPr>
        <w:t>The balance of model states for each DA frequency experiment is evaluated using the absolute mean surface pressure tendency (</w:t>
      </w:r>
      <w:r w:rsidRPr="000F13BB">
        <w:rPr>
          <w:rFonts w:ascii="Times New Roman" w:hAnsi="Times New Roman"/>
          <w:i/>
          <w:iCs/>
          <w:color w:val="000000"/>
          <w:shd w:val="clear" w:color="auto" w:fill="FFFFFF"/>
        </w:rPr>
        <w:t>N</w:t>
      </w:r>
      <w:r>
        <w:rPr>
          <w:rFonts w:ascii="Times New Roman" w:hAnsi="Times New Roman"/>
          <w:color w:val="000000"/>
          <w:shd w:val="clear" w:color="auto" w:fill="FFFFFF"/>
        </w:rPr>
        <w:t xml:space="preserve">) </w:t>
      </w:r>
      <w:r w:rsidRPr="00EE23A4">
        <w:rPr>
          <w:rFonts w:ascii="Times New Roman" w:hAnsi="Times New Roman"/>
          <w:noProof/>
          <w:color w:val="000000"/>
          <w:shd w:val="clear" w:color="auto" w:fill="FFFFFF"/>
        </w:rPr>
        <w:t>(Lynch and Huang 1992; Hu and Xue 2007; Pan and Wang 2019)</w:t>
      </w:r>
      <w:r>
        <w:rPr>
          <w:rFonts w:ascii="Times New Roman" w:hAnsi="Times New Roman"/>
          <w:color w:val="000000"/>
          <w:shd w:val="clear" w:color="auto" w:fill="FFFFFF"/>
        </w:rPr>
        <w:t xml:space="preserve">.  </w:t>
      </w:r>
      <w:r w:rsidRPr="000F13BB">
        <w:rPr>
          <w:rFonts w:ascii="Times New Roman" w:hAnsi="Times New Roman"/>
          <w:i/>
          <w:iCs/>
          <w:color w:val="000000"/>
          <w:shd w:val="clear" w:color="auto" w:fill="FFFFFF"/>
        </w:rPr>
        <w:t>N</w:t>
      </w:r>
      <w:r>
        <w:rPr>
          <w:rFonts w:ascii="Times New Roman" w:hAnsi="Times New Roman"/>
          <w:color w:val="000000"/>
          <w:shd w:val="clear" w:color="auto" w:fill="FFFFFF"/>
        </w:rPr>
        <w:t>, which is averaged over the domain and ensemble members, is defined by:</w:t>
      </w:r>
    </w:p>
    <w:p w14:paraId="6D97BA36" w14:textId="77777777" w:rsidR="00B772B2" w:rsidRDefault="00B772B2" w:rsidP="00B772B2">
      <w:pPr>
        <w:pStyle w:val="BodyText"/>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N = </w:t>
      </w:r>
      <m:oMath>
        <m:d>
          <m:dPr>
            <m:ctrlPr>
              <w:rPr>
                <w:rFonts w:ascii="Cambria Math" w:hAnsi="Cambria Math"/>
                <w:i/>
                <w:color w:val="000000"/>
                <w:shd w:val="clear" w:color="auto" w:fill="FFFFFF"/>
              </w:rPr>
            </m:ctrlPr>
          </m:dPr>
          <m:e>
            <m:f>
              <m:fPr>
                <m:ctrlPr>
                  <w:rPr>
                    <w:rFonts w:ascii="Cambria Math" w:hAnsi="Cambria Math"/>
                    <w:i/>
                    <w:color w:val="000000"/>
                    <w:shd w:val="clear" w:color="auto" w:fill="FFFFFF"/>
                  </w:rPr>
                </m:ctrlPr>
              </m:fPr>
              <m:num>
                <m:r>
                  <w:rPr>
                    <w:rFonts w:ascii="Cambria Math" w:hAnsi="Cambria Math"/>
                    <w:color w:val="000000"/>
                    <w:shd w:val="clear" w:color="auto" w:fill="FFFFFF"/>
                  </w:rPr>
                  <m:t>1</m:t>
                </m:r>
              </m:num>
              <m:den>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x</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u</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mem</m:t>
                    </m:r>
                  </m:sub>
                </m:sSub>
              </m:den>
            </m:f>
          </m:e>
        </m:d>
        <m:r>
          <w:rPr>
            <w:rFonts w:ascii="Cambria Math" w:hAnsi="Cambria Math"/>
            <w:color w:val="000000"/>
            <w:shd w:val="clear" w:color="auto" w:fill="FFFFFF"/>
          </w:rPr>
          <m:t xml:space="preserve"> </m:t>
        </m:r>
        <m:nary>
          <m:naryPr>
            <m:chr m:val="∑"/>
            <m:limLoc m:val="undOvr"/>
            <m:ctrlPr>
              <w:rPr>
                <w:rFonts w:ascii="Cambria Math" w:hAnsi="Cambria Math"/>
                <w:i/>
                <w:color w:val="000000"/>
                <w:shd w:val="clear" w:color="auto" w:fill="FFFFFF"/>
              </w:rPr>
            </m:ctrlPr>
          </m:naryPr>
          <m:sub>
            <m:r>
              <w:rPr>
                <w:rFonts w:ascii="Cambria Math" w:hAnsi="Cambria Math"/>
                <w:color w:val="000000"/>
                <w:shd w:val="clear" w:color="auto" w:fill="FFFFFF"/>
              </w:rPr>
              <m:t>i=1</m:t>
            </m:r>
          </m:sub>
          <m: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x</m:t>
                </m:r>
              </m:sub>
            </m:sSub>
          </m:sup>
          <m:e>
            <m:nary>
              <m:naryPr>
                <m:chr m:val="∑"/>
                <m:limLoc m:val="undOvr"/>
                <m:ctrlPr>
                  <w:rPr>
                    <w:rFonts w:ascii="Cambria Math" w:hAnsi="Cambria Math"/>
                    <w:i/>
                    <w:color w:val="000000"/>
                    <w:shd w:val="clear" w:color="auto" w:fill="FFFFFF"/>
                  </w:rPr>
                </m:ctrlPr>
              </m:naryPr>
              <m:sub>
                <m:r>
                  <w:rPr>
                    <w:rFonts w:ascii="Cambria Math" w:hAnsi="Cambria Math"/>
                    <w:color w:val="000000"/>
                    <w:shd w:val="clear" w:color="auto" w:fill="FFFFFF"/>
                  </w:rPr>
                  <m:t>j=1</m:t>
                </m:r>
              </m:sub>
              <m: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y</m:t>
                    </m:r>
                  </m:sub>
                </m:sSub>
              </m:sup>
              <m:e>
                <m:nary>
                  <m:naryPr>
                    <m:chr m:val="∑"/>
                    <m:limLoc m:val="undOvr"/>
                    <m:ctrlPr>
                      <w:rPr>
                        <w:rFonts w:ascii="Cambria Math" w:hAnsi="Cambria Math"/>
                        <w:i/>
                        <w:color w:val="000000"/>
                        <w:shd w:val="clear" w:color="auto" w:fill="FFFFFF"/>
                      </w:rPr>
                    </m:ctrlPr>
                  </m:naryPr>
                  <m:sub>
                    <m:r>
                      <w:rPr>
                        <w:rFonts w:ascii="Cambria Math" w:hAnsi="Cambria Math"/>
                        <w:color w:val="000000"/>
                        <w:shd w:val="clear" w:color="auto" w:fill="FFFFFF"/>
                      </w:rPr>
                      <m:t>k=1</m:t>
                    </m:r>
                  </m:sub>
                  <m:sup>
                    <m:sSub>
                      <m:sSubPr>
                        <m:ctrlPr>
                          <w:rPr>
                            <w:rFonts w:ascii="Cambria Math" w:hAnsi="Cambria Math"/>
                            <w:i/>
                            <w:color w:val="000000"/>
                            <w:shd w:val="clear" w:color="auto" w:fill="FFFFFF"/>
                          </w:rPr>
                        </m:ctrlPr>
                      </m:sSubPr>
                      <m:e>
                        <m:r>
                          <w:rPr>
                            <w:rFonts w:ascii="Cambria Math" w:hAnsi="Cambria Math"/>
                            <w:color w:val="000000"/>
                            <w:shd w:val="clear" w:color="auto" w:fill="FFFFFF"/>
                          </w:rPr>
                          <m:t>n</m:t>
                        </m:r>
                      </m:e>
                      <m:sub>
                        <m:r>
                          <w:rPr>
                            <w:rFonts w:ascii="Cambria Math" w:hAnsi="Cambria Math"/>
                            <w:color w:val="000000"/>
                            <w:shd w:val="clear" w:color="auto" w:fill="FFFFFF"/>
                          </w:rPr>
                          <m:t>mem</m:t>
                        </m:r>
                      </m:sub>
                    </m:sSub>
                  </m:sup>
                  <m:e>
                    <m:sSub>
                      <m:sSubPr>
                        <m:ctrlPr>
                          <w:rPr>
                            <w:rFonts w:ascii="Cambria Math" w:hAnsi="Cambria Math"/>
                            <w:i/>
                            <w:color w:val="000000"/>
                            <w:shd w:val="clear" w:color="auto" w:fill="FFFFFF"/>
                          </w:rPr>
                        </m:ctrlPr>
                      </m:sSubPr>
                      <m:e>
                        <m:d>
                          <m:dPr>
                            <m:begChr m:val="|"/>
                            <m:endChr m:val="|"/>
                            <m:ctrlPr>
                              <w:rPr>
                                <w:rFonts w:ascii="Cambria Math" w:hAnsi="Cambria Math"/>
                                <w:i/>
                                <w:color w:val="000000"/>
                                <w:shd w:val="clear" w:color="auto" w:fill="FFFFFF"/>
                              </w:rPr>
                            </m:ctrlPr>
                          </m:dPr>
                          <m:e>
                            <m:f>
                              <m:fPr>
                                <m:ctrlPr>
                                  <w:rPr>
                                    <w:rFonts w:ascii="Cambria Math" w:hAnsi="Cambria Math"/>
                                    <w:i/>
                                    <w:color w:val="000000"/>
                                    <w:shd w:val="clear" w:color="auto" w:fill="FFFFFF"/>
                                  </w:rPr>
                                </m:ctrlPr>
                              </m:fPr>
                              <m:num>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p</m:t>
                                    </m:r>
                                  </m:e>
                                  <m:sub>
                                    <m:r>
                                      <w:rPr>
                                        <w:rFonts w:ascii="Cambria Math" w:hAnsi="Cambria Math"/>
                                        <w:color w:val="000000"/>
                                        <w:shd w:val="clear" w:color="auto" w:fill="FFFFFF"/>
                                      </w:rPr>
                                      <m:t>s</m:t>
                                    </m:r>
                                  </m:sub>
                                </m:sSub>
                              </m:num>
                              <m:den>
                                <m:r>
                                  <w:rPr>
                                    <w:rFonts w:ascii="Cambria Math" w:hAnsi="Cambria Math"/>
                                    <w:color w:val="000000"/>
                                    <w:shd w:val="clear" w:color="auto" w:fill="FFFFFF"/>
                                  </w:rPr>
                                  <m:t>∂t</m:t>
                                </m:r>
                              </m:den>
                            </m:f>
                          </m:e>
                        </m:d>
                      </m:e>
                      <m:sub>
                        <m:r>
                          <w:rPr>
                            <w:rFonts w:ascii="Cambria Math" w:hAnsi="Cambria Math"/>
                            <w:color w:val="000000"/>
                            <w:shd w:val="clear" w:color="auto" w:fill="FFFFFF"/>
                          </w:rPr>
                          <m:t>i,j</m:t>
                        </m:r>
                      </m:sub>
                    </m:sSub>
                  </m:e>
                </m:nary>
              </m:e>
            </m:nary>
          </m:e>
        </m:nary>
      </m:oMath>
      <w:r>
        <w:rPr>
          <w:rFonts w:ascii="Times New Roman" w:hAnsi="Times New Roman"/>
          <w:color w:val="000000"/>
          <w:shd w:val="clear" w:color="auto" w:fill="FFFFFF"/>
        </w:rPr>
        <w:tab/>
      </w:r>
      <w:r>
        <w:rPr>
          <w:rFonts w:ascii="Times New Roman" w:hAnsi="Times New Roman"/>
          <w:color w:val="000000"/>
          <w:shd w:val="clear" w:color="auto" w:fill="FFFFFF"/>
        </w:rPr>
        <w:tab/>
      </w:r>
      <w:r>
        <w:rPr>
          <w:rFonts w:ascii="Times New Roman" w:hAnsi="Times New Roman"/>
          <w:color w:val="000000"/>
          <w:shd w:val="clear" w:color="auto" w:fill="FFFFFF"/>
        </w:rPr>
        <w:tab/>
      </w:r>
      <w:r>
        <w:rPr>
          <w:rFonts w:ascii="Times New Roman" w:hAnsi="Times New Roman"/>
          <w:color w:val="000000"/>
          <w:shd w:val="clear" w:color="auto" w:fill="FFFFFF"/>
        </w:rPr>
        <w:tab/>
      </w:r>
      <w:r>
        <w:rPr>
          <w:rFonts w:ascii="Times New Roman" w:hAnsi="Times New Roman"/>
          <w:color w:val="000000"/>
          <w:shd w:val="clear" w:color="auto" w:fill="FFFFFF"/>
        </w:rPr>
        <w:tab/>
        <w:t>(1)</w:t>
      </w:r>
    </w:p>
    <w:p w14:paraId="70CF9E21" w14:textId="7B2BFC41" w:rsidR="00B772B2" w:rsidRDefault="00B772B2" w:rsidP="00B772B2">
      <w:pPr>
        <w:pStyle w:val="BodyText"/>
        <w:rPr>
          <w:rFonts w:ascii="Times New Roman" w:hAnsi="Times New Roman"/>
          <w:color w:val="000000"/>
          <w:shd w:val="clear" w:color="auto" w:fill="FFFFFF"/>
        </w:rPr>
      </w:pPr>
      <w:r>
        <w:rPr>
          <w:rFonts w:ascii="Times New Roman" w:hAnsi="Times New Roman"/>
          <w:color w:val="000000"/>
          <w:shd w:val="clear" w:color="auto" w:fill="FFFFFF"/>
        </w:rPr>
        <w:t xml:space="preserve">where </w:t>
      </w:r>
      <w:proofErr w:type="spellStart"/>
      <w:r w:rsidRPr="000F13BB">
        <w:rPr>
          <w:rFonts w:ascii="Times New Roman" w:hAnsi="Times New Roman"/>
          <w:i/>
          <w:iCs/>
          <w:color w:val="000000"/>
          <w:shd w:val="clear" w:color="auto" w:fill="FFFFFF"/>
        </w:rPr>
        <w:t>n</w:t>
      </w:r>
      <w:r w:rsidRPr="000F13BB">
        <w:rPr>
          <w:rFonts w:ascii="Times New Roman" w:hAnsi="Times New Roman"/>
          <w:i/>
          <w:iCs/>
          <w:color w:val="000000"/>
          <w:shd w:val="clear" w:color="auto" w:fill="FFFFFF"/>
          <w:vertAlign w:val="subscript"/>
        </w:rPr>
        <w:t>x</w:t>
      </w:r>
      <w:proofErr w:type="spellEnd"/>
      <w:r>
        <w:rPr>
          <w:rFonts w:ascii="Times New Roman" w:hAnsi="Times New Roman"/>
          <w:color w:val="000000"/>
          <w:shd w:val="clear" w:color="auto" w:fill="FFFFFF"/>
          <w:vertAlign w:val="subscript"/>
        </w:rPr>
        <w:t xml:space="preserve"> </w:t>
      </w:r>
      <w:r w:rsidRPr="000F13BB">
        <w:rPr>
          <w:rFonts w:ascii="Times New Roman" w:hAnsi="Times New Roman"/>
          <w:color w:val="000000"/>
          <w:shd w:val="clear" w:color="auto" w:fill="FFFFFF"/>
        </w:rPr>
        <w:t>and</w:t>
      </w:r>
      <w:r>
        <w:rPr>
          <w:rFonts w:ascii="Times New Roman" w:hAnsi="Times New Roman"/>
          <w:color w:val="000000"/>
          <w:shd w:val="clear" w:color="auto" w:fill="FFFFFF"/>
        </w:rPr>
        <w:t xml:space="preserve"> </w:t>
      </w:r>
      <w:proofErr w:type="spellStart"/>
      <w:r w:rsidRPr="000F13BB">
        <w:rPr>
          <w:rFonts w:ascii="Times New Roman" w:hAnsi="Times New Roman"/>
          <w:i/>
          <w:iCs/>
          <w:color w:val="000000"/>
          <w:shd w:val="clear" w:color="auto" w:fill="FFFFFF"/>
        </w:rPr>
        <w:t>n</w:t>
      </w:r>
      <w:r w:rsidRPr="000F13BB">
        <w:rPr>
          <w:rFonts w:ascii="Times New Roman" w:hAnsi="Times New Roman"/>
          <w:i/>
          <w:iCs/>
          <w:color w:val="000000"/>
          <w:shd w:val="clear" w:color="auto" w:fill="FFFFFF"/>
          <w:vertAlign w:val="subscript"/>
        </w:rPr>
        <w:t>y</w:t>
      </w:r>
      <w:proofErr w:type="spellEnd"/>
      <w:r>
        <w:rPr>
          <w:rFonts w:ascii="Times New Roman" w:hAnsi="Times New Roman"/>
          <w:color w:val="000000"/>
          <w:shd w:val="clear" w:color="auto" w:fill="FFFFFF"/>
        </w:rPr>
        <w:t xml:space="preserve"> are the dimensions of the domain, </w:t>
      </w:r>
      <w:proofErr w:type="spellStart"/>
      <w:r w:rsidRPr="000F13BB">
        <w:rPr>
          <w:rFonts w:ascii="Times New Roman" w:hAnsi="Times New Roman"/>
          <w:i/>
          <w:iCs/>
          <w:color w:val="000000"/>
          <w:shd w:val="clear" w:color="auto" w:fill="FFFFFF"/>
        </w:rPr>
        <w:t>n</w:t>
      </w:r>
      <w:r w:rsidRPr="000F13BB">
        <w:rPr>
          <w:rFonts w:ascii="Times New Roman" w:hAnsi="Times New Roman"/>
          <w:i/>
          <w:iCs/>
          <w:color w:val="000000"/>
          <w:shd w:val="clear" w:color="auto" w:fill="FFFFFF"/>
          <w:vertAlign w:val="subscript"/>
        </w:rPr>
        <w:t>mem</w:t>
      </w:r>
      <w:proofErr w:type="spellEnd"/>
      <w:r>
        <w:rPr>
          <w:rFonts w:ascii="Times New Roman" w:hAnsi="Times New Roman"/>
          <w:color w:val="000000"/>
          <w:shd w:val="clear" w:color="auto" w:fill="FFFFFF"/>
        </w:rPr>
        <w:t xml:space="preserve"> is the number of ensemble members, and </w:t>
      </w:r>
      <m:oMath>
        <m:d>
          <m:dPr>
            <m:begChr m:val="|"/>
            <m:endChr m:val="|"/>
            <m:ctrlPr>
              <w:rPr>
                <w:rFonts w:ascii="Cambria Math" w:hAnsi="Cambria Math"/>
                <w:i/>
                <w:color w:val="000000"/>
                <w:shd w:val="clear" w:color="auto" w:fill="FFFFFF"/>
              </w:rPr>
            </m:ctrlPr>
          </m:dPr>
          <m:e>
            <m:f>
              <m:fPr>
                <m:ctrlPr>
                  <w:rPr>
                    <w:rFonts w:ascii="Cambria Math" w:hAnsi="Cambria Math"/>
                    <w:i/>
                    <w:color w:val="000000"/>
                    <w:shd w:val="clear" w:color="auto" w:fill="FFFFFF"/>
                  </w:rPr>
                </m:ctrlPr>
              </m:fPr>
              <m:num>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p</m:t>
                    </m:r>
                  </m:e>
                  <m:sub>
                    <m:r>
                      <w:rPr>
                        <w:rFonts w:ascii="Cambria Math" w:hAnsi="Cambria Math"/>
                        <w:color w:val="000000"/>
                        <w:shd w:val="clear" w:color="auto" w:fill="FFFFFF"/>
                      </w:rPr>
                      <m:t>s</m:t>
                    </m:r>
                  </m:sub>
                </m:sSub>
              </m:num>
              <m:den>
                <m:r>
                  <w:rPr>
                    <w:rFonts w:ascii="Cambria Math" w:hAnsi="Cambria Math"/>
                    <w:color w:val="000000"/>
                    <w:shd w:val="clear" w:color="auto" w:fill="FFFFFF"/>
                  </w:rPr>
                  <m:t>∂t</m:t>
                </m:r>
              </m:den>
            </m:f>
          </m:e>
        </m:d>
      </m:oMath>
      <w:r>
        <w:rPr>
          <w:rFonts w:ascii="Times New Roman" w:hAnsi="Times New Roman"/>
          <w:color w:val="000000"/>
          <w:shd w:val="clear" w:color="auto" w:fill="FFFFFF"/>
        </w:rPr>
        <w:t xml:space="preserve"> is the absolute change in air pressure at the lowest grid point above the surface.  </w:t>
      </w:r>
      <w:r w:rsidRPr="000F13BB">
        <w:rPr>
          <w:rFonts w:ascii="Times New Roman" w:hAnsi="Times New Roman"/>
          <w:i/>
          <w:iCs/>
          <w:color w:val="000000"/>
          <w:shd w:val="clear" w:color="auto" w:fill="FFFFFF"/>
        </w:rPr>
        <w:t>N</w:t>
      </w:r>
      <w:r>
        <w:rPr>
          <w:rFonts w:ascii="Times New Roman" w:hAnsi="Times New Roman"/>
          <w:color w:val="000000"/>
          <w:shd w:val="clear" w:color="auto" w:fill="FFFFFF"/>
        </w:rPr>
        <w:t xml:space="preserve"> values are calculated every 5 minutes during the 6-hour forecast period. For all experiments </w:t>
      </w:r>
      <w:r w:rsidRPr="000F13BB">
        <w:rPr>
          <w:rFonts w:ascii="Times New Roman" w:hAnsi="Times New Roman"/>
          <w:i/>
          <w:iCs/>
          <w:color w:val="000000"/>
          <w:shd w:val="clear" w:color="auto" w:fill="FFFFFF"/>
        </w:rPr>
        <w:t>N</w:t>
      </w:r>
      <w:r>
        <w:rPr>
          <w:rFonts w:ascii="Times New Roman" w:hAnsi="Times New Roman"/>
          <w:color w:val="000000"/>
          <w:shd w:val="clear" w:color="auto" w:fill="FFFFFF"/>
        </w:rPr>
        <w:t xml:space="preserve"> values are initially large (~40 – 55 pa min</w:t>
      </w:r>
      <w:r>
        <w:rPr>
          <w:rFonts w:ascii="Times New Roman" w:hAnsi="Times New Roman"/>
          <w:color w:val="000000"/>
          <w:shd w:val="clear" w:color="auto" w:fill="FFFFFF"/>
          <w:vertAlign w:val="superscript"/>
        </w:rPr>
        <w:t>-1</w:t>
      </w:r>
      <w:r>
        <w:rPr>
          <w:rFonts w:ascii="Times New Roman" w:hAnsi="Times New Roman"/>
          <w:color w:val="000000"/>
          <w:shd w:val="clear" w:color="auto" w:fill="FFFFFF"/>
        </w:rPr>
        <w:t>) but decrease with time to approximately 5 pa min</w:t>
      </w:r>
      <w:r>
        <w:rPr>
          <w:rFonts w:ascii="Times New Roman" w:hAnsi="Times New Roman"/>
          <w:color w:val="000000"/>
          <w:shd w:val="clear" w:color="auto" w:fill="FFFFFF"/>
          <w:vertAlign w:val="superscript"/>
        </w:rPr>
        <w:t>-1</w:t>
      </w:r>
      <w:r>
        <w:rPr>
          <w:rFonts w:ascii="Times New Roman" w:hAnsi="Times New Roman"/>
          <w:color w:val="000000"/>
          <w:shd w:val="clear" w:color="auto" w:fill="FFFFFF"/>
        </w:rPr>
        <w:t xml:space="preserve"> as the model adjusts to any imbalances that originate from DA (</w:t>
      </w:r>
      <w:r w:rsidR="00ED41F8">
        <w:t xml:space="preserve">Fig. </w:t>
      </w:r>
      <w:r w:rsidR="00ED41F8">
        <w:rPr>
          <w:noProof/>
        </w:rPr>
        <w:t>4</w:t>
      </w:r>
      <w:r w:rsidR="00ED41F8">
        <w:t>.</w:t>
      </w:r>
      <w:r w:rsidR="00ED41F8">
        <w:rPr>
          <w:noProof/>
        </w:rPr>
        <w:t>16</w:t>
      </w:r>
      <w:r>
        <w:rPr>
          <w:rFonts w:ascii="Times New Roman" w:hAnsi="Times New Roman"/>
          <w:color w:val="000000"/>
          <w:shd w:val="clear" w:color="auto" w:fill="FFFFFF"/>
        </w:rPr>
        <w:t xml:space="preserve">). To a large extent this is done through acoustic waves and hydrostatic adjustment.  Many of the storms also weaken during the forecast period, further minimizing changes in pressure.  5Min produces the largest </w:t>
      </w:r>
      <w:r w:rsidRPr="00312333">
        <w:rPr>
          <w:rFonts w:ascii="Times New Roman" w:hAnsi="Times New Roman"/>
          <w:i/>
          <w:iCs/>
          <w:color w:val="000000"/>
          <w:shd w:val="clear" w:color="auto" w:fill="FFFFFF"/>
        </w:rPr>
        <w:t>N</w:t>
      </w:r>
      <w:r>
        <w:rPr>
          <w:rFonts w:ascii="Times New Roman" w:hAnsi="Times New Roman"/>
          <w:i/>
          <w:iCs/>
          <w:color w:val="000000"/>
          <w:shd w:val="clear" w:color="auto" w:fill="FFFFFF"/>
        </w:rPr>
        <w:t xml:space="preserve"> </w:t>
      </w:r>
      <w:r>
        <w:rPr>
          <w:rFonts w:ascii="Times New Roman" w:hAnsi="Times New Roman"/>
          <w:color w:val="000000"/>
          <w:shd w:val="clear" w:color="auto" w:fill="FFFFFF"/>
        </w:rPr>
        <w:t>values throughout the forecast period (</w:t>
      </w:r>
      <w:r w:rsidR="00ED41F8">
        <w:t xml:space="preserve">Fig. </w:t>
      </w:r>
      <w:r w:rsidR="00ED41F8">
        <w:rPr>
          <w:noProof/>
        </w:rPr>
        <w:t>4</w:t>
      </w:r>
      <w:r w:rsidR="00ED41F8">
        <w:t>.</w:t>
      </w:r>
      <w:r w:rsidR="00ED41F8">
        <w:rPr>
          <w:noProof/>
        </w:rPr>
        <w:t>16</w:t>
      </w:r>
      <w:r>
        <w:rPr>
          <w:rFonts w:ascii="Times New Roman" w:hAnsi="Times New Roman"/>
          <w:color w:val="000000"/>
          <w:shd w:val="clear" w:color="auto" w:fill="FFFFFF"/>
        </w:rPr>
        <w:t xml:space="preserve">), while 10Min and 15Min </w:t>
      </w:r>
      <w:r w:rsidRPr="00312333">
        <w:rPr>
          <w:rFonts w:ascii="Times New Roman" w:hAnsi="Times New Roman"/>
          <w:i/>
          <w:iCs/>
          <w:color w:val="000000"/>
          <w:shd w:val="clear" w:color="auto" w:fill="FFFFFF"/>
        </w:rPr>
        <w:t>N</w:t>
      </w:r>
      <w:r>
        <w:rPr>
          <w:rFonts w:ascii="Times New Roman" w:hAnsi="Times New Roman"/>
          <w:color w:val="000000"/>
          <w:shd w:val="clear" w:color="auto" w:fill="FFFFFF"/>
        </w:rPr>
        <w:t xml:space="preserve"> values are smaller and more similar in magnitude. Large pressure tendencies suggest that the more frequent DA cycling causes 5Min </w:t>
      </w:r>
      <w:r>
        <w:rPr>
          <w:rFonts w:ascii="Times New Roman" w:hAnsi="Times New Roman"/>
          <w:color w:val="000000"/>
          <w:shd w:val="clear" w:color="auto" w:fill="FFFFFF"/>
        </w:rPr>
        <w:lastRenderedPageBreak/>
        <w:t xml:space="preserve">forecasts to become less balanced. Since 10Min and 15Min </w:t>
      </w:r>
      <w:r w:rsidRPr="000F13BB">
        <w:rPr>
          <w:rFonts w:ascii="Times New Roman" w:hAnsi="Times New Roman"/>
          <w:i/>
          <w:iCs/>
          <w:color w:val="000000"/>
          <w:shd w:val="clear" w:color="auto" w:fill="FFFFFF"/>
        </w:rPr>
        <w:t>N</w:t>
      </w:r>
      <w:r>
        <w:rPr>
          <w:rFonts w:ascii="Times New Roman" w:hAnsi="Times New Roman"/>
          <w:color w:val="000000"/>
          <w:shd w:val="clear" w:color="auto" w:fill="FFFFFF"/>
        </w:rPr>
        <w:t xml:space="preserve"> values are more similar in magnitude, small increases in the DA frequency (i.e., 10Min) does not appear to cause the ensemble to become as unbalanced.</w:t>
      </w:r>
    </w:p>
    <w:p w14:paraId="21773920" w14:textId="77777777" w:rsidR="00ED41F8" w:rsidRDefault="00ED41F8" w:rsidP="007737C2">
      <w:pPr>
        <w:pStyle w:val="Caption"/>
        <w:keepNext/>
        <w:jc w:val="center"/>
      </w:pPr>
      <w:r>
        <w:rPr>
          <w:noProof/>
        </w:rPr>
        <w:drawing>
          <wp:inline distT="0" distB="0" distL="0" distR="0" wp14:anchorId="5D49CBDB" wp14:editId="4C8EE2DD">
            <wp:extent cx="4310303" cy="3232727"/>
            <wp:effectExtent l="0" t="0" r="0" b="6350"/>
            <wp:docPr id="76" name="Picture 7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Figure_16.png"/>
                    <pic:cNvPicPr/>
                  </pic:nvPicPr>
                  <pic:blipFill>
                    <a:blip r:embed="rId55"/>
                    <a:stretch>
                      <a:fillRect/>
                    </a:stretch>
                  </pic:blipFill>
                  <pic:spPr>
                    <a:xfrm>
                      <a:off x="0" y="0"/>
                      <a:ext cx="4315165" cy="3236374"/>
                    </a:xfrm>
                    <a:prstGeom prst="rect">
                      <a:avLst/>
                    </a:prstGeom>
                  </pic:spPr>
                </pic:pic>
              </a:graphicData>
            </a:graphic>
          </wp:inline>
        </w:drawing>
      </w:r>
    </w:p>
    <w:p w14:paraId="75D73CF0" w14:textId="0C1E216B" w:rsidR="00ED41F8" w:rsidRDefault="00ED41F8" w:rsidP="00ED41F8">
      <w:pPr>
        <w:pStyle w:val="Caption"/>
        <w:rPr>
          <w:b/>
        </w:rPr>
      </w:pPr>
      <w:bookmarkStart w:id="242" w:name="_Ref38893166"/>
      <w:bookmarkStart w:id="243" w:name="_Toc39145096"/>
      <w:r>
        <w:t xml:space="preserve">Fig. </w:t>
      </w:r>
      <w:r>
        <w:rPr>
          <w:noProof/>
        </w:rPr>
        <w:t>4</w:t>
      </w:r>
      <w:r>
        <w:t>.</w:t>
      </w:r>
      <w:r>
        <w:rPr>
          <w:noProof/>
        </w:rPr>
        <w:t>16</w:t>
      </w:r>
      <w:bookmarkEnd w:id="242"/>
      <w:r>
        <w:t>. The ensemble mean absolute pressure tendency during the first six forecast hours for the three DA frequency experiments.</w:t>
      </w:r>
      <w:bookmarkEnd w:id="243"/>
    </w:p>
    <w:p w14:paraId="3C86FBD0" w14:textId="77777777" w:rsidR="00ED41F8" w:rsidRDefault="00ED41F8" w:rsidP="00B772B2">
      <w:pPr>
        <w:pStyle w:val="BodyText"/>
        <w:rPr>
          <w:rFonts w:ascii="Times New Roman" w:hAnsi="Times New Roman"/>
          <w:color w:val="000000"/>
          <w:shd w:val="clear" w:color="auto" w:fill="FFFFFF"/>
        </w:rPr>
      </w:pPr>
    </w:p>
    <w:p w14:paraId="67F24335" w14:textId="5E40BD1B" w:rsidR="00B772B2" w:rsidRDefault="00B772B2" w:rsidP="00B772B2">
      <w:pPr>
        <w:pStyle w:val="BodyText"/>
        <w:ind w:firstLine="720"/>
        <w:rPr>
          <w:rFonts w:ascii="Times New Roman" w:hAnsi="Times New Roman"/>
          <w:color w:val="000000"/>
          <w:shd w:val="clear" w:color="auto" w:fill="FFFFFF"/>
        </w:rPr>
      </w:pPr>
      <w:r>
        <w:rPr>
          <w:rFonts w:ascii="Times New Roman" w:hAnsi="Times New Roman"/>
          <w:color w:val="000000"/>
          <w:shd w:val="clear" w:color="auto" w:fill="FFFFFF"/>
        </w:rPr>
        <w:t xml:space="preserve">Results of the DA frequency experiments concur with previous studies (e.g., </w:t>
      </w:r>
      <w:r w:rsidRPr="009A04DB">
        <w:rPr>
          <w:rFonts w:ascii="Times New Roman" w:hAnsi="Times New Roman"/>
          <w:noProof/>
          <w:color w:val="000000"/>
          <w:shd w:val="clear" w:color="auto" w:fill="FFFFFF"/>
        </w:rPr>
        <w:t>Wang et al. 2013; Johnson et al. 2017</w:t>
      </w:r>
      <w:r>
        <w:rPr>
          <w:rFonts w:ascii="Times New Roman" w:hAnsi="Times New Roman"/>
          <w:noProof/>
          <w:color w:val="000000"/>
          <w:shd w:val="clear" w:color="auto" w:fill="FFFFFF"/>
        </w:rPr>
        <w:t>;</w:t>
      </w:r>
      <w:r>
        <w:rPr>
          <w:rFonts w:ascii="Times New Roman" w:hAnsi="Times New Roman"/>
          <w:color w:val="000000"/>
          <w:shd w:val="clear" w:color="auto" w:fill="FFFFFF"/>
        </w:rPr>
        <w:t xml:space="preserve"> </w:t>
      </w:r>
      <w:r w:rsidRPr="00197145">
        <w:rPr>
          <w:rFonts w:ascii="Times New Roman" w:hAnsi="Times New Roman"/>
          <w:noProof/>
          <w:color w:val="000000"/>
          <w:shd w:val="clear" w:color="auto" w:fill="FFFFFF"/>
        </w:rPr>
        <w:t>Pan and Wang 2019)</w:t>
      </w:r>
      <w:r>
        <w:rPr>
          <w:rFonts w:ascii="Times New Roman" w:hAnsi="Times New Roman"/>
          <w:color w:val="000000"/>
          <w:shd w:val="clear" w:color="auto" w:fill="FFFFFF"/>
        </w:rPr>
        <w:t xml:space="preserve">. </w:t>
      </w:r>
      <w:r w:rsidRPr="008A69FC">
        <w:rPr>
          <w:rFonts w:ascii="Times New Roman" w:hAnsi="Times New Roman"/>
          <w:noProof/>
          <w:color w:val="000000"/>
          <w:shd w:val="clear" w:color="auto" w:fill="FFFFFF"/>
        </w:rPr>
        <w:t xml:space="preserve">Johnson and Wang </w:t>
      </w:r>
      <w:r>
        <w:rPr>
          <w:rFonts w:ascii="Times New Roman" w:hAnsi="Times New Roman"/>
          <w:noProof/>
          <w:color w:val="000000"/>
          <w:shd w:val="clear" w:color="auto" w:fill="FFFFFF"/>
        </w:rPr>
        <w:t>(</w:t>
      </w:r>
      <w:r w:rsidRPr="008A69FC">
        <w:rPr>
          <w:rFonts w:ascii="Times New Roman" w:hAnsi="Times New Roman"/>
          <w:noProof/>
          <w:color w:val="000000"/>
          <w:shd w:val="clear" w:color="auto" w:fill="FFFFFF"/>
        </w:rPr>
        <w:t>2017)</w:t>
      </w:r>
      <w:r>
        <w:rPr>
          <w:rFonts w:ascii="Times New Roman" w:hAnsi="Times New Roman"/>
          <w:color w:val="000000"/>
          <w:shd w:val="clear" w:color="auto" w:fill="FFFFFF"/>
        </w:rPr>
        <w:t xml:space="preserve"> hypothesize that imbalances introduced during DA do not have enough time to adjust to the model before the next assimilation cycle. It is noted that  many other studies (e.g., </w:t>
      </w:r>
      <w:r w:rsidRPr="002A3501">
        <w:rPr>
          <w:rFonts w:ascii="Times New Roman" w:hAnsi="Times New Roman"/>
          <w:noProof/>
          <w:color w:val="000000"/>
          <w:shd w:val="clear" w:color="auto" w:fill="FFFFFF"/>
        </w:rPr>
        <w:t>Aksoy et al. 2009; Jung et al. 2012; Dawson et al. 2012)</w:t>
      </w:r>
      <w:r>
        <w:rPr>
          <w:rFonts w:ascii="Times New Roman" w:hAnsi="Times New Roman"/>
          <w:color w:val="000000"/>
          <w:shd w:val="clear" w:color="auto" w:fill="FFFFFF"/>
        </w:rPr>
        <w:t xml:space="preserve">  have successfully assimilated radar observations much more frequently (≤ 5 minute intervals). </w:t>
      </w:r>
      <w:r w:rsidRPr="00087EF7">
        <w:rPr>
          <w:rFonts w:ascii="Times New Roman" w:hAnsi="Times New Roman"/>
          <w:noProof/>
          <w:color w:val="000000"/>
          <w:shd w:val="clear" w:color="auto" w:fill="FFFFFF"/>
        </w:rPr>
        <w:t xml:space="preserve">Stratman et al. </w:t>
      </w:r>
      <w:r>
        <w:rPr>
          <w:rFonts w:ascii="Times New Roman" w:hAnsi="Times New Roman"/>
          <w:noProof/>
          <w:color w:val="000000"/>
          <w:shd w:val="clear" w:color="auto" w:fill="FFFFFF"/>
        </w:rPr>
        <w:t>(</w:t>
      </w:r>
      <w:r w:rsidRPr="00087EF7">
        <w:rPr>
          <w:rFonts w:ascii="Times New Roman" w:hAnsi="Times New Roman"/>
          <w:noProof/>
          <w:color w:val="000000"/>
          <w:shd w:val="clear" w:color="auto" w:fill="FFFFFF"/>
        </w:rPr>
        <w:t>2020)</w:t>
      </w:r>
      <w:r>
        <w:rPr>
          <w:rFonts w:ascii="Times New Roman" w:hAnsi="Times New Roman"/>
          <w:color w:val="000000"/>
          <w:shd w:val="clear" w:color="auto" w:fill="FFFFFF"/>
        </w:rPr>
        <w:t xml:space="preserve">, who assimilates phased array radar observations every minute, suggests frequent DA cycling can quickly spin up thunderstorms and suppress spurious convection. Given that most of the adjustment occurs within the first few forecast minutes so that </w:t>
      </w:r>
      <w:r>
        <w:rPr>
          <w:rFonts w:ascii="Times New Roman" w:hAnsi="Times New Roman"/>
          <w:color w:val="000000"/>
          <w:shd w:val="clear" w:color="auto" w:fill="FFFFFF"/>
        </w:rPr>
        <w:lastRenderedPageBreak/>
        <w:t>all experiments have similar levels of surface pressure noise after 5 minutes (</w:t>
      </w:r>
      <w:r w:rsidR="00ED41F8">
        <w:t xml:space="preserve">Fig. </w:t>
      </w:r>
      <w:r w:rsidR="00ED41F8">
        <w:rPr>
          <w:noProof/>
        </w:rPr>
        <w:t>4</w:t>
      </w:r>
      <w:r w:rsidR="00ED41F8">
        <w:t>.</w:t>
      </w:r>
      <w:r w:rsidR="00ED41F8">
        <w:rPr>
          <w:noProof/>
        </w:rPr>
        <w:t>16</w:t>
      </w:r>
      <w:r>
        <w:rPr>
          <w:rFonts w:ascii="Times New Roman" w:hAnsi="Times New Roman"/>
          <w:color w:val="000000"/>
          <w:shd w:val="clear" w:color="auto" w:fill="FFFFFF"/>
        </w:rPr>
        <w:t xml:space="preserve">), the negative impact of assimilating 5 minute data is likely insignificant given the potential benefit quickly spinning up observed storms within the model.  It is likely 5Min skill can be further improved by more thoroughly tuning the GSI </w:t>
      </w:r>
      <w:proofErr w:type="spellStart"/>
      <w:r>
        <w:rPr>
          <w:rFonts w:ascii="Times New Roman" w:hAnsi="Times New Roman"/>
          <w:color w:val="000000"/>
          <w:shd w:val="clear" w:color="auto" w:fill="FFFFFF"/>
        </w:rPr>
        <w:t>EnKF</w:t>
      </w:r>
      <w:proofErr w:type="spellEnd"/>
      <w:r>
        <w:rPr>
          <w:rFonts w:ascii="Times New Roman" w:hAnsi="Times New Roman"/>
          <w:color w:val="000000"/>
          <w:shd w:val="clear" w:color="auto" w:fill="FFFFFF"/>
        </w:rPr>
        <w:t xml:space="preserve"> system. For </w:t>
      </w:r>
      <w:proofErr w:type="spellStart"/>
      <w:r>
        <w:rPr>
          <w:rFonts w:ascii="Times New Roman" w:hAnsi="Times New Roman"/>
          <w:color w:val="000000"/>
          <w:shd w:val="clear" w:color="auto" w:fill="FFFFFF"/>
        </w:rPr>
        <w:t>realtime</w:t>
      </w:r>
      <w:proofErr w:type="spellEnd"/>
      <w:r>
        <w:rPr>
          <w:rFonts w:ascii="Times New Roman" w:hAnsi="Times New Roman"/>
          <w:color w:val="000000"/>
          <w:shd w:val="clear" w:color="auto" w:fill="FFFFFF"/>
        </w:rPr>
        <w:t xml:space="preserve"> forecasting systems where computational cost is a significant issue, assimilating radar observations at 10 to 15 min intervals yields good results is encouraging.  </w:t>
      </w:r>
      <w:bookmarkEnd w:id="199"/>
    </w:p>
    <w:p w14:paraId="6D550ACC" w14:textId="77777777" w:rsidR="00ED41F8" w:rsidRPr="006B1DBA" w:rsidRDefault="00ED41F8" w:rsidP="00B772B2">
      <w:pPr>
        <w:pStyle w:val="BodyText"/>
        <w:ind w:firstLine="720"/>
        <w:rPr>
          <w:rFonts w:ascii="Times New Roman" w:hAnsi="Times New Roman"/>
          <w:color w:val="000000"/>
          <w:shd w:val="clear" w:color="auto" w:fill="FFFFFF"/>
        </w:rPr>
      </w:pPr>
    </w:p>
    <w:p w14:paraId="540945C2" w14:textId="0F802F21" w:rsidR="00B772B2" w:rsidRDefault="00B772B2" w:rsidP="00B772B2">
      <w:pPr>
        <w:pStyle w:val="Heading2"/>
        <w:rPr>
          <w:shd w:val="clear" w:color="auto" w:fill="FFFFFF"/>
        </w:rPr>
      </w:pPr>
      <w:bookmarkStart w:id="244" w:name="_Hlk33529206"/>
      <w:bookmarkStart w:id="245" w:name="_Toc39137794"/>
      <w:r w:rsidRPr="00D71F01">
        <w:rPr>
          <w:shd w:val="clear" w:color="auto" w:fill="FFFFFF"/>
        </w:rPr>
        <w:t>4.</w:t>
      </w:r>
      <w:r w:rsidR="00ED41F8">
        <w:rPr>
          <w:shd w:val="clear" w:color="auto" w:fill="FFFFFF"/>
        </w:rPr>
        <w:t>4</w:t>
      </w:r>
      <w:r w:rsidRPr="00D71F01">
        <w:rPr>
          <w:shd w:val="clear" w:color="auto" w:fill="FFFFFF"/>
        </w:rPr>
        <w:t xml:space="preserve"> Summary and discussion</w:t>
      </w:r>
      <w:bookmarkEnd w:id="245"/>
    </w:p>
    <w:p w14:paraId="02C606D6" w14:textId="77777777" w:rsidR="00B772B2" w:rsidRPr="00767837" w:rsidRDefault="00B772B2" w:rsidP="00B772B2">
      <w:pPr>
        <w:pStyle w:val="14"/>
        <w:ind w:firstLine="720"/>
      </w:pPr>
      <w:bookmarkStart w:id="246" w:name="_Hlk33083030"/>
      <w:r>
        <w:t xml:space="preserve">This study evaluates short-term (0 – 6 hour) convection-allowing model (CAM) forecasts initialized using the GSI </w:t>
      </w:r>
      <w:proofErr w:type="spellStart"/>
      <w:r>
        <w:t>EnKF</w:t>
      </w:r>
      <w:proofErr w:type="spellEnd"/>
      <w:r>
        <w:t xml:space="preserve"> system enhanced with radar data assimilation capabilities.  Forecasts are run for a mesoscale convective system (MCS) event that occurred in the Southern United States on 28 – 29 May 2017 and produced multiple tornado, wind, and hail reports.  The control configuration of the GSI </w:t>
      </w:r>
      <w:proofErr w:type="spellStart"/>
      <w:r>
        <w:t>EnKF</w:t>
      </w:r>
      <w:proofErr w:type="spellEnd"/>
      <w:r>
        <w:t xml:space="preserve"> system resembles the Center for the Analysis and Prediction of Storms (CAPS) storm scale ensemble forecast run during the 2019 Hazardous Weather Testbed Spring Forecast Experiment as part of the CLUE. In addition to verifying forecasts run using this configuration, sensitivity experiments are run to evaluate the impact of GSI </w:t>
      </w:r>
      <w:proofErr w:type="spellStart"/>
      <w:r>
        <w:t>EnKF</w:t>
      </w:r>
      <w:proofErr w:type="spellEnd"/>
      <w:r>
        <w:t xml:space="preserve"> configurations, including the initial ensemble initialization, as well as data thinning, covariance localization and inflation, observation error specification, and DA frequency for radar observations. Ten-member multi-physics ensemble forecasts and deterministic forecasts from the final </w:t>
      </w:r>
      <w:proofErr w:type="spellStart"/>
      <w:r>
        <w:t>EnKF</w:t>
      </w:r>
      <w:proofErr w:type="spellEnd"/>
      <w:r>
        <w:t xml:space="preserve"> ensemble and mean analyses, respectively, are run for the assessment of DA impacts on forecasts. </w:t>
      </w:r>
    </w:p>
    <w:bookmarkEnd w:id="246"/>
    <w:p w14:paraId="0200EDAD" w14:textId="77777777" w:rsidR="00B772B2" w:rsidRDefault="00B772B2" w:rsidP="00B772B2">
      <w:pPr>
        <w:pStyle w:val="14"/>
        <w:ind w:firstLine="720"/>
      </w:pPr>
      <w:r>
        <w:t xml:space="preserve">The CTRL DA configuration creates the most skilled forecasts in this study while remaining viable for </w:t>
      </w:r>
      <w:proofErr w:type="spellStart"/>
      <w:r>
        <w:t>realtime</w:t>
      </w:r>
      <w:proofErr w:type="spellEnd"/>
      <w:r>
        <w:t xml:space="preserve"> use.  The initial ensemble of CNTL is centered on the 1800 UTC NAM analysis with perturbations derived from 3 hour SREF forecasts.  The DA system assimilates </w:t>
      </w:r>
      <w:r>
        <w:lastRenderedPageBreak/>
        <w:t xml:space="preserve">thinned radar observations (6 km horizontally, 1 km vertically for in-storm regions, and 2 km vertically for clear air regions) every 15 minutes to remain computationally efficient for experiment run over the CONUS domain. Although forecast skill can be further improved when assimilating more observations (i.e., less data thinning, increased DA frequency) the experiment becomes prohibitively expensive for </w:t>
      </w:r>
      <w:proofErr w:type="spellStart"/>
      <w:r>
        <w:t>realtime</w:t>
      </w:r>
      <w:proofErr w:type="spellEnd"/>
      <w:r>
        <w:t xml:space="preserve"> use when run over the CONUS domain. The covariance localization radius for </w:t>
      </w:r>
      <w:r w:rsidRPr="00EF2CD1">
        <w:rPr>
          <w:i/>
          <w:iCs/>
        </w:rPr>
        <w:t>Z</w:t>
      </w:r>
      <w:r>
        <w:t xml:space="preserve"> and </w:t>
      </w:r>
      <w:proofErr w:type="spellStart"/>
      <w:r w:rsidRPr="00EF2CD1">
        <w:rPr>
          <w:i/>
          <w:iCs/>
        </w:rPr>
        <w:t>V</w:t>
      </w:r>
      <w:r w:rsidRPr="00EF2CD1">
        <w:rPr>
          <w:i/>
          <w:iCs/>
          <w:vertAlign w:val="subscript"/>
        </w:rPr>
        <w:t>r</w:t>
      </w:r>
      <w:proofErr w:type="spellEnd"/>
      <w:r>
        <w:t xml:space="preserve">  is set to 12 km in the horizontal and 0.7 scalar height in the vertical to update unobserved regions.  CTRL skillfully predicts the evolution of the MCS during the first three forecast hours; however, the predicted storm becomes displaced from observations at later times because it moves too quickly.  Despite displacement errors that limit objective forecast skill, CTRL predicts the MCS to weaken during the final forecast hour, which is approximately the same time as observations.  CTRL predicts isolated convection with less skill.  The ensemble predicts small storms located near the domain boundary with less confidence and predicts nearby spurious convection.  </w:t>
      </w:r>
    </w:p>
    <w:p w14:paraId="78AAC696" w14:textId="77777777" w:rsidR="00B772B2" w:rsidRDefault="00B772B2" w:rsidP="00B772B2">
      <w:pPr>
        <w:pStyle w:val="BodyText"/>
        <w:ind w:firstLine="810"/>
      </w:pPr>
      <w:r>
        <w:t xml:space="preserve">Other experiments modify the CTRL configuration to determine which DA parameters the forecast is most sensitive to or how they impact the forecast skill. To evaluate the impact of initial ensemble initialization at the beginning of DA window, two experiments are conducted. CTRL is initialized from the 1800 UTC NAM analysis plus perturbations derived from 3-hour SREF forecasts, and the second experiment (NO_NAM) is initialized by directly interpolating from the 3-hour SREF forecasts valid at 1800 UTC.  NO_NAM forecasts exhibit less skill than CTRL because the ensemble predicts the atmosphere to be cooler and more stable, which causes the predicted MCS to weaken too quickly. </w:t>
      </w:r>
      <w:proofErr w:type="spellStart"/>
      <w:r>
        <w:t>EnKF</w:t>
      </w:r>
      <w:proofErr w:type="spellEnd"/>
      <w:r>
        <w:t xml:space="preserve"> temperature updates are limited because the region ahead of the MCS is relatively rural and surface observing stations are sparse.   To generate an analysis the </w:t>
      </w:r>
      <w:proofErr w:type="spellStart"/>
      <w:r>
        <w:t>EnKF</w:t>
      </w:r>
      <w:proofErr w:type="spellEnd"/>
      <w:r>
        <w:t xml:space="preserve"> relies mostly on distant observations and the ensemble background, causing </w:t>
      </w:r>
      <w:r>
        <w:lastRenderedPageBreak/>
        <w:t xml:space="preserve">analyses to be more susceptible to errors that originate from ensemble initialization. CTRL initial conditions are generally more skilled because of the additional observations contained in the 1800 UTC NAM analysis. </w:t>
      </w:r>
    </w:p>
    <w:p w14:paraId="4A9156EE" w14:textId="77777777" w:rsidR="00B772B2" w:rsidRDefault="00B772B2" w:rsidP="00B772B2">
      <w:pPr>
        <w:pStyle w:val="BodyText"/>
        <w:ind w:firstLine="810"/>
      </w:pPr>
      <w:r>
        <w:t>Modifying the radar DA parameters, including data thinning, covariance localization radii and inflation, and observation errors, has a relatively small impact on forecast skill.  Further, the radar DA parameter experiment differences are most prominent during the first forecast hour because small-scale errors grow rapidly to degrade the benefits of radar DA that mainly improve storm-scale structures.  Results show increasing the horizontal covariance localization radius or assimilating more radar observations (i.e., less data thinning) increases forecast confidence in high reflectivity values near observed storms but also modestly increases the coverage of spurious convection.  Small, isolated convection is most sensitive to changes in these parameters. In contrast, the predicted MCS is relatively insensitive to the covariance localization radius or data thinning because the storm is larger in scale so many more in-storm observations are available for assimilation.   Changing the assumed radial velocity and reflectivity observation errors (3 - 6 m s</w:t>
      </w:r>
      <w:r>
        <w:rPr>
          <w:vertAlign w:val="superscript"/>
        </w:rPr>
        <w:t xml:space="preserve">-1  </w:t>
      </w:r>
      <w:r>
        <w:t xml:space="preserve">and 6 – 9 </w:t>
      </w:r>
      <w:proofErr w:type="spellStart"/>
      <w:r>
        <w:t>dBZ</w:t>
      </w:r>
      <w:proofErr w:type="spellEnd"/>
      <w:r>
        <w:t xml:space="preserve">, respectively) does not substantially impact forecast skill in this study. Forecast skill is also relatively insensitive to the range of relaxation-to-prior-spread inflation factors (80% - 110%) employed in this study.  Still, covariance inflation is an important aspect of </w:t>
      </w:r>
      <w:proofErr w:type="spellStart"/>
      <w:r>
        <w:t>EnKF</w:t>
      </w:r>
      <w:proofErr w:type="spellEnd"/>
      <w:r>
        <w:t xml:space="preserve"> DA and prevents the collapse of ensemble spread when assimilating a dense network of observations (e.g., radar observations).  </w:t>
      </w:r>
    </w:p>
    <w:p w14:paraId="44C0D721" w14:textId="59AF1FEE" w:rsidR="00B772B2" w:rsidRDefault="00B772B2" w:rsidP="00B772B2">
      <w:pPr>
        <w:pStyle w:val="BodyText"/>
        <w:ind w:firstLine="810"/>
      </w:pPr>
      <w:r>
        <w:t xml:space="preserve">DA frequency experiments demonstrate that assimilating radar observations more frequently (i.e., every 5 minutes) increases forecast confidence for observed storms, but substantially reduces forecast skill initially because the analysis produces too many spurious storms. Results of this study concur with </w:t>
      </w:r>
      <w:r w:rsidRPr="007F0D6D">
        <w:rPr>
          <w:noProof/>
        </w:rPr>
        <w:t xml:space="preserve">Johnson and Wang </w:t>
      </w:r>
      <w:r>
        <w:rPr>
          <w:noProof/>
        </w:rPr>
        <w:t>(</w:t>
      </w:r>
      <w:r w:rsidRPr="007F0D6D">
        <w:rPr>
          <w:noProof/>
        </w:rPr>
        <w:t>2017)</w:t>
      </w:r>
      <w:r>
        <w:t xml:space="preserve">, which hypothesizes </w:t>
      </w:r>
      <w:r>
        <w:lastRenderedPageBreak/>
        <w:t xml:space="preserve">assimilating observations too frequently degrades forecast skill because the DA-induced imbalances are unable to adjust to the model before the next cycle.  Although assimilating observation less frequently (e.g., every 15 minutes) improves objective forecast skill in this study, </w:t>
      </w:r>
      <w:r w:rsidRPr="00D53E69">
        <w:rPr>
          <w:noProof/>
        </w:rPr>
        <w:t xml:space="preserve">Stratman et al. </w:t>
      </w:r>
      <w:r>
        <w:rPr>
          <w:noProof/>
        </w:rPr>
        <w:t>(</w:t>
      </w:r>
      <w:r w:rsidRPr="00D53E69">
        <w:rPr>
          <w:noProof/>
        </w:rPr>
        <w:t>2020)</w:t>
      </w:r>
      <w:r>
        <w:t xml:space="preserve"> note more frequent DA cycling can reduce the spin up time for storms and suppress spurious convection.  It is believed the GSI </w:t>
      </w:r>
      <w:proofErr w:type="spellStart"/>
      <w:r>
        <w:t>EnKF</w:t>
      </w:r>
      <w:proofErr w:type="spellEnd"/>
      <w:r>
        <w:t xml:space="preserve"> system requires additional tuning to assimilate radar observations more frequently and produce more skilled analyses and forecasts.</w:t>
      </w:r>
    </w:p>
    <w:p w14:paraId="3509F1B1" w14:textId="4F8EC66E" w:rsidR="00B772B2" w:rsidRDefault="00B772B2" w:rsidP="00B772B2">
      <w:pPr>
        <w:pStyle w:val="14"/>
        <w:ind w:firstLine="720"/>
      </w:pPr>
      <w:r>
        <w:t xml:space="preserve">Although this study evaluates several key aspects of the experimental design, many other factors that impact forecast performance should be investigated. For example, future studies should compare forecast differences between mixed physics and single physics ensembles.  CTRL is a mixed physics ensemble which can enhance forecast diversity </w:t>
      </w:r>
      <w:r w:rsidRPr="00F24FC5">
        <w:rPr>
          <w:noProof/>
        </w:rPr>
        <w:t>(Snook et al. 2012; Johnson and Wang 2017)</w:t>
      </w:r>
      <w:r>
        <w:t xml:space="preserve"> but can also introduce more systematic biases into the forecast system than a single physics ensemble (e.g., </w:t>
      </w:r>
      <w:r w:rsidRPr="00401945">
        <w:rPr>
          <w:noProof/>
        </w:rPr>
        <w:t>Romine et al. 2013)</w:t>
      </w:r>
      <w:r>
        <w:t xml:space="preserve">. Future studies should also evaluate forecast sensitivity to conventional observation (ground-based observations, soundings) DA parameters because these observations modify atmospheric environmental conditions and can substantially impact storm evolution </w:t>
      </w:r>
      <w:r w:rsidRPr="00C97BEF">
        <w:rPr>
          <w:noProof/>
        </w:rPr>
        <w:t>(</w:t>
      </w:r>
      <w:r>
        <w:rPr>
          <w:noProof/>
        </w:rPr>
        <w:t xml:space="preserve">e.g., </w:t>
      </w:r>
      <w:r w:rsidRPr="00C97BEF">
        <w:rPr>
          <w:noProof/>
        </w:rPr>
        <w:t>Sobash and Stensrud 2015; Snook et al. 2015)</w:t>
      </w:r>
      <w:r>
        <w:t>. It is noted the conclusions of this work is limited to a single case study, additional experiments are required to ensure results are robust for a variety of cases.  Even with these limitations, results provide useful insights into the development of future ensemble DA systems.</w:t>
      </w:r>
    </w:p>
    <w:bookmarkEnd w:id="244"/>
    <w:p w14:paraId="30B56D2F" w14:textId="403185B3" w:rsidR="00D04339" w:rsidRDefault="00D04339" w:rsidP="00B772B2"/>
    <w:p w14:paraId="46E2FF97" w14:textId="0D741C59" w:rsidR="00B772B2" w:rsidRDefault="00B772B2" w:rsidP="00B772B2"/>
    <w:p w14:paraId="33EFDEF4" w14:textId="77777777" w:rsidR="00D04339" w:rsidRPr="00EE1324" w:rsidRDefault="00D04339" w:rsidP="009B718E">
      <w:pPr>
        <w:pStyle w:val="Caption"/>
        <w:rPr>
          <w:color w:val="000000"/>
          <w:shd w:val="clear" w:color="auto" w:fill="FFFFFF"/>
        </w:rPr>
      </w:pPr>
    </w:p>
    <w:p w14:paraId="37EB4CB3" w14:textId="1E3FDD04" w:rsidR="00DC5A40" w:rsidRPr="002D48B4" w:rsidRDefault="00E73C85" w:rsidP="002D48B4">
      <w:pPr>
        <w:pStyle w:val="Heading1"/>
      </w:pPr>
      <w:bookmarkStart w:id="247" w:name="_Toc39137795"/>
      <w:r w:rsidRPr="002D48B4">
        <w:lastRenderedPageBreak/>
        <w:t xml:space="preserve">Summary and </w:t>
      </w:r>
      <w:r w:rsidR="00AE6C90" w:rsidRPr="002D48B4">
        <w:t>Future Work</w:t>
      </w:r>
      <w:bookmarkEnd w:id="247"/>
    </w:p>
    <w:p w14:paraId="130EB4CD" w14:textId="5C98CA08" w:rsidR="00AE6C90" w:rsidRDefault="00AE6C90" w:rsidP="00AE6C90">
      <w:pPr>
        <w:pStyle w:val="Heading2"/>
      </w:pPr>
      <w:bookmarkStart w:id="248" w:name="_Toc39137796"/>
      <w:r>
        <w:t>5.1 Dissertation summary</w:t>
      </w:r>
      <w:bookmarkEnd w:id="248"/>
    </w:p>
    <w:p w14:paraId="19D44DE3" w14:textId="65D0FEC5" w:rsidR="00A175ED" w:rsidRDefault="004C5BD3" w:rsidP="002E58BA">
      <w:pPr>
        <w:ind w:firstLine="720"/>
        <w:rPr>
          <w:szCs w:val="24"/>
        </w:rPr>
      </w:pPr>
      <w:r w:rsidRPr="002E58BA">
        <w:rPr>
          <w:szCs w:val="24"/>
        </w:rPr>
        <w:t>Designing a</w:t>
      </w:r>
      <w:r w:rsidR="000E583A">
        <w:rPr>
          <w:szCs w:val="24"/>
        </w:rPr>
        <w:t xml:space="preserve"> convection-allowing</w:t>
      </w:r>
      <w:r w:rsidR="00FB7CCB">
        <w:rPr>
          <w:szCs w:val="24"/>
        </w:rPr>
        <w:t xml:space="preserve"> </w:t>
      </w:r>
      <w:r w:rsidR="0084275E">
        <w:rPr>
          <w:szCs w:val="24"/>
        </w:rPr>
        <w:t xml:space="preserve">model (CAM) </w:t>
      </w:r>
      <w:r w:rsidR="00917889">
        <w:rPr>
          <w:szCs w:val="24"/>
        </w:rPr>
        <w:t>ensemble</w:t>
      </w:r>
      <w:r w:rsidR="000E583A">
        <w:rPr>
          <w:szCs w:val="24"/>
        </w:rPr>
        <w:t xml:space="preserve"> </w:t>
      </w:r>
      <w:r w:rsidR="00FB7CCB">
        <w:rPr>
          <w:szCs w:val="24"/>
        </w:rPr>
        <w:t>forecast</w:t>
      </w:r>
      <w:r w:rsidR="00D75365" w:rsidRPr="002E58BA">
        <w:rPr>
          <w:szCs w:val="24"/>
        </w:rPr>
        <w:t xml:space="preserve"> </w:t>
      </w:r>
      <w:r w:rsidRPr="002E58BA">
        <w:rPr>
          <w:szCs w:val="24"/>
        </w:rPr>
        <w:t>system that skillfully predict</w:t>
      </w:r>
      <w:r w:rsidR="001E0C52" w:rsidRPr="002E58BA">
        <w:rPr>
          <w:szCs w:val="24"/>
        </w:rPr>
        <w:t>s</w:t>
      </w:r>
      <w:r w:rsidRPr="002E58BA">
        <w:rPr>
          <w:szCs w:val="24"/>
        </w:rPr>
        <w:t xml:space="preserve"> the evolution of convecti</w:t>
      </w:r>
      <w:r w:rsidR="001E0C52" w:rsidRPr="002E58BA">
        <w:rPr>
          <w:szCs w:val="24"/>
        </w:rPr>
        <w:t xml:space="preserve">ve storms </w:t>
      </w:r>
      <w:r w:rsidRPr="002E58BA">
        <w:rPr>
          <w:szCs w:val="24"/>
        </w:rPr>
        <w:t xml:space="preserve">represents a substantial challenge </w:t>
      </w:r>
      <w:r w:rsidR="00046A63" w:rsidRPr="002E58BA">
        <w:rPr>
          <w:szCs w:val="24"/>
        </w:rPr>
        <w:t>because t</w:t>
      </w:r>
      <w:r w:rsidR="001451E4" w:rsidRPr="002E58BA">
        <w:rPr>
          <w:szCs w:val="24"/>
        </w:rPr>
        <w:t>he non-linear growth of s</w:t>
      </w:r>
      <w:r w:rsidR="00166608" w:rsidRPr="002E58BA">
        <w:rPr>
          <w:szCs w:val="24"/>
        </w:rPr>
        <w:t>mall initial condition and model errors alters th</w:t>
      </w:r>
      <w:r w:rsidR="007E0CF6" w:rsidRPr="002E58BA">
        <w:rPr>
          <w:szCs w:val="24"/>
        </w:rPr>
        <w:t>understorm</w:t>
      </w:r>
      <w:r w:rsidR="00166608" w:rsidRPr="002E58BA">
        <w:rPr>
          <w:szCs w:val="24"/>
        </w:rPr>
        <w:t xml:space="preserve"> evolution </w:t>
      </w:r>
      <w:r w:rsidR="0011285C" w:rsidRPr="002E58BA">
        <w:rPr>
          <w:szCs w:val="24"/>
        </w:rPr>
        <w:t xml:space="preserve">and degrades forecast skill.  </w:t>
      </w:r>
      <w:r w:rsidR="00D41FAD">
        <w:rPr>
          <w:szCs w:val="24"/>
        </w:rPr>
        <w:t>To improve forecast skill</w:t>
      </w:r>
      <w:r w:rsidR="009C5E8F">
        <w:rPr>
          <w:szCs w:val="24"/>
        </w:rPr>
        <w:t>,</w:t>
      </w:r>
      <w:r w:rsidR="00D41FAD">
        <w:rPr>
          <w:szCs w:val="24"/>
        </w:rPr>
        <w:t xml:space="preserve"> sources of model error must be identified and minimized</w:t>
      </w:r>
      <w:r w:rsidR="005971E6">
        <w:rPr>
          <w:szCs w:val="24"/>
        </w:rPr>
        <w:t xml:space="preserve">.  </w:t>
      </w:r>
      <w:r w:rsidR="00D41FAD">
        <w:rPr>
          <w:szCs w:val="24"/>
        </w:rPr>
        <w:t xml:space="preserve">  </w:t>
      </w:r>
      <w:r w:rsidR="00B80FC3">
        <w:rPr>
          <w:szCs w:val="24"/>
        </w:rPr>
        <w:t>For example</w:t>
      </w:r>
      <w:r w:rsidR="00BD72FE">
        <w:rPr>
          <w:szCs w:val="24"/>
        </w:rPr>
        <w:t>,</w:t>
      </w:r>
      <w:r w:rsidR="00B80FC3">
        <w:rPr>
          <w:szCs w:val="24"/>
        </w:rPr>
        <w:t xml:space="preserve"> m</w:t>
      </w:r>
      <w:r w:rsidR="001629AE" w:rsidRPr="002E58BA">
        <w:rPr>
          <w:szCs w:val="24"/>
        </w:rPr>
        <w:t xml:space="preserve">icrophysics (MP) schemes </w:t>
      </w:r>
      <w:r w:rsidR="0055155A" w:rsidRPr="002E58BA">
        <w:rPr>
          <w:szCs w:val="24"/>
        </w:rPr>
        <w:t>are</w:t>
      </w:r>
      <w:r w:rsidR="001629AE" w:rsidRPr="002E58BA">
        <w:rPr>
          <w:szCs w:val="24"/>
        </w:rPr>
        <w:t xml:space="preserve"> a major source of model error</w:t>
      </w:r>
      <w:r w:rsidR="006C3002" w:rsidRPr="002E58BA">
        <w:rPr>
          <w:szCs w:val="24"/>
        </w:rPr>
        <w:t xml:space="preserve"> because </w:t>
      </w:r>
      <w:r w:rsidR="00BD72FE">
        <w:rPr>
          <w:szCs w:val="24"/>
        </w:rPr>
        <w:t xml:space="preserve">they simulate poorly understood </w:t>
      </w:r>
      <w:r w:rsidR="006C3002" w:rsidRPr="002E58BA">
        <w:rPr>
          <w:szCs w:val="24"/>
        </w:rPr>
        <w:t>m</w:t>
      </w:r>
      <w:r w:rsidR="001629AE" w:rsidRPr="002E58BA">
        <w:rPr>
          <w:szCs w:val="24"/>
        </w:rPr>
        <w:t xml:space="preserve">icrophysical processes and </w:t>
      </w:r>
      <w:r w:rsidR="00672EB6">
        <w:rPr>
          <w:szCs w:val="24"/>
        </w:rPr>
        <w:t>make</w:t>
      </w:r>
      <w:r w:rsidR="001629AE" w:rsidRPr="002E58BA">
        <w:rPr>
          <w:szCs w:val="24"/>
        </w:rPr>
        <w:t xml:space="preserve"> simplifying assumptions</w:t>
      </w:r>
      <w:r w:rsidR="009168E4" w:rsidRPr="002E58BA">
        <w:rPr>
          <w:szCs w:val="24"/>
        </w:rPr>
        <w:t xml:space="preserve"> </w:t>
      </w:r>
      <w:r w:rsidR="00912779">
        <w:rPr>
          <w:szCs w:val="24"/>
        </w:rPr>
        <w:t>to remain computationally feasible</w:t>
      </w:r>
      <w:r w:rsidR="001629AE" w:rsidRPr="002E58BA">
        <w:rPr>
          <w:szCs w:val="24"/>
        </w:rPr>
        <w:t xml:space="preserve">. </w:t>
      </w:r>
      <w:r w:rsidR="00470EF3">
        <w:rPr>
          <w:szCs w:val="24"/>
        </w:rPr>
        <w:t xml:space="preserve">Initial condition errors </w:t>
      </w:r>
      <w:r w:rsidR="0072285D">
        <w:rPr>
          <w:szCs w:val="24"/>
        </w:rPr>
        <w:t xml:space="preserve">can </w:t>
      </w:r>
      <w:r w:rsidR="00470EF3">
        <w:rPr>
          <w:szCs w:val="24"/>
        </w:rPr>
        <w:t xml:space="preserve">also </w:t>
      </w:r>
      <w:r w:rsidR="00AF1B1D">
        <w:rPr>
          <w:szCs w:val="24"/>
        </w:rPr>
        <w:t>limit</w:t>
      </w:r>
      <w:r w:rsidR="00470EF3">
        <w:rPr>
          <w:szCs w:val="24"/>
        </w:rPr>
        <w:t xml:space="preserve"> forecast skill.  </w:t>
      </w:r>
      <w:r w:rsidR="00D00E64" w:rsidRPr="002E58BA">
        <w:rPr>
          <w:szCs w:val="24"/>
        </w:rPr>
        <w:t>D</w:t>
      </w:r>
      <w:r w:rsidR="0036375F" w:rsidRPr="002E58BA">
        <w:rPr>
          <w:szCs w:val="24"/>
        </w:rPr>
        <w:t>ata assimilation system</w:t>
      </w:r>
      <w:r w:rsidR="00497099">
        <w:rPr>
          <w:szCs w:val="24"/>
        </w:rPr>
        <w:t>s</w:t>
      </w:r>
      <w:r w:rsidR="0036375F" w:rsidRPr="002E58BA">
        <w:rPr>
          <w:szCs w:val="24"/>
        </w:rPr>
        <w:t xml:space="preserve"> </w:t>
      </w:r>
      <w:r w:rsidR="002E5E93">
        <w:rPr>
          <w:szCs w:val="24"/>
        </w:rPr>
        <w:t>can improve</w:t>
      </w:r>
      <w:r w:rsidR="00396719" w:rsidRPr="002E58BA">
        <w:rPr>
          <w:szCs w:val="24"/>
        </w:rPr>
        <w:t xml:space="preserve"> initial condition</w:t>
      </w:r>
      <w:r w:rsidR="002E5E93">
        <w:rPr>
          <w:szCs w:val="24"/>
        </w:rPr>
        <w:t xml:space="preserve"> e</w:t>
      </w:r>
      <w:r w:rsidR="00396719" w:rsidRPr="002E58BA">
        <w:rPr>
          <w:szCs w:val="24"/>
        </w:rPr>
        <w:t>s</w:t>
      </w:r>
      <w:r w:rsidR="002E5E93">
        <w:rPr>
          <w:szCs w:val="24"/>
        </w:rPr>
        <w:t>timates</w:t>
      </w:r>
      <w:r w:rsidR="00396719" w:rsidRPr="002E58BA">
        <w:rPr>
          <w:szCs w:val="24"/>
        </w:rPr>
        <w:t xml:space="preserve">; however, their skill is dependent upon </w:t>
      </w:r>
      <w:r w:rsidR="002E5E93">
        <w:rPr>
          <w:szCs w:val="24"/>
        </w:rPr>
        <w:t>many factors including</w:t>
      </w:r>
      <w:r w:rsidR="00396719" w:rsidRPr="002E58BA">
        <w:rPr>
          <w:szCs w:val="24"/>
        </w:rPr>
        <w:t xml:space="preserve"> experimental design.</w:t>
      </w:r>
      <w:r w:rsidR="00D018B7">
        <w:rPr>
          <w:szCs w:val="24"/>
        </w:rPr>
        <w:t xml:space="preserve"> </w:t>
      </w:r>
      <w:r w:rsidR="007F5E3A">
        <w:rPr>
          <w:szCs w:val="24"/>
        </w:rPr>
        <w:t>T</w:t>
      </w:r>
      <w:r w:rsidR="002E58BA" w:rsidRPr="002E58BA">
        <w:rPr>
          <w:szCs w:val="24"/>
        </w:rPr>
        <w:t xml:space="preserve">his dissertation </w:t>
      </w:r>
      <w:r w:rsidR="00A175ED">
        <w:rPr>
          <w:szCs w:val="24"/>
        </w:rPr>
        <w:t>evaluate</w:t>
      </w:r>
      <w:r w:rsidR="003E7119">
        <w:rPr>
          <w:szCs w:val="24"/>
        </w:rPr>
        <w:t>s the skill of</w:t>
      </w:r>
      <w:r w:rsidR="00A175ED">
        <w:rPr>
          <w:szCs w:val="24"/>
        </w:rPr>
        <w:t xml:space="preserve"> forecast</w:t>
      </w:r>
      <w:r w:rsidR="00E21277">
        <w:rPr>
          <w:szCs w:val="24"/>
        </w:rPr>
        <w:t>s</w:t>
      </w:r>
      <w:r w:rsidR="00A175ED">
        <w:rPr>
          <w:szCs w:val="24"/>
        </w:rPr>
        <w:t xml:space="preserve"> run using different MP scheme</w:t>
      </w:r>
      <w:r w:rsidR="00980FFE">
        <w:rPr>
          <w:szCs w:val="24"/>
        </w:rPr>
        <w:t>s</w:t>
      </w:r>
      <w:r w:rsidR="00A175ED">
        <w:rPr>
          <w:szCs w:val="24"/>
        </w:rPr>
        <w:t xml:space="preserve"> and data assimilation configurations</w:t>
      </w:r>
      <w:r w:rsidR="00AE2AFB">
        <w:rPr>
          <w:szCs w:val="24"/>
        </w:rPr>
        <w:t xml:space="preserve"> and provides</w:t>
      </w:r>
      <w:r w:rsidR="00A175ED">
        <w:rPr>
          <w:szCs w:val="24"/>
        </w:rPr>
        <w:t xml:space="preserve"> insight</w:t>
      </w:r>
      <w:r w:rsidR="00AE2AFB">
        <w:rPr>
          <w:szCs w:val="24"/>
        </w:rPr>
        <w:t>s</w:t>
      </w:r>
      <w:r w:rsidR="00A175ED">
        <w:rPr>
          <w:szCs w:val="24"/>
        </w:rPr>
        <w:t xml:space="preserve"> </w:t>
      </w:r>
      <w:r w:rsidR="00AE2AFB">
        <w:rPr>
          <w:szCs w:val="24"/>
        </w:rPr>
        <w:t>relevant to the development of</w:t>
      </w:r>
      <w:r w:rsidR="00A175ED">
        <w:rPr>
          <w:szCs w:val="24"/>
        </w:rPr>
        <w:t xml:space="preserve"> a skilled </w:t>
      </w:r>
      <w:r w:rsidR="0036661A">
        <w:rPr>
          <w:szCs w:val="24"/>
        </w:rPr>
        <w:t>CAM</w:t>
      </w:r>
      <w:r w:rsidR="00A175ED">
        <w:rPr>
          <w:szCs w:val="24"/>
        </w:rPr>
        <w:t xml:space="preserve"> ensemble </w:t>
      </w:r>
      <w:r w:rsidR="00FB7CCB">
        <w:rPr>
          <w:szCs w:val="24"/>
        </w:rPr>
        <w:t>forecast</w:t>
      </w:r>
      <w:r w:rsidR="00A175ED">
        <w:rPr>
          <w:szCs w:val="24"/>
        </w:rPr>
        <w:t xml:space="preserve"> system. </w:t>
      </w:r>
    </w:p>
    <w:p w14:paraId="359CF75B" w14:textId="7D9DB16B" w:rsidR="000F21DF" w:rsidRPr="002E58BA" w:rsidRDefault="00867CB7" w:rsidP="002E58BA">
      <w:pPr>
        <w:ind w:firstLine="720"/>
        <w:rPr>
          <w:szCs w:val="24"/>
        </w:rPr>
      </w:pPr>
      <w:r>
        <w:rPr>
          <w:szCs w:val="24"/>
        </w:rPr>
        <w:t>R</w:t>
      </w:r>
      <w:r w:rsidR="00110E0B" w:rsidRPr="002E58BA">
        <w:rPr>
          <w:szCs w:val="24"/>
        </w:rPr>
        <w:t xml:space="preserve">esults </w:t>
      </w:r>
      <w:r w:rsidR="00885407">
        <w:rPr>
          <w:szCs w:val="24"/>
        </w:rPr>
        <w:t>evaluate</w:t>
      </w:r>
      <w:r w:rsidR="00860599">
        <w:rPr>
          <w:szCs w:val="24"/>
        </w:rPr>
        <w:t xml:space="preserve"> the skill of</w:t>
      </w:r>
      <w:r w:rsidR="00110E0B" w:rsidRPr="002E58BA">
        <w:rPr>
          <w:szCs w:val="24"/>
        </w:rPr>
        <w:t xml:space="preserve"> three case studies</w:t>
      </w:r>
      <w:r w:rsidR="00E958DD" w:rsidRPr="002E58BA">
        <w:rPr>
          <w:szCs w:val="24"/>
        </w:rPr>
        <w:t xml:space="preserve"> </w:t>
      </w:r>
      <w:r w:rsidR="00690E08">
        <w:rPr>
          <w:szCs w:val="24"/>
        </w:rPr>
        <w:t>including</w:t>
      </w:r>
      <w:r w:rsidR="000135A6" w:rsidRPr="002E58BA">
        <w:rPr>
          <w:szCs w:val="24"/>
        </w:rPr>
        <w:t xml:space="preserve"> </w:t>
      </w:r>
      <w:r w:rsidR="00110E0B" w:rsidRPr="002E58BA">
        <w:rPr>
          <w:szCs w:val="24"/>
        </w:rPr>
        <w:t>supercell thunderstorm</w:t>
      </w:r>
      <w:r w:rsidR="00A81763">
        <w:rPr>
          <w:szCs w:val="24"/>
        </w:rPr>
        <w:t>s near Oklahoma City</w:t>
      </w:r>
      <w:r w:rsidR="00110E0B" w:rsidRPr="002E58BA">
        <w:rPr>
          <w:szCs w:val="24"/>
        </w:rPr>
        <w:t xml:space="preserve"> on 19 May</w:t>
      </w:r>
      <w:r w:rsidR="00DC0B33" w:rsidRPr="002E58BA">
        <w:rPr>
          <w:szCs w:val="24"/>
        </w:rPr>
        <w:t xml:space="preserve"> 2013</w:t>
      </w:r>
      <w:r w:rsidR="00047C8D" w:rsidRPr="002E58BA">
        <w:rPr>
          <w:szCs w:val="24"/>
        </w:rPr>
        <w:t xml:space="preserve">, </w:t>
      </w:r>
      <w:r w:rsidR="006F165E" w:rsidRPr="002E58BA">
        <w:rPr>
          <w:szCs w:val="24"/>
        </w:rPr>
        <w:t>mountain-initiated</w:t>
      </w:r>
      <w:r w:rsidR="00047C8D" w:rsidRPr="002E58BA">
        <w:rPr>
          <w:szCs w:val="24"/>
        </w:rPr>
        <w:t xml:space="preserve"> </w:t>
      </w:r>
      <w:r w:rsidR="00D00108">
        <w:rPr>
          <w:szCs w:val="24"/>
        </w:rPr>
        <w:t xml:space="preserve">hailstorms that impact Denver on </w:t>
      </w:r>
      <w:r w:rsidR="00047C8D" w:rsidRPr="002E58BA">
        <w:rPr>
          <w:szCs w:val="24"/>
        </w:rPr>
        <w:t>8 May</w:t>
      </w:r>
      <w:r w:rsidR="00224D79" w:rsidRPr="002E58BA">
        <w:rPr>
          <w:szCs w:val="24"/>
        </w:rPr>
        <w:t xml:space="preserve"> 2017</w:t>
      </w:r>
      <w:r w:rsidR="00047C8D" w:rsidRPr="002E58BA">
        <w:rPr>
          <w:szCs w:val="24"/>
        </w:rPr>
        <w:t xml:space="preserve">, and a mesoscale convective system (MCS) event on 28 – 29 May 2017 </w:t>
      </w:r>
      <w:r w:rsidR="00E56917">
        <w:rPr>
          <w:szCs w:val="24"/>
        </w:rPr>
        <w:t>that occurred in</w:t>
      </w:r>
      <w:r w:rsidR="00047C8D" w:rsidRPr="002E58BA">
        <w:rPr>
          <w:szCs w:val="24"/>
        </w:rPr>
        <w:t xml:space="preserve"> the </w:t>
      </w:r>
      <w:r w:rsidR="0043541E">
        <w:rPr>
          <w:szCs w:val="24"/>
        </w:rPr>
        <w:t>S</w:t>
      </w:r>
      <w:r w:rsidR="00047C8D" w:rsidRPr="002E58BA">
        <w:rPr>
          <w:szCs w:val="24"/>
        </w:rPr>
        <w:t>outhern United States.</w:t>
      </w:r>
      <w:r w:rsidR="002E58BA" w:rsidRPr="002E58BA">
        <w:rPr>
          <w:szCs w:val="24"/>
        </w:rPr>
        <w:t xml:space="preserve"> </w:t>
      </w:r>
      <w:r w:rsidR="00110E0B" w:rsidRPr="002E58BA">
        <w:rPr>
          <w:szCs w:val="24"/>
        </w:rPr>
        <w:t xml:space="preserve">All experiments assimilate radar and convectional observations using an ensemble </w:t>
      </w:r>
      <w:r w:rsidR="006F165E" w:rsidRPr="002E58BA">
        <w:rPr>
          <w:szCs w:val="24"/>
        </w:rPr>
        <w:t>Kalman</w:t>
      </w:r>
      <w:r w:rsidR="00110E0B" w:rsidRPr="002E58BA">
        <w:rPr>
          <w:szCs w:val="24"/>
        </w:rPr>
        <w:t xml:space="preserve"> filter</w:t>
      </w:r>
      <w:r w:rsidR="004B2AFB" w:rsidRPr="002E58BA">
        <w:rPr>
          <w:szCs w:val="24"/>
        </w:rPr>
        <w:t xml:space="preserve"> (</w:t>
      </w:r>
      <w:proofErr w:type="spellStart"/>
      <w:r w:rsidR="004B2AFB" w:rsidRPr="002E58BA">
        <w:rPr>
          <w:szCs w:val="24"/>
        </w:rPr>
        <w:t>EnKF</w:t>
      </w:r>
      <w:proofErr w:type="spellEnd"/>
      <w:r w:rsidR="004B2AFB" w:rsidRPr="002E58BA">
        <w:rPr>
          <w:szCs w:val="24"/>
        </w:rPr>
        <w:t>)</w:t>
      </w:r>
      <w:r w:rsidR="00110E0B" w:rsidRPr="002E58BA">
        <w:rPr>
          <w:szCs w:val="24"/>
        </w:rPr>
        <w:t xml:space="preserve"> framework and the forecast model </w:t>
      </w:r>
      <w:r w:rsidR="00CB7F9A">
        <w:rPr>
          <w:szCs w:val="24"/>
        </w:rPr>
        <w:t>e</w:t>
      </w:r>
      <w:r w:rsidR="00110E0B" w:rsidRPr="002E58BA">
        <w:rPr>
          <w:szCs w:val="24"/>
        </w:rPr>
        <w:t>mploy</w:t>
      </w:r>
      <w:r w:rsidR="00CB7F9A">
        <w:rPr>
          <w:szCs w:val="24"/>
        </w:rPr>
        <w:t>s</w:t>
      </w:r>
      <w:r w:rsidR="00110E0B" w:rsidRPr="002E58BA">
        <w:rPr>
          <w:szCs w:val="24"/>
        </w:rPr>
        <w:t xml:space="preserve"> advanced microphysics schemes including the NSSL double-moment variable density rimed ice scheme (NSSL) a</w:t>
      </w:r>
      <w:r w:rsidR="005F7103">
        <w:rPr>
          <w:szCs w:val="24"/>
        </w:rPr>
        <w:t>s well as</w:t>
      </w:r>
      <w:r w:rsidR="00110E0B" w:rsidRPr="002E58BA">
        <w:rPr>
          <w:szCs w:val="24"/>
        </w:rPr>
        <w:t xml:space="preserve"> the </w:t>
      </w:r>
      <w:proofErr w:type="spellStart"/>
      <w:r w:rsidR="00110E0B" w:rsidRPr="002E58BA">
        <w:rPr>
          <w:szCs w:val="24"/>
        </w:rPr>
        <w:t>Milbrandt</w:t>
      </w:r>
      <w:proofErr w:type="spellEnd"/>
      <w:r w:rsidR="00110E0B" w:rsidRPr="002E58BA">
        <w:rPr>
          <w:szCs w:val="24"/>
        </w:rPr>
        <w:t xml:space="preserve"> and </w:t>
      </w:r>
      <w:proofErr w:type="spellStart"/>
      <w:r w:rsidR="00110E0B" w:rsidRPr="002E58BA">
        <w:rPr>
          <w:szCs w:val="24"/>
        </w:rPr>
        <w:t>Yau</w:t>
      </w:r>
      <w:proofErr w:type="spellEnd"/>
      <w:r w:rsidR="00110E0B" w:rsidRPr="002E58BA">
        <w:rPr>
          <w:szCs w:val="24"/>
        </w:rPr>
        <w:t xml:space="preserve"> double-moment </w:t>
      </w:r>
      <w:r w:rsidR="009247C2" w:rsidRPr="002E58BA">
        <w:rPr>
          <w:szCs w:val="24"/>
        </w:rPr>
        <w:t xml:space="preserve">(MY2) </w:t>
      </w:r>
      <w:r w:rsidR="00110E0B" w:rsidRPr="002E58BA">
        <w:rPr>
          <w:szCs w:val="24"/>
        </w:rPr>
        <w:t>and triple-</w:t>
      </w:r>
      <w:r w:rsidR="0090585D" w:rsidRPr="002E58BA">
        <w:rPr>
          <w:szCs w:val="24"/>
        </w:rPr>
        <w:t>moment</w:t>
      </w:r>
      <w:r w:rsidR="00F2740A">
        <w:rPr>
          <w:szCs w:val="24"/>
        </w:rPr>
        <w:t xml:space="preserve"> (MY3)</w:t>
      </w:r>
      <w:r w:rsidR="0090585D" w:rsidRPr="002E58BA">
        <w:rPr>
          <w:szCs w:val="24"/>
        </w:rPr>
        <w:t xml:space="preserve"> schemes</w:t>
      </w:r>
      <w:r w:rsidR="009247C2" w:rsidRPr="002E58BA">
        <w:rPr>
          <w:szCs w:val="24"/>
        </w:rPr>
        <w:t>.</w:t>
      </w:r>
      <w:r w:rsidR="002E58BA" w:rsidRPr="002E58BA">
        <w:rPr>
          <w:szCs w:val="24"/>
        </w:rPr>
        <w:t xml:space="preserve"> </w:t>
      </w:r>
      <w:r w:rsidR="00C64862" w:rsidRPr="002E58BA">
        <w:rPr>
          <w:szCs w:val="24"/>
        </w:rPr>
        <w:t xml:space="preserve">Forecast and analysis </w:t>
      </w:r>
      <w:r w:rsidR="00970DBD">
        <w:rPr>
          <w:szCs w:val="24"/>
        </w:rPr>
        <w:t>skill</w:t>
      </w:r>
      <w:r w:rsidR="00C64862" w:rsidRPr="002E58BA">
        <w:rPr>
          <w:szCs w:val="24"/>
        </w:rPr>
        <w:t xml:space="preserve"> is evaluated </w:t>
      </w:r>
      <w:r w:rsidR="00F37BA9">
        <w:rPr>
          <w:szCs w:val="24"/>
        </w:rPr>
        <w:t>using</w:t>
      </w:r>
      <w:r w:rsidR="00C64862" w:rsidRPr="002E58BA">
        <w:rPr>
          <w:szCs w:val="24"/>
        </w:rPr>
        <w:t xml:space="preserve"> simulated</w:t>
      </w:r>
      <w:r w:rsidR="000F21DF" w:rsidRPr="002E58BA">
        <w:rPr>
          <w:szCs w:val="24"/>
        </w:rPr>
        <w:t xml:space="preserve"> radar variables, </w:t>
      </w:r>
      <w:r w:rsidR="00860599">
        <w:rPr>
          <w:szCs w:val="24"/>
        </w:rPr>
        <w:t xml:space="preserve">maximum estimated </w:t>
      </w:r>
      <w:r w:rsidR="000F21DF" w:rsidRPr="002E58BA">
        <w:rPr>
          <w:szCs w:val="24"/>
        </w:rPr>
        <w:t>hail size</w:t>
      </w:r>
      <w:r w:rsidR="00860599">
        <w:rPr>
          <w:szCs w:val="24"/>
        </w:rPr>
        <w:t xml:space="preserve"> (</w:t>
      </w:r>
      <w:proofErr w:type="spellStart"/>
      <w:r w:rsidR="00860599" w:rsidRPr="00860599">
        <w:rPr>
          <w:i/>
          <w:iCs/>
          <w:szCs w:val="24"/>
        </w:rPr>
        <w:t>D</w:t>
      </w:r>
      <w:r w:rsidR="00860599" w:rsidRPr="00860599">
        <w:rPr>
          <w:i/>
          <w:iCs/>
          <w:szCs w:val="24"/>
          <w:vertAlign w:val="subscript"/>
        </w:rPr>
        <w:t>max</w:t>
      </w:r>
      <w:proofErr w:type="spellEnd"/>
      <w:r w:rsidR="00860599">
        <w:rPr>
          <w:szCs w:val="24"/>
        </w:rPr>
        <w:t>)</w:t>
      </w:r>
      <w:r w:rsidR="000F21DF" w:rsidRPr="002E58BA">
        <w:rPr>
          <w:szCs w:val="24"/>
        </w:rPr>
        <w:t xml:space="preserve"> diagnosed from rimed ice particle size distribution</w:t>
      </w:r>
      <w:r w:rsidR="00A41838" w:rsidRPr="002E58BA">
        <w:rPr>
          <w:szCs w:val="24"/>
        </w:rPr>
        <w:t>s (PSDs)</w:t>
      </w:r>
      <w:r w:rsidR="000F21DF" w:rsidRPr="002E58BA">
        <w:rPr>
          <w:szCs w:val="24"/>
        </w:rPr>
        <w:t xml:space="preserve">, </w:t>
      </w:r>
      <w:r w:rsidR="00C24DE0" w:rsidRPr="002E58BA">
        <w:rPr>
          <w:szCs w:val="24"/>
        </w:rPr>
        <w:t xml:space="preserve">microphysical process budgets, and </w:t>
      </w:r>
      <w:r w:rsidR="005B5A74">
        <w:rPr>
          <w:szCs w:val="24"/>
        </w:rPr>
        <w:t>ensemble correlation analyses</w:t>
      </w:r>
      <w:r w:rsidR="00C24DE0" w:rsidRPr="002E58BA">
        <w:rPr>
          <w:szCs w:val="24"/>
        </w:rPr>
        <w:t>.</w:t>
      </w:r>
    </w:p>
    <w:p w14:paraId="2FE65BC0" w14:textId="148908FE" w:rsidR="0014637C" w:rsidRDefault="004255D4" w:rsidP="00162D52">
      <w:pPr>
        <w:ind w:firstLine="720"/>
      </w:pPr>
      <w:r>
        <w:lastRenderedPageBreak/>
        <w:t>An ensemble of h</w:t>
      </w:r>
      <w:r w:rsidR="00F23FB4">
        <w:t>igh-resolution</w:t>
      </w:r>
      <w:r w:rsidR="00AB139C">
        <w:t xml:space="preserve"> </w:t>
      </w:r>
      <w:r w:rsidR="00BC36E4">
        <w:t xml:space="preserve">hail size </w:t>
      </w:r>
      <w:r w:rsidR="00AB139C">
        <w:t>forecast</w:t>
      </w:r>
      <w:r>
        <w:t>s</w:t>
      </w:r>
      <w:r w:rsidR="003F0FCB">
        <w:t xml:space="preserve"> </w:t>
      </w:r>
      <w:r w:rsidR="00AB139C">
        <w:t xml:space="preserve">run using the MY2, MY3, </w:t>
      </w:r>
      <w:r w:rsidR="0087417C">
        <w:t>and</w:t>
      </w:r>
      <w:r w:rsidR="00AB139C">
        <w:t xml:space="preserve"> NSSL schemes are verified against hydrometeor classification output for a supercell hailstorm </w:t>
      </w:r>
      <w:r w:rsidR="00F521C5">
        <w:t xml:space="preserve">event </w:t>
      </w:r>
      <w:r w:rsidR="00AB139C">
        <w:t xml:space="preserve">that </w:t>
      </w:r>
      <w:r w:rsidR="00EC3935">
        <w:t>occurred near</w:t>
      </w:r>
      <w:r w:rsidR="00AB139C">
        <w:t xml:space="preserve"> Oklahoma City on 19 May 2013.  </w:t>
      </w:r>
      <w:r w:rsidR="009E7D08">
        <w:t>Probabilistic forecasts show e</w:t>
      </w:r>
      <w:r w:rsidR="009E4832">
        <w:t>nsemble</w:t>
      </w:r>
      <w:r w:rsidR="00680F80">
        <w:t>s run using all three MP schemes skillfully</w:t>
      </w:r>
      <w:r w:rsidR="00DC012F">
        <w:t xml:space="preserve"> predict</w:t>
      </w:r>
      <w:r w:rsidR="00680F80">
        <w:t xml:space="preserve"> </w:t>
      </w:r>
      <w:r w:rsidR="00BC36E4">
        <w:t>the coverage of severe hail</w:t>
      </w:r>
      <w:r w:rsidR="00CD7F64">
        <w:t>.  Although reliability diagrams show the MY2 and MY3 schemes skillfully predict the coverage of significant severe hail (</w:t>
      </w:r>
      <w:proofErr w:type="spellStart"/>
      <w:r w:rsidR="008B190D" w:rsidRPr="008B190D">
        <w:rPr>
          <w:i/>
          <w:iCs/>
        </w:rPr>
        <w:t>D</w:t>
      </w:r>
      <w:r w:rsidR="008B190D" w:rsidRPr="008B190D">
        <w:rPr>
          <w:i/>
          <w:iCs/>
          <w:vertAlign w:val="subscript"/>
        </w:rPr>
        <w:t>max</w:t>
      </w:r>
      <w:proofErr w:type="spellEnd"/>
      <w:r w:rsidR="00CD7F64">
        <w:t xml:space="preserve">&gt; 50 mm), both ensembles predict hail </w:t>
      </w:r>
      <w:r w:rsidR="009E4832">
        <w:t>to be too</w:t>
      </w:r>
      <w:r w:rsidR="0099034C">
        <w:t xml:space="preserve"> much</w:t>
      </w:r>
      <w:r w:rsidR="009E4832">
        <w:t xml:space="preserve"> large</w:t>
      </w:r>
      <w:r w:rsidR="0099034C">
        <w:t>r</w:t>
      </w:r>
      <w:r w:rsidR="00FF7AB9">
        <w:t xml:space="preserve"> (</w:t>
      </w:r>
      <w:proofErr w:type="spellStart"/>
      <w:r w:rsidR="00FF7AB9" w:rsidRPr="00FF7AB9">
        <w:rPr>
          <w:i/>
          <w:iCs/>
        </w:rPr>
        <w:t>D</w:t>
      </w:r>
      <w:r w:rsidR="00FF7AB9" w:rsidRPr="00FF7AB9">
        <w:rPr>
          <w:i/>
          <w:iCs/>
          <w:vertAlign w:val="subscript"/>
        </w:rPr>
        <w:t>max</w:t>
      </w:r>
      <w:proofErr w:type="spellEnd"/>
      <w:r w:rsidR="00FF7AB9">
        <w:t xml:space="preserve"> &gt; 150 mm)</w:t>
      </w:r>
      <w:r w:rsidR="0099034C">
        <w:t xml:space="preserve"> than </w:t>
      </w:r>
      <w:r w:rsidR="00D112F6">
        <w:t>surface-based</w:t>
      </w:r>
      <w:r w:rsidR="0099034C">
        <w:t xml:space="preserve"> reports</w:t>
      </w:r>
      <w:r w:rsidR="00F64DFE">
        <w:t xml:space="preserve"> (~ 75 mm)</w:t>
      </w:r>
      <w:r w:rsidR="009E4832">
        <w:t xml:space="preserve">.  </w:t>
      </w:r>
      <w:r w:rsidR="00CD7F64">
        <w:t xml:space="preserve">NSSL </w:t>
      </w:r>
      <w:r w:rsidR="007B4A29">
        <w:t>deterministic hail size</w:t>
      </w:r>
      <w:r w:rsidR="009E7D08">
        <w:t xml:space="preserve"> </w:t>
      </w:r>
      <w:r w:rsidR="00CD7F64">
        <w:t xml:space="preserve">forecasts </w:t>
      </w:r>
      <w:r w:rsidR="009E7D08">
        <w:t>qualitatively resemble</w:t>
      </w:r>
      <w:r w:rsidR="00CD7F64">
        <w:t xml:space="preserve"> HCA output</w:t>
      </w:r>
      <w:r w:rsidR="007B4A29">
        <w:t xml:space="preserve"> more closely than the </w:t>
      </w:r>
      <w:r w:rsidR="00EC2F3D">
        <w:t>other ensembles</w:t>
      </w:r>
      <w:r w:rsidR="00CD7F64">
        <w:t xml:space="preserve">, but </w:t>
      </w:r>
      <w:r w:rsidR="007B4A29">
        <w:t xml:space="preserve">forecasts </w:t>
      </w:r>
      <w:r w:rsidR="00D20512">
        <w:t>underpredict the coverage of significant severe hail</w:t>
      </w:r>
      <w:r w:rsidR="00C216BA">
        <w:t xml:space="preserve"> (</w:t>
      </w:r>
      <w:proofErr w:type="spellStart"/>
      <w:r w:rsidR="00C216BA" w:rsidRPr="00C216BA">
        <w:rPr>
          <w:i/>
          <w:iCs/>
        </w:rPr>
        <w:t>D</w:t>
      </w:r>
      <w:r w:rsidR="00C216BA" w:rsidRPr="00C216BA">
        <w:rPr>
          <w:i/>
          <w:iCs/>
          <w:vertAlign w:val="subscript"/>
        </w:rPr>
        <w:t>max</w:t>
      </w:r>
      <w:proofErr w:type="spellEnd"/>
      <w:r w:rsidR="00C216BA">
        <w:t xml:space="preserve"> &gt; 50 mm)</w:t>
      </w:r>
      <w:r w:rsidR="00D20512">
        <w:t>.</w:t>
      </w:r>
    </w:p>
    <w:p w14:paraId="16581EC1" w14:textId="3A981618" w:rsidR="00CD7F64" w:rsidRDefault="00D112F6" w:rsidP="00162D52">
      <w:pPr>
        <w:ind w:firstLine="720"/>
      </w:pPr>
      <w:r>
        <w:t xml:space="preserve"> </w:t>
      </w:r>
      <w:r w:rsidR="00EC2F3D">
        <w:t xml:space="preserve">Hail production tendencies are </w:t>
      </w:r>
      <w:r w:rsidR="00162D52">
        <w:t>evaluated during</w:t>
      </w:r>
      <w:r w:rsidR="003967D8">
        <w:t xml:space="preserve"> the forecast </w:t>
      </w:r>
      <w:r w:rsidR="0026194D">
        <w:t xml:space="preserve">period </w:t>
      </w:r>
      <w:r w:rsidR="00EC2F3D">
        <w:t>for each MP scheme to determine the hail grow</w:t>
      </w:r>
      <w:r w:rsidR="00162D52">
        <w:t>th</w:t>
      </w:r>
      <w:r w:rsidR="00EC2F3D">
        <w:t xml:space="preserve"> </w:t>
      </w:r>
      <w:r w:rsidR="00162D52">
        <w:t>a</w:t>
      </w:r>
      <w:r w:rsidR="00EC2F3D">
        <w:t>n</w:t>
      </w:r>
      <w:r w:rsidR="00162D52">
        <w:t>d</w:t>
      </w:r>
      <w:r w:rsidR="00EC2F3D">
        <w:t xml:space="preserve"> decay mechanisms that </w:t>
      </w:r>
      <w:r w:rsidR="00ED40EA">
        <w:t>cause</w:t>
      </w:r>
      <w:r w:rsidR="00EC2F3D">
        <w:t xml:space="preserve"> surface hail size forecast</w:t>
      </w:r>
      <w:r w:rsidR="00ED40EA">
        <w:t xml:space="preserve"> biases</w:t>
      </w:r>
      <w:r w:rsidR="00EC2F3D">
        <w:t>.</w:t>
      </w:r>
      <w:r w:rsidR="003967D8">
        <w:t xml:space="preserve">   </w:t>
      </w:r>
      <w:r w:rsidR="0014637C">
        <w:t xml:space="preserve">Both </w:t>
      </w:r>
      <w:r w:rsidR="00162D52">
        <w:t>MY</w:t>
      </w:r>
      <w:r w:rsidR="0014637C">
        <w:t xml:space="preserve"> schemes predict storms to</w:t>
      </w:r>
      <w:r w:rsidR="00CF06ED">
        <w:t xml:space="preserve"> produce </w:t>
      </w:r>
      <w:r w:rsidR="00162D52">
        <w:t>many</w:t>
      </w:r>
      <w:r w:rsidR="00CF06ED">
        <w:t xml:space="preserve"> small hailstones above the 0°C isotherm that are created from frozen raindrops.  </w:t>
      </w:r>
      <w:r w:rsidR="00162D52">
        <w:t>These storms produce large plumes of hail aloft because</w:t>
      </w:r>
      <w:r w:rsidR="00B40E7C">
        <w:t xml:space="preserve"> the small hailstones are advected more than 40 km downstream of the updraft</w:t>
      </w:r>
      <w:r w:rsidR="00EC2268">
        <w:t>.</w:t>
      </w:r>
      <w:r w:rsidR="00162D52">
        <w:t xml:space="preserve">  The NSSL </w:t>
      </w:r>
      <w:r w:rsidR="002D78B1">
        <w:t>scheme predicts</w:t>
      </w:r>
      <w:r w:rsidR="00162D52">
        <w:t xml:space="preserve"> storms </w:t>
      </w:r>
      <w:r w:rsidR="002D78B1">
        <w:t>to produce fewer, but larger hail particles above the 0 °C isotherm because the hail category consist</w:t>
      </w:r>
      <w:r w:rsidR="000763F8">
        <w:t>s</w:t>
      </w:r>
      <w:r w:rsidR="002D78B1">
        <w:t xml:space="preserve"> of dense graupel that has undergone wet growth.  </w:t>
      </w:r>
      <w:r w:rsidR="00162D52">
        <w:t xml:space="preserve">  </w:t>
      </w:r>
      <w:r w:rsidR="00F708A3">
        <w:t>Beneath the 0 °C isotherm</w:t>
      </w:r>
      <w:r w:rsidR="00AE2AFB">
        <w:t>,</w:t>
      </w:r>
      <w:r w:rsidR="00F708A3">
        <w:t xml:space="preserve"> the MY2 and MY3 schemes predict hail to accrete water, which causes model predicted hail to exceed 150 mm in diameter near the surface.  </w:t>
      </w:r>
      <w:r w:rsidR="00E27C81">
        <w:t>T</w:t>
      </w:r>
      <w:r w:rsidR="00B5285E">
        <w:t xml:space="preserve">he MY3 scheme </w:t>
      </w:r>
      <w:r w:rsidR="0035542F">
        <w:t>can increase the hail shape parameter</w:t>
      </w:r>
      <w:r w:rsidR="00E27C81">
        <w:t>, this</w:t>
      </w:r>
      <w:r w:rsidR="00B5285E">
        <w:t xml:space="preserve"> </w:t>
      </w:r>
      <w:r w:rsidR="006F555F">
        <w:t>causes</w:t>
      </w:r>
      <w:r w:rsidR="00B5285E">
        <w:t xml:space="preserve"> the PSD</w:t>
      </w:r>
      <w:r w:rsidR="00470E4E">
        <w:t xml:space="preserve"> to narrow</w:t>
      </w:r>
      <w:r w:rsidR="00B5285E">
        <w:t xml:space="preserve"> and</w:t>
      </w:r>
      <w:r w:rsidR="00EB5918">
        <w:t xml:space="preserve"> often</w:t>
      </w:r>
      <w:r w:rsidR="00B5285E">
        <w:t xml:space="preserve"> limit</w:t>
      </w:r>
      <w:r w:rsidR="00470E4E">
        <w:t>s</w:t>
      </w:r>
      <w:r w:rsidR="00B5285E">
        <w:t xml:space="preserve"> the most extreme hail sizes</w:t>
      </w:r>
      <w:r w:rsidR="0095660D">
        <w:t xml:space="preserve"> (</w:t>
      </w:r>
      <w:proofErr w:type="spellStart"/>
      <w:r w:rsidR="0095660D" w:rsidRPr="0095660D">
        <w:rPr>
          <w:i/>
          <w:iCs/>
        </w:rPr>
        <w:t>D</w:t>
      </w:r>
      <w:r w:rsidR="0095660D" w:rsidRPr="0095660D">
        <w:rPr>
          <w:i/>
          <w:iCs/>
          <w:vertAlign w:val="subscript"/>
        </w:rPr>
        <w:t>max</w:t>
      </w:r>
      <w:proofErr w:type="spellEnd"/>
      <w:r w:rsidR="0095660D">
        <w:t xml:space="preserve"> &gt; 150 mm)</w:t>
      </w:r>
      <w:r w:rsidR="00B5285E">
        <w:t>.</w:t>
      </w:r>
      <w:r w:rsidR="00B4149B">
        <w:t xml:space="preserve"> </w:t>
      </w:r>
      <w:r w:rsidR="00DB7C9E">
        <w:t xml:space="preserve">Extreme </w:t>
      </w:r>
      <w:proofErr w:type="spellStart"/>
      <w:r w:rsidR="002A6E44" w:rsidRPr="002A6E44">
        <w:rPr>
          <w:i/>
          <w:iCs/>
        </w:rPr>
        <w:t>D</w:t>
      </w:r>
      <w:r w:rsidR="002A6E44" w:rsidRPr="002A6E44">
        <w:rPr>
          <w:i/>
          <w:iCs/>
          <w:vertAlign w:val="subscript"/>
        </w:rPr>
        <w:t>max</w:t>
      </w:r>
      <w:proofErr w:type="spellEnd"/>
      <w:r w:rsidR="002A6E44">
        <w:t xml:space="preserve"> </w:t>
      </w:r>
      <w:r w:rsidR="00DB7C9E">
        <w:t xml:space="preserve">values </w:t>
      </w:r>
      <w:r w:rsidR="002A6E44">
        <w:t>decreas</w:t>
      </w:r>
      <w:r w:rsidR="00DB7C9E">
        <w:t>e</w:t>
      </w:r>
      <w:r w:rsidR="002A6E44">
        <w:t xml:space="preserve"> </w:t>
      </w:r>
      <w:r w:rsidR="00DB7C9E">
        <w:t>in</w:t>
      </w:r>
      <w:r w:rsidR="0033727A">
        <w:t xml:space="preserve"> both MY2 and MY3 forecasts </w:t>
      </w:r>
      <w:r w:rsidR="002A6E44">
        <w:t xml:space="preserve">when </w:t>
      </w:r>
      <w:r w:rsidR="00854F27">
        <w:t xml:space="preserve">the schemes no longer allow </w:t>
      </w:r>
      <w:r w:rsidR="005D6109">
        <w:t xml:space="preserve">hail to accrete </w:t>
      </w:r>
      <w:r w:rsidR="002A6E44">
        <w:t xml:space="preserve">rainwater beneath the 0 °C isotherm. </w:t>
      </w:r>
      <w:r w:rsidR="00B4149B">
        <w:t xml:space="preserve"> The NSSL scheme predicts all accreted water to be shed beneath the 0 °C isotherm; however, this is not realistic when compared to </w:t>
      </w:r>
      <w:r w:rsidR="00B4149B">
        <w:lastRenderedPageBreak/>
        <w:t>observational studies</w:t>
      </w:r>
      <w:r w:rsidR="002A6E44">
        <w:t xml:space="preserve"> (e.g., </w:t>
      </w:r>
      <w:r w:rsidR="002A6E44" w:rsidRPr="002A6E44">
        <w:rPr>
          <w:noProof/>
        </w:rPr>
        <w:t>Rasmussen et al. 1984)</w:t>
      </w:r>
      <w:r w:rsidR="00B4149B">
        <w:t xml:space="preserve"> and potentially limits hail growth due to the collection of water</w:t>
      </w:r>
      <w:r w:rsidR="002A6E44">
        <w:t xml:space="preserve"> </w:t>
      </w:r>
      <w:r w:rsidR="002A6E44" w:rsidRPr="002A6E44">
        <w:rPr>
          <w:noProof/>
        </w:rPr>
        <w:t>(Lesins and List 1986)</w:t>
      </w:r>
      <w:r w:rsidR="00B4149B">
        <w:t>.</w:t>
      </w:r>
      <w:r w:rsidR="00B5285E">
        <w:t xml:space="preserve"> </w:t>
      </w:r>
    </w:p>
    <w:p w14:paraId="2F28214C" w14:textId="4B1FA3B9" w:rsidR="00A37376" w:rsidRDefault="00AE2AFB" w:rsidP="000A5DEA">
      <w:pPr>
        <w:ind w:firstLine="720"/>
      </w:pPr>
      <w:r>
        <w:t>In the third chapter of</w:t>
      </w:r>
      <w:r w:rsidR="002473E0">
        <w:t xml:space="preserve"> this dissertation, a</w:t>
      </w:r>
      <w:r w:rsidR="006D6AB1">
        <w:t xml:space="preserve"> cycled </w:t>
      </w:r>
      <w:proofErr w:type="spellStart"/>
      <w:r w:rsidR="006D6AB1">
        <w:t>EnKF</w:t>
      </w:r>
      <w:proofErr w:type="spellEnd"/>
      <w:r w:rsidR="006D6AB1">
        <w:t xml:space="preserve"> framework update</w:t>
      </w:r>
      <w:r w:rsidR="00224D85">
        <w:t>s</w:t>
      </w:r>
      <w:r w:rsidR="006D6AB1">
        <w:t xml:space="preserve"> </w:t>
      </w:r>
      <w:r w:rsidR="000C42F0">
        <w:t>hailstorm microphysical prop</w:t>
      </w:r>
      <w:r w:rsidR="00246B25">
        <w:t>erties</w:t>
      </w:r>
      <w:r w:rsidR="006D6AB1">
        <w:t xml:space="preserve"> </w:t>
      </w:r>
      <w:r w:rsidR="006E5217">
        <w:t>for</w:t>
      </w:r>
      <w:r w:rsidR="006D6AB1">
        <w:t xml:space="preserve"> the </w:t>
      </w:r>
      <w:r w:rsidR="00AE0F3B">
        <w:t xml:space="preserve">8 May 2017 </w:t>
      </w:r>
      <w:r w:rsidR="006D6AB1">
        <w:t>Colorado severe hail event.  Four experiments are conducted</w:t>
      </w:r>
      <w:r w:rsidR="008947DD">
        <w:t>.</w:t>
      </w:r>
      <w:r w:rsidR="003E50F4">
        <w:t xml:space="preserve"> </w:t>
      </w:r>
      <w:r w:rsidR="008947DD">
        <w:t>E</w:t>
      </w:r>
      <w:r w:rsidR="003E50F4">
        <w:t>ach is</w:t>
      </w:r>
      <w:r w:rsidR="006D6AB1">
        <w:t xml:space="preserve"> run </w:t>
      </w:r>
      <w:r w:rsidR="00D460A0">
        <w:t>using</w:t>
      </w:r>
      <w:r w:rsidR="006D6AB1">
        <w:t xml:space="preserve"> </w:t>
      </w:r>
      <w:r w:rsidR="00405431">
        <w:t xml:space="preserve">the </w:t>
      </w:r>
      <w:r w:rsidR="006D6AB1">
        <w:t xml:space="preserve">MY2 or NSSL schemes, where assimilated </w:t>
      </w:r>
      <w:r w:rsidR="006D6AB1" w:rsidRPr="006D6AB1">
        <w:rPr>
          <w:i/>
          <w:iCs/>
        </w:rPr>
        <w:t>Z</w:t>
      </w:r>
      <w:r w:rsidR="006D6AB1">
        <w:t xml:space="preserve"> observations update </w:t>
      </w:r>
      <w:r w:rsidR="005D2342">
        <w:t>either</w:t>
      </w:r>
      <w:r w:rsidR="006D6AB1">
        <w:t xml:space="preserve"> only hydrometeor mixing ratio</w:t>
      </w:r>
      <w:r w:rsidR="005D2342">
        <w:t xml:space="preserve"> (MY_Q, NSSL_Q)</w:t>
      </w:r>
      <w:r w:rsidR="006D6AB1">
        <w:t xml:space="preserve"> or all microphysical state variables</w:t>
      </w:r>
      <w:r w:rsidR="000A5DEA">
        <w:t xml:space="preserve"> (MY_ALL, NSSL_ALL)</w:t>
      </w:r>
      <w:r w:rsidR="00224D85">
        <w:t>,</w:t>
      </w:r>
      <w:r w:rsidR="006D6AB1">
        <w:t xml:space="preserve"> in addition to thermodynamic and dynamic information.   </w:t>
      </w:r>
      <w:r w:rsidR="00D850AA">
        <w:t>Analys</w:t>
      </w:r>
      <w:r w:rsidR="009A357E">
        <w:t>is</w:t>
      </w:r>
      <w:r w:rsidR="00D850AA">
        <w:t xml:space="preserve"> and forecast </w:t>
      </w:r>
      <w:r w:rsidR="000A5DEA" w:rsidRPr="000A5DEA">
        <w:rPr>
          <w:i/>
          <w:iCs/>
        </w:rPr>
        <w:t>Z</w:t>
      </w:r>
      <w:r w:rsidR="000A5DEA">
        <w:t xml:space="preserve"> and </w:t>
      </w:r>
      <w:proofErr w:type="spellStart"/>
      <w:r w:rsidR="000A5DEA" w:rsidRPr="000A5DEA">
        <w:rPr>
          <w:i/>
          <w:iCs/>
        </w:rPr>
        <w:t>D</w:t>
      </w:r>
      <w:r w:rsidR="000A5DEA" w:rsidRPr="000A5DEA">
        <w:rPr>
          <w:i/>
          <w:iCs/>
          <w:vertAlign w:val="subscript"/>
        </w:rPr>
        <w:t>max</w:t>
      </w:r>
      <w:proofErr w:type="spellEnd"/>
      <w:r w:rsidR="000A5DEA">
        <w:rPr>
          <w:vertAlign w:val="subscript"/>
        </w:rPr>
        <w:t xml:space="preserve"> </w:t>
      </w:r>
      <w:r w:rsidR="000A5DEA">
        <w:t xml:space="preserve">are verified against </w:t>
      </w:r>
      <w:r w:rsidR="009A357E">
        <w:t>observed</w:t>
      </w:r>
      <w:r w:rsidR="000A5DEA">
        <w:t xml:space="preserve"> </w:t>
      </w:r>
      <w:r w:rsidR="000A5DEA" w:rsidRPr="000A5DEA">
        <w:rPr>
          <w:i/>
          <w:iCs/>
        </w:rPr>
        <w:t>Z</w:t>
      </w:r>
      <w:r w:rsidR="000A5DEA">
        <w:t xml:space="preserve"> and </w:t>
      </w:r>
      <w:r w:rsidR="00294BBA">
        <w:t>HCA</w:t>
      </w:r>
      <w:r w:rsidR="000A5DEA">
        <w:t xml:space="preserve"> output, respectively</w:t>
      </w:r>
      <w:r w:rsidR="009A357E">
        <w:t>,</w:t>
      </w:r>
      <w:r w:rsidR="000A5DEA">
        <w:t xml:space="preserve"> </w:t>
      </w:r>
      <w:r w:rsidR="00D850AA">
        <w:t>to determine which configuration produces the most realistic state variable estimates.</w:t>
      </w:r>
    </w:p>
    <w:p w14:paraId="5605F103" w14:textId="077EE834" w:rsidR="00C14CEB" w:rsidRPr="00224B4F" w:rsidRDefault="00D850AA" w:rsidP="000A5DEA">
      <w:pPr>
        <w:ind w:firstLine="720"/>
      </w:pPr>
      <w:r>
        <w:t xml:space="preserve"> </w:t>
      </w:r>
      <w:r w:rsidR="0028730D">
        <w:t xml:space="preserve">Experiments that update only hydrometeor mixing ratio </w:t>
      </w:r>
      <w:r w:rsidR="00A21D5B">
        <w:t xml:space="preserve">(i.e., </w:t>
      </w:r>
      <w:r w:rsidR="0028730D">
        <w:t>MY-Q</w:t>
      </w:r>
      <w:r w:rsidR="00A21D5B">
        <w:t>)</w:t>
      </w:r>
      <w:r w:rsidR="0028730D">
        <w:t xml:space="preserve">, </w:t>
      </w:r>
      <w:r w:rsidR="00C14CEB">
        <w:t xml:space="preserve">often cause the error covariance to become </w:t>
      </w:r>
      <w:r w:rsidR="009D372C">
        <w:t>unreliable</w:t>
      </w:r>
      <w:r w:rsidR="00C14CEB">
        <w:t xml:space="preserve"> and limit analysis skill.  </w:t>
      </w:r>
      <w:r w:rsidR="009D372C">
        <w:t xml:space="preserve">For example, negative correlations between </w:t>
      </w:r>
      <w:r w:rsidR="009102EB">
        <w:t xml:space="preserve">the </w:t>
      </w:r>
      <w:r w:rsidR="009D372C">
        <w:t>observ</w:t>
      </w:r>
      <w:r w:rsidR="009102EB">
        <w:t>ation</w:t>
      </w:r>
      <w:r w:rsidR="009D372C">
        <w:t xml:space="preserve"> prior </w:t>
      </w:r>
      <w:r w:rsidR="009D372C" w:rsidRPr="009D372C">
        <w:rPr>
          <w:i/>
          <w:iCs/>
        </w:rPr>
        <w:t>Z</w:t>
      </w:r>
      <w:r w:rsidR="009D372C">
        <w:t xml:space="preserve"> and rain mixing ratio</w:t>
      </w:r>
      <w:r w:rsidR="008A2026">
        <w:t>s</w:t>
      </w:r>
      <w:r w:rsidR="009D372C">
        <w:t xml:space="preserve"> causes the </w:t>
      </w:r>
      <w:proofErr w:type="spellStart"/>
      <w:r w:rsidR="009D372C">
        <w:t>EnKF</w:t>
      </w:r>
      <w:proofErr w:type="spellEnd"/>
      <w:r w:rsidR="009D372C">
        <w:t xml:space="preserve"> to intensify spurious </w:t>
      </w:r>
      <w:r w:rsidR="009D372C" w:rsidRPr="009D372C">
        <w:rPr>
          <w:i/>
          <w:iCs/>
        </w:rPr>
        <w:t>Z</w:t>
      </w:r>
      <w:r w:rsidR="00224B4F">
        <w:t>.</w:t>
      </w:r>
      <w:r w:rsidR="009D372C">
        <w:t xml:space="preserve">  </w:t>
      </w:r>
      <w:r w:rsidR="00224B4F">
        <w:t xml:space="preserve">The forecast error covariance is more reliable for MY_ALL and the NSSL ensembles during data assimilation, </w:t>
      </w:r>
      <w:r w:rsidR="008A2026">
        <w:t xml:space="preserve">all have </w:t>
      </w:r>
      <w:r w:rsidR="000E1DA2">
        <w:t>relatively small</w:t>
      </w:r>
      <w:r w:rsidR="00A85A98">
        <w:t xml:space="preserve"> </w:t>
      </w:r>
      <w:r w:rsidR="00A85A98" w:rsidRPr="00224B4F">
        <w:rPr>
          <w:i/>
          <w:iCs/>
        </w:rPr>
        <w:t>Z</w:t>
      </w:r>
      <w:r w:rsidR="00A85A98">
        <w:t xml:space="preserve"> and radial velocity </w:t>
      </w:r>
      <w:r w:rsidR="00224B4F">
        <w:t>root mean square innovation</w:t>
      </w:r>
      <w:r w:rsidR="00A85A98">
        <w:t>s</w:t>
      </w:r>
      <w:r w:rsidR="00224B4F">
        <w:t xml:space="preserve">.  </w:t>
      </w:r>
      <w:r w:rsidR="00A37376">
        <w:t xml:space="preserve">Ensembles that update only hydrometeor mixing ratio (MY_Q, NSSL_Q) estimate large surface hail because the </w:t>
      </w:r>
      <w:proofErr w:type="spellStart"/>
      <w:r w:rsidR="00A37376">
        <w:t>EnKF</w:t>
      </w:r>
      <w:proofErr w:type="spellEnd"/>
      <w:r w:rsidR="00A37376">
        <w:t xml:space="preserve"> </w:t>
      </w:r>
      <w:r w:rsidR="000608DC">
        <w:t xml:space="preserve">can </w:t>
      </w:r>
      <w:r w:rsidR="00A24077">
        <w:t>distribute</w:t>
      </w:r>
      <w:r w:rsidR="00A37376">
        <w:t xml:space="preserve"> large quantities of hail mass </w:t>
      </w:r>
      <w:r w:rsidR="00F02A63">
        <w:t>amongst</w:t>
      </w:r>
      <w:r w:rsidR="00A37376">
        <w:t xml:space="preserve"> a relatively small number of hailstones.  MY_ALL and NSSL_ALL underestimate hail size because the </w:t>
      </w:r>
      <w:proofErr w:type="spellStart"/>
      <w:r w:rsidR="00A37376">
        <w:t>EnKF</w:t>
      </w:r>
      <w:proofErr w:type="spellEnd"/>
      <w:r w:rsidR="00A37376">
        <w:t xml:space="preserve"> updates the hail PSD so that mass is distributed amongst </w:t>
      </w:r>
      <w:r w:rsidR="00062BD2">
        <w:t xml:space="preserve">many </w:t>
      </w:r>
      <w:r w:rsidR="00A37376">
        <w:t>more hailstones</w:t>
      </w:r>
      <w:r w:rsidR="00C35AE1">
        <w:t>.</w:t>
      </w:r>
      <w:r w:rsidR="002A2956">
        <w:t xml:space="preserve"> </w:t>
      </w:r>
      <w:r w:rsidR="004A6A1F">
        <w:t>R</w:t>
      </w:r>
      <w:r w:rsidR="002A2956">
        <w:t>esults suggest additional observations</w:t>
      </w:r>
      <w:r w:rsidR="00BC1CE9">
        <w:t xml:space="preserve"> of microphysical relevance</w:t>
      </w:r>
      <w:r w:rsidR="002A2956">
        <w:t xml:space="preserve"> are needed to constrain the microphysical </w:t>
      </w:r>
      <w:r w:rsidR="00702B16">
        <w:t xml:space="preserve">state </w:t>
      </w:r>
      <w:r w:rsidR="002A2956">
        <w:t>variables.</w:t>
      </w:r>
    </w:p>
    <w:p w14:paraId="2692D118" w14:textId="4C37190B" w:rsidR="00CD7F64" w:rsidRPr="00711BD5" w:rsidRDefault="003A27B9" w:rsidP="00BC36E4">
      <w:pPr>
        <w:ind w:firstLine="720"/>
      </w:pPr>
      <w:r>
        <w:t>The cross-correlation between observation prior</w:t>
      </w:r>
      <w:r w:rsidR="0056414A">
        <w:t>s</w:t>
      </w:r>
      <w:r w:rsidR="00680AAF">
        <w:t xml:space="preserve"> (i.e., </w:t>
      </w:r>
      <w:r w:rsidR="00680AAF" w:rsidRPr="00680AAF">
        <w:rPr>
          <w:i/>
          <w:iCs/>
        </w:rPr>
        <w:t>Z</w:t>
      </w:r>
      <w:r w:rsidR="00680AAF">
        <w:t xml:space="preserve"> and updraft intensity)</w:t>
      </w:r>
      <w:r>
        <w:t xml:space="preserve"> at an assumed observation location and model state variables is analyzed</w:t>
      </w:r>
      <w:r w:rsidR="00986557">
        <w:t>.</w:t>
      </w:r>
      <w:r w:rsidR="00CE3D0D">
        <w:t xml:space="preserve">  These correlation analyses show the background error covariance is sensitive to the rimed ice growth assumptions made </w:t>
      </w:r>
      <w:r w:rsidR="00CE3D0D">
        <w:lastRenderedPageBreak/>
        <w:t xml:space="preserve">within </w:t>
      </w:r>
      <w:r w:rsidR="007D5C08">
        <w:t>each</w:t>
      </w:r>
      <w:r w:rsidR="00CE3D0D">
        <w:t xml:space="preserve"> MP scheme.  Hail predicted by the MY2 scheme is composed of small frozen</w:t>
      </w:r>
      <w:r w:rsidR="008A5104">
        <w:t xml:space="preserve"> raindrops. This process </w:t>
      </w:r>
      <w:r w:rsidR="00CB00F6">
        <w:t>causes</w:t>
      </w:r>
      <w:r w:rsidR="008A5104">
        <w:t xml:space="preserve"> the mean size of hail above the 0 °C</w:t>
      </w:r>
      <w:r w:rsidR="0075078B">
        <w:t xml:space="preserve"> isotherm</w:t>
      </w:r>
      <w:r w:rsidR="005B7A42">
        <w:t xml:space="preserve"> to decrease in</w:t>
      </w:r>
      <w:r w:rsidR="008A5104">
        <w:t xml:space="preserve"> strong storms and causes </w:t>
      </w:r>
      <w:r w:rsidR="008A5104" w:rsidRPr="008A5104">
        <w:rPr>
          <w:i/>
          <w:iCs/>
        </w:rPr>
        <w:t>Z</w:t>
      </w:r>
      <w:r w:rsidR="008A5104">
        <w:t xml:space="preserve"> to become negative correlated with both updraft intensity and air temperature.  </w:t>
      </w:r>
      <w:r w:rsidR="001F3CBE">
        <w:t xml:space="preserve">Since the NSSL scheme predicts strong storms to produce large hail above the 0 °C isotherm, the opposite correlation patterns are observed.  </w:t>
      </w:r>
      <w:r w:rsidR="00711BD5">
        <w:t xml:space="preserve">Hail growth assumptions also influence how the </w:t>
      </w:r>
      <w:proofErr w:type="spellStart"/>
      <w:r w:rsidR="00711BD5">
        <w:t>EnKF</w:t>
      </w:r>
      <w:proofErr w:type="spellEnd"/>
      <w:r w:rsidR="00711BD5">
        <w:t xml:space="preserve"> updates hydrometeor state variables</w:t>
      </w:r>
      <w:r w:rsidR="00A86EAC">
        <w:t>.</w:t>
      </w:r>
      <w:r w:rsidR="00711BD5">
        <w:t xml:space="preserve"> </w:t>
      </w:r>
      <w:r w:rsidR="00A86EAC">
        <w:t>G</w:t>
      </w:r>
      <w:r w:rsidR="00711BD5">
        <w:t xml:space="preserve">enerally, correlations between </w:t>
      </w:r>
      <w:r w:rsidR="00711BD5" w:rsidRPr="00711BD5">
        <w:rPr>
          <w:i/>
          <w:iCs/>
        </w:rPr>
        <w:t>Z</w:t>
      </w:r>
      <w:r w:rsidR="00711BD5">
        <w:t xml:space="preserve"> and hail state variables </w:t>
      </w:r>
      <w:r w:rsidR="00A86EAC">
        <w:t>are</w:t>
      </w:r>
      <w:r w:rsidR="00711BD5">
        <w:t xml:space="preserve"> more positive for the NSSL experiment</w:t>
      </w:r>
      <w:r w:rsidR="00A24DB3">
        <w:t xml:space="preserve"> than the MY2 experiment.</w:t>
      </w:r>
      <w:r w:rsidR="00343394">
        <w:t xml:space="preserve">  Differences in the multivariate covariance </w:t>
      </w:r>
      <w:r w:rsidR="000A02C6">
        <w:t xml:space="preserve">show that under similar circumstances model state variables can be updated </w:t>
      </w:r>
      <w:r w:rsidR="009A651D">
        <w:t xml:space="preserve">in different directions </w:t>
      </w:r>
      <w:r w:rsidR="00295031">
        <w:t>if different</w:t>
      </w:r>
      <w:r w:rsidR="009A651D">
        <w:t xml:space="preserve"> MP schemes </w:t>
      </w:r>
      <w:r w:rsidR="00295031">
        <w:t>are used</w:t>
      </w:r>
      <w:r w:rsidR="009A651D">
        <w:t>.</w:t>
      </w:r>
      <w:r w:rsidR="00711BD5">
        <w:t xml:space="preserve">  </w:t>
      </w:r>
    </w:p>
    <w:p w14:paraId="36F575CF" w14:textId="7EBDA264" w:rsidR="009972D4" w:rsidRDefault="00AE2AFB" w:rsidP="009972D4">
      <w:pPr>
        <w:ind w:firstLine="720"/>
        <w:rPr>
          <w:rFonts w:eastAsia="Times New Roman"/>
          <w:bCs/>
          <w:color w:val="000000"/>
          <w:kern w:val="36"/>
        </w:rPr>
      </w:pPr>
      <w:r>
        <w:t>Finally, in the fourth chapter of</w:t>
      </w:r>
      <w:r w:rsidR="008659A2">
        <w:t xml:space="preserve"> this dissertation</w:t>
      </w:r>
      <w:r w:rsidR="00DD3D8E">
        <w:t>,</w:t>
      </w:r>
      <w:r w:rsidR="00FF1716">
        <w:t xml:space="preserve"> the</w:t>
      </w:r>
      <w:r w:rsidR="00FF1716" w:rsidRPr="00FF1716">
        <w:t xml:space="preserve"> </w:t>
      </w:r>
      <w:r w:rsidR="00915139">
        <w:t>2019</w:t>
      </w:r>
      <w:r w:rsidR="00A86EAC">
        <w:t xml:space="preserve"> </w:t>
      </w:r>
      <w:r w:rsidR="00FF1716">
        <w:t xml:space="preserve">CAPS storm-scale ensemble forecast </w:t>
      </w:r>
      <w:proofErr w:type="spellStart"/>
      <w:r w:rsidR="00FF1716">
        <w:t>gridpoint</w:t>
      </w:r>
      <w:proofErr w:type="spellEnd"/>
      <w:r w:rsidR="00FF1716">
        <w:t xml:space="preserve"> statistical interpolation (GSI) </w:t>
      </w:r>
      <w:proofErr w:type="spellStart"/>
      <w:r w:rsidR="00FF1716">
        <w:t>EnKF</w:t>
      </w:r>
      <w:proofErr w:type="spellEnd"/>
      <w:r w:rsidR="00FF1716">
        <w:t xml:space="preserve"> system is used to</w:t>
      </w:r>
      <w:r w:rsidR="00142FF6">
        <w:t xml:space="preserve"> assimilate observations (conventional and radar)</w:t>
      </w:r>
      <w:r w:rsidR="007E20E5">
        <w:t xml:space="preserve"> and</w:t>
      </w:r>
      <w:r w:rsidR="00FF1716">
        <w:t xml:space="preserve"> initialize short-term (0 – 6 hour) CAM forecast</w:t>
      </w:r>
      <w:r w:rsidR="001D6DE6">
        <w:t>s</w:t>
      </w:r>
      <w:r w:rsidR="00FF1716">
        <w:t xml:space="preserve"> for a mesoscale convective system </w:t>
      </w:r>
      <w:r w:rsidR="005458EA">
        <w:t xml:space="preserve">(MCS) </w:t>
      </w:r>
      <w:r w:rsidR="00FF1716">
        <w:t>event that occurred in the Southern United States on 28 – 29 May 2017.</w:t>
      </w:r>
      <w:r w:rsidR="002F79F8">
        <w:t xml:space="preserve">  </w:t>
      </w:r>
      <w:r w:rsidR="009972D4">
        <w:rPr>
          <w:rFonts w:eastAsia="Times New Roman"/>
          <w:bCs/>
          <w:color w:val="000000"/>
          <w:kern w:val="36"/>
        </w:rPr>
        <w:t xml:space="preserve">Forecasts predict the MCS with skill </w:t>
      </w:r>
      <w:r w:rsidR="00356FB1">
        <w:rPr>
          <w:rFonts w:eastAsia="Times New Roman"/>
          <w:bCs/>
          <w:color w:val="000000"/>
          <w:kern w:val="36"/>
        </w:rPr>
        <w:t>during</w:t>
      </w:r>
      <w:r w:rsidR="009972D4">
        <w:rPr>
          <w:rFonts w:eastAsia="Times New Roman"/>
          <w:bCs/>
          <w:color w:val="000000"/>
          <w:kern w:val="36"/>
        </w:rPr>
        <w:t xml:space="preserve"> the first three</w:t>
      </w:r>
      <w:r w:rsidR="007E20E5">
        <w:rPr>
          <w:rFonts w:eastAsia="Times New Roman"/>
          <w:bCs/>
          <w:color w:val="000000"/>
          <w:kern w:val="36"/>
        </w:rPr>
        <w:t xml:space="preserve"> forecast</w:t>
      </w:r>
      <w:r w:rsidR="009972D4">
        <w:rPr>
          <w:rFonts w:eastAsia="Times New Roman"/>
          <w:bCs/>
          <w:color w:val="000000"/>
          <w:kern w:val="36"/>
        </w:rPr>
        <w:t xml:space="preserve"> hours but exhibit less skill later because the predicted storm system moves too quickly.  Forecasts predict small, isolated convection located near the MCS with less skill because the storms </w:t>
      </w:r>
      <w:r w:rsidR="007E20E5">
        <w:rPr>
          <w:rFonts w:eastAsia="Times New Roman"/>
          <w:bCs/>
          <w:color w:val="000000"/>
          <w:kern w:val="36"/>
        </w:rPr>
        <w:t xml:space="preserve">near the domain boundary </w:t>
      </w:r>
      <w:r w:rsidR="009972D4">
        <w:rPr>
          <w:rFonts w:eastAsia="Times New Roman"/>
          <w:bCs/>
          <w:color w:val="000000"/>
          <w:kern w:val="36"/>
        </w:rPr>
        <w:t xml:space="preserve">weaken too quickly, and </w:t>
      </w:r>
      <w:r w:rsidR="002B4D4F">
        <w:rPr>
          <w:rFonts w:eastAsia="Times New Roman"/>
          <w:bCs/>
          <w:color w:val="000000"/>
          <w:kern w:val="36"/>
        </w:rPr>
        <w:t xml:space="preserve">nearby </w:t>
      </w:r>
      <w:r w:rsidR="009972D4">
        <w:rPr>
          <w:rFonts w:eastAsia="Times New Roman"/>
          <w:bCs/>
          <w:color w:val="000000"/>
          <w:kern w:val="36"/>
        </w:rPr>
        <w:t xml:space="preserve">spurious convection is predicted. </w:t>
      </w:r>
    </w:p>
    <w:p w14:paraId="4A404754" w14:textId="16311FD6" w:rsidR="004569D2" w:rsidRDefault="009972D4" w:rsidP="002A39E3">
      <w:pPr>
        <w:pStyle w:val="ListParagraph"/>
        <w:ind w:left="0" w:firstLine="360"/>
        <w:rPr>
          <w:rFonts w:ascii="Times New Roman" w:eastAsia="Times New Roman" w:hAnsi="Times New Roman"/>
          <w:bCs/>
          <w:color w:val="000000"/>
          <w:kern w:val="36"/>
        </w:rPr>
      </w:pPr>
      <w:r>
        <w:t>Experiments also evaluate forecast sensitivity to the</w:t>
      </w:r>
      <w:r w:rsidR="00CF7A72">
        <w:t xml:space="preserve"> configuration of</w:t>
      </w:r>
      <w:r>
        <w:t xml:space="preserve"> GSI </w:t>
      </w:r>
      <w:proofErr w:type="spellStart"/>
      <w:r>
        <w:t>EnKF</w:t>
      </w:r>
      <w:proofErr w:type="spellEnd"/>
      <w:r>
        <w:t xml:space="preserve"> system.  Analyzed parameters include ensemble initialization and spread inflation as well as radar</w:t>
      </w:r>
      <w:r w:rsidR="00D160BC">
        <w:t xml:space="preserve"> observation</w:t>
      </w:r>
      <w:r>
        <w:t xml:space="preserve"> data thinning, covariance localization radius, observation errors, and data assimilation frequency. Results show </w:t>
      </w:r>
      <w:r>
        <w:rPr>
          <w:rFonts w:ascii="Times New Roman" w:eastAsia="Times New Roman" w:hAnsi="Times New Roman"/>
          <w:bCs/>
          <w:color w:val="000000"/>
          <w:kern w:val="36"/>
        </w:rPr>
        <w:t xml:space="preserve">errors that originate from ensemble initialization can alter </w:t>
      </w:r>
      <w:proofErr w:type="spellStart"/>
      <w:r>
        <w:rPr>
          <w:rFonts w:ascii="Times New Roman" w:eastAsia="Times New Roman" w:hAnsi="Times New Roman"/>
          <w:bCs/>
          <w:color w:val="000000"/>
          <w:kern w:val="36"/>
        </w:rPr>
        <w:t>EnKF</w:t>
      </w:r>
      <w:proofErr w:type="spellEnd"/>
      <w:r>
        <w:rPr>
          <w:rFonts w:ascii="Times New Roman" w:eastAsia="Times New Roman" w:hAnsi="Times New Roman"/>
          <w:bCs/>
          <w:color w:val="000000"/>
          <w:kern w:val="36"/>
        </w:rPr>
        <w:t xml:space="preserve"> analyses and degrade forecast skill. </w:t>
      </w:r>
      <w:r w:rsidR="00857CA3">
        <w:rPr>
          <w:rFonts w:ascii="Times New Roman" w:eastAsia="Times New Roman" w:hAnsi="Times New Roman"/>
          <w:bCs/>
          <w:color w:val="000000"/>
          <w:kern w:val="36"/>
        </w:rPr>
        <w:t>When the ensemble is initialized from 1500 UTC SREF</w:t>
      </w:r>
      <w:r w:rsidR="002C1DCC">
        <w:rPr>
          <w:rFonts w:ascii="Times New Roman" w:eastAsia="Times New Roman" w:hAnsi="Times New Roman"/>
          <w:bCs/>
          <w:color w:val="000000"/>
          <w:kern w:val="36"/>
        </w:rPr>
        <w:t>,</w:t>
      </w:r>
      <w:r w:rsidR="00857CA3">
        <w:rPr>
          <w:rFonts w:ascii="Times New Roman" w:eastAsia="Times New Roman" w:hAnsi="Times New Roman"/>
          <w:bCs/>
          <w:color w:val="000000"/>
          <w:kern w:val="36"/>
        </w:rPr>
        <w:t xml:space="preserve"> instead of 1800 UTC NAM with SREF perturbations</w:t>
      </w:r>
      <w:r w:rsidR="00755190">
        <w:rPr>
          <w:rFonts w:ascii="Times New Roman" w:eastAsia="Times New Roman" w:hAnsi="Times New Roman"/>
          <w:bCs/>
          <w:color w:val="000000"/>
          <w:kern w:val="36"/>
        </w:rPr>
        <w:t xml:space="preserve"> (</w:t>
      </w:r>
      <w:r w:rsidR="00F93554">
        <w:rPr>
          <w:rFonts w:ascii="Times New Roman" w:eastAsia="Times New Roman" w:hAnsi="Times New Roman"/>
          <w:bCs/>
          <w:color w:val="000000"/>
          <w:kern w:val="36"/>
        </w:rPr>
        <w:t>default</w:t>
      </w:r>
      <w:r w:rsidR="00755190">
        <w:rPr>
          <w:rFonts w:ascii="Times New Roman" w:eastAsia="Times New Roman" w:hAnsi="Times New Roman"/>
          <w:bCs/>
          <w:color w:val="000000"/>
          <w:kern w:val="36"/>
        </w:rPr>
        <w:t xml:space="preserve"> configuration)</w:t>
      </w:r>
      <w:r w:rsidR="00857CA3">
        <w:rPr>
          <w:rFonts w:ascii="Times New Roman" w:eastAsia="Times New Roman" w:hAnsi="Times New Roman"/>
          <w:bCs/>
          <w:color w:val="000000"/>
          <w:kern w:val="36"/>
        </w:rPr>
        <w:t>, the</w:t>
      </w:r>
      <w:r w:rsidR="00055C56">
        <w:rPr>
          <w:rFonts w:ascii="Times New Roman" w:eastAsia="Times New Roman" w:hAnsi="Times New Roman"/>
          <w:bCs/>
          <w:color w:val="000000"/>
          <w:kern w:val="36"/>
        </w:rPr>
        <w:t xml:space="preserve"> predicted</w:t>
      </w:r>
      <w:r w:rsidR="00857CA3">
        <w:rPr>
          <w:rFonts w:ascii="Times New Roman" w:eastAsia="Times New Roman" w:hAnsi="Times New Roman"/>
          <w:bCs/>
          <w:color w:val="000000"/>
          <w:kern w:val="36"/>
        </w:rPr>
        <w:t xml:space="preserve"> MCS </w:t>
      </w:r>
      <w:r w:rsidR="00055C56">
        <w:rPr>
          <w:rFonts w:ascii="Times New Roman" w:eastAsia="Times New Roman" w:hAnsi="Times New Roman"/>
          <w:bCs/>
          <w:color w:val="000000"/>
          <w:kern w:val="36"/>
        </w:rPr>
        <w:t xml:space="preserve">weakens </w:t>
      </w:r>
      <w:r w:rsidR="00055C56">
        <w:rPr>
          <w:rFonts w:ascii="Times New Roman" w:eastAsia="Times New Roman" w:hAnsi="Times New Roman"/>
          <w:bCs/>
          <w:color w:val="000000"/>
          <w:kern w:val="36"/>
        </w:rPr>
        <w:lastRenderedPageBreak/>
        <w:t>t</w:t>
      </w:r>
      <w:r w:rsidR="000233F7">
        <w:rPr>
          <w:rFonts w:ascii="Times New Roman" w:eastAsia="Times New Roman" w:hAnsi="Times New Roman"/>
          <w:bCs/>
          <w:color w:val="000000"/>
          <w:kern w:val="36"/>
        </w:rPr>
        <w:t>o</w:t>
      </w:r>
      <w:r w:rsidR="00055C56">
        <w:rPr>
          <w:rFonts w:ascii="Times New Roman" w:eastAsia="Times New Roman" w:hAnsi="Times New Roman"/>
          <w:bCs/>
          <w:color w:val="000000"/>
          <w:kern w:val="36"/>
        </w:rPr>
        <w:t xml:space="preserve">o quickly because the storm </w:t>
      </w:r>
      <w:r w:rsidR="00857CA3">
        <w:rPr>
          <w:rFonts w:ascii="Times New Roman" w:eastAsia="Times New Roman" w:hAnsi="Times New Roman"/>
          <w:bCs/>
          <w:color w:val="000000"/>
          <w:kern w:val="36"/>
        </w:rPr>
        <w:t xml:space="preserve">inflow </w:t>
      </w:r>
      <w:r w:rsidR="00027BE0">
        <w:rPr>
          <w:rFonts w:ascii="Times New Roman" w:eastAsia="Times New Roman" w:hAnsi="Times New Roman"/>
          <w:bCs/>
          <w:color w:val="000000"/>
          <w:kern w:val="36"/>
        </w:rPr>
        <w:t>environment</w:t>
      </w:r>
      <w:r w:rsidR="00857CA3">
        <w:rPr>
          <w:rFonts w:ascii="Times New Roman" w:eastAsia="Times New Roman" w:hAnsi="Times New Roman"/>
          <w:bCs/>
          <w:color w:val="000000"/>
          <w:kern w:val="36"/>
        </w:rPr>
        <w:t xml:space="preserve"> is </w:t>
      </w:r>
      <w:r w:rsidR="00696840">
        <w:rPr>
          <w:rFonts w:ascii="Times New Roman" w:eastAsia="Times New Roman" w:hAnsi="Times New Roman"/>
          <w:bCs/>
          <w:color w:val="000000"/>
          <w:kern w:val="36"/>
        </w:rPr>
        <w:t>relatively cool</w:t>
      </w:r>
      <w:r w:rsidR="00055C56">
        <w:rPr>
          <w:rFonts w:ascii="Times New Roman" w:eastAsia="Times New Roman" w:hAnsi="Times New Roman"/>
          <w:bCs/>
          <w:color w:val="000000"/>
          <w:kern w:val="36"/>
        </w:rPr>
        <w:t xml:space="preserve"> and</w:t>
      </w:r>
      <w:r w:rsidR="003F3D4B">
        <w:rPr>
          <w:rFonts w:ascii="Times New Roman" w:eastAsia="Times New Roman" w:hAnsi="Times New Roman"/>
          <w:bCs/>
          <w:color w:val="000000"/>
          <w:kern w:val="36"/>
        </w:rPr>
        <w:t xml:space="preserve"> more</w:t>
      </w:r>
      <w:r w:rsidR="00055C56">
        <w:rPr>
          <w:rFonts w:ascii="Times New Roman" w:eastAsia="Times New Roman" w:hAnsi="Times New Roman"/>
          <w:bCs/>
          <w:color w:val="000000"/>
          <w:kern w:val="36"/>
        </w:rPr>
        <w:t xml:space="preserve"> </w:t>
      </w:r>
      <w:r w:rsidR="00027BE0">
        <w:rPr>
          <w:rFonts w:ascii="Times New Roman" w:eastAsia="Times New Roman" w:hAnsi="Times New Roman"/>
          <w:bCs/>
          <w:color w:val="000000"/>
          <w:kern w:val="36"/>
        </w:rPr>
        <w:t>stable</w:t>
      </w:r>
      <w:r w:rsidR="00857CA3">
        <w:rPr>
          <w:rFonts w:ascii="Times New Roman" w:eastAsia="Times New Roman" w:hAnsi="Times New Roman"/>
          <w:bCs/>
          <w:color w:val="000000"/>
          <w:kern w:val="36"/>
        </w:rPr>
        <w:t xml:space="preserve">.  </w:t>
      </w:r>
      <w:r w:rsidR="00ED4BB7">
        <w:rPr>
          <w:rFonts w:ascii="Times New Roman" w:eastAsia="Times New Roman" w:hAnsi="Times New Roman"/>
          <w:bCs/>
          <w:color w:val="000000"/>
          <w:kern w:val="36"/>
        </w:rPr>
        <w:t xml:space="preserve">The NAM initialized ensemble </w:t>
      </w:r>
      <w:r w:rsidR="00381A85">
        <w:rPr>
          <w:rFonts w:ascii="Times New Roman" w:eastAsia="Times New Roman" w:hAnsi="Times New Roman"/>
          <w:bCs/>
          <w:color w:val="000000"/>
          <w:kern w:val="36"/>
        </w:rPr>
        <w:t xml:space="preserve">predicts </w:t>
      </w:r>
      <w:r w:rsidR="00B73080">
        <w:rPr>
          <w:rFonts w:ascii="Times New Roman" w:eastAsia="Times New Roman" w:hAnsi="Times New Roman"/>
          <w:bCs/>
          <w:color w:val="000000"/>
          <w:kern w:val="36"/>
        </w:rPr>
        <w:t>the</w:t>
      </w:r>
      <w:r w:rsidR="00381A85">
        <w:rPr>
          <w:rFonts w:ascii="Times New Roman" w:eastAsia="Times New Roman" w:hAnsi="Times New Roman"/>
          <w:bCs/>
          <w:color w:val="000000"/>
          <w:kern w:val="36"/>
        </w:rPr>
        <w:t xml:space="preserve"> MCS </w:t>
      </w:r>
      <w:r w:rsidR="00B73080">
        <w:rPr>
          <w:rFonts w:ascii="Times New Roman" w:eastAsia="Times New Roman" w:hAnsi="Times New Roman"/>
          <w:bCs/>
          <w:color w:val="000000"/>
          <w:kern w:val="36"/>
        </w:rPr>
        <w:t>to be stronger and</w:t>
      </w:r>
      <w:r w:rsidR="000A0FB8">
        <w:rPr>
          <w:rFonts w:ascii="Times New Roman" w:eastAsia="Times New Roman" w:hAnsi="Times New Roman"/>
          <w:bCs/>
          <w:color w:val="000000"/>
          <w:kern w:val="36"/>
        </w:rPr>
        <w:t xml:space="preserve"> more closely resemble observations</w:t>
      </w:r>
      <w:r w:rsidR="00A86EAC">
        <w:rPr>
          <w:rFonts w:ascii="Times New Roman" w:eastAsia="Times New Roman" w:hAnsi="Times New Roman"/>
          <w:bCs/>
          <w:color w:val="000000"/>
          <w:kern w:val="36"/>
        </w:rPr>
        <w:t xml:space="preserve"> </w:t>
      </w:r>
      <w:r w:rsidR="00E77899">
        <w:rPr>
          <w:rFonts w:ascii="Times New Roman" w:eastAsia="Times New Roman" w:hAnsi="Times New Roman"/>
          <w:bCs/>
          <w:color w:val="000000"/>
          <w:kern w:val="36"/>
        </w:rPr>
        <w:t xml:space="preserve">Modifying the </w:t>
      </w:r>
      <w:r w:rsidR="00825AF6">
        <w:rPr>
          <w:rFonts w:ascii="Times New Roman" w:eastAsia="Times New Roman" w:hAnsi="Times New Roman"/>
          <w:bCs/>
          <w:color w:val="000000"/>
          <w:kern w:val="36"/>
        </w:rPr>
        <w:t>radar</w:t>
      </w:r>
      <w:r w:rsidR="00381A85">
        <w:rPr>
          <w:rFonts w:ascii="Times New Roman" w:eastAsia="Times New Roman" w:hAnsi="Times New Roman"/>
          <w:bCs/>
          <w:color w:val="000000"/>
          <w:kern w:val="36"/>
        </w:rPr>
        <w:t xml:space="preserve"> data assimilation parameters</w:t>
      </w:r>
      <w:r w:rsidR="00D85817">
        <w:rPr>
          <w:rFonts w:ascii="Times New Roman" w:eastAsia="Times New Roman" w:hAnsi="Times New Roman"/>
          <w:bCs/>
          <w:color w:val="000000"/>
          <w:kern w:val="36"/>
        </w:rPr>
        <w:t xml:space="preserve"> has a relatively small impact on forecast skill during the first </w:t>
      </w:r>
      <w:r w:rsidR="00C81280">
        <w:rPr>
          <w:rFonts w:ascii="Times New Roman" w:eastAsia="Times New Roman" w:hAnsi="Times New Roman"/>
          <w:bCs/>
          <w:color w:val="000000"/>
          <w:kern w:val="36"/>
        </w:rPr>
        <w:t xml:space="preserve">forecast </w:t>
      </w:r>
      <w:r w:rsidR="00D85817">
        <w:rPr>
          <w:rFonts w:ascii="Times New Roman" w:eastAsia="Times New Roman" w:hAnsi="Times New Roman"/>
          <w:bCs/>
          <w:color w:val="000000"/>
          <w:kern w:val="36"/>
        </w:rPr>
        <w:t>hour.</w:t>
      </w:r>
      <w:r w:rsidR="005D5CAA">
        <w:rPr>
          <w:rFonts w:ascii="Times New Roman" w:eastAsia="Times New Roman" w:hAnsi="Times New Roman"/>
          <w:bCs/>
          <w:color w:val="000000"/>
          <w:kern w:val="36"/>
        </w:rPr>
        <w:t xml:space="preserve"> </w:t>
      </w:r>
      <w:r w:rsidR="002679C6">
        <w:rPr>
          <w:rFonts w:ascii="Times New Roman" w:eastAsia="Times New Roman" w:hAnsi="Times New Roman"/>
          <w:bCs/>
          <w:color w:val="000000"/>
          <w:kern w:val="36"/>
        </w:rPr>
        <w:t>Ensembles that assimilate more radar observations (i.e., less</w:t>
      </w:r>
      <w:r w:rsidR="00D67AF6">
        <w:rPr>
          <w:rFonts w:ascii="Times New Roman" w:eastAsia="Times New Roman" w:hAnsi="Times New Roman"/>
          <w:bCs/>
          <w:color w:val="000000"/>
          <w:kern w:val="36"/>
        </w:rPr>
        <w:t xml:space="preserve"> thinning of</w:t>
      </w:r>
      <w:r w:rsidR="002679C6">
        <w:rPr>
          <w:rFonts w:ascii="Times New Roman" w:eastAsia="Times New Roman" w:hAnsi="Times New Roman"/>
          <w:bCs/>
          <w:color w:val="000000"/>
          <w:kern w:val="36"/>
        </w:rPr>
        <w:t xml:space="preserve"> data) or increase the horizontal covariance localization radius</w:t>
      </w:r>
      <w:r w:rsidR="00BE48C1">
        <w:rPr>
          <w:rFonts w:ascii="Times New Roman" w:eastAsia="Times New Roman" w:hAnsi="Times New Roman"/>
          <w:bCs/>
          <w:color w:val="000000"/>
          <w:kern w:val="36"/>
        </w:rPr>
        <w:t xml:space="preserve"> for radar observations</w:t>
      </w:r>
      <w:r w:rsidR="002679C6">
        <w:rPr>
          <w:rFonts w:ascii="Times New Roman" w:eastAsia="Times New Roman" w:hAnsi="Times New Roman"/>
          <w:bCs/>
          <w:color w:val="000000"/>
          <w:kern w:val="36"/>
        </w:rPr>
        <w:t xml:space="preserve"> </w:t>
      </w:r>
      <w:r w:rsidR="002A39E3">
        <w:rPr>
          <w:rFonts w:ascii="Times New Roman" w:eastAsia="Times New Roman" w:hAnsi="Times New Roman"/>
          <w:bCs/>
          <w:color w:val="000000"/>
          <w:kern w:val="36"/>
        </w:rPr>
        <w:t xml:space="preserve">predict higher </w:t>
      </w:r>
      <w:r w:rsidR="002A39E3" w:rsidRPr="002A39E3">
        <w:rPr>
          <w:rFonts w:ascii="Times New Roman" w:eastAsia="Times New Roman" w:hAnsi="Times New Roman"/>
          <w:bCs/>
          <w:i/>
          <w:iCs/>
          <w:color w:val="000000"/>
          <w:kern w:val="36"/>
        </w:rPr>
        <w:t>Z</w:t>
      </w:r>
      <w:r w:rsidR="002A39E3">
        <w:rPr>
          <w:rFonts w:ascii="Times New Roman" w:eastAsia="Times New Roman" w:hAnsi="Times New Roman"/>
          <w:bCs/>
          <w:color w:val="000000"/>
          <w:kern w:val="36"/>
        </w:rPr>
        <w:t xml:space="preserve"> values near observed storms</w:t>
      </w:r>
      <w:r w:rsidR="002679C6">
        <w:rPr>
          <w:rFonts w:ascii="Times New Roman" w:eastAsia="Times New Roman" w:hAnsi="Times New Roman"/>
          <w:bCs/>
          <w:color w:val="000000"/>
          <w:kern w:val="36"/>
        </w:rPr>
        <w:t xml:space="preserve"> but also </w:t>
      </w:r>
      <w:r w:rsidR="003B0755">
        <w:rPr>
          <w:rFonts w:ascii="Times New Roman" w:eastAsia="Times New Roman" w:hAnsi="Times New Roman"/>
          <w:bCs/>
          <w:color w:val="000000"/>
          <w:kern w:val="36"/>
        </w:rPr>
        <w:t>predict more</w:t>
      </w:r>
      <w:r w:rsidR="002679C6">
        <w:rPr>
          <w:rFonts w:ascii="Times New Roman" w:eastAsia="Times New Roman" w:hAnsi="Times New Roman"/>
          <w:bCs/>
          <w:color w:val="000000"/>
          <w:kern w:val="36"/>
        </w:rPr>
        <w:t xml:space="preserve"> spurious convection.  </w:t>
      </w:r>
      <w:r w:rsidR="00662290">
        <w:rPr>
          <w:rFonts w:ascii="Times New Roman" w:eastAsia="Times New Roman" w:hAnsi="Times New Roman"/>
          <w:bCs/>
          <w:color w:val="000000"/>
          <w:kern w:val="36"/>
        </w:rPr>
        <w:t>Both ensembles predict more</w:t>
      </w:r>
      <w:r w:rsidR="00481D29">
        <w:rPr>
          <w:rFonts w:ascii="Times New Roman" w:eastAsia="Times New Roman" w:hAnsi="Times New Roman"/>
          <w:bCs/>
          <w:color w:val="000000"/>
          <w:kern w:val="36"/>
        </w:rPr>
        <w:t xml:space="preserve"> </w:t>
      </w:r>
      <w:r w:rsidR="000A7129">
        <w:rPr>
          <w:rFonts w:ascii="Times New Roman" w:eastAsia="Times New Roman" w:hAnsi="Times New Roman"/>
          <w:bCs/>
          <w:color w:val="000000"/>
          <w:kern w:val="36"/>
        </w:rPr>
        <w:t xml:space="preserve">spurious convection </w:t>
      </w:r>
      <w:r w:rsidR="0030327F">
        <w:rPr>
          <w:rFonts w:ascii="Times New Roman" w:eastAsia="Times New Roman" w:hAnsi="Times New Roman"/>
          <w:bCs/>
          <w:color w:val="000000"/>
          <w:kern w:val="36"/>
        </w:rPr>
        <w:t>occurs</w:t>
      </w:r>
      <w:r w:rsidR="000A7129">
        <w:rPr>
          <w:rFonts w:ascii="Times New Roman" w:eastAsia="Times New Roman" w:hAnsi="Times New Roman"/>
          <w:bCs/>
          <w:color w:val="000000"/>
          <w:kern w:val="36"/>
        </w:rPr>
        <w:t xml:space="preserve"> because</w:t>
      </w:r>
      <w:r w:rsidR="002679C6">
        <w:rPr>
          <w:rFonts w:ascii="Times New Roman" w:eastAsia="Times New Roman" w:hAnsi="Times New Roman"/>
          <w:bCs/>
          <w:color w:val="000000"/>
          <w:kern w:val="36"/>
        </w:rPr>
        <w:t xml:space="preserve"> the </w:t>
      </w:r>
      <w:r w:rsidR="00EB1C8C">
        <w:rPr>
          <w:rFonts w:ascii="Times New Roman" w:eastAsia="Times New Roman" w:hAnsi="Times New Roman"/>
          <w:bCs/>
          <w:color w:val="000000"/>
          <w:kern w:val="36"/>
        </w:rPr>
        <w:t>ensemble</w:t>
      </w:r>
      <w:r w:rsidR="000A7129">
        <w:rPr>
          <w:rFonts w:ascii="Times New Roman" w:eastAsia="Times New Roman" w:hAnsi="Times New Roman"/>
          <w:bCs/>
          <w:color w:val="000000"/>
          <w:kern w:val="36"/>
        </w:rPr>
        <w:t xml:space="preserve"> analyses</w:t>
      </w:r>
      <w:r w:rsidR="002679C6">
        <w:rPr>
          <w:rFonts w:ascii="Times New Roman" w:eastAsia="Times New Roman" w:hAnsi="Times New Roman"/>
          <w:bCs/>
          <w:color w:val="000000"/>
          <w:kern w:val="36"/>
        </w:rPr>
        <w:t xml:space="preserve"> </w:t>
      </w:r>
      <w:r w:rsidR="000A7129">
        <w:rPr>
          <w:rFonts w:ascii="Times New Roman" w:eastAsia="Times New Roman" w:hAnsi="Times New Roman"/>
          <w:bCs/>
          <w:color w:val="000000"/>
          <w:kern w:val="36"/>
        </w:rPr>
        <w:t>contain</w:t>
      </w:r>
      <w:r w:rsidR="002679C6">
        <w:rPr>
          <w:rFonts w:ascii="Times New Roman" w:eastAsia="Times New Roman" w:hAnsi="Times New Roman"/>
          <w:bCs/>
          <w:color w:val="000000"/>
          <w:kern w:val="36"/>
        </w:rPr>
        <w:t xml:space="preserve"> more storm updrafts</w:t>
      </w:r>
      <w:r w:rsidR="000A7129">
        <w:rPr>
          <w:rFonts w:ascii="Times New Roman" w:eastAsia="Times New Roman" w:hAnsi="Times New Roman"/>
          <w:bCs/>
          <w:color w:val="000000"/>
          <w:kern w:val="36"/>
        </w:rPr>
        <w:t xml:space="preserve"> that quickly intensi</w:t>
      </w:r>
      <w:r w:rsidR="0045784A">
        <w:rPr>
          <w:rFonts w:ascii="Times New Roman" w:eastAsia="Times New Roman" w:hAnsi="Times New Roman"/>
          <w:bCs/>
          <w:color w:val="000000"/>
          <w:kern w:val="36"/>
        </w:rPr>
        <w:t>f</w:t>
      </w:r>
      <w:r w:rsidR="000A7129">
        <w:rPr>
          <w:rFonts w:ascii="Times New Roman" w:eastAsia="Times New Roman" w:hAnsi="Times New Roman"/>
          <w:bCs/>
          <w:color w:val="000000"/>
          <w:kern w:val="36"/>
        </w:rPr>
        <w:t xml:space="preserve">y </w:t>
      </w:r>
      <w:r w:rsidR="002C489B">
        <w:rPr>
          <w:rFonts w:ascii="Times New Roman" w:eastAsia="Times New Roman" w:hAnsi="Times New Roman"/>
          <w:bCs/>
          <w:color w:val="000000"/>
          <w:kern w:val="36"/>
        </w:rPr>
        <w:t xml:space="preserve">because </w:t>
      </w:r>
      <w:r w:rsidR="000A7129">
        <w:rPr>
          <w:rFonts w:ascii="Times New Roman" w:eastAsia="Times New Roman" w:hAnsi="Times New Roman"/>
          <w:bCs/>
          <w:color w:val="000000"/>
          <w:kern w:val="36"/>
        </w:rPr>
        <w:t xml:space="preserve">the storm inflow </w:t>
      </w:r>
      <w:r w:rsidR="002C489B">
        <w:rPr>
          <w:rFonts w:ascii="Times New Roman" w:eastAsia="Times New Roman" w:hAnsi="Times New Roman"/>
          <w:bCs/>
          <w:color w:val="000000"/>
          <w:kern w:val="36"/>
        </w:rPr>
        <w:t>environment is relatively moist and unstable</w:t>
      </w:r>
      <w:r w:rsidR="002679C6">
        <w:rPr>
          <w:rFonts w:ascii="Times New Roman" w:eastAsia="Times New Roman" w:hAnsi="Times New Roman"/>
          <w:bCs/>
          <w:color w:val="000000"/>
          <w:kern w:val="36"/>
        </w:rPr>
        <w:t>.</w:t>
      </w:r>
      <w:r w:rsidR="00801234">
        <w:rPr>
          <w:rFonts w:ascii="Times New Roman" w:eastAsia="Times New Roman" w:hAnsi="Times New Roman"/>
          <w:bCs/>
          <w:color w:val="000000"/>
          <w:kern w:val="36"/>
        </w:rPr>
        <w:t xml:space="preserve">  Similar trends are also observed when </w:t>
      </w:r>
      <w:r w:rsidR="002A2627">
        <w:rPr>
          <w:rFonts w:ascii="Times New Roman" w:eastAsia="Times New Roman" w:hAnsi="Times New Roman"/>
          <w:bCs/>
          <w:color w:val="000000"/>
          <w:kern w:val="36"/>
        </w:rPr>
        <w:t xml:space="preserve">radar observations are </w:t>
      </w:r>
      <w:r w:rsidR="00801234">
        <w:rPr>
          <w:rFonts w:ascii="Times New Roman" w:eastAsia="Times New Roman" w:hAnsi="Times New Roman"/>
          <w:bCs/>
          <w:color w:val="000000"/>
          <w:kern w:val="36"/>
        </w:rPr>
        <w:t>assimilat</w:t>
      </w:r>
      <w:r w:rsidR="002A2627">
        <w:rPr>
          <w:rFonts w:ascii="Times New Roman" w:eastAsia="Times New Roman" w:hAnsi="Times New Roman"/>
          <w:bCs/>
          <w:color w:val="000000"/>
          <w:kern w:val="36"/>
        </w:rPr>
        <w:t>ed</w:t>
      </w:r>
      <w:r w:rsidR="00801234">
        <w:rPr>
          <w:rFonts w:ascii="Times New Roman" w:eastAsia="Times New Roman" w:hAnsi="Times New Roman"/>
          <w:bCs/>
          <w:color w:val="000000"/>
          <w:kern w:val="36"/>
        </w:rPr>
        <w:t xml:space="preserve"> more frequently.  </w:t>
      </w:r>
      <w:r>
        <w:rPr>
          <w:rFonts w:ascii="Times New Roman" w:eastAsia="Times New Roman" w:hAnsi="Times New Roman"/>
          <w:bCs/>
          <w:color w:val="000000"/>
          <w:kern w:val="36"/>
        </w:rPr>
        <w:t>Experiments that assimilate radar observations more frequently</w:t>
      </w:r>
      <w:r w:rsidR="005A6BD0">
        <w:rPr>
          <w:rFonts w:ascii="Times New Roman" w:eastAsia="Times New Roman" w:hAnsi="Times New Roman"/>
          <w:bCs/>
          <w:color w:val="000000"/>
          <w:kern w:val="36"/>
        </w:rPr>
        <w:t xml:space="preserve"> (</w:t>
      </w:r>
      <w:r w:rsidR="00EE421F">
        <w:rPr>
          <w:rFonts w:ascii="Times New Roman" w:eastAsia="Times New Roman" w:hAnsi="Times New Roman"/>
          <w:bCs/>
          <w:color w:val="000000"/>
          <w:kern w:val="36"/>
        </w:rPr>
        <w:t>i.e.</w:t>
      </w:r>
      <w:r w:rsidR="005A6BD0">
        <w:rPr>
          <w:rFonts w:ascii="Times New Roman" w:eastAsia="Times New Roman" w:hAnsi="Times New Roman"/>
          <w:bCs/>
          <w:color w:val="000000"/>
          <w:kern w:val="36"/>
        </w:rPr>
        <w:t>, 5 minutes)</w:t>
      </w:r>
      <w:r>
        <w:rPr>
          <w:rFonts w:ascii="Times New Roman" w:eastAsia="Times New Roman" w:hAnsi="Times New Roman"/>
          <w:bCs/>
          <w:color w:val="000000"/>
          <w:kern w:val="36"/>
        </w:rPr>
        <w:t xml:space="preserve"> </w:t>
      </w:r>
      <w:r w:rsidR="000C08A4">
        <w:rPr>
          <w:rFonts w:ascii="Times New Roman" w:eastAsia="Times New Roman" w:hAnsi="Times New Roman"/>
          <w:bCs/>
          <w:color w:val="000000"/>
          <w:kern w:val="36"/>
        </w:rPr>
        <w:t xml:space="preserve">predict </w:t>
      </w:r>
      <w:r>
        <w:rPr>
          <w:rFonts w:ascii="Times New Roman" w:eastAsia="Times New Roman" w:hAnsi="Times New Roman"/>
          <w:bCs/>
          <w:color w:val="000000"/>
          <w:kern w:val="36"/>
        </w:rPr>
        <w:t xml:space="preserve">high </w:t>
      </w:r>
      <w:r w:rsidRPr="009972D4">
        <w:rPr>
          <w:rFonts w:ascii="Times New Roman" w:eastAsia="Times New Roman" w:hAnsi="Times New Roman"/>
          <w:bCs/>
          <w:i/>
          <w:iCs/>
          <w:color w:val="000000"/>
          <w:kern w:val="36"/>
        </w:rPr>
        <w:t>Z</w:t>
      </w:r>
      <w:r>
        <w:rPr>
          <w:rFonts w:ascii="Times New Roman" w:eastAsia="Times New Roman" w:hAnsi="Times New Roman"/>
          <w:bCs/>
          <w:color w:val="000000"/>
          <w:kern w:val="36"/>
        </w:rPr>
        <w:t xml:space="preserve"> values near observed storms but exhibit a substantial decrease in skill </w:t>
      </w:r>
      <w:r w:rsidR="00801234">
        <w:rPr>
          <w:rFonts w:ascii="Times New Roman" w:eastAsia="Times New Roman" w:hAnsi="Times New Roman"/>
          <w:bCs/>
          <w:color w:val="000000"/>
          <w:kern w:val="36"/>
        </w:rPr>
        <w:t xml:space="preserve">for the first three forecast hours </w:t>
      </w:r>
      <w:r>
        <w:rPr>
          <w:rFonts w:ascii="Times New Roman" w:eastAsia="Times New Roman" w:hAnsi="Times New Roman"/>
          <w:bCs/>
          <w:color w:val="000000"/>
          <w:kern w:val="36"/>
        </w:rPr>
        <w:t>because of widespread spurious convection.</w:t>
      </w:r>
      <w:r w:rsidR="00136371">
        <w:rPr>
          <w:rFonts w:ascii="Times New Roman" w:eastAsia="Times New Roman" w:hAnsi="Times New Roman"/>
          <w:bCs/>
          <w:color w:val="000000"/>
          <w:kern w:val="36"/>
        </w:rPr>
        <w:t xml:space="preserve">  </w:t>
      </w:r>
      <w:r w:rsidR="004569D2">
        <w:rPr>
          <w:rFonts w:ascii="Times New Roman" w:eastAsia="Times New Roman" w:hAnsi="Times New Roman"/>
          <w:bCs/>
          <w:color w:val="000000"/>
          <w:kern w:val="36"/>
        </w:rPr>
        <w:t xml:space="preserve">Forecast skill is </w:t>
      </w:r>
      <w:r w:rsidR="003A797C">
        <w:rPr>
          <w:rFonts w:ascii="Times New Roman" w:eastAsia="Times New Roman" w:hAnsi="Times New Roman"/>
          <w:bCs/>
          <w:color w:val="000000"/>
          <w:kern w:val="36"/>
        </w:rPr>
        <w:t xml:space="preserve">relatively </w:t>
      </w:r>
      <w:r w:rsidR="004569D2">
        <w:rPr>
          <w:rFonts w:ascii="Times New Roman" w:eastAsia="Times New Roman" w:hAnsi="Times New Roman"/>
          <w:bCs/>
          <w:color w:val="000000"/>
          <w:kern w:val="36"/>
        </w:rPr>
        <w:t xml:space="preserve">insensitive to the range of ensemble spread inflation factors and observation errors that were tested during this study.  </w:t>
      </w:r>
    </w:p>
    <w:p w14:paraId="61B94C50" w14:textId="723DDD29" w:rsidR="00801234" w:rsidRDefault="00801234" w:rsidP="002F2D48">
      <w:pPr>
        <w:pStyle w:val="ListParagraph"/>
        <w:ind w:left="0" w:firstLine="360"/>
        <w:rPr>
          <w:rFonts w:ascii="Times New Roman" w:eastAsia="Times New Roman" w:hAnsi="Times New Roman"/>
          <w:bCs/>
          <w:color w:val="000000"/>
          <w:kern w:val="36"/>
        </w:rPr>
      </w:pPr>
    </w:p>
    <w:p w14:paraId="79458D5E" w14:textId="50849824" w:rsidR="00CC7992" w:rsidRDefault="00FF1716" w:rsidP="00FF1716">
      <w:pPr>
        <w:pStyle w:val="Heading2"/>
      </w:pPr>
      <w:bookmarkStart w:id="249" w:name="_Toc39137797"/>
      <w:r>
        <w:t>5</w:t>
      </w:r>
      <w:r w:rsidR="00CC7992">
        <w:t xml:space="preserve">.2 Future </w:t>
      </w:r>
      <w:r w:rsidR="009401F4">
        <w:t>w</w:t>
      </w:r>
      <w:r w:rsidR="00CC7992">
        <w:t>ork</w:t>
      </w:r>
      <w:bookmarkEnd w:id="249"/>
    </w:p>
    <w:p w14:paraId="0BAB3C0B" w14:textId="323FCE4B" w:rsidR="00162B55" w:rsidRDefault="000C7361" w:rsidP="00292E0F">
      <w:pPr>
        <w:ind w:firstLine="720"/>
      </w:pPr>
      <w:r>
        <w:t>The s</w:t>
      </w:r>
      <w:r w:rsidR="00560430">
        <w:t xml:space="preserve">tudies </w:t>
      </w:r>
      <w:r w:rsidR="00AC2C99">
        <w:t xml:space="preserve">in this dissertation </w:t>
      </w:r>
      <w:r w:rsidR="00A26816">
        <w:t>demonstrate</w:t>
      </w:r>
      <w:r w:rsidR="00560430">
        <w:t xml:space="preserve"> </w:t>
      </w:r>
      <w:r w:rsidR="00AC2C99">
        <w:t xml:space="preserve">that </w:t>
      </w:r>
      <w:r w:rsidR="00560430">
        <w:t xml:space="preserve">no single experiment configuration </w:t>
      </w:r>
      <w:r>
        <w:t xml:space="preserve">can produce a skilled </w:t>
      </w:r>
      <w:r w:rsidR="005F7253">
        <w:t>CAM</w:t>
      </w:r>
      <w:r>
        <w:t xml:space="preserve"> ensemble forecast system</w:t>
      </w:r>
      <w:r w:rsidR="001D0AED">
        <w:t xml:space="preserve"> for all event</w:t>
      </w:r>
      <w:r w:rsidR="00F27CE9">
        <w:t xml:space="preserve"> type</w:t>
      </w:r>
      <w:r w:rsidR="001D0AED">
        <w:t>s</w:t>
      </w:r>
      <w:r w:rsidR="00162B55">
        <w:t xml:space="preserve"> because f</w:t>
      </w:r>
      <w:r w:rsidR="00721BF4">
        <w:t xml:space="preserve">orecast skill </w:t>
      </w:r>
      <w:r w:rsidR="007B1970">
        <w:t>is</w:t>
      </w:r>
      <w:r w:rsidR="00721BF4">
        <w:t xml:space="preserve"> dependent upon many factors </w:t>
      </w:r>
      <w:r w:rsidR="007B1970">
        <w:t xml:space="preserve">including </w:t>
      </w:r>
      <w:r w:rsidR="00721BF4">
        <w:t xml:space="preserve">horizontal grid spacing, other employed physics options, event type, and data assimilation </w:t>
      </w:r>
      <w:r w:rsidR="00166B45">
        <w:t>s</w:t>
      </w:r>
      <w:r w:rsidR="004762A2">
        <w:t>ystem</w:t>
      </w:r>
      <w:r w:rsidR="007B1970">
        <w:t xml:space="preserve">. </w:t>
      </w:r>
      <w:r w:rsidR="00721BF4">
        <w:t xml:space="preserve"> Although no optimal configuration exists, forecast skill can be improved by </w:t>
      </w:r>
      <w:r w:rsidR="00AC2C99">
        <w:t xml:space="preserve">choosing </w:t>
      </w:r>
      <w:r w:rsidR="00721BF4">
        <w:t>model physics</w:t>
      </w:r>
      <w:r w:rsidR="00AC2C99">
        <w:t>/microphysics</w:t>
      </w:r>
      <w:r w:rsidR="00721BF4">
        <w:t xml:space="preserve"> options </w:t>
      </w:r>
      <w:r w:rsidR="00F06226">
        <w:t xml:space="preserve">(e.g., MP schemes) </w:t>
      </w:r>
      <w:r w:rsidR="00721BF4">
        <w:t xml:space="preserve">that </w:t>
      </w:r>
      <w:r w:rsidR="000630F2">
        <w:t>better represent</w:t>
      </w:r>
      <w:r w:rsidR="00721BF4">
        <w:t xml:space="preserve"> observed sub-grid scale processes</w:t>
      </w:r>
      <w:r w:rsidR="00162B55">
        <w:t xml:space="preserve"> and a data assimilation system that </w:t>
      </w:r>
      <w:r w:rsidR="00FD5DD5">
        <w:t>uses</w:t>
      </w:r>
      <w:r w:rsidR="00185CDA">
        <w:t xml:space="preserve"> </w:t>
      </w:r>
      <w:r w:rsidR="00F06226">
        <w:t xml:space="preserve">reliable multivariate </w:t>
      </w:r>
      <w:r w:rsidR="00390D9F">
        <w:t>covariance</w:t>
      </w:r>
      <w:r w:rsidR="009C042D">
        <w:t>s</w:t>
      </w:r>
      <w:r w:rsidR="00F06226">
        <w:t xml:space="preserve"> to update the many </w:t>
      </w:r>
      <w:r w:rsidR="00390D9F">
        <w:t>unobserved</w:t>
      </w:r>
      <w:r w:rsidR="00F06226">
        <w:t xml:space="preserve"> model state variables</w:t>
      </w:r>
      <w:r w:rsidR="00162B55">
        <w:t>.</w:t>
      </w:r>
    </w:p>
    <w:p w14:paraId="4C104EEC" w14:textId="77777777" w:rsidR="00776295" w:rsidRDefault="00C534DB" w:rsidP="00292E0F">
      <w:pPr>
        <w:ind w:firstLine="720"/>
      </w:pPr>
      <w:r>
        <w:lastRenderedPageBreak/>
        <w:t>Due to the sensitivity of forecast skill to MP schemes, m</w:t>
      </w:r>
      <w:r w:rsidR="00082060">
        <w:t>odel physics must</w:t>
      </w:r>
      <w:r w:rsidR="0056429E">
        <w:t xml:space="preserve"> be improved to better represent physical processes.</w:t>
      </w:r>
      <w:r w:rsidR="00292E0F">
        <w:t xml:space="preserve"> </w:t>
      </w:r>
      <w:r w:rsidR="0056429E">
        <w:t xml:space="preserve">For example, hail size forecasts produced using the NSSL </w:t>
      </w:r>
      <w:r w:rsidR="00AD5DEE">
        <w:t>MP</w:t>
      </w:r>
      <w:r w:rsidR="0056429E">
        <w:t xml:space="preserve"> scheme </w:t>
      </w:r>
      <w:r w:rsidR="00D554C7">
        <w:t>qualitatively</w:t>
      </w:r>
      <w:r w:rsidR="0056429E">
        <w:t xml:space="preserve"> </w:t>
      </w:r>
      <w:r w:rsidR="00D554C7">
        <w:t xml:space="preserve">exhibit </w:t>
      </w:r>
      <w:r w:rsidR="0056429E">
        <w:t xml:space="preserve">more skill than those run using the MY2 and MY3 schemes because the NSSL scheme </w:t>
      </w:r>
      <w:r w:rsidR="00343C08">
        <w:t>prognoses total volume for two rimed ice categories</w:t>
      </w:r>
      <w:r w:rsidR="0056429E">
        <w:t>.</w:t>
      </w:r>
      <w:r w:rsidR="00292E0F">
        <w:t xml:space="preserve"> </w:t>
      </w:r>
      <w:r w:rsidR="0000341F">
        <w:t>Having the ability to diagnose hydrometeor volume</w:t>
      </w:r>
      <w:r w:rsidR="00185CDA">
        <w:t xml:space="preserve"> for two rimed ice categories</w:t>
      </w:r>
      <w:r w:rsidR="0000341F">
        <w:t xml:space="preserve"> allows the NSSL scheme to better represent the growth of</w:t>
      </w:r>
      <w:r w:rsidR="00185CDA">
        <w:t xml:space="preserve"> large and dense</w:t>
      </w:r>
      <w:r w:rsidR="0000341F">
        <w:t xml:space="preserve"> hail</w:t>
      </w:r>
      <w:r w:rsidR="001514FE">
        <w:t xml:space="preserve"> through the wet growth of graupel. </w:t>
      </w:r>
      <w:r w:rsidR="00292E0F">
        <w:t xml:space="preserve"> </w:t>
      </w:r>
      <w:r w:rsidR="00060218">
        <w:t xml:space="preserve">Since the </w:t>
      </w:r>
      <w:r w:rsidR="00BF31E9">
        <w:t xml:space="preserve">hail size forecasts produced using the </w:t>
      </w:r>
      <w:r w:rsidR="00060218">
        <w:t xml:space="preserve">NSSL </w:t>
      </w:r>
      <w:r w:rsidR="00BF31E9">
        <w:t>scheme</w:t>
      </w:r>
      <w:r w:rsidR="00060218">
        <w:t xml:space="preserve"> </w:t>
      </w:r>
      <w:r w:rsidR="009C042D">
        <w:t>exhibits</w:t>
      </w:r>
      <w:r w:rsidR="00060218">
        <w:t xml:space="preserve"> more skill than the MY3 scheme, it can</w:t>
      </w:r>
      <w:r w:rsidR="009C042D">
        <w:t xml:space="preserve"> also</w:t>
      </w:r>
      <w:r w:rsidR="00060218">
        <w:t xml:space="preserve"> be inferred predicting hydrometeor </w:t>
      </w:r>
      <w:r w:rsidR="00261062">
        <w:t>characteristics</w:t>
      </w:r>
      <w:r w:rsidR="00060218">
        <w:t xml:space="preserve"> </w:t>
      </w:r>
      <w:r w:rsidR="00261062">
        <w:t>is equally important as</w:t>
      </w:r>
      <w:r w:rsidR="00060218">
        <w:t xml:space="preserve"> predicting </w:t>
      </w:r>
      <w:r w:rsidR="00C45294">
        <w:t>additional</w:t>
      </w:r>
      <w:r w:rsidR="00060218">
        <w:t xml:space="preserve"> moments of the </w:t>
      </w:r>
      <w:r w:rsidR="00665CE9">
        <w:t>hydrometeor</w:t>
      </w:r>
      <w:r w:rsidR="00060218">
        <w:t xml:space="preserve"> </w:t>
      </w:r>
      <w:r w:rsidR="00665CE9">
        <w:t>PSD</w:t>
      </w:r>
      <w:r w:rsidR="00A30DC3">
        <w:t>.</w:t>
      </w:r>
      <w:r w:rsidR="00292E0F">
        <w:t xml:space="preserve"> </w:t>
      </w:r>
    </w:p>
    <w:p w14:paraId="493C2DD5" w14:textId="3C880E2B" w:rsidR="00176C8B" w:rsidRDefault="00D660B9" w:rsidP="00D22DD0">
      <w:pPr>
        <w:ind w:firstLine="720"/>
      </w:pPr>
      <w:r>
        <w:t xml:space="preserve">Future studies </w:t>
      </w:r>
      <w:r w:rsidR="0085000D">
        <w:t xml:space="preserve">should </w:t>
      </w:r>
      <w:r>
        <w:t xml:space="preserve">evaluate </w:t>
      </w:r>
      <w:r w:rsidR="00776295">
        <w:t>MP scheme</w:t>
      </w:r>
      <w:r w:rsidR="0017644B">
        <w:t>s</w:t>
      </w:r>
      <w:r w:rsidR="007C3283">
        <w:t xml:space="preserve"> that</w:t>
      </w:r>
      <w:r w:rsidR="00776295">
        <w:t xml:space="preserve"> prognose hydrometeor characteristics</w:t>
      </w:r>
      <w:r w:rsidR="00854618">
        <w:t xml:space="preserve"> </w:t>
      </w:r>
      <w:r w:rsidR="00776295">
        <w:t>to determine which methods improve forecast skill</w:t>
      </w:r>
      <w:r w:rsidR="00176C8B">
        <w:t xml:space="preserve"> and guide future </w:t>
      </w:r>
      <w:r w:rsidR="008930E3">
        <w:t xml:space="preserve">parameterization </w:t>
      </w:r>
      <w:r w:rsidR="00176C8B">
        <w:t>development</w:t>
      </w:r>
      <w:r w:rsidR="00D66203">
        <w:t>.</w:t>
      </w:r>
      <w:r>
        <w:t xml:space="preserve"> </w:t>
      </w:r>
      <w:r w:rsidR="00670FE8">
        <w:t xml:space="preserve">For example, the predicted particle properties (P3) scheme </w:t>
      </w:r>
      <w:r w:rsidR="00670FE8" w:rsidRPr="00670FE8">
        <w:rPr>
          <w:noProof/>
        </w:rPr>
        <w:t>(Morrison and Milbrandt 2015)</w:t>
      </w:r>
      <w:r w:rsidR="00670FE8">
        <w:t xml:space="preserve"> predicts rime fraction and rime volume in addition to ice mass and number concentration. Although the scheme represent</w:t>
      </w:r>
      <w:r w:rsidR="007C19C7">
        <w:t>s</w:t>
      </w:r>
      <w:r w:rsidR="00670FE8">
        <w:t xml:space="preserve"> multiple </w:t>
      </w:r>
      <w:r w:rsidR="00816463">
        <w:t>hydrometeor</w:t>
      </w:r>
      <w:r w:rsidR="00670FE8">
        <w:t xml:space="preserve"> types </w:t>
      </w:r>
      <w:r w:rsidR="0006780F">
        <w:t xml:space="preserve">within </w:t>
      </w:r>
      <w:r w:rsidR="00670FE8">
        <w:t>a single category</w:t>
      </w:r>
      <w:r w:rsidR="00A561C2">
        <w:t xml:space="preserve">, it </w:t>
      </w:r>
      <w:r w:rsidR="0049556D">
        <w:t>rarely</w:t>
      </w:r>
      <w:r w:rsidR="00670FE8">
        <w:t xml:space="preserve"> predict</w:t>
      </w:r>
      <w:r w:rsidR="0049556D">
        <w:t>s</w:t>
      </w:r>
      <w:r w:rsidR="00670FE8">
        <w:t xml:space="preserve"> large </w:t>
      </w:r>
      <w:r w:rsidR="00903B34">
        <w:t>full</w:t>
      </w:r>
      <w:r w:rsidR="00BF7DE2">
        <w:t>y</w:t>
      </w:r>
      <w:r w:rsidR="00903B34">
        <w:t>-</w:t>
      </w:r>
      <w:r w:rsidR="00670FE8">
        <w:t xml:space="preserve">rimed ice </w:t>
      </w:r>
      <w:r w:rsidR="00903B34">
        <w:t>(i.e., hail)</w:t>
      </w:r>
      <w:r w:rsidR="0085000D">
        <w:t xml:space="preserve"> because the scheme employs a maximum ice number-weighted mean diameter </w:t>
      </w:r>
      <w:r w:rsidR="0085000D" w:rsidRPr="0085000D">
        <w:rPr>
          <w:noProof/>
        </w:rPr>
        <w:t>(Johnson et al. 2019)</w:t>
      </w:r>
      <w:r w:rsidR="0085000D">
        <w:t xml:space="preserve"> and the ice category is often dominated by small partially rimed ice</w:t>
      </w:r>
      <w:r w:rsidR="0006780F">
        <w:t xml:space="preserve"> </w:t>
      </w:r>
      <w:r w:rsidR="0006780F" w:rsidRPr="0006780F">
        <w:rPr>
          <w:noProof/>
        </w:rPr>
        <w:t>(Labriola et al. 2019b)</w:t>
      </w:r>
      <w:r w:rsidR="00670FE8">
        <w:t xml:space="preserve">.  This </w:t>
      </w:r>
      <w:r w:rsidR="00C35720">
        <w:t>demonstrates</w:t>
      </w:r>
      <w:r w:rsidR="002048BC">
        <w:t xml:space="preserve"> that </w:t>
      </w:r>
      <w:r w:rsidR="002661F1">
        <w:t xml:space="preserve">predicting additional hydrometeor characteristics does not </w:t>
      </w:r>
      <w:r w:rsidR="00D22DD0">
        <w:t>necessarily</w:t>
      </w:r>
      <w:r w:rsidR="002661F1">
        <w:t xml:space="preserve"> improve skill and that</w:t>
      </w:r>
      <w:r w:rsidR="00C35720">
        <w:t xml:space="preserve"> </w:t>
      </w:r>
      <w:r w:rsidR="00AD3A9F">
        <w:t xml:space="preserve">careful </w:t>
      </w:r>
      <w:r w:rsidR="001D1F59">
        <w:t>calibration</w:t>
      </w:r>
      <w:r w:rsidR="00AD3A9F">
        <w:t xml:space="preserve"> </w:t>
      </w:r>
      <w:r w:rsidR="009F6B4C">
        <w:t>is</w:t>
      </w:r>
      <w:r w:rsidR="00AD3A9F">
        <w:t xml:space="preserve"> required so that MP schemes can </w:t>
      </w:r>
      <w:r w:rsidR="00A311B0">
        <w:t xml:space="preserve">accurately </w:t>
      </w:r>
      <w:r w:rsidR="00AD3A9F">
        <w:t>represent diverse</w:t>
      </w:r>
      <w:r w:rsidR="004639A6">
        <w:t xml:space="preserve"> event types</w:t>
      </w:r>
      <w:r w:rsidR="00D22DD0">
        <w:t xml:space="preserve"> (e.g., hailstorms</w:t>
      </w:r>
      <w:r w:rsidR="004639A6">
        <w:t>, MCS, stratiform precipitation)</w:t>
      </w:r>
      <w:r w:rsidR="00D22DD0">
        <w:t>.</w:t>
      </w:r>
      <w:r w:rsidR="00C35720">
        <w:t xml:space="preserve"> </w:t>
      </w:r>
      <w:r w:rsidR="00D22DD0">
        <w:t xml:space="preserve"> </w:t>
      </w:r>
      <w:r w:rsidR="00327ADF">
        <w:t>Other recent</w:t>
      </w:r>
      <w:r w:rsidR="007F44B6">
        <w:t>ly developed</w:t>
      </w:r>
      <w:r w:rsidR="00327ADF">
        <w:t xml:space="preserve"> MP schemes </w:t>
      </w:r>
      <w:r w:rsidR="00391E0B">
        <w:t>that should be investigated</w:t>
      </w:r>
      <w:r w:rsidR="009A54FC">
        <w:t xml:space="preserve"> under a diverse number of cases</w:t>
      </w:r>
      <w:r w:rsidR="00391E0B">
        <w:t xml:space="preserve"> </w:t>
      </w:r>
      <w:r w:rsidR="00327ADF">
        <w:t>predict</w:t>
      </w:r>
      <w:r w:rsidR="00845281">
        <w:t xml:space="preserve"> hydrometeor characteristics such as </w:t>
      </w:r>
      <w:r w:rsidR="00327ADF">
        <w:t xml:space="preserve">water fraction </w:t>
      </w:r>
      <w:r w:rsidR="00176C8B" w:rsidRPr="00176C8B">
        <w:rPr>
          <w:noProof/>
        </w:rPr>
        <w:t>(Cholette et al. 2019)</w:t>
      </w:r>
      <w:r w:rsidR="00176C8B">
        <w:t xml:space="preserve"> and</w:t>
      </w:r>
      <w:r w:rsidR="00327ADF">
        <w:t xml:space="preserve"> axis ratio </w:t>
      </w:r>
      <w:r w:rsidR="00176C8B" w:rsidRPr="00176C8B">
        <w:rPr>
          <w:noProof/>
        </w:rPr>
        <w:t>(Jensen et al. 2017)</w:t>
      </w:r>
      <w:r w:rsidR="00327ADF">
        <w:t>.</w:t>
      </w:r>
      <w:r w:rsidR="00D22DD0">
        <w:t xml:space="preserve">  </w:t>
      </w:r>
    </w:p>
    <w:p w14:paraId="6FCFCAD2" w14:textId="4D163352" w:rsidR="006C5B8E" w:rsidRDefault="00B60864" w:rsidP="00292E0F">
      <w:pPr>
        <w:ind w:firstLine="720"/>
        <w:rPr>
          <w:color w:val="000000"/>
          <w:shd w:val="clear" w:color="auto" w:fill="FFFFFF"/>
        </w:rPr>
      </w:pPr>
      <w:r>
        <w:lastRenderedPageBreak/>
        <w:t xml:space="preserve">Although </w:t>
      </w:r>
      <w:r w:rsidR="009D1160">
        <w:t xml:space="preserve">the </w:t>
      </w:r>
      <w:r>
        <w:t>case studies</w:t>
      </w:r>
      <w:r w:rsidR="009D1160">
        <w:t xml:space="preserve"> in this dissertation</w:t>
      </w:r>
      <w:r>
        <w:t xml:space="preserve"> provide insight into </w:t>
      </w:r>
      <w:r w:rsidR="00650D71">
        <w:t>hail</w:t>
      </w:r>
      <w:r>
        <w:t xml:space="preserve"> growth and decay mechanisms, additional </w:t>
      </w:r>
      <w:r w:rsidR="00F40B03">
        <w:t>microphysically relevant</w:t>
      </w:r>
      <w:r>
        <w:t xml:space="preserve"> </w:t>
      </w:r>
      <w:r w:rsidR="00F40B03">
        <w:t>observations a</w:t>
      </w:r>
      <w:r>
        <w:t xml:space="preserve">re needed to verify </w:t>
      </w:r>
      <w:r w:rsidR="003512F6">
        <w:t>the</w:t>
      </w:r>
      <w:r w:rsidR="00C31DA0">
        <w:t>se simulated</w:t>
      </w:r>
      <w:r w:rsidR="003512F6">
        <w:t xml:space="preserve"> processes</w:t>
      </w:r>
      <w:r w:rsidR="00F40B03">
        <w:t>.</w:t>
      </w:r>
      <w:r w:rsidR="004C2263">
        <w:t xml:space="preserve"> Few case studies </w:t>
      </w:r>
      <w:r w:rsidR="00A4092F">
        <w:t xml:space="preserve">directly </w:t>
      </w:r>
      <w:r w:rsidR="004C2263">
        <w:t xml:space="preserve">observe </w:t>
      </w:r>
      <w:r w:rsidR="00A4092F">
        <w:t xml:space="preserve">in-storm </w:t>
      </w:r>
      <w:r w:rsidR="004C2263">
        <w:t>hydrometeor</w:t>
      </w:r>
      <w:r w:rsidR="009C238A">
        <w:t>s</w:t>
      </w:r>
      <w:r w:rsidR="004C2263">
        <w:t xml:space="preserve"> </w:t>
      </w:r>
      <w:r w:rsidR="002C1908" w:rsidRPr="002C1908">
        <w:rPr>
          <w:noProof/>
        </w:rPr>
        <w:t>(</w:t>
      </w:r>
      <w:r w:rsidR="00992C62">
        <w:rPr>
          <w:noProof/>
        </w:rPr>
        <w:t xml:space="preserve">e.g., </w:t>
      </w:r>
      <w:r w:rsidR="002C1908" w:rsidRPr="002C1908">
        <w:rPr>
          <w:noProof/>
        </w:rPr>
        <w:t>Waugh et al. 2015)</w:t>
      </w:r>
      <w:r w:rsidR="00763F5C">
        <w:t xml:space="preserve"> </w:t>
      </w:r>
      <w:r w:rsidR="004C2263">
        <w:t xml:space="preserve">because </w:t>
      </w:r>
      <w:r w:rsidR="00DE79CD">
        <w:t xml:space="preserve">in-storm observations </w:t>
      </w:r>
      <w:r w:rsidR="00650D71">
        <w:t>are</w:t>
      </w:r>
      <w:r w:rsidR="004C2263">
        <w:t xml:space="preserve"> too costly and </w:t>
      </w:r>
      <w:r w:rsidR="00EF3B71">
        <w:t>dangerous</w:t>
      </w:r>
      <w:r w:rsidR="00AA5E40">
        <w:t xml:space="preserve"> to collect</w:t>
      </w:r>
      <w:r w:rsidR="004C2263">
        <w:t>. R</w:t>
      </w:r>
      <w:r w:rsidR="00397392">
        <w:t xml:space="preserve">emotely sensed </w:t>
      </w:r>
      <w:r w:rsidR="00A27A56">
        <w:t xml:space="preserve">radar </w:t>
      </w:r>
      <w:r w:rsidR="00397392">
        <w:t xml:space="preserve">observations are </w:t>
      </w:r>
      <w:r w:rsidR="00E1366C">
        <w:t>instead</w:t>
      </w:r>
      <w:r w:rsidR="00397392">
        <w:t xml:space="preserve"> </w:t>
      </w:r>
      <w:r w:rsidR="003B02D0">
        <w:t>used to verify forecasts</w:t>
      </w:r>
      <w:r w:rsidR="00397392">
        <w:t>.</w:t>
      </w:r>
      <w:r w:rsidR="00292E0F">
        <w:t xml:space="preserve"> </w:t>
      </w:r>
      <w:r w:rsidR="00BC28D9" w:rsidRPr="00BC28D9">
        <w:rPr>
          <w:i/>
          <w:iCs/>
        </w:rPr>
        <w:t>Z</w:t>
      </w:r>
      <w:r w:rsidR="00BC28D9">
        <w:t xml:space="preserve"> provides important information on the largest hydrometeors present within a volume;</w:t>
      </w:r>
      <w:r>
        <w:t xml:space="preserve"> </w:t>
      </w:r>
      <w:r w:rsidR="009E3CC6">
        <w:t>however,</w:t>
      </w:r>
      <w:r>
        <w:t xml:space="preserve"> analys</w:t>
      </w:r>
      <w:r w:rsidR="00A563B8">
        <w:t>es</w:t>
      </w:r>
      <w:r>
        <w:t xml:space="preserve"> </w:t>
      </w:r>
      <w:r w:rsidR="00A563B8">
        <w:t xml:space="preserve">are </w:t>
      </w:r>
      <w:r>
        <w:t xml:space="preserve">limited because the </w:t>
      </w:r>
      <w:r w:rsidR="00777E13">
        <w:t xml:space="preserve">signature can be recreated by </w:t>
      </w:r>
      <w:r w:rsidR="007405F3">
        <w:t>a non-unique combination of hydrometeor moments</w:t>
      </w:r>
      <w:r>
        <w:t>.</w:t>
      </w:r>
      <w:r w:rsidR="00292E0F">
        <w:t xml:space="preserve"> </w:t>
      </w:r>
      <w:r w:rsidR="003371B2">
        <w:t>Future studies must rely more heavily upon simulated p</w:t>
      </w:r>
      <w:r w:rsidR="00397392">
        <w:t xml:space="preserve">olarimetric radar </w:t>
      </w:r>
      <w:r w:rsidR="003371B2">
        <w:t xml:space="preserve">products </w:t>
      </w:r>
      <w:r w:rsidR="0013797E">
        <w:t>t</w:t>
      </w:r>
      <w:r w:rsidR="00397392">
        <w:t xml:space="preserve">o infer more hydrometeor properties including shape, size, orientation, and phase </w:t>
      </w:r>
      <w:r w:rsidR="00DF43BD" w:rsidRPr="00DF43BD">
        <w:rPr>
          <w:noProof/>
        </w:rPr>
        <w:t>(Doviak et al. 2000; Kumjian and Ryzhkov 2008)</w:t>
      </w:r>
      <w:r w:rsidR="0013797E">
        <w:t xml:space="preserve">.  </w:t>
      </w:r>
      <w:r w:rsidR="00C64A5A">
        <w:t xml:space="preserve">Recent studies </w:t>
      </w:r>
      <w:r w:rsidR="00DF43BD" w:rsidRPr="00DF43BD">
        <w:rPr>
          <w:noProof/>
        </w:rPr>
        <w:t>(</w:t>
      </w:r>
      <w:r w:rsidR="00DF43BD">
        <w:rPr>
          <w:noProof/>
        </w:rPr>
        <w:t xml:space="preserve">e.g., </w:t>
      </w:r>
      <w:r w:rsidR="00DF43BD" w:rsidRPr="00DF43BD">
        <w:rPr>
          <w:noProof/>
        </w:rPr>
        <w:t>Jung et al. 2012; Johnson et al. 2016; Putnam et al. 2017b)</w:t>
      </w:r>
      <w:r w:rsidR="00DF43BD">
        <w:t xml:space="preserve"> </w:t>
      </w:r>
      <w:r w:rsidR="006C5B8E">
        <w:t>evaluate MP scheme rimed ice treatments using simulated</w:t>
      </w:r>
      <w:r w:rsidR="00C64A5A">
        <w:t xml:space="preserve"> polarimetric fields such as differential reflectivity </w:t>
      </w:r>
      <w:r w:rsidR="006C5B8E">
        <w:t>(</w:t>
      </w:r>
      <w:proofErr w:type="spellStart"/>
      <w:r w:rsidR="006C5B8E" w:rsidRPr="006C5B8E">
        <w:rPr>
          <w:i/>
          <w:iCs/>
        </w:rPr>
        <w:t>Z</w:t>
      </w:r>
      <w:r w:rsidR="006C5B8E" w:rsidRPr="006C5B8E">
        <w:rPr>
          <w:i/>
          <w:iCs/>
          <w:vertAlign w:val="subscript"/>
        </w:rPr>
        <w:t>dr</w:t>
      </w:r>
      <w:proofErr w:type="spellEnd"/>
      <w:r w:rsidR="006C5B8E">
        <w:t xml:space="preserve">) </w:t>
      </w:r>
      <w:r w:rsidR="00C64A5A">
        <w:t xml:space="preserve">and </w:t>
      </w:r>
      <w:r w:rsidR="006C5B8E">
        <w:t xml:space="preserve">cross-correlation </w:t>
      </w:r>
      <w:r w:rsidR="006C5B8E" w:rsidRPr="006C5B8E">
        <w:rPr>
          <w:rFonts w:cs="Times New Roman"/>
          <w:szCs w:val="24"/>
        </w:rPr>
        <w:t>coefficient (</w:t>
      </w:r>
      <w:proofErr w:type="spellStart"/>
      <w:r w:rsidR="006C5B8E" w:rsidRPr="006C5B8E">
        <w:rPr>
          <w:rFonts w:cs="Times New Roman"/>
          <w:i/>
          <w:iCs/>
          <w:color w:val="000000"/>
          <w:szCs w:val="24"/>
          <w:shd w:val="clear" w:color="auto" w:fill="FFFFFF"/>
        </w:rPr>
        <w:t>ρ</w:t>
      </w:r>
      <w:r w:rsidR="006C5B8E" w:rsidRPr="006C5B8E">
        <w:rPr>
          <w:rFonts w:cs="Times New Roman"/>
          <w:color w:val="000000"/>
          <w:szCs w:val="24"/>
          <w:shd w:val="clear" w:color="auto" w:fill="FFFFFF"/>
          <w:vertAlign w:val="subscript"/>
        </w:rPr>
        <w:t>HV</w:t>
      </w:r>
      <w:proofErr w:type="spellEnd"/>
      <w:r w:rsidR="006C5B8E" w:rsidRPr="006C5B8E">
        <w:rPr>
          <w:rFonts w:cs="Times New Roman"/>
          <w:color w:val="000000"/>
          <w:szCs w:val="24"/>
          <w:shd w:val="clear" w:color="auto" w:fill="FFFFFF"/>
        </w:rPr>
        <w:t>)</w:t>
      </w:r>
      <w:r w:rsidR="006C5B8E">
        <w:rPr>
          <w:color w:val="000000"/>
          <w:shd w:val="clear" w:color="auto" w:fill="FFFFFF"/>
        </w:rPr>
        <w:t xml:space="preserve">.  </w:t>
      </w:r>
      <w:r w:rsidR="00463382">
        <w:rPr>
          <w:color w:val="000000"/>
          <w:shd w:val="clear" w:color="auto" w:fill="FFFFFF"/>
        </w:rPr>
        <w:t xml:space="preserve">Aside from </w:t>
      </w:r>
      <w:r w:rsidR="002C1908">
        <w:rPr>
          <w:color w:val="000000"/>
          <w:shd w:val="clear" w:color="auto" w:fill="FFFFFF"/>
        </w:rPr>
        <w:t>verification</w:t>
      </w:r>
      <w:r w:rsidR="00463382">
        <w:rPr>
          <w:color w:val="000000"/>
          <w:shd w:val="clear" w:color="auto" w:fill="FFFFFF"/>
        </w:rPr>
        <w:t>, these fields should be used to correct for biases within scheme</w:t>
      </w:r>
      <w:r w:rsidR="00CF4E09">
        <w:rPr>
          <w:color w:val="000000"/>
          <w:shd w:val="clear" w:color="auto" w:fill="FFFFFF"/>
        </w:rPr>
        <w:t xml:space="preserve">s (e.g., </w:t>
      </w:r>
      <w:r w:rsidR="00463382" w:rsidRPr="00463382">
        <w:rPr>
          <w:noProof/>
          <w:color w:val="000000"/>
          <w:shd w:val="clear" w:color="auto" w:fill="FFFFFF"/>
        </w:rPr>
        <w:t>Johnson et al. 2019)</w:t>
      </w:r>
      <w:r w:rsidR="00463382">
        <w:rPr>
          <w:color w:val="000000"/>
          <w:shd w:val="clear" w:color="auto" w:fill="FFFFFF"/>
        </w:rPr>
        <w:t>.</w:t>
      </w:r>
      <w:r w:rsidR="00532B51">
        <w:rPr>
          <w:color w:val="000000"/>
          <w:shd w:val="clear" w:color="auto" w:fill="FFFFFF"/>
        </w:rPr>
        <w:t xml:space="preserve"> Such as done in this study with verifying hail size forecasts, additional novel methods of forecast verification should be investigated to gain additional insights into forecast biases (e.g., hail pads, </w:t>
      </w:r>
      <w:r w:rsidR="00A4092F">
        <w:rPr>
          <w:color w:val="000000"/>
          <w:shd w:val="clear" w:color="auto" w:fill="FFFFFF"/>
        </w:rPr>
        <w:t>lightning, satellite observations</w:t>
      </w:r>
      <w:r w:rsidR="00532B51">
        <w:rPr>
          <w:color w:val="000000"/>
          <w:shd w:val="clear" w:color="auto" w:fill="FFFFFF"/>
        </w:rPr>
        <w:t>).</w:t>
      </w:r>
    </w:p>
    <w:p w14:paraId="701A93DF" w14:textId="286BAB82" w:rsidR="00195E7F" w:rsidRDefault="00C64A5A" w:rsidP="00292E0F">
      <w:pPr>
        <w:ind w:firstLine="720"/>
      </w:pPr>
      <w:r>
        <w:t xml:space="preserve"> </w:t>
      </w:r>
      <w:r w:rsidR="00FF4023">
        <w:t>As MP schemes grow in complexity to represent the diverse range of hydrometeor types found in convective storms, initializing</w:t>
      </w:r>
      <w:r w:rsidR="004672E0">
        <w:t xml:space="preserve"> CAM</w:t>
      </w:r>
      <w:r w:rsidR="00FF4023">
        <w:t xml:space="preserve"> forecasts becomes more difficult.</w:t>
      </w:r>
      <w:r w:rsidR="00292E0F">
        <w:t xml:space="preserve"> </w:t>
      </w:r>
      <w:r w:rsidR="00FF4023">
        <w:t xml:space="preserve">Results of this work show assimilating observed </w:t>
      </w:r>
      <w:r w:rsidR="00FF4023" w:rsidRPr="00FF4023">
        <w:rPr>
          <w:i/>
          <w:iCs/>
        </w:rPr>
        <w:t>Z</w:t>
      </w:r>
      <w:r w:rsidR="00FF4023">
        <w:t xml:space="preserve"> can improve initial condition estimates; however, hydrometeor state variables remain under constrained</w:t>
      </w:r>
      <w:r w:rsidR="00E41FC3">
        <w:t xml:space="preserve"> which can prevent</w:t>
      </w:r>
      <w:r w:rsidR="00622E15">
        <w:t xml:space="preserve"> hydrometeor</w:t>
      </w:r>
      <w:r w:rsidR="00E41FC3">
        <w:t xml:space="preserve"> PSDs from being properly initialized</w:t>
      </w:r>
      <w:r w:rsidR="00774EC8">
        <w:t xml:space="preserve"> (e.g.,</w:t>
      </w:r>
      <w:r w:rsidR="008475AF">
        <w:t xml:space="preserve"> </w:t>
      </w:r>
      <w:r w:rsidR="008475AF" w:rsidRPr="008475AF">
        <w:rPr>
          <w:noProof/>
        </w:rPr>
        <w:t>Xue et al. 2010)</w:t>
      </w:r>
      <w:r w:rsidR="00FF4023">
        <w:t>.</w:t>
      </w:r>
      <w:r w:rsidR="00292E0F">
        <w:t xml:space="preserve"> </w:t>
      </w:r>
      <w:r w:rsidR="00FF4023">
        <w:t xml:space="preserve">Additional microphysically relevant observations are needed to </w:t>
      </w:r>
      <w:r w:rsidR="00782177">
        <w:t>correctly</w:t>
      </w:r>
      <w:r w:rsidR="00FF4023">
        <w:t xml:space="preserve"> initialize </w:t>
      </w:r>
      <w:r w:rsidR="00280DA4">
        <w:t>model</w:t>
      </w:r>
      <w:r w:rsidR="00FF4023">
        <w:t xml:space="preserve"> state variables.</w:t>
      </w:r>
      <w:r w:rsidR="00292E0F">
        <w:t xml:space="preserve"> </w:t>
      </w:r>
      <w:r w:rsidR="00FF4023">
        <w:t xml:space="preserve">Polarimetric radar observations can </w:t>
      </w:r>
      <w:r w:rsidR="00A01C23">
        <w:t>potentially</w:t>
      </w:r>
      <w:r w:rsidR="00FF4023">
        <w:t xml:space="preserve"> be assimilated </w:t>
      </w:r>
      <w:r w:rsidR="0017644B">
        <w:t>via</w:t>
      </w:r>
      <w:r w:rsidR="00F04D4A">
        <w:t xml:space="preserve"> an</w:t>
      </w:r>
      <w:r w:rsidR="00FF4023">
        <w:t xml:space="preserve"> </w:t>
      </w:r>
      <w:proofErr w:type="spellStart"/>
      <w:r w:rsidR="00FF4023">
        <w:t>EnKF</w:t>
      </w:r>
      <w:proofErr w:type="spellEnd"/>
      <w:r w:rsidR="00763C8E">
        <w:t xml:space="preserve">; </w:t>
      </w:r>
      <w:r w:rsidR="008475AF" w:rsidRPr="008475AF">
        <w:rPr>
          <w:noProof/>
        </w:rPr>
        <w:t xml:space="preserve">Putnam et al. </w:t>
      </w:r>
      <w:r w:rsidR="008475AF">
        <w:rPr>
          <w:noProof/>
        </w:rPr>
        <w:t>(</w:t>
      </w:r>
      <w:r w:rsidR="008475AF" w:rsidRPr="008475AF">
        <w:rPr>
          <w:noProof/>
        </w:rPr>
        <w:t>2019)</w:t>
      </w:r>
      <w:r w:rsidR="008475AF">
        <w:t xml:space="preserve"> successfully</w:t>
      </w:r>
      <w:r w:rsidR="00763C8E">
        <w:t xml:space="preserve"> assimilated </w:t>
      </w:r>
      <w:proofErr w:type="spellStart"/>
      <w:r w:rsidR="00763C8E" w:rsidRPr="00763C8E">
        <w:rPr>
          <w:i/>
          <w:iCs/>
        </w:rPr>
        <w:t>Z</w:t>
      </w:r>
      <w:r w:rsidR="00763C8E" w:rsidRPr="00763C8E">
        <w:rPr>
          <w:i/>
          <w:iCs/>
          <w:vertAlign w:val="subscript"/>
        </w:rPr>
        <w:t>dr</w:t>
      </w:r>
      <w:proofErr w:type="spellEnd"/>
      <w:r w:rsidR="00763C8E">
        <w:rPr>
          <w:vertAlign w:val="subscript"/>
        </w:rPr>
        <w:t xml:space="preserve"> </w:t>
      </w:r>
      <w:r w:rsidR="00763C8E">
        <w:t>in the lowest 2 km of the atmosphere.</w:t>
      </w:r>
      <w:r w:rsidR="00292E0F">
        <w:t xml:space="preserve"> </w:t>
      </w:r>
      <w:r w:rsidR="00763C8E">
        <w:t xml:space="preserve">Although </w:t>
      </w:r>
      <w:r w:rsidR="0017644B">
        <w:t xml:space="preserve">assimilation of </w:t>
      </w:r>
      <w:proofErr w:type="spellStart"/>
      <w:r w:rsidR="00763C8E" w:rsidRPr="00763C8E">
        <w:rPr>
          <w:i/>
          <w:iCs/>
        </w:rPr>
        <w:t>Z</w:t>
      </w:r>
      <w:r w:rsidR="00763C8E" w:rsidRPr="00763C8E">
        <w:rPr>
          <w:i/>
          <w:iCs/>
          <w:vertAlign w:val="subscript"/>
        </w:rPr>
        <w:t>dr</w:t>
      </w:r>
      <w:proofErr w:type="spellEnd"/>
      <w:r w:rsidR="00763C8E">
        <w:t xml:space="preserve"> improves microphysical moment</w:t>
      </w:r>
      <w:r w:rsidR="00E71D82">
        <w:t xml:space="preserve"> estimation</w:t>
      </w:r>
      <w:r w:rsidR="00763C8E">
        <w:t xml:space="preserve">, large </w:t>
      </w:r>
      <w:r w:rsidR="00763C8E">
        <w:lastRenderedPageBreak/>
        <w:t>uncertainties in the treatment of mixed-phase and frozen hydrometeors</w:t>
      </w:r>
      <w:r w:rsidR="00A57017">
        <w:t xml:space="preserve"> in</w:t>
      </w:r>
      <w:r w:rsidR="003471B5">
        <w:t xml:space="preserve"> the</w:t>
      </w:r>
      <w:r w:rsidR="00A57017">
        <w:t xml:space="preserve"> radar emulator</w:t>
      </w:r>
      <w:r w:rsidR="00763C8E">
        <w:t xml:space="preserve"> prevents the assimilation of observations further aloft.</w:t>
      </w:r>
      <w:r w:rsidR="00292E0F">
        <w:t xml:space="preserve"> </w:t>
      </w:r>
      <w:r w:rsidR="00195E7F">
        <w:t xml:space="preserve">To get the full benefit of polarimetric radar data assimilation, </w:t>
      </w:r>
      <w:r w:rsidR="00601531">
        <w:t xml:space="preserve">the treatment of melting must be better </w:t>
      </w:r>
      <w:r w:rsidR="00AF29A1">
        <w:t>understood and simulated,</w:t>
      </w:r>
      <w:r w:rsidR="00601531">
        <w:t xml:space="preserve"> </w:t>
      </w:r>
      <w:r w:rsidR="003471B5">
        <w:t xml:space="preserve">such as </w:t>
      </w:r>
      <w:r w:rsidR="00ED3F7B">
        <w:t xml:space="preserve">developing MP schemes that </w:t>
      </w:r>
      <w:r w:rsidR="003471B5">
        <w:t xml:space="preserve">explicitly predict </w:t>
      </w:r>
      <w:r w:rsidR="00601531">
        <w:t xml:space="preserve">the </w:t>
      </w:r>
      <w:r w:rsidR="00622E15">
        <w:t xml:space="preserve">water fraction (e.g., </w:t>
      </w:r>
      <w:r w:rsidR="00622E15" w:rsidRPr="00622E15">
        <w:rPr>
          <w:noProof/>
        </w:rPr>
        <w:t>Ferrier 1994; Cholette et al. 2019)</w:t>
      </w:r>
      <w:r w:rsidR="00601531">
        <w:t xml:space="preserve">. </w:t>
      </w:r>
    </w:p>
    <w:p w14:paraId="71C2D21F" w14:textId="2CAD7CDF" w:rsidR="0059251E" w:rsidRDefault="00E65DE2" w:rsidP="00CA1861">
      <w:pPr>
        <w:ind w:firstLine="720"/>
      </w:pPr>
      <w:r>
        <w:t xml:space="preserve">While improvements can be made to the weather forecast systems, </w:t>
      </w:r>
      <w:r w:rsidR="00054D69">
        <w:t>operational CAM ensemble</w:t>
      </w:r>
      <w:r>
        <w:t xml:space="preserve"> </w:t>
      </w:r>
      <w:r w:rsidR="00054D69">
        <w:t xml:space="preserve">forecasts </w:t>
      </w:r>
      <w:r w:rsidR="00CC01A1">
        <w:t>will</w:t>
      </w:r>
      <w:r w:rsidR="00054D69">
        <w:t xml:space="preserve"> continue to be run at horizontal grid spacings that are unable to resolve severe weather hazards</w:t>
      </w:r>
      <w:r w:rsidR="0086044B">
        <w:t xml:space="preserve"> (e.g., tornado, severe wind, maximum hail size)</w:t>
      </w:r>
      <w:r w:rsidR="00054D69">
        <w:t>.</w:t>
      </w:r>
      <w:r w:rsidR="00292E0F">
        <w:t xml:space="preserve"> </w:t>
      </w:r>
      <w:r w:rsidR="00CC01A1">
        <w:t xml:space="preserve">Post-processing techniques must </w:t>
      </w:r>
      <w:r w:rsidR="00C7123E">
        <w:t>be</w:t>
      </w:r>
      <w:r w:rsidR="00CC01A1">
        <w:t xml:space="preserve"> improved to extract </w:t>
      </w:r>
      <w:r w:rsidR="0086044B">
        <w:t xml:space="preserve">as much </w:t>
      </w:r>
      <w:r w:rsidR="00C7123E">
        <w:t xml:space="preserve">useful information </w:t>
      </w:r>
      <w:r w:rsidR="0086044B">
        <w:t xml:space="preserve">as possible </w:t>
      </w:r>
      <w:r w:rsidR="00C7123E">
        <w:t xml:space="preserve">from model output to determine where potential </w:t>
      </w:r>
      <w:r w:rsidR="00CC01A1">
        <w:t>severe weather hazard</w:t>
      </w:r>
      <w:r w:rsidR="00C7123E">
        <w:t>s are located</w:t>
      </w:r>
      <w:r w:rsidR="00CC01A1">
        <w:t>.</w:t>
      </w:r>
      <w:r w:rsidR="00AF29A1">
        <w:t xml:space="preserve">  </w:t>
      </w:r>
      <w:r w:rsidR="00B72AB6">
        <w:t>In this dissertation hail size forecasts are diagnosed from the model particle size distribution</w:t>
      </w:r>
      <w:r w:rsidR="0059251E">
        <w:t>s using a method similar to</w:t>
      </w:r>
      <w:r w:rsidR="00AF29A1">
        <w:t xml:space="preserve"> the Thompson hail method</w:t>
      </w:r>
      <w:r w:rsidR="0059251E">
        <w:t xml:space="preserve"> </w:t>
      </w:r>
      <w:r w:rsidR="00AF29A1" w:rsidRPr="00AF29A1">
        <w:rPr>
          <w:noProof/>
        </w:rPr>
        <w:t>(Gagne et al. 2019)</w:t>
      </w:r>
      <w:r w:rsidR="00AF29A1">
        <w:t xml:space="preserve"> and convective storms are verified by </w:t>
      </w:r>
      <w:r w:rsidR="00CA1861">
        <w:t>identifying regions</w:t>
      </w:r>
      <w:r w:rsidR="00AF29A1">
        <w:t xml:space="preserve"> of high </w:t>
      </w:r>
      <w:r w:rsidR="00AF29A1" w:rsidRPr="00AF29A1">
        <w:rPr>
          <w:i/>
          <w:iCs/>
        </w:rPr>
        <w:t>Z</w:t>
      </w:r>
      <w:r w:rsidR="00AF29A1">
        <w:t xml:space="preserve"> (&gt; 40 </w:t>
      </w:r>
      <w:proofErr w:type="spellStart"/>
      <w:r w:rsidR="00AF29A1">
        <w:t>dBZ</w:t>
      </w:r>
      <w:proofErr w:type="spellEnd"/>
      <w:r w:rsidR="00AF29A1">
        <w:t>)</w:t>
      </w:r>
      <w:r w:rsidR="0059251E">
        <w:t>.  Although th</w:t>
      </w:r>
      <w:r w:rsidR="0086044B">
        <w:t>e</w:t>
      </w:r>
      <w:r w:rsidR="0059251E">
        <w:t>s</w:t>
      </w:r>
      <w:r w:rsidR="0086044B">
        <w:t>e</w:t>
      </w:r>
      <w:r w:rsidR="0059251E">
        <w:t xml:space="preserve"> method produces skilled </w:t>
      </w:r>
      <w:r w:rsidR="0086044B">
        <w:t>f</w:t>
      </w:r>
      <w:r w:rsidR="0059251E">
        <w:t xml:space="preserve">orecasts, </w:t>
      </w:r>
      <w:r w:rsidR="0086044B">
        <w:t>they</w:t>
      </w:r>
      <w:r w:rsidR="0059251E">
        <w:t xml:space="preserve"> </w:t>
      </w:r>
      <w:r w:rsidR="009C7115">
        <w:t xml:space="preserve">use limited information and </w:t>
      </w:r>
      <w:r w:rsidR="0086044B">
        <w:t>are</w:t>
      </w:r>
      <w:r w:rsidR="0059251E">
        <w:t xml:space="preserve"> sensitive to arbitrary </w:t>
      </w:r>
      <w:r w:rsidR="003018EB">
        <w:t>thresholds</w:t>
      </w:r>
      <w:r w:rsidR="0059251E">
        <w:t>.</w:t>
      </w:r>
      <w:r w:rsidR="00292E0F">
        <w:t xml:space="preserve"> </w:t>
      </w:r>
      <w:r w:rsidR="0059251E">
        <w:t>Similar problems are observed when using updraft helicity</w:t>
      </w:r>
      <w:r w:rsidR="00CA1861">
        <w:t xml:space="preserve"> </w:t>
      </w:r>
      <w:r w:rsidR="00CA1861" w:rsidRPr="00CA1861">
        <w:rPr>
          <w:noProof/>
        </w:rPr>
        <w:t>(Kain et al. 2008)</w:t>
      </w:r>
      <w:r w:rsidR="00CA1861">
        <w:t>.</w:t>
      </w:r>
      <w:r w:rsidR="0059251E">
        <w:t xml:space="preserve"> </w:t>
      </w:r>
      <w:r w:rsidR="00CA1861">
        <w:t>A</w:t>
      </w:r>
      <w:r w:rsidR="0059251E">
        <w:t xml:space="preserve">lthough this </w:t>
      </w:r>
      <w:r w:rsidR="00CA1861">
        <w:t>storm-surrogate variable</w:t>
      </w:r>
      <w:r w:rsidR="0059251E">
        <w:t xml:space="preserve"> </w:t>
      </w:r>
      <w:r w:rsidR="00CA1861">
        <w:t>highlights</w:t>
      </w:r>
      <w:r w:rsidR="0059251E">
        <w:t xml:space="preserve"> regions of </w:t>
      </w:r>
      <w:r w:rsidR="00CA1861">
        <w:t>potential</w:t>
      </w:r>
      <w:r w:rsidR="0059251E">
        <w:t xml:space="preserve"> severe weather</w:t>
      </w:r>
      <w:r w:rsidR="00CA1861">
        <w:t xml:space="preserve"> </w:t>
      </w:r>
      <w:r w:rsidR="00CA1861" w:rsidRPr="00CA1861">
        <w:rPr>
          <w:noProof/>
        </w:rPr>
        <w:t>(</w:t>
      </w:r>
      <w:r w:rsidR="00CA1861">
        <w:rPr>
          <w:noProof/>
        </w:rPr>
        <w:t xml:space="preserve">e.g., </w:t>
      </w:r>
      <w:r w:rsidR="00CA1861" w:rsidRPr="00CA1861">
        <w:rPr>
          <w:noProof/>
        </w:rPr>
        <w:t>Sobash et al. 2011)</w:t>
      </w:r>
      <w:r w:rsidR="0059251E">
        <w:t>, the technique is subject to high false alarm rates</w:t>
      </w:r>
      <w:r w:rsidR="00CA1861">
        <w:t>, favors rotating thunderstorms,</w:t>
      </w:r>
      <w:r w:rsidR="0059251E">
        <w:t xml:space="preserve"> and relies upon subjective thresholds to delineate between </w:t>
      </w:r>
      <w:r w:rsidR="00CA1861">
        <w:t>non-</w:t>
      </w:r>
      <w:r w:rsidR="0059251E">
        <w:t>severe and severe</w:t>
      </w:r>
      <w:r w:rsidR="00CA1861">
        <w:t xml:space="preserve"> events </w:t>
      </w:r>
      <w:r w:rsidR="00CA1861" w:rsidRPr="00CA1861">
        <w:rPr>
          <w:noProof/>
        </w:rPr>
        <w:t>(</w:t>
      </w:r>
      <w:r w:rsidR="00CA1861">
        <w:rPr>
          <w:noProof/>
        </w:rPr>
        <w:t xml:space="preserve">e.g., </w:t>
      </w:r>
      <w:r w:rsidR="00CA1861" w:rsidRPr="00CA1861">
        <w:rPr>
          <w:noProof/>
        </w:rPr>
        <w:t>Gagne et al. 2017)</w:t>
      </w:r>
      <w:r w:rsidR="0059251E">
        <w:t xml:space="preserve">.  </w:t>
      </w:r>
      <w:r w:rsidR="00292E0F">
        <w:t xml:space="preserve"> </w:t>
      </w:r>
      <w:r w:rsidR="0059251E">
        <w:t xml:space="preserve">New </w:t>
      </w:r>
      <w:r w:rsidR="00AA14CA">
        <w:t>methods</w:t>
      </w:r>
      <w:r w:rsidR="0059251E">
        <w:t xml:space="preserve"> such as machine learning models can </w:t>
      </w:r>
      <w:r w:rsidR="00290D2A">
        <w:t xml:space="preserve">be used to </w:t>
      </w:r>
      <w:r w:rsidR="0059251E">
        <w:t>infer</w:t>
      </w:r>
      <w:r w:rsidR="00290D2A">
        <w:t xml:space="preserve"> trends</w:t>
      </w:r>
      <w:r w:rsidR="0059251E">
        <w:t xml:space="preserve"> from model output </w:t>
      </w:r>
      <w:r w:rsidR="00A81C4C">
        <w:t>and</w:t>
      </w:r>
      <w:r w:rsidR="0059251E">
        <w:t xml:space="preserve"> determine the probability of a severe event occurrence </w:t>
      </w:r>
      <w:r w:rsidR="00F25C09">
        <w:t>while</w:t>
      </w:r>
      <w:r w:rsidR="0059251E">
        <w:t xml:space="preserve"> correct</w:t>
      </w:r>
      <w:r w:rsidR="00F25C09">
        <w:t>ing</w:t>
      </w:r>
      <w:r w:rsidR="0059251E">
        <w:t xml:space="preserve"> biases (e.g., intensity, location) that degrade forecast skill.</w:t>
      </w:r>
      <w:r w:rsidR="00292E0F">
        <w:t xml:space="preserve"> </w:t>
      </w:r>
      <w:r w:rsidR="0059251E">
        <w:t xml:space="preserve">Previous studies have shown machine learning models can be designed to </w:t>
      </w:r>
      <w:r w:rsidR="00B81FFA">
        <w:t xml:space="preserve">skillfully </w:t>
      </w:r>
      <w:r w:rsidR="0059251E">
        <w:t>predict severe weather hazards such as</w:t>
      </w:r>
      <w:r w:rsidR="00CA1861">
        <w:t xml:space="preserve"> </w:t>
      </w:r>
      <w:r w:rsidR="0059251E">
        <w:t>strong winds, heavy rainfall, and hail</w:t>
      </w:r>
      <w:r w:rsidR="00CA1861">
        <w:t xml:space="preserve"> </w:t>
      </w:r>
      <w:r w:rsidR="00B81FFA" w:rsidRPr="00B81FFA">
        <w:rPr>
          <w:noProof/>
        </w:rPr>
        <w:t>(Gagne et al. 2014; Gagne et al. 2017; Lagerquist et al. 2017; Burke et al. 2020)</w:t>
      </w:r>
      <w:r w:rsidR="00414541">
        <w:t>.</w:t>
      </w:r>
    </w:p>
    <w:p w14:paraId="146116C2" w14:textId="5330EE69" w:rsidR="006C5B8E" w:rsidRPr="00AD7D67" w:rsidRDefault="00554C31" w:rsidP="00292E0F">
      <w:pPr>
        <w:ind w:firstLine="720"/>
      </w:pPr>
      <w:r>
        <w:lastRenderedPageBreak/>
        <w:t>This</w:t>
      </w:r>
      <w:r w:rsidR="006C5B8E">
        <w:t xml:space="preserve"> dissertation </w:t>
      </w:r>
      <w:r w:rsidR="0017644B">
        <w:t xml:space="preserve">presents </w:t>
      </w:r>
      <w:r w:rsidR="006C5B8E">
        <w:t xml:space="preserve">the results of only three case studies.  While the results provide useful insight into the performance of the different microphysics schemes and data assimilation configurations, additional work is needed to determine the results </w:t>
      </w:r>
      <w:r w:rsidR="00B81FFA">
        <w:t>are robust</w:t>
      </w:r>
      <w:r w:rsidR="006C5B8E">
        <w:t xml:space="preserve"> </w:t>
      </w:r>
      <w:r w:rsidR="00FB01C7">
        <w:t xml:space="preserve">and remain the same </w:t>
      </w:r>
      <w:r w:rsidR="006C5B8E">
        <w:t>under a wide variety of</w:t>
      </w:r>
      <w:r w:rsidR="006E20A9">
        <w:t xml:space="preserve"> atmospheric conditions</w:t>
      </w:r>
      <w:r w:rsidR="006C5B8E">
        <w:t xml:space="preserve">.  </w:t>
      </w:r>
      <w:r w:rsidR="005A29F4">
        <w:t xml:space="preserve">Evaluating </w:t>
      </w:r>
      <w:r w:rsidR="00AB205E">
        <w:t xml:space="preserve">forecasts that </w:t>
      </w:r>
      <w:r w:rsidR="006A6B4D">
        <w:t>predict many</w:t>
      </w:r>
      <w:r w:rsidR="00AB205E">
        <w:t xml:space="preserve"> different event types (e.g., supercell, disorganized storm cells, MCS) </w:t>
      </w:r>
      <w:r w:rsidR="003339D2">
        <w:t xml:space="preserve">that occur in different environments </w:t>
      </w:r>
      <w:r>
        <w:t xml:space="preserve">will provide more insight into forecast </w:t>
      </w:r>
      <w:r w:rsidR="00043A3A">
        <w:t>sensitivities</w:t>
      </w:r>
      <w:r>
        <w:t>.</w:t>
      </w:r>
    </w:p>
    <w:p w14:paraId="304D6F10" w14:textId="614AE19B" w:rsidR="00DC5A40" w:rsidRDefault="00DC5A40" w:rsidP="009B718E">
      <w:pPr>
        <w:pStyle w:val="Caption"/>
        <w:rPr>
          <w:color w:val="000000"/>
          <w:shd w:val="clear" w:color="auto" w:fill="FFFFFF"/>
        </w:rPr>
      </w:pPr>
    </w:p>
    <w:p w14:paraId="10BDE7A1" w14:textId="606BC9AD" w:rsidR="00F85356" w:rsidRDefault="00F85356" w:rsidP="009B718E">
      <w:pPr>
        <w:pStyle w:val="Caption"/>
        <w:rPr>
          <w:color w:val="000000"/>
          <w:shd w:val="clear" w:color="auto" w:fill="FFFFFF"/>
        </w:rPr>
      </w:pPr>
    </w:p>
    <w:p w14:paraId="2224E8E9" w14:textId="6858E530" w:rsidR="00F85356" w:rsidRDefault="00F85356" w:rsidP="009B718E">
      <w:pPr>
        <w:pStyle w:val="Caption"/>
        <w:rPr>
          <w:color w:val="000000"/>
          <w:shd w:val="clear" w:color="auto" w:fill="FFFFFF"/>
        </w:rPr>
      </w:pPr>
    </w:p>
    <w:p w14:paraId="355D632A" w14:textId="6A527A38" w:rsidR="00F85356" w:rsidRDefault="00F85356" w:rsidP="009B718E">
      <w:pPr>
        <w:pStyle w:val="Caption"/>
        <w:rPr>
          <w:color w:val="000000"/>
          <w:shd w:val="clear" w:color="auto" w:fill="FFFFFF"/>
        </w:rPr>
      </w:pPr>
    </w:p>
    <w:p w14:paraId="7927B63E" w14:textId="32C9AB44" w:rsidR="00F85356" w:rsidRDefault="00F85356" w:rsidP="009B718E">
      <w:pPr>
        <w:pStyle w:val="Caption"/>
        <w:rPr>
          <w:color w:val="000000"/>
          <w:shd w:val="clear" w:color="auto" w:fill="FFFFFF"/>
        </w:rPr>
      </w:pPr>
    </w:p>
    <w:p w14:paraId="7DBC2172" w14:textId="28B38D29" w:rsidR="00F85356" w:rsidRDefault="00F85356" w:rsidP="009B718E">
      <w:pPr>
        <w:pStyle w:val="Caption"/>
        <w:rPr>
          <w:color w:val="000000"/>
          <w:shd w:val="clear" w:color="auto" w:fill="FFFFFF"/>
        </w:rPr>
      </w:pPr>
    </w:p>
    <w:p w14:paraId="0B3B1E1D" w14:textId="31DAE48F" w:rsidR="00F85356" w:rsidRDefault="00F85356" w:rsidP="009B718E">
      <w:pPr>
        <w:pStyle w:val="Caption"/>
        <w:rPr>
          <w:color w:val="000000"/>
          <w:shd w:val="clear" w:color="auto" w:fill="FFFFFF"/>
        </w:rPr>
      </w:pPr>
    </w:p>
    <w:p w14:paraId="357F0037" w14:textId="51294BED" w:rsidR="007737C2" w:rsidRDefault="007737C2" w:rsidP="009B718E">
      <w:pPr>
        <w:pStyle w:val="Caption"/>
        <w:rPr>
          <w:color w:val="000000"/>
          <w:shd w:val="clear" w:color="auto" w:fill="FFFFFF"/>
        </w:rPr>
      </w:pPr>
    </w:p>
    <w:p w14:paraId="3852ACD3" w14:textId="56BCD971" w:rsidR="007737C2" w:rsidRDefault="007737C2" w:rsidP="009B718E">
      <w:pPr>
        <w:pStyle w:val="Caption"/>
        <w:rPr>
          <w:color w:val="000000"/>
          <w:shd w:val="clear" w:color="auto" w:fill="FFFFFF"/>
        </w:rPr>
      </w:pPr>
    </w:p>
    <w:p w14:paraId="25EEA622" w14:textId="4F683746" w:rsidR="007737C2" w:rsidRDefault="007737C2" w:rsidP="009B718E">
      <w:pPr>
        <w:pStyle w:val="Caption"/>
        <w:rPr>
          <w:color w:val="000000"/>
          <w:shd w:val="clear" w:color="auto" w:fill="FFFFFF"/>
        </w:rPr>
      </w:pPr>
    </w:p>
    <w:p w14:paraId="6C1D58DC" w14:textId="3CE6E75C" w:rsidR="007737C2" w:rsidRDefault="007737C2" w:rsidP="009B718E">
      <w:pPr>
        <w:pStyle w:val="Caption"/>
        <w:rPr>
          <w:color w:val="000000"/>
          <w:shd w:val="clear" w:color="auto" w:fill="FFFFFF"/>
        </w:rPr>
      </w:pPr>
    </w:p>
    <w:p w14:paraId="01467C95" w14:textId="77777777" w:rsidR="007737C2" w:rsidRDefault="007737C2" w:rsidP="009B718E">
      <w:pPr>
        <w:pStyle w:val="Caption"/>
        <w:rPr>
          <w:color w:val="000000"/>
          <w:shd w:val="clear" w:color="auto" w:fill="FFFFFF"/>
        </w:rPr>
      </w:pPr>
    </w:p>
    <w:p w14:paraId="39BC9ADB" w14:textId="45AE977F" w:rsidR="00F85356" w:rsidRDefault="00F85356" w:rsidP="009B718E">
      <w:pPr>
        <w:pStyle w:val="Caption"/>
        <w:rPr>
          <w:color w:val="000000"/>
          <w:shd w:val="clear" w:color="auto" w:fill="FFFFFF"/>
        </w:rPr>
      </w:pPr>
    </w:p>
    <w:p w14:paraId="55F6B5B5" w14:textId="01C5D8D2" w:rsidR="00F85356" w:rsidRDefault="00F85356" w:rsidP="009B718E">
      <w:pPr>
        <w:pStyle w:val="Caption"/>
        <w:rPr>
          <w:color w:val="000000"/>
          <w:shd w:val="clear" w:color="auto" w:fill="FFFFFF"/>
        </w:rPr>
      </w:pPr>
    </w:p>
    <w:p w14:paraId="1E1B9202" w14:textId="1667C585" w:rsidR="00F85356" w:rsidRDefault="00F85356" w:rsidP="009B718E">
      <w:pPr>
        <w:pStyle w:val="Caption"/>
        <w:rPr>
          <w:color w:val="000000"/>
          <w:shd w:val="clear" w:color="auto" w:fill="FFFFFF"/>
        </w:rPr>
      </w:pPr>
    </w:p>
    <w:p w14:paraId="26114ED1" w14:textId="0109770E" w:rsidR="00B747C8" w:rsidRDefault="00B747C8" w:rsidP="009B718E">
      <w:pPr>
        <w:pStyle w:val="Caption"/>
        <w:rPr>
          <w:color w:val="000000"/>
          <w:shd w:val="clear" w:color="auto" w:fill="FFFFFF"/>
        </w:rPr>
      </w:pPr>
    </w:p>
    <w:p w14:paraId="6329005E" w14:textId="64336AC9" w:rsidR="00B747C8" w:rsidRDefault="00B747C8" w:rsidP="009B718E">
      <w:pPr>
        <w:pStyle w:val="Caption"/>
        <w:rPr>
          <w:color w:val="000000"/>
          <w:shd w:val="clear" w:color="auto" w:fill="FFFFFF"/>
        </w:rPr>
      </w:pPr>
    </w:p>
    <w:p w14:paraId="2394862D" w14:textId="13EC2812" w:rsidR="00125E53" w:rsidRDefault="00125E53" w:rsidP="009B718E">
      <w:pPr>
        <w:pStyle w:val="Caption"/>
        <w:rPr>
          <w:color w:val="000000"/>
          <w:shd w:val="clear" w:color="auto" w:fill="FFFFFF"/>
        </w:rPr>
      </w:pPr>
    </w:p>
    <w:p w14:paraId="65C9E519" w14:textId="0D66D085" w:rsidR="00125E53" w:rsidRDefault="00125E53" w:rsidP="009B718E">
      <w:pPr>
        <w:pStyle w:val="Caption"/>
        <w:rPr>
          <w:color w:val="000000"/>
          <w:shd w:val="clear" w:color="auto" w:fill="FFFFFF"/>
        </w:rPr>
      </w:pPr>
    </w:p>
    <w:p w14:paraId="3C5A2907" w14:textId="69E4B98C" w:rsidR="00125E53" w:rsidRDefault="00125E53" w:rsidP="009B718E">
      <w:pPr>
        <w:pStyle w:val="Caption"/>
        <w:rPr>
          <w:color w:val="000000"/>
          <w:shd w:val="clear" w:color="auto" w:fill="FFFFFF"/>
        </w:rPr>
      </w:pPr>
    </w:p>
    <w:p w14:paraId="06AF1F0F" w14:textId="77777777" w:rsidR="00125E53" w:rsidRDefault="00125E53" w:rsidP="009B718E">
      <w:pPr>
        <w:pStyle w:val="Caption"/>
        <w:rPr>
          <w:color w:val="000000"/>
          <w:shd w:val="clear" w:color="auto" w:fill="FFFFFF"/>
        </w:rPr>
      </w:pPr>
    </w:p>
    <w:p w14:paraId="29D277B2" w14:textId="74DD3DFC" w:rsidR="00F85356" w:rsidRDefault="00F85356" w:rsidP="009B718E">
      <w:pPr>
        <w:pStyle w:val="Caption"/>
        <w:rPr>
          <w:color w:val="000000"/>
          <w:shd w:val="clear" w:color="auto" w:fill="FFFFFF"/>
        </w:rPr>
      </w:pPr>
    </w:p>
    <w:p w14:paraId="1C3695ED" w14:textId="69F2A686" w:rsidR="009B718E" w:rsidRPr="00EE1324" w:rsidRDefault="009B718E" w:rsidP="00CC7992">
      <w:pPr>
        <w:pStyle w:val="Heading1"/>
        <w:numPr>
          <w:ilvl w:val="0"/>
          <w:numId w:val="0"/>
        </w:numPr>
      </w:pPr>
      <w:bookmarkStart w:id="250" w:name="_Toc39137798"/>
      <w:r w:rsidRPr="00CC7992">
        <w:lastRenderedPageBreak/>
        <w:t>References</w:t>
      </w:r>
      <w:bookmarkEnd w:id="250"/>
    </w:p>
    <w:p w14:paraId="30BD9140" w14:textId="314866FF"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Adams-Selin, R. D., and C. L. Ziegler, 2016: Forecasting Hail Using a One-Dimensional Hail Growth Model within WRF. </w:t>
      </w:r>
      <w:r w:rsidRPr="002001BE">
        <w:rPr>
          <w:rFonts w:cs="Times New Roman"/>
          <w:i/>
          <w:iCs/>
          <w:noProof/>
        </w:rPr>
        <w:t>Mon. Weather Rev.</w:t>
      </w:r>
      <w:r w:rsidRPr="002001BE">
        <w:rPr>
          <w:rFonts w:cs="Times New Roman"/>
          <w:noProof/>
        </w:rPr>
        <w:t xml:space="preserve">, </w:t>
      </w:r>
      <w:r w:rsidRPr="002001BE">
        <w:rPr>
          <w:rFonts w:cs="Times New Roman"/>
          <w:b/>
          <w:bCs/>
          <w:noProof/>
        </w:rPr>
        <w:t>144</w:t>
      </w:r>
      <w:r w:rsidRPr="002001BE">
        <w:rPr>
          <w:rFonts w:cs="Times New Roman"/>
          <w:noProof/>
        </w:rPr>
        <w:t>, 4919–4939, https://doi.org/10.1175/MWR-D-16-0027.1.</w:t>
      </w:r>
    </w:p>
    <w:p w14:paraId="737A0E4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Aksoy, A., F. Zhang, and J. W. Nielsen-gammon, 2006: Ensemble-based simultaneous state and parameter estimation with MM5. </w:t>
      </w:r>
      <w:r w:rsidRPr="002001BE">
        <w:rPr>
          <w:rFonts w:cs="Times New Roman"/>
          <w:i/>
          <w:iCs/>
          <w:noProof/>
        </w:rPr>
        <w:t>Geophys. Res. Lett.</w:t>
      </w:r>
      <w:r w:rsidRPr="002001BE">
        <w:rPr>
          <w:rFonts w:cs="Times New Roman"/>
          <w:noProof/>
        </w:rPr>
        <w:t xml:space="preserve">, </w:t>
      </w:r>
      <w:r w:rsidRPr="002001BE">
        <w:rPr>
          <w:rFonts w:cs="Times New Roman"/>
          <w:b/>
          <w:bCs/>
          <w:noProof/>
        </w:rPr>
        <w:t>33</w:t>
      </w:r>
      <w:r w:rsidRPr="002001BE">
        <w:rPr>
          <w:rFonts w:cs="Times New Roman"/>
          <w:noProof/>
        </w:rPr>
        <w:t>, L12801, https://doi.org/10.1029/2006GL026186.</w:t>
      </w:r>
    </w:p>
    <w:p w14:paraId="2C82A55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D. C. Dowell, and C. Snyder, 2009: A multicase comparative assessment of the ensemble Kalman filter for assimilation of radar observations. Part I: Storm-scale analyses. </w:t>
      </w:r>
      <w:r w:rsidRPr="002001BE">
        <w:rPr>
          <w:rFonts w:cs="Times New Roman"/>
          <w:i/>
          <w:iCs/>
          <w:noProof/>
        </w:rPr>
        <w:t>Mon. Weather Rev.</w:t>
      </w:r>
      <w:r w:rsidRPr="002001BE">
        <w:rPr>
          <w:rFonts w:cs="Times New Roman"/>
          <w:noProof/>
        </w:rPr>
        <w:t xml:space="preserve">, </w:t>
      </w:r>
      <w:r w:rsidRPr="002001BE">
        <w:rPr>
          <w:rFonts w:cs="Times New Roman"/>
          <w:b/>
          <w:bCs/>
          <w:noProof/>
        </w:rPr>
        <w:t>137</w:t>
      </w:r>
      <w:r w:rsidRPr="002001BE">
        <w:rPr>
          <w:rFonts w:cs="Times New Roman"/>
          <w:noProof/>
        </w:rPr>
        <w:t>, 1805–1824, https://doi.org/10.1175/2008MWR2691.1.</w:t>
      </w:r>
    </w:p>
    <w:p w14:paraId="2B0CE11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S. Lorsolo, T. Vukicevic, K. J. Sellwood, S. D. Aberson, and F. Zhang, 2012: The HWRF Hurricane Ensemble Data Assimilation System (HEDAS) for high-resolution data: The impact of airborne doppler radar observations in an OSSE. </w:t>
      </w:r>
      <w:r w:rsidRPr="002001BE">
        <w:rPr>
          <w:rFonts w:cs="Times New Roman"/>
          <w:i/>
          <w:iCs/>
          <w:noProof/>
        </w:rPr>
        <w:t>Mon. Weather Rev.</w:t>
      </w:r>
      <w:r w:rsidRPr="002001BE">
        <w:rPr>
          <w:rFonts w:cs="Times New Roman"/>
          <w:noProof/>
        </w:rPr>
        <w:t xml:space="preserve">, </w:t>
      </w:r>
      <w:r w:rsidRPr="002001BE">
        <w:rPr>
          <w:rFonts w:cs="Times New Roman"/>
          <w:b/>
          <w:bCs/>
          <w:noProof/>
        </w:rPr>
        <w:t>140</w:t>
      </w:r>
      <w:r w:rsidRPr="002001BE">
        <w:rPr>
          <w:rFonts w:cs="Times New Roman"/>
          <w:noProof/>
        </w:rPr>
        <w:t>, 1843–1862, https://doi.org/10.1175/MWR-D-11-00212.1.</w:t>
      </w:r>
    </w:p>
    <w:p w14:paraId="28238F2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Allen, J. T., and M. K. Tippett, 2015: The Characteristics of United States Hail Reports : 1955 – 2014. </w:t>
      </w:r>
      <w:r w:rsidRPr="002001BE">
        <w:rPr>
          <w:rFonts w:cs="Times New Roman"/>
          <w:i/>
          <w:iCs/>
          <w:noProof/>
        </w:rPr>
        <w:t>Electron. J. Sev. Storms Meteorol.</w:t>
      </w:r>
      <w:r w:rsidRPr="002001BE">
        <w:rPr>
          <w:rFonts w:cs="Times New Roman"/>
          <w:noProof/>
        </w:rPr>
        <w:t xml:space="preserve">, </w:t>
      </w:r>
      <w:r w:rsidRPr="002001BE">
        <w:rPr>
          <w:rFonts w:cs="Times New Roman"/>
          <w:b/>
          <w:bCs/>
          <w:noProof/>
        </w:rPr>
        <w:t>10</w:t>
      </w:r>
      <w:r w:rsidRPr="002001BE">
        <w:rPr>
          <w:rFonts w:cs="Times New Roman"/>
          <w:noProof/>
        </w:rPr>
        <w:t>, 1–31.</w:t>
      </w:r>
    </w:p>
    <w:p w14:paraId="7737078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Anderson, J. L., 2001: An Ensemble Adjustment Kalman Filter for Data Assimilation. </w:t>
      </w:r>
      <w:r w:rsidRPr="002001BE">
        <w:rPr>
          <w:rFonts w:cs="Times New Roman"/>
          <w:i/>
          <w:iCs/>
          <w:noProof/>
        </w:rPr>
        <w:t>Mon. Weather Rev.</w:t>
      </w:r>
      <w:r w:rsidRPr="002001BE">
        <w:rPr>
          <w:rFonts w:cs="Times New Roman"/>
          <w:noProof/>
        </w:rPr>
        <w:t xml:space="preserve">, </w:t>
      </w:r>
      <w:r w:rsidRPr="002001BE">
        <w:rPr>
          <w:rFonts w:cs="Times New Roman"/>
          <w:b/>
          <w:bCs/>
          <w:noProof/>
        </w:rPr>
        <w:t>129</w:t>
      </w:r>
      <w:r w:rsidRPr="002001BE">
        <w:rPr>
          <w:rFonts w:cs="Times New Roman"/>
          <w:noProof/>
        </w:rPr>
        <w:t>, 2884–2903, https://doi.org/10.1175/1520-0493(2001)129&lt;2884:AEAKFF&gt;2.0.CO;2.</w:t>
      </w:r>
    </w:p>
    <w:p w14:paraId="1527DF3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S. L. Anderson, 1999: A Monte Carlo Implementation of the Nonlinear Filtering Problem to Produce Ensemble Assimilations and Forecasts. </w:t>
      </w:r>
      <w:r w:rsidRPr="002001BE">
        <w:rPr>
          <w:rFonts w:cs="Times New Roman"/>
          <w:i/>
          <w:iCs/>
          <w:noProof/>
        </w:rPr>
        <w:t>Mon. Weather Rev.</w:t>
      </w:r>
      <w:r w:rsidRPr="002001BE">
        <w:rPr>
          <w:rFonts w:cs="Times New Roman"/>
          <w:noProof/>
        </w:rPr>
        <w:t xml:space="preserve">, </w:t>
      </w:r>
      <w:r w:rsidRPr="002001BE">
        <w:rPr>
          <w:rFonts w:cs="Times New Roman"/>
          <w:b/>
          <w:bCs/>
          <w:noProof/>
        </w:rPr>
        <w:t>127</w:t>
      </w:r>
      <w:r w:rsidRPr="002001BE">
        <w:rPr>
          <w:rFonts w:cs="Times New Roman"/>
          <w:noProof/>
        </w:rPr>
        <w:t>, 2741–2758.</w:t>
      </w:r>
    </w:p>
    <w:p w14:paraId="35AC1F4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lastRenderedPageBreak/>
        <w:t xml:space="preserve">——, and N. Collins, 2007: Scalable implementations of ensemble filter algorithms for data assimilation. </w:t>
      </w:r>
      <w:r w:rsidRPr="002001BE">
        <w:rPr>
          <w:rFonts w:cs="Times New Roman"/>
          <w:i/>
          <w:iCs/>
          <w:noProof/>
        </w:rPr>
        <w:t>J. Atmos. Ocean. Technol.</w:t>
      </w:r>
      <w:r w:rsidRPr="002001BE">
        <w:rPr>
          <w:rFonts w:cs="Times New Roman"/>
          <w:noProof/>
        </w:rPr>
        <w:t xml:space="preserve">, </w:t>
      </w:r>
      <w:r w:rsidRPr="002001BE">
        <w:rPr>
          <w:rFonts w:cs="Times New Roman"/>
          <w:b/>
          <w:bCs/>
          <w:noProof/>
        </w:rPr>
        <w:t>24</w:t>
      </w:r>
      <w:r w:rsidRPr="002001BE">
        <w:rPr>
          <w:rFonts w:cs="Times New Roman"/>
          <w:noProof/>
        </w:rPr>
        <w:t>, 1452–1463, https://doi.org/10.1175/JTECH2049.1.</w:t>
      </w:r>
    </w:p>
    <w:p w14:paraId="27387A6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Ben Bouallègue, Z., and S. E. Theis, 2014: Spatial techniques applied to precipitation ensemble forecasts: From verification results to probabilistic products. </w:t>
      </w:r>
      <w:r w:rsidRPr="002001BE">
        <w:rPr>
          <w:rFonts w:cs="Times New Roman"/>
          <w:i/>
          <w:iCs/>
          <w:noProof/>
        </w:rPr>
        <w:t>Meteorol. Appl.</w:t>
      </w:r>
      <w:r w:rsidRPr="002001BE">
        <w:rPr>
          <w:rFonts w:cs="Times New Roman"/>
          <w:noProof/>
        </w:rPr>
        <w:t xml:space="preserve">, </w:t>
      </w:r>
      <w:r w:rsidRPr="002001BE">
        <w:rPr>
          <w:rFonts w:cs="Times New Roman"/>
          <w:b/>
          <w:bCs/>
          <w:noProof/>
        </w:rPr>
        <w:t>21</w:t>
      </w:r>
      <w:r w:rsidRPr="002001BE">
        <w:rPr>
          <w:rFonts w:cs="Times New Roman"/>
          <w:noProof/>
        </w:rPr>
        <w:t>, 922–929, https://doi.org/10.1002/met.1435.</w:t>
      </w:r>
    </w:p>
    <w:p w14:paraId="3CBD71B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Brewster, K. A., M. Hu, M. Xue, and J. Gao, 2005: Efficient Assimilation of Radar Data at High Resolution for Short-Range Numerical Weather Prediction. </w:t>
      </w:r>
      <w:r w:rsidRPr="002001BE">
        <w:rPr>
          <w:rFonts w:cs="Times New Roman"/>
          <w:i/>
          <w:iCs/>
          <w:noProof/>
        </w:rPr>
        <w:t>Int. Symp. on Nowcasting Very Short Range Forecasting</w:t>
      </w:r>
      <w:r w:rsidRPr="002001BE">
        <w:rPr>
          <w:rFonts w:cs="Times New Roman"/>
          <w:noProof/>
        </w:rPr>
        <w:t>, Toulouse, France, WMO/World Weather Research Program, 3.06.</w:t>
      </w:r>
    </w:p>
    <w:p w14:paraId="4ABFD28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Brier, G. W., 1950: Verification of forecasts expersses in terms of probaility. </w:t>
      </w:r>
      <w:r w:rsidRPr="002001BE">
        <w:rPr>
          <w:rFonts w:cs="Times New Roman"/>
          <w:i/>
          <w:iCs/>
          <w:noProof/>
        </w:rPr>
        <w:t>Mon. Weather Rev.</w:t>
      </w:r>
      <w:r w:rsidRPr="002001BE">
        <w:rPr>
          <w:rFonts w:cs="Times New Roman"/>
          <w:noProof/>
        </w:rPr>
        <w:t xml:space="preserve">, </w:t>
      </w:r>
      <w:r w:rsidRPr="002001BE">
        <w:rPr>
          <w:rFonts w:cs="Times New Roman"/>
          <w:b/>
          <w:bCs/>
          <w:noProof/>
        </w:rPr>
        <w:t>78</w:t>
      </w:r>
      <w:r w:rsidRPr="002001BE">
        <w:rPr>
          <w:rFonts w:cs="Times New Roman"/>
          <w:noProof/>
        </w:rPr>
        <w:t>, 1–3, https://doi.org/10.1126/science.27.693.594.</w:t>
      </w:r>
    </w:p>
    <w:p w14:paraId="3BFC00C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Bringi, V. N., and V. Chandrasekar, 2001: </w:t>
      </w:r>
      <w:r w:rsidRPr="002001BE">
        <w:rPr>
          <w:rFonts w:cs="Times New Roman"/>
          <w:i/>
          <w:iCs/>
          <w:noProof/>
        </w:rPr>
        <w:t>Polarimetric Doppler Weather Radar</w:t>
      </w:r>
      <w:r w:rsidRPr="002001BE">
        <w:rPr>
          <w:rFonts w:cs="Times New Roman"/>
          <w:noProof/>
        </w:rPr>
        <w:t>. Cambridge, 636 pp.</w:t>
      </w:r>
    </w:p>
    <w:p w14:paraId="4DB6783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Brooks, H. E., 2004: Tornado-warning performance in the past and future. </w:t>
      </w:r>
      <w:r w:rsidRPr="002001BE">
        <w:rPr>
          <w:rFonts w:cs="Times New Roman"/>
          <w:i/>
          <w:iCs/>
          <w:noProof/>
        </w:rPr>
        <w:t>Bull. Am. Meteorol. Soc.</w:t>
      </w:r>
      <w:r w:rsidRPr="002001BE">
        <w:rPr>
          <w:rFonts w:cs="Times New Roman"/>
          <w:noProof/>
        </w:rPr>
        <w:t xml:space="preserve">, </w:t>
      </w:r>
      <w:r w:rsidRPr="002001BE">
        <w:rPr>
          <w:rFonts w:cs="Times New Roman"/>
          <w:b/>
          <w:bCs/>
          <w:noProof/>
        </w:rPr>
        <w:t>85</w:t>
      </w:r>
      <w:r w:rsidRPr="002001BE">
        <w:rPr>
          <w:rFonts w:cs="Times New Roman"/>
          <w:noProof/>
        </w:rPr>
        <w:t>, 837–843, https://doi.org/10.1175/BAMS-85-6-837.</w:t>
      </w:r>
    </w:p>
    <w:p w14:paraId="6C2E5FA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Buizza, R., A. Hollingsworth, F. Lalaurette, and A. Ghelli, 1999: Probabilistic Predictions of Precipitation Using the ECMWF Ensemble Prediction System. </w:t>
      </w:r>
      <w:r w:rsidRPr="002001BE">
        <w:rPr>
          <w:rFonts w:cs="Times New Roman"/>
          <w:i/>
          <w:iCs/>
          <w:noProof/>
        </w:rPr>
        <w:t>Weather Forecast.</w:t>
      </w:r>
      <w:r w:rsidRPr="002001BE">
        <w:rPr>
          <w:rFonts w:cs="Times New Roman"/>
          <w:noProof/>
        </w:rPr>
        <w:t xml:space="preserve">, </w:t>
      </w:r>
      <w:r w:rsidRPr="002001BE">
        <w:rPr>
          <w:rFonts w:cs="Times New Roman"/>
          <w:b/>
          <w:bCs/>
          <w:noProof/>
        </w:rPr>
        <w:t>14</w:t>
      </w:r>
      <w:r w:rsidRPr="002001BE">
        <w:rPr>
          <w:rFonts w:cs="Times New Roman"/>
          <w:noProof/>
        </w:rPr>
        <w:t>, 168–189.</w:t>
      </w:r>
    </w:p>
    <w:p w14:paraId="4A18275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Bunkers, M. J., B. A. Kilmowski, J. W. Zeitler, R. L. Thompson, and M. L. Weisman, 2000: Predicting Supercell Motion Using a New Hodograph Technique. </w:t>
      </w:r>
      <w:r w:rsidRPr="002001BE">
        <w:rPr>
          <w:rFonts w:cs="Times New Roman"/>
          <w:i/>
          <w:iCs/>
          <w:noProof/>
        </w:rPr>
        <w:t>Weather Forecast.</w:t>
      </w:r>
      <w:r w:rsidRPr="002001BE">
        <w:rPr>
          <w:rFonts w:cs="Times New Roman"/>
          <w:noProof/>
        </w:rPr>
        <w:t xml:space="preserve">, </w:t>
      </w:r>
      <w:r w:rsidRPr="002001BE">
        <w:rPr>
          <w:rFonts w:cs="Times New Roman"/>
          <w:b/>
          <w:bCs/>
          <w:noProof/>
        </w:rPr>
        <w:t>15</w:t>
      </w:r>
      <w:r w:rsidRPr="002001BE">
        <w:rPr>
          <w:rFonts w:cs="Times New Roman"/>
          <w:noProof/>
        </w:rPr>
        <w:t>, 61–79.</w:t>
      </w:r>
    </w:p>
    <w:p w14:paraId="1BAA0BC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Burke, A., N. Snook, D. J. Gagne II, S. McCorkle, and A. McGovern, 2020: Calibration of </w:t>
      </w:r>
      <w:r w:rsidRPr="002001BE">
        <w:rPr>
          <w:rFonts w:cs="Times New Roman"/>
          <w:noProof/>
        </w:rPr>
        <w:lastRenderedPageBreak/>
        <w:t xml:space="preserve">Machine Learning–Based Probabilistic Hail Predictions for Operational Forecasting. </w:t>
      </w:r>
      <w:r w:rsidRPr="002001BE">
        <w:rPr>
          <w:rFonts w:cs="Times New Roman"/>
          <w:i/>
          <w:iCs/>
          <w:noProof/>
        </w:rPr>
        <w:t>Weather Forecast.</w:t>
      </w:r>
      <w:r w:rsidRPr="002001BE">
        <w:rPr>
          <w:rFonts w:cs="Times New Roman"/>
          <w:noProof/>
        </w:rPr>
        <w:t xml:space="preserve">, </w:t>
      </w:r>
      <w:r w:rsidRPr="002001BE">
        <w:rPr>
          <w:rFonts w:cs="Times New Roman"/>
          <w:b/>
          <w:bCs/>
          <w:noProof/>
        </w:rPr>
        <w:t>35</w:t>
      </w:r>
      <w:r w:rsidRPr="002001BE">
        <w:rPr>
          <w:rFonts w:cs="Times New Roman"/>
          <w:noProof/>
        </w:rPr>
        <w:t>, 149–168, https://doi.org/10.1175/waf-d-19-0105.1.</w:t>
      </w:r>
    </w:p>
    <w:p w14:paraId="659181B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CAPS, 2013: </w:t>
      </w:r>
      <w:r w:rsidRPr="002001BE">
        <w:rPr>
          <w:rFonts w:cs="Times New Roman"/>
          <w:i/>
          <w:iCs/>
          <w:noProof/>
        </w:rPr>
        <w:t>2013 CAPS Spring Forecast Experiment Program Plan</w:t>
      </w:r>
      <w:r w:rsidRPr="002001BE">
        <w:rPr>
          <w:rFonts w:cs="Times New Roman"/>
          <w:noProof/>
        </w:rPr>
        <w:t>. 24 pp. http://forecast.caps.ou.edu/SpringProgram2013_Plan-CAPS.pdf.</w:t>
      </w:r>
    </w:p>
    <w:p w14:paraId="1A2B2A5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2017: 2017 CAPS Spring Forecast Experiment Program Plan. Center for The Analysis and Prediction of Storms. http://www.caps.ou.edu/~fkong/sub_atm/spring17.html.</w:t>
      </w:r>
    </w:p>
    <w:p w14:paraId="05034C8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Carlin, J. T., J. Gao, J. C. Snyder, and A. V. Ryzhkov, 2017: Assimilation of ZDR Columns for Improving the Spin-Up and Forecast of Convective Storms in Storm-Scale Models: Proof-of-Concept Experiments. </w:t>
      </w:r>
      <w:r w:rsidRPr="002001BE">
        <w:rPr>
          <w:rFonts w:cs="Times New Roman"/>
          <w:i/>
          <w:iCs/>
          <w:noProof/>
        </w:rPr>
        <w:t>Mon. Weather Rev.</w:t>
      </w:r>
      <w:r w:rsidRPr="002001BE">
        <w:rPr>
          <w:rFonts w:cs="Times New Roman"/>
          <w:noProof/>
        </w:rPr>
        <w:t>, 5033–5057, https://doi.org/10.1175/MWR-D-17-0103.1.</w:t>
      </w:r>
    </w:p>
    <w:p w14:paraId="6A9BAE7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Caya, A., J. Sun, and C. Snyder, 2005: A Comparison between the 4DVAR and the Ensemble Kalman Filter Techniques for. </w:t>
      </w:r>
      <w:r w:rsidRPr="002001BE">
        <w:rPr>
          <w:rFonts w:cs="Times New Roman"/>
          <w:i/>
          <w:iCs/>
          <w:noProof/>
        </w:rPr>
        <w:t>Mon. Weather Rev.</w:t>
      </w:r>
      <w:r w:rsidRPr="002001BE">
        <w:rPr>
          <w:rFonts w:cs="Times New Roman"/>
          <w:noProof/>
        </w:rPr>
        <w:t xml:space="preserve">, </w:t>
      </w:r>
      <w:r w:rsidRPr="002001BE">
        <w:rPr>
          <w:rFonts w:cs="Times New Roman"/>
          <w:b/>
          <w:bCs/>
          <w:noProof/>
        </w:rPr>
        <w:t>133</w:t>
      </w:r>
      <w:r w:rsidRPr="002001BE">
        <w:rPr>
          <w:rFonts w:cs="Times New Roman"/>
          <w:noProof/>
        </w:rPr>
        <w:t>, 3081–3094.</w:t>
      </w:r>
    </w:p>
    <w:p w14:paraId="7181A3E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Chang, W., K.-S. Chung, L. Fillion, and S.-J. Baek, 2014: Radar data assimilation in the Canadian high-resolution ensemble Kalman filter system: Performance and verification with real summer cases. </w:t>
      </w:r>
      <w:r w:rsidRPr="002001BE">
        <w:rPr>
          <w:rFonts w:cs="Times New Roman"/>
          <w:i/>
          <w:iCs/>
          <w:noProof/>
        </w:rPr>
        <w:t>Mon. Weather Rev.</w:t>
      </w:r>
      <w:r w:rsidRPr="002001BE">
        <w:rPr>
          <w:rFonts w:cs="Times New Roman"/>
          <w:noProof/>
        </w:rPr>
        <w:t xml:space="preserve">, </w:t>
      </w:r>
      <w:r w:rsidRPr="002001BE">
        <w:rPr>
          <w:rFonts w:cs="Times New Roman"/>
          <w:b/>
          <w:bCs/>
          <w:noProof/>
        </w:rPr>
        <w:t>142</w:t>
      </w:r>
      <w:r w:rsidRPr="002001BE">
        <w:rPr>
          <w:rFonts w:cs="Times New Roman"/>
          <w:noProof/>
        </w:rPr>
        <w:t>, 2118–2138, https://doi.org/10.1175/MWR-D-13-00291.1.</w:t>
      </w:r>
    </w:p>
    <w:p w14:paraId="157A0BD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Changnon, S. A., 2009: Increasing major hail losses in the U.S. </w:t>
      </w:r>
      <w:r w:rsidRPr="002001BE">
        <w:rPr>
          <w:rFonts w:cs="Times New Roman"/>
          <w:i/>
          <w:iCs/>
          <w:noProof/>
        </w:rPr>
        <w:t>Clim. Change</w:t>
      </w:r>
      <w:r w:rsidRPr="002001BE">
        <w:rPr>
          <w:rFonts w:cs="Times New Roman"/>
          <w:noProof/>
        </w:rPr>
        <w:t xml:space="preserve">, </w:t>
      </w:r>
      <w:r w:rsidRPr="002001BE">
        <w:rPr>
          <w:rFonts w:cs="Times New Roman"/>
          <w:b/>
          <w:bCs/>
          <w:noProof/>
        </w:rPr>
        <w:t>9</w:t>
      </w:r>
      <w:r w:rsidRPr="002001BE">
        <w:rPr>
          <w:rFonts w:cs="Times New Roman"/>
          <w:noProof/>
        </w:rPr>
        <w:t>, 161–166, https://doi.org/10.1007/s10584-009-9597-z.</w:t>
      </w:r>
    </w:p>
    <w:p w14:paraId="0624399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Changnon, S. A., D. Changnon, and S. D. Hilberg, 2009: </w:t>
      </w:r>
      <w:r w:rsidRPr="002001BE">
        <w:rPr>
          <w:rFonts w:cs="Times New Roman"/>
          <w:i/>
          <w:iCs/>
          <w:noProof/>
        </w:rPr>
        <w:t>Hailstorms Across the Nation An Atlast about Hail and Its Damages</w:t>
      </w:r>
      <w:r w:rsidRPr="002001BE">
        <w:rPr>
          <w:rFonts w:cs="Times New Roman"/>
          <w:noProof/>
        </w:rPr>
        <w:t>.</w:t>
      </w:r>
    </w:p>
    <w:p w14:paraId="36C2994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Chen, F., and J. Dudhia, 2001: Coupling an Advanced Land Surface- Hydrology Model with the Penn State NCAR MM5 Modeling System. Part I: Model Implementation and Sensitivity. </w:t>
      </w:r>
      <w:r w:rsidRPr="002001BE">
        <w:rPr>
          <w:rFonts w:cs="Times New Roman"/>
          <w:i/>
          <w:iCs/>
          <w:noProof/>
        </w:rPr>
        <w:lastRenderedPageBreak/>
        <w:t>Mon. Weather Rev.</w:t>
      </w:r>
      <w:r w:rsidRPr="002001BE">
        <w:rPr>
          <w:rFonts w:cs="Times New Roman"/>
          <w:noProof/>
        </w:rPr>
        <w:t xml:space="preserve">, </w:t>
      </w:r>
      <w:r w:rsidRPr="002001BE">
        <w:rPr>
          <w:rFonts w:cs="Times New Roman"/>
          <w:b/>
          <w:bCs/>
          <w:noProof/>
        </w:rPr>
        <w:t>129</w:t>
      </w:r>
      <w:r w:rsidRPr="002001BE">
        <w:rPr>
          <w:rFonts w:cs="Times New Roman"/>
          <w:noProof/>
        </w:rPr>
        <w:t>, 569–585.</w:t>
      </w:r>
    </w:p>
    <w:p w14:paraId="627EBB1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Chipilski, H. G., X. Wang, and D. B. Parsons, 2020: Impact of Assimilating PECAN Profilers on the Prediction of Bore-Driven Nocturnal Convection: A Multiscale Forecast Evaluation for the 6 July 2015 Case Study. </w:t>
      </w:r>
      <w:r w:rsidRPr="002001BE">
        <w:rPr>
          <w:rFonts w:cs="Times New Roman"/>
          <w:i/>
          <w:iCs/>
          <w:noProof/>
        </w:rPr>
        <w:t>Mon. Weather Rev.</w:t>
      </w:r>
      <w:r w:rsidRPr="002001BE">
        <w:rPr>
          <w:rFonts w:cs="Times New Roman"/>
          <w:noProof/>
        </w:rPr>
        <w:t xml:space="preserve">, </w:t>
      </w:r>
      <w:r w:rsidRPr="002001BE">
        <w:rPr>
          <w:rFonts w:cs="Times New Roman"/>
          <w:b/>
          <w:bCs/>
          <w:noProof/>
        </w:rPr>
        <w:t>148</w:t>
      </w:r>
      <w:r w:rsidRPr="002001BE">
        <w:rPr>
          <w:rFonts w:cs="Times New Roman"/>
          <w:noProof/>
        </w:rPr>
        <w:t>, 1147–1175, https://doi.org/10.1175/mwr-d-19-0171.1.</w:t>
      </w:r>
    </w:p>
    <w:p w14:paraId="32DD399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Cholette, M., H. Morrison, J. A. Milbrandt, and J. M. Thériault, 2019: Parameterization of the bulk liquid fraction on mixed-phase particles in the predicted particle properties (P3) Scheme: Description and idealized simulations. </w:t>
      </w:r>
      <w:r w:rsidRPr="002001BE">
        <w:rPr>
          <w:rFonts w:cs="Times New Roman"/>
          <w:i/>
          <w:iCs/>
          <w:noProof/>
        </w:rPr>
        <w:t>J. Atmos. Sci.</w:t>
      </w:r>
      <w:r w:rsidRPr="002001BE">
        <w:rPr>
          <w:rFonts w:cs="Times New Roman"/>
          <w:noProof/>
        </w:rPr>
        <w:t xml:space="preserve">, </w:t>
      </w:r>
      <w:r w:rsidRPr="002001BE">
        <w:rPr>
          <w:rFonts w:cs="Times New Roman"/>
          <w:b/>
          <w:bCs/>
          <w:noProof/>
        </w:rPr>
        <w:t>76</w:t>
      </w:r>
      <w:r w:rsidRPr="002001BE">
        <w:rPr>
          <w:rFonts w:cs="Times New Roman"/>
          <w:noProof/>
        </w:rPr>
        <w:t>, 561–582, https://doi.org/10.1175/JAS-D-18-0278.1.</w:t>
      </w:r>
    </w:p>
    <w:p w14:paraId="6BF6A7C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Chong, S.-L., and C. S. Chen, 1974: Water Shells on Ice Pellets and Hailstones. </w:t>
      </w:r>
      <w:r w:rsidRPr="002001BE">
        <w:rPr>
          <w:rFonts w:cs="Times New Roman"/>
          <w:i/>
          <w:iCs/>
          <w:noProof/>
        </w:rPr>
        <w:t>J. Atmos. Sci.</w:t>
      </w:r>
      <w:r w:rsidRPr="002001BE">
        <w:rPr>
          <w:rFonts w:cs="Times New Roman"/>
          <w:noProof/>
        </w:rPr>
        <w:t xml:space="preserve">, </w:t>
      </w:r>
      <w:r w:rsidRPr="002001BE">
        <w:rPr>
          <w:rFonts w:cs="Times New Roman"/>
          <w:b/>
          <w:bCs/>
          <w:noProof/>
        </w:rPr>
        <w:t>31</w:t>
      </w:r>
      <w:r w:rsidRPr="002001BE">
        <w:rPr>
          <w:rFonts w:cs="Times New Roman"/>
          <w:noProof/>
        </w:rPr>
        <w:t>, 1384–1391.</w:t>
      </w:r>
    </w:p>
    <w:p w14:paraId="708F3BE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Chou, M.-D., 1990: Parameterizations for the Absorption of Solar Radiation by O2 and CO2 with Application to Climate Studies. </w:t>
      </w:r>
      <w:r w:rsidRPr="002001BE">
        <w:rPr>
          <w:rFonts w:cs="Times New Roman"/>
          <w:i/>
          <w:iCs/>
          <w:noProof/>
        </w:rPr>
        <w:t>J. Clim.</w:t>
      </w:r>
      <w:r w:rsidRPr="002001BE">
        <w:rPr>
          <w:rFonts w:cs="Times New Roman"/>
          <w:noProof/>
        </w:rPr>
        <w:t xml:space="preserve">, </w:t>
      </w:r>
      <w:r w:rsidRPr="002001BE">
        <w:rPr>
          <w:rFonts w:cs="Times New Roman"/>
          <w:b/>
          <w:bCs/>
          <w:noProof/>
        </w:rPr>
        <w:t>3</w:t>
      </w:r>
      <w:r w:rsidRPr="002001BE">
        <w:rPr>
          <w:rFonts w:cs="Times New Roman"/>
          <w:noProof/>
        </w:rPr>
        <w:t>, 209–217, https://doi.org/10.1175/1520-0442(1990)003&lt;0209:pftaos&gt;2.0.co;2.</w:t>
      </w:r>
    </w:p>
    <w:p w14:paraId="41FB13F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1992: A Solar Radiation Model For Use in Climate Studies. </w:t>
      </w:r>
      <w:r w:rsidRPr="002001BE">
        <w:rPr>
          <w:rFonts w:cs="Times New Roman"/>
          <w:i/>
          <w:iCs/>
          <w:noProof/>
        </w:rPr>
        <w:t>J. Atmos. Sci.</w:t>
      </w:r>
      <w:r w:rsidRPr="002001BE">
        <w:rPr>
          <w:rFonts w:cs="Times New Roman"/>
          <w:noProof/>
        </w:rPr>
        <w:t xml:space="preserve">, </w:t>
      </w:r>
      <w:r w:rsidRPr="002001BE">
        <w:rPr>
          <w:rFonts w:cs="Times New Roman"/>
          <w:b/>
          <w:bCs/>
          <w:noProof/>
        </w:rPr>
        <w:t>49</w:t>
      </w:r>
      <w:r w:rsidRPr="002001BE">
        <w:rPr>
          <w:rFonts w:cs="Times New Roman"/>
          <w:noProof/>
        </w:rPr>
        <w:t>, 762–772.</w:t>
      </w:r>
    </w:p>
    <w:p w14:paraId="5839EA5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M. Suarez, 1994: </w:t>
      </w:r>
      <w:r w:rsidRPr="002001BE">
        <w:rPr>
          <w:rFonts w:cs="Times New Roman"/>
          <w:i/>
          <w:iCs/>
          <w:noProof/>
        </w:rPr>
        <w:t>An effcient thermal infrared radiation parameterization for use in general circulation models</w:t>
      </w:r>
      <w:r w:rsidRPr="002001BE">
        <w:rPr>
          <w:rFonts w:cs="Times New Roman"/>
          <w:noProof/>
        </w:rPr>
        <w:t>. 85 pp.</w:t>
      </w:r>
    </w:p>
    <w:p w14:paraId="40DFA58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Cintineo, J. L., T. M. Smith, V. Lakshmanan, H. E. Brooks, and K. L. Ortega, 2012: An Objective High-Resolution Hail Climatology of the Contiguous United States. </w:t>
      </w:r>
      <w:r w:rsidRPr="002001BE">
        <w:rPr>
          <w:rFonts w:cs="Times New Roman"/>
          <w:i/>
          <w:iCs/>
          <w:noProof/>
        </w:rPr>
        <w:t>Weather Forecast.</w:t>
      </w:r>
      <w:r w:rsidRPr="002001BE">
        <w:rPr>
          <w:rFonts w:cs="Times New Roman"/>
          <w:noProof/>
        </w:rPr>
        <w:t xml:space="preserve">, </w:t>
      </w:r>
      <w:r w:rsidRPr="002001BE">
        <w:rPr>
          <w:rFonts w:cs="Times New Roman"/>
          <w:b/>
          <w:bCs/>
          <w:noProof/>
        </w:rPr>
        <w:t>27</w:t>
      </w:r>
      <w:r w:rsidRPr="002001BE">
        <w:rPr>
          <w:rFonts w:cs="Times New Roman"/>
          <w:noProof/>
        </w:rPr>
        <w:t>, 1235–1248, https://doi.org/10.1175/WAF-D-11-00151.1.</w:t>
      </w:r>
    </w:p>
    <w:p w14:paraId="5EDE266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Clark, A. J., J. S. Kain, P. T. Marsh, J. Correia, M. Xue, and F. Kong, 2012: Forecasting Tornado Pathlengths Using a Three-Dimensional Object Identification Algorithm Applied to </w:t>
      </w:r>
      <w:r w:rsidRPr="002001BE">
        <w:rPr>
          <w:rFonts w:cs="Times New Roman"/>
          <w:noProof/>
        </w:rPr>
        <w:lastRenderedPageBreak/>
        <w:t xml:space="preserve">Convection-Allowing Forecasts. </w:t>
      </w:r>
      <w:r w:rsidRPr="002001BE">
        <w:rPr>
          <w:rFonts w:cs="Times New Roman"/>
          <w:i/>
          <w:iCs/>
          <w:noProof/>
        </w:rPr>
        <w:t>Weather Forecast.</w:t>
      </w:r>
      <w:r w:rsidRPr="002001BE">
        <w:rPr>
          <w:rFonts w:cs="Times New Roman"/>
          <w:noProof/>
        </w:rPr>
        <w:t xml:space="preserve">, </w:t>
      </w:r>
      <w:r w:rsidRPr="002001BE">
        <w:rPr>
          <w:rFonts w:cs="Times New Roman"/>
          <w:b/>
          <w:bCs/>
          <w:noProof/>
        </w:rPr>
        <w:t>27</w:t>
      </w:r>
      <w:r w:rsidRPr="002001BE">
        <w:rPr>
          <w:rFonts w:cs="Times New Roman"/>
          <w:noProof/>
        </w:rPr>
        <w:t>, 1090–1113, https://doi.org/10.1175/WAF-D-11-00147.1.</w:t>
      </w:r>
    </w:p>
    <w:p w14:paraId="0B7408A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Coauthors, 2018: The community leveraged unified ensemble (CLUE) in the 2016 NOAA/hazardous weather testbed spring forecasting experiment. </w:t>
      </w:r>
      <w:r w:rsidRPr="002001BE">
        <w:rPr>
          <w:rFonts w:cs="Times New Roman"/>
          <w:i/>
          <w:iCs/>
          <w:noProof/>
        </w:rPr>
        <w:t>Bull. Am. Meteorol. Soc.</w:t>
      </w:r>
      <w:r w:rsidRPr="002001BE">
        <w:rPr>
          <w:rFonts w:cs="Times New Roman"/>
          <w:noProof/>
        </w:rPr>
        <w:t xml:space="preserve">, </w:t>
      </w:r>
      <w:r w:rsidRPr="002001BE">
        <w:rPr>
          <w:rFonts w:cs="Times New Roman"/>
          <w:b/>
          <w:bCs/>
          <w:noProof/>
        </w:rPr>
        <w:t>99</w:t>
      </w:r>
      <w:r w:rsidRPr="002001BE">
        <w:rPr>
          <w:rFonts w:cs="Times New Roman"/>
          <w:noProof/>
        </w:rPr>
        <w:t>, 1433–1448, https://doi.org/10.1175/BAMS-D-16-0309.1.</w:t>
      </w:r>
    </w:p>
    <w:p w14:paraId="7D7C89D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Coauthors, 2019: </w:t>
      </w:r>
      <w:r w:rsidRPr="002001BE">
        <w:rPr>
          <w:rFonts w:cs="Times New Roman"/>
          <w:i/>
          <w:iCs/>
          <w:noProof/>
        </w:rPr>
        <w:t>SPRING FORECASTING EXPERIMENT 2019</w:t>
      </w:r>
      <w:r w:rsidRPr="002001BE">
        <w:rPr>
          <w:rFonts w:cs="Times New Roman"/>
          <w:noProof/>
        </w:rPr>
        <w:t>. 1–39 pp. https://hwt.nssl.noaa.gov/sfe/2019/docs/HWT_SFE2019_operations_plan.pdf.</w:t>
      </w:r>
    </w:p>
    <w:p w14:paraId="2DC1E10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Cohen, A. E., S. M. Cavallo, M. C. Coniglio, and H. E. Brooks, 2015: A review of planetary boundary layer parameterization schemes and their sensitivity in simulating southeastern U.S. cold season severe weather environments. </w:t>
      </w:r>
      <w:r w:rsidRPr="002001BE">
        <w:rPr>
          <w:rFonts w:cs="Times New Roman"/>
          <w:i/>
          <w:iCs/>
          <w:noProof/>
        </w:rPr>
        <w:t>Weather Forecast.</w:t>
      </w:r>
      <w:r w:rsidRPr="002001BE">
        <w:rPr>
          <w:rFonts w:cs="Times New Roman"/>
          <w:noProof/>
        </w:rPr>
        <w:t xml:space="preserve">, </w:t>
      </w:r>
      <w:r w:rsidRPr="002001BE">
        <w:rPr>
          <w:rFonts w:cs="Times New Roman"/>
          <w:b/>
          <w:bCs/>
          <w:noProof/>
        </w:rPr>
        <w:t>30</w:t>
      </w:r>
      <w:r w:rsidRPr="002001BE">
        <w:rPr>
          <w:rFonts w:cs="Times New Roman"/>
          <w:noProof/>
        </w:rPr>
        <w:t>, 591–612, https://doi.org/10.1175/WAF-D-14-00105.1.</w:t>
      </w:r>
    </w:p>
    <w:p w14:paraId="01E2288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 ——, and I. L. Jirak, 2017: Evaluation of multiple planetary boundary layer parameterization schemes in southeast U.S. cold season severe thunderstorm environments. </w:t>
      </w:r>
      <w:r w:rsidRPr="002001BE">
        <w:rPr>
          <w:rFonts w:cs="Times New Roman"/>
          <w:i/>
          <w:iCs/>
          <w:noProof/>
        </w:rPr>
        <w:t>Weather Forecast.</w:t>
      </w:r>
      <w:r w:rsidRPr="002001BE">
        <w:rPr>
          <w:rFonts w:cs="Times New Roman"/>
          <w:noProof/>
        </w:rPr>
        <w:t xml:space="preserve">, </w:t>
      </w:r>
      <w:r w:rsidRPr="002001BE">
        <w:rPr>
          <w:rFonts w:cs="Times New Roman"/>
          <w:b/>
          <w:bCs/>
          <w:noProof/>
        </w:rPr>
        <w:t>32</w:t>
      </w:r>
      <w:r w:rsidRPr="002001BE">
        <w:rPr>
          <w:rFonts w:cs="Times New Roman"/>
          <w:noProof/>
        </w:rPr>
        <w:t>, 1857–1884, https://doi.org/10.1175/WAF-D-16-0193.1.</w:t>
      </w:r>
    </w:p>
    <w:p w14:paraId="5C388C5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Crum, T. D., R. L. Alberty, and D. W. Burgess, 1993: Recording, archiving, and using WSR-88D data. </w:t>
      </w:r>
      <w:r w:rsidRPr="002001BE">
        <w:rPr>
          <w:rFonts w:cs="Times New Roman"/>
          <w:i/>
          <w:iCs/>
          <w:noProof/>
        </w:rPr>
        <w:t>Bull. Am. Meteorol. Soc.</w:t>
      </w:r>
      <w:r w:rsidRPr="002001BE">
        <w:rPr>
          <w:rFonts w:cs="Times New Roman"/>
          <w:noProof/>
        </w:rPr>
        <w:t xml:space="preserve">, </w:t>
      </w:r>
      <w:r w:rsidRPr="002001BE">
        <w:rPr>
          <w:rFonts w:cs="Times New Roman"/>
          <w:b/>
          <w:bCs/>
          <w:noProof/>
        </w:rPr>
        <w:t>74</w:t>
      </w:r>
      <w:r w:rsidRPr="002001BE">
        <w:rPr>
          <w:rFonts w:cs="Times New Roman"/>
          <w:noProof/>
        </w:rPr>
        <w:t>, 645–653, https://doi.org/10.1175/1520-0477(1993)074&lt;0645:raauwd&gt;2.0.co;2.</w:t>
      </w:r>
    </w:p>
    <w:p w14:paraId="006DD22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Curtis, C. D., and S. M. Torres, 2011: Adaptive range oversampling to achieve faster scanning on the National Weather Radar Testbed phased-array radar. </w:t>
      </w:r>
      <w:r w:rsidRPr="002001BE">
        <w:rPr>
          <w:rFonts w:cs="Times New Roman"/>
          <w:i/>
          <w:iCs/>
          <w:noProof/>
        </w:rPr>
        <w:t>J. Atmos. Ocean. Technol.</w:t>
      </w:r>
      <w:r w:rsidRPr="002001BE">
        <w:rPr>
          <w:rFonts w:cs="Times New Roman"/>
          <w:noProof/>
        </w:rPr>
        <w:t xml:space="preserve">, </w:t>
      </w:r>
      <w:r w:rsidRPr="002001BE">
        <w:rPr>
          <w:rFonts w:cs="Times New Roman"/>
          <w:b/>
          <w:bCs/>
          <w:noProof/>
        </w:rPr>
        <w:t>28</w:t>
      </w:r>
      <w:r w:rsidRPr="002001BE">
        <w:rPr>
          <w:rFonts w:cs="Times New Roman"/>
          <w:noProof/>
        </w:rPr>
        <w:t>, 1581–1597, https://doi.org/10.1175/JTECH-D-10-05042.1.</w:t>
      </w:r>
    </w:p>
    <w:p w14:paraId="102346F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Dawson, D. T. I., M. Xue, J. A. Milbrandt, and M. K. Yau, 2010: Comparison of Evaporation and Cold Pool Development between Single-Moment and Multimoment Bulk Microphysics </w:t>
      </w:r>
      <w:r w:rsidRPr="002001BE">
        <w:rPr>
          <w:rFonts w:cs="Times New Roman"/>
          <w:noProof/>
        </w:rPr>
        <w:lastRenderedPageBreak/>
        <w:t xml:space="preserve">Schemes in Idealized Simulations of Tornadic Thunderstorms. </w:t>
      </w:r>
      <w:r w:rsidRPr="002001BE">
        <w:rPr>
          <w:rFonts w:cs="Times New Roman"/>
          <w:i/>
          <w:iCs/>
          <w:noProof/>
        </w:rPr>
        <w:t>Mon. Weather Rev.</w:t>
      </w:r>
      <w:r w:rsidRPr="002001BE">
        <w:rPr>
          <w:rFonts w:cs="Times New Roman"/>
          <w:noProof/>
        </w:rPr>
        <w:t xml:space="preserve">, </w:t>
      </w:r>
      <w:r w:rsidRPr="002001BE">
        <w:rPr>
          <w:rFonts w:cs="Times New Roman"/>
          <w:b/>
          <w:bCs/>
          <w:noProof/>
        </w:rPr>
        <w:t>138</w:t>
      </w:r>
      <w:r w:rsidRPr="002001BE">
        <w:rPr>
          <w:rFonts w:cs="Times New Roman"/>
          <w:noProof/>
        </w:rPr>
        <w:t>, 1152–1171, https://doi.org/10.1175/2009MWR2956.1.</w:t>
      </w:r>
    </w:p>
    <w:p w14:paraId="3466E2D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L. J. Wicker, E. R. Mansell, and R. L. Tanamachi, 2012: Impact of the Environmental Low-Level Wind Profile on Ensemble Forecasts of the 4 May 2007 Greensburg, Kansas, Tornadic Storm and Associated Mesocyclones. </w:t>
      </w:r>
      <w:r w:rsidRPr="002001BE">
        <w:rPr>
          <w:rFonts w:cs="Times New Roman"/>
          <w:i/>
          <w:iCs/>
          <w:noProof/>
        </w:rPr>
        <w:t>Mon. Weather Rev.</w:t>
      </w:r>
      <w:r w:rsidRPr="002001BE">
        <w:rPr>
          <w:rFonts w:cs="Times New Roman"/>
          <w:noProof/>
        </w:rPr>
        <w:t xml:space="preserve">, </w:t>
      </w:r>
      <w:r w:rsidRPr="002001BE">
        <w:rPr>
          <w:rFonts w:cs="Times New Roman"/>
          <w:b/>
          <w:bCs/>
          <w:noProof/>
        </w:rPr>
        <w:t>140</w:t>
      </w:r>
      <w:r w:rsidRPr="002001BE">
        <w:rPr>
          <w:rFonts w:cs="Times New Roman"/>
          <w:noProof/>
        </w:rPr>
        <w:t>, 696–716, https://doi.org/10.1175/MWR-D-11-00008.1.</w:t>
      </w:r>
    </w:p>
    <w:p w14:paraId="6A19981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E. R. Mansell, Y. Jung, L. J. Wicker, M. R. Kumjian, and M. Xue, 2014: Low-Level Z DR Signatures in Supercell Forward Flanks: The Role of Size Sorting and Melting of Hail. </w:t>
      </w:r>
      <w:r w:rsidRPr="002001BE">
        <w:rPr>
          <w:rFonts w:cs="Times New Roman"/>
          <w:i/>
          <w:iCs/>
          <w:noProof/>
        </w:rPr>
        <w:t>J. Atmos. Sci.</w:t>
      </w:r>
      <w:r w:rsidRPr="002001BE">
        <w:rPr>
          <w:rFonts w:cs="Times New Roman"/>
          <w:noProof/>
        </w:rPr>
        <w:t xml:space="preserve">, </w:t>
      </w:r>
      <w:r w:rsidRPr="002001BE">
        <w:rPr>
          <w:rFonts w:cs="Times New Roman"/>
          <w:b/>
          <w:bCs/>
          <w:noProof/>
        </w:rPr>
        <w:t>71</w:t>
      </w:r>
      <w:r w:rsidRPr="002001BE">
        <w:rPr>
          <w:rFonts w:cs="Times New Roman"/>
          <w:noProof/>
        </w:rPr>
        <w:t>, 276–299, https://doi.org/10.1175/JAS-D-13-0118.1.</w:t>
      </w:r>
    </w:p>
    <w:p w14:paraId="72ED09E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Dawson, L. C., G. S. Romine, R. J. Trapp, and M. E. Baldwin, 2017: Verifying Supercellular Rotation in a Convection-Permitting Ensemble Forecasting System with Radar-Derived Rotation Track Data. </w:t>
      </w:r>
      <w:r w:rsidRPr="002001BE">
        <w:rPr>
          <w:rFonts w:cs="Times New Roman"/>
          <w:i/>
          <w:iCs/>
          <w:noProof/>
        </w:rPr>
        <w:t>Weather Forecast.</w:t>
      </w:r>
      <w:r w:rsidRPr="002001BE">
        <w:rPr>
          <w:rFonts w:cs="Times New Roman"/>
          <w:noProof/>
        </w:rPr>
        <w:t xml:space="preserve">, </w:t>
      </w:r>
      <w:r w:rsidRPr="002001BE">
        <w:rPr>
          <w:rFonts w:cs="Times New Roman"/>
          <w:b/>
          <w:bCs/>
          <w:noProof/>
        </w:rPr>
        <w:t>32</w:t>
      </w:r>
      <w:r w:rsidRPr="002001BE">
        <w:rPr>
          <w:rFonts w:cs="Times New Roman"/>
          <w:noProof/>
        </w:rPr>
        <w:t>, 781–795, https://doi.org/10.1175/waf-d-16-0121.1.</w:t>
      </w:r>
    </w:p>
    <w:p w14:paraId="0AA1CD0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Deardorff, J. W., 1980: Stratocumulus-Capped Mixed Layers Derived From a Three-Dimensional Model. </w:t>
      </w:r>
      <w:r w:rsidRPr="002001BE">
        <w:rPr>
          <w:rFonts w:cs="Times New Roman"/>
          <w:i/>
          <w:iCs/>
          <w:noProof/>
        </w:rPr>
        <w:t>Boundary-Layer Meteorol.</w:t>
      </w:r>
      <w:r w:rsidRPr="002001BE">
        <w:rPr>
          <w:rFonts w:cs="Times New Roman"/>
          <w:noProof/>
        </w:rPr>
        <w:t xml:space="preserve">, </w:t>
      </w:r>
      <w:r w:rsidRPr="002001BE">
        <w:rPr>
          <w:rFonts w:cs="Times New Roman"/>
          <w:b/>
          <w:bCs/>
          <w:noProof/>
        </w:rPr>
        <w:t>18</w:t>
      </w:r>
      <w:r w:rsidRPr="002001BE">
        <w:rPr>
          <w:rFonts w:cs="Times New Roman"/>
          <w:noProof/>
        </w:rPr>
        <w:t>, 495–527, https://doi.org/10.1007/BF00119502.</w:t>
      </w:r>
    </w:p>
    <w:p w14:paraId="7C42F41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Dennis, E. J., and M. R. Kumjian, 2017: The Impact of Vertical Wind Shear on Hail Growth in Simulated Supercells. </w:t>
      </w:r>
      <w:r w:rsidRPr="002001BE">
        <w:rPr>
          <w:rFonts w:cs="Times New Roman"/>
          <w:i/>
          <w:iCs/>
          <w:noProof/>
        </w:rPr>
        <w:t>J. Atmos. Sci.</w:t>
      </w:r>
      <w:r w:rsidRPr="002001BE">
        <w:rPr>
          <w:rFonts w:cs="Times New Roman"/>
          <w:noProof/>
        </w:rPr>
        <w:t xml:space="preserve">, </w:t>
      </w:r>
      <w:r w:rsidRPr="002001BE">
        <w:rPr>
          <w:rFonts w:cs="Times New Roman"/>
          <w:b/>
          <w:bCs/>
          <w:noProof/>
        </w:rPr>
        <w:t>74</w:t>
      </w:r>
      <w:r w:rsidRPr="002001BE">
        <w:rPr>
          <w:rFonts w:cs="Times New Roman"/>
          <w:noProof/>
        </w:rPr>
        <w:t>, 641–663, https://doi.org/10.1175/JAS-D-16-0066.1.</w:t>
      </w:r>
    </w:p>
    <w:p w14:paraId="2F9ABD7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Doswell, C. A., H. E. Brooks, and M. P. Kay, 2005: Climatological Estimates of Daily Local Nontornadic Severe Thunderstorm Probability for the United States. </w:t>
      </w:r>
      <w:r w:rsidRPr="002001BE">
        <w:rPr>
          <w:rFonts w:cs="Times New Roman"/>
          <w:i/>
          <w:iCs/>
          <w:noProof/>
        </w:rPr>
        <w:t>Weather Forecast.</w:t>
      </w:r>
      <w:r w:rsidRPr="002001BE">
        <w:rPr>
          <w:rFonts w:cs="Times New Roman"/>
          <w:noProof/>
        </w:rPr>
        <w:t xml:space="preserve">, </w:t>
      </w:r>
      <w:r w:rsidRPr="002001BE">
        <w:rPr>
          <w:rFonts w:cs="Times New Roman"/>
          <w:b/>
          <w:bCs/>
          <w:noProof/>
        </w:rPr>
        <w:t>20</w:t>
      </w:r>
      <w:r w:rsidRPr="002001BE">
        <w:rPr>
          <w:rFonts w:cs="Times New Roman"/>
          <w:noProof/>
        </w:rPr>
        <w:t>, 577–595, https://doi.org/10.1175/WAF866.1.</w:t>
      </w:r>
    </w:p>
    <w:p w14:paraId="5E63778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Doviak, R., and D. S. Zrnić, 1993: </w:t>
      </w:r>
      <w:r w:rsidRPr="002001BE">
        <w:rPr>
          <w:rFonts w:cs="Times New Roman"/>
          <w:i/>
          <w:iCs/>
          <w:noProof/>
        </w:rPr>
        <w:t>No Doppler Radar and Weather Observations</w:t>
      </w:r>
      <w:r w:rsidRPr="002001BE">
        <w:rPr>
          <w:rFonts w:cs="Times New Roman"/>
          <w:noProof/>
        </w:rPr>
        <w:t>. 2nd ed. Academic Press, 562 pp.</w:t>
      </w:r>
    </w:p>
    <w:p w14:paraId="28EDC5E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lastRenderedPageBreak/>
        <w:t xml:space="preserve">Doviak, R. J., V. Bringi, A. Ryzhkov, A. Zahrai, and D. Zrnić, 2000: Considerations for polarimetric upgrades to operational WSR-88D radars. </w:t>
      </w:r>
      <w:r w:rsidRPr="002001BE">
        <w:rPr>
          <w:rFonts w:cs="Times New Roman"/>
          <w:i/>
          <w:iCs/>
          <w:noProof/>
        </w:rPr>
        <w:t>J. Atmos. Ocean. Technol.</w:t>
      </w:r>
      <w:r w:rsidRPr="002001BE">
        <w:rPr>
          <w:rFonts w:cs="Times New Roman"/>
          <w:noProof/>
        </w:rPr>
        <w:t xml:space="preserve">, </w:t>
      </w:r>
      <w:r w:rsidRPr="002001BE">
        <w:rPr>
          <w:rFonts w:cs="Times New Roman"/>
          <w:b/>
          <w:bCs/>
          <w:noProof/>
        </w:rPr>
        <w:t>17</w:t>
      </w:r>
      <w:r w:rsidRPr="002001BE">
        <w:rPr>
          <w:rFonts w:cs="Times New Roman"/>
          <w:noProof/>
        </w:rPr>
        <w:t>, 257–278, https://doi.org/10.1175/1520-0426(2000)017&lt;0257:CFPUTO&gt;2.0.CO;2.</w:t>
      </w:r>
    </w:p>
    <w:p w14:paraId="44CDB71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Dowell, D., L. J. Wicker, and C. Snyder, 2011: Ensemble Kalman Filter Assimilation of Radar Observations of the 8 May 2003 Oklahoma City Supercell : Influences of Reflectivity Observations on Storm-Scale Analyses. </w:t>
      </w:r>
      <w:r w:rsidRPr="002001BE">
        <w:rPr>
          <w:rFonts w:cs="Times New Roman"/>
          <w:i/>
          <w:iCs/>
          <w:noProof/>
        </w:rPr>
        <w:t>Mon. Weather Rev.</w:t>
      </w:r>
      <w:r w:rsidRPr="002001BE">
        <w:rPr>
          <w:rFonts w:cs="Times New Roman"/>
          <w:noProof/>
        </w:rPr>
        <w:t xml:space="preserve">, </w:t>
      </w:r>
      <w:r w:rsidRPr="002001BE">
        <w:rPr>
          <w:rFonts w:cs="Times New Roman"/>
          <w:b/>
          <w:bCs/>
          <w:noProof/>
        </w:rPr>
        <w:t>139</w:t>
      </w:r>
      <w:r w:rsidRPr="002001BE">
        <w:rPr>
          <w:rFonts w:cs="Times New Roman"/>
          <w:noProof/>
        </w:rPr>
        <w:t>, 272–294, https://doi.org/10.1175/2010MWR3438.1.</w:t>
      </w:r>
    </w:p>
    <w:p w14:paraId="22F5991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Dowell, D. C., and L. J. Wicker, 2009: Additive noise for storm-scale ensemble data assimilation. </w:t>
      </w:r>
      <w:r w:rsidRPr="002001BE">
        <w:rPr>
          <w:rFonts w:cs="Times New Roman"/>
          <w:i/>
          <w:iCs/>
          <w:noProof/>
        </w:rPr>
        <w:t>J. Atmos. Ocean. Technol.</w:t>
      </w:r>
      <w:r w:rsidRPr="002001BE">
        <w:rPr>
          <w:rFonts w:cs="Times New Roman"/>
          <w:noProof/>
        </w:rPr>
        <w:t xml:space="preserve">, </w:t>
      </w:r>
      <w:r w:rsidRPr="002001BE">
        <w:rPr>
          <w:rFonts w:cs="Times New Roman"/>
          <w:b/>
          <w:bCs/>
          <w:noProof/>
        </w:rPr>
        <w:t>26</w:t>
      </w:r>
      <w:r w:rsidRPr="002001BE">
        <w:rPr>
          <w:rFonts w:cs="Times New Roman"/>
          <w:noProof/>
        </w:rPr>
        <w:t>, 911–927, https://doi.org/10.1175/2008JTECHA1156.1.</w:t>
      </w:r>
    </w:p>
    <w:p w14:paraId="42FFCA5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F. Zhang, L. J. Wicker, C. Snyder, and N. A. Crook, 2004: Wind and Temperature Retrievals in the 17 May 1981 Arcadia, Oklahoma, Supercell: Ensemble Kalman Filter Experiments. </w:t>
      </w:r>
      <w:r w:rsidRPr="002001BE">
        <w:rPr>
          <w:rFonts w:cs="Times New Roman"/>
          <w:i/>
          <w:iCs/>
          <w:noProof/>
        </w:rPr>
        <w:t>Mon. Weather Rev.</w:t>
      </w:r>
      <w:r w:rsidRPr="002001BE">
        <w:rPr>
          <w:rFonts w:cs="Times New Roman"/>
          <w:noProof/>
        </w:rPr>
        <w:t xml:space="preserve">, </w:t>
      </w:r>
      <w:r w:rsidRPr="002001BE">
        <w:rPr>
          <w:rFonts w:cs="Times New Roman"/>
          <w:b/>
          <w:bCs/>
          <w:noProof/>
        </w:rPr>
        <w:t>132</w:t>
      </w:r>
      <w:r w:rsidRPr="002001BE">
        <w:rPr>
          <w:rFonts w:cs="Times New Roman"/>
          <w:noProof/>
        </w:rPr>
        <w:t>, 1982–2005, https://doi.org/10.1175/1520-0493(2004)132&lt;1982:WATRIT&gt;2.0.CO;2.</w:t>
      </w:r>
    </w:p>
    <w:p w14:paraId="6A037A5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Du, J., G. Dimego, B. Zhou, D. Jovic, B. Ferrier, and B. Yang, 2015: Regional ensemble forecast systems at NCEP. Preprints,. </w:t>
      </w:r>
      <w:r w:rsidRPr="002001BE">
        <w:rPr>
          <w:rFonts w:cs="Times New Roman"/>
          <w:i/>
          <w:iCs/>
          <w:noProof/>
        </w:rPr>
        <w:t>27th Conf. on Weather Analysis and Forecasting/23rd Conf. on Numerical Weather Prediction</w:t>
      </w:r>
      <w:r w:rsidRPr="002001BE">
        <w:rPr>
          <w:rFonts w:cs="Times New Roman"/>
          <w:noProof/>
        </w:rPr>
        <w:t>, Chicago, IL, Amer. Meteor. Soc., 2A.5, https://ams.confex.com/ams/27WAF23NWP/webprogram/Manuscript/Paper273421/NWP2015_NCEP_RegionalEnsembles_paper.pdf.</w:t>
      </w:r>
    </w:p>
    <w:p w14:paraId="227A82E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Duda, J. D., X. Wang, F. Kong, and M. Xue, 2014: Using varied microphysics to account for uncertainty in warm-season QPF in a convection-allowing ensemble. </w:t>
      </w:r>
      <w:r w:rsidRPr="002001BE">
        <w:rPr>
          <w:rFonts w:cs="Times New Roman"/>
          <w:i/>
          <w:iCs/>
          <w:noProof/>
        </w:rPr>
        <w:t>Mon. Weather Rev.</w:t>
      </w:r>
      <w:r w:rsidRPr="002001BE">
        <w:rPr>
          <w:rFonts w:cs="Times New Roman"/>
          <w:noProof/>
        </w:rPr>
        <w:t xml:space="preserve">, </w:t>
      </w:r>
      <w:r w:rsidRPr="002001BE">
        <w:rPr>
          <w:rFonts w:cs="Times New Roman"/>
          <w:b/>
          <w:bCs/>
          <w:noProof/>
        </w:rPr>
        <w:t>142</w:t>
      </w:r>
      <w:r w:rsidRPr="002001BE">
        <w:rPr>
          <w:rFonts w:cs="Times New Roman"/>
          <w:noProof/>
        </w:rPr>
        <w:t>, 2198–2219, https://doi.org/10.1175/MWR-D-13-00297.1.</w:t>
      </w:r>
    </w:p>
    <w:p w14:paraId="50FBA89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Ebert, E. E., 2001: Ability of a Poor Man’s Ensemble to Predict the Probability and Distribution </w:t>
      </w:r>
      <w:r w:rsidRPr="002001BE">
        <w:rPr>
          <w:rFonts w:cs="Times New Roman"/>
          <w:noProof/>
        </w:rPr>
        <w:lastRenderedPageBreak/>
        <w:t xml:space="preserve">of Precipitation. </w:t>
      </w:r>
      <w:r w:rsidRPr="002001BE">
        <w:rPr>
          <w:rFonts w:cs="Times New Roman"/>
          <w:i/>
          <w:iCs/>
          <w:noProof/>
        </w:rPr>
        <w:t>Mon. Weather Rev.</w:t>
      </w:r>
      <w:r w:rsidRPr="002001BE">
        <w:rPr>
          <w:rFonts w:cs="Times New Roman"/>
          <w:noProof/>
        </w:rPr>
        <w:t xml:space="preserve">, </w:t>
      </w:r>
      <w:r w:rsidRPr="002001BE">
        <w:rPr>
          <w:rFonts w:cs="Times New Roman"/>
          <w:b/>
          <w:bCs/>
          <w:noProof/>
        </w:rPr>
        <w:t>129</w:t>
      </w:r>
      <w:r w:rsidRPr="002001BE">
        <w:rPr>
          <w:rFonts w:cs="Times New Roman"/>
          <w:noProof/>
        </w:rPr>
        <w:t>, 2461–2480, https://doi.org/10.1175/1520-0493(2001)129&lt;2461:AOAPMS&gt;2.0.CO;2.</w:t>
      </w:r>
    </w:p>
    <w:p w14:paraId="617F5AD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Edwards, R., and R. L. Thompson, 1998: Nationwide Comparisons of Hail Size with WSR-88D Vertically Integrated Liquid Water and Derived Thermodynamic Sounding Data. </w:t>
      </w:r>
      <w:r w:rsidRPr="002001BE">
        <w:rPr>
          <w:rFonts w:cs="Times New Roman"/>
          <w:i/>
          <w:iCs/>
          <w:noProof/>
        </w:rPr>
        <w:t>Weather Forecast.</w:t>
      </w:r>
      <w:r w:rsidRPr="002001BE">
        <w:rPr>
          <w:rFonts w:cs="Times New Roman"/>
          <w:noProof/>
        </w:rPr>
        <w:t xml:space="preserve">, </w:t>
      </w:r>
      <w:r w:rsidRPr="002001BE">
        <w:rPr>
          <w:rFonts w:cs="Times New Roman"/>
          <w:b/>
          <w:bCs/>
          <w:noProof/>
        </w:rPr>
        <w:t>13</w:t>
      </w:r>
      <w:r w:rsidRPr="002001BE">
        <w:rPr>
          <w:rFonts w:cs="Times New Roman"/>
          <w:noProof/>
        </w:rPr>
        <w:t>, 277–285.</w:t>
      </w:r>
    </w:p>
    <w:p w14:paraId="6DCC7D2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Elmore, K. L., Z. L. Flamig, V. Lakshmanan, B. T. Kaney, V. Farmer, H. D. Reeves, and L. P. Rothfusz, 2014: MPING: Crowd-sourcing weather reports for research. </w:t>
      </w:r>
      <w:r w:rsidRPr="002001BE">
        <w:rPr>
          <w:rFonts w:cs="Times New Roman"/>
          <w:i/>
          <w:iCs/>
          <w:noProof/>
        </w:rPr>
        <w:t>Bull. Am. Meteorol. Soc.</w:t>
      </w:r>
      <w:r w:rsidRPr="002001BE">
        <w:rPr>
          <w:rFonts w:cs="Times New Roman"/>
          <w:noProof/>
        </w:rPr>
        <w:t xml:space="preserve">, </w:t>
      </w:r>
      <w:r w:rsidRPr="002001BE">
        <w:rPr>
          <w:rFonts w:cs="Times New Roman"/>
          <w:b/>
          <w:bCs/>
          <w:noProof/>
        </w:rPr>
        <w:t>95</w:t>
      </w:r>
      <w:r w:rsidRPr="002001BE">
        <w:rPr>
          <w:rFonts w:cs="Times New Roman"/>
          <w:noProof/>
        </w:rPr>
        <w:t>, 1335–1342, https://doi.org/10.1175/BAMS-D-13-00014.1.</w:t>
      </w:r>
    </w:p>
    <w:p w14:paraId="58E986C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Environmental Modeling Center, 2017: North American Mesoscale (NAM) Analysis and Forecast System Characteristics. 9 pp.</w:t>
      </w:r>
    </w:p>
    <w:p w14:paraId="11E52D4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Evensen, G., 1994: Sequential data assimilation with a nonlinear quasi-geostrophic model using Monte Carlo methods to forecast error statistics. </w:t>
      </w:r>
      <w:r w:rsidRPr="002001BE">
        <w:rPr>
          <w:rFonts w:cs="Times New Roman"/>
          <w:i/>
          <w:iCs/>
          <w:noProof/>
        </w:rPr>
        <w:t>J. Geophys. Res.</w:t>
      </w:r>
      <w:r w:rsidRPr="002001BE">
        <w:rPr>
          <w:rFonts w:cs="Times New Roman"/>
          <w:noProof/>
        </w:rPr>
        <w:t xml:space="preserve">, </w:t>
      </w:r>
      <w:r w:rsidRPr="002001BE">
        <w:rPr>
          <w:rFonts w:cs="Times New Roman"/>
          <w:b/>
          <w:bCs/>
          <w:noProof/>
        </w:rPr>
        <w:t>99</w:t>
      </w:r>
      <w:r w:rsidRPr="002001BE">
        <w:rPr>
          <w:rFonts w:cs="Times New Roman"/>
          <w:noProof/>
        </w:rPr>
        <w:t>, 143–162.</w:t>
      </w:r>
    </w:p>
    <w:p w14:paraId="2006EF9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2003: The Ensemble Kalman Filter : theoretical formulation and practical implementation. </w:t>
      </w:r>
      <w:r w:rsidRPr="002001BE">
        <w:rPr>
          <w:rFonts w:cs="Times New Roman"/>
          <w:i/>
          <w:iCs/>
          <w:noProof/>
        </w:rPr>
        <w:t>Ocean Dyn.</w:t>
      </w:r>
      <w:r w:rsidRPr="002001BE">
        <w:rPr>
          <w:rFonts w:cs="Times New Roman"/>
          <w:noProof/>
        </w:rPr>
        <w:t xml:space="preserve">, </w:t>
      </w:r>
      <w:r w:rsidRPr="002001BE">
        <w:rPr>
          <w:rFonts w:cs="Times New Roman"/>
          <w:b/>
          <w:bCs/>
          <w:noProof/>
        </w:rPr>
        <w:t>53</w:t>
      </w:r>
      <w:r w:rsidRPr="002001BE">
        <w:rPr>
          <w:rFonts w:cs="Times New Roman"/>
          <w:noProof/>
        </w:rPr>
        <w:t>, 343–367, https://doi.org/10.1007/s10236-003-0036-9.</w:t>
      </w:r>
    </w:p>
    <w:p w14:paraId="45220B7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Ferrier, B. S., 1994: A Double-Moment Multiple-Phase Four-Class Bulk Ice Scheme. Part I: Description. </w:t>
      </w:r>
      <w:r w:rsidRPr="002001BE">
        <w:rPr>
          <w:rFonts w:cs="Times New Roman"/>
          <w:i/>
          <w:iCs/>
          <w:noProof/>
        </w:rPr>
        <w:t>J. Atmos. Sci.</w:t>
      </w:r>
      <w:r w:rsidRPr="002001BE">
        <w:rPr>
          <w:rFonts w:cs="Times New Roman"/>
          <w:noProof/>
        </w:rPr>
        <w:t xml:space="preserve">, </w:t>
      </w:r>
      <w:r w:rsidRPr="002001BE">
        <w:rPr>
          <w:rFonts w:cs="Times New Roman"/>
          <w:b/>
          <w:bCs/>
          <w:noProof/>
        </w:rPr>
        <w:t>51</w:t>
      </w:r>
      <w:r w:rsidRPr="002001BE">
        <w:rPr>
          <w:rFonts w:cs="Times New Roman"/>
          <w:noProof/>
        </w:rPr>
        <w:t>, 249–280, https://doi.org/10.1175/1520-0469(1994)051&lt;0249:ADMMPF&gt;2.0.CO;2.</w:t>
      </w:r>
    </w:p>
    <w:p w14:paraId="461E69A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Foote, G. B., 1984: A Study of Hail Growth Utilizing Observed Storm Conditions. </w:t>
      </w:r>
      <w:r w:rsidRPr="002001BE">
        <w:rPr>
          <w:rFonts w:cs="Times New Roman"/>
          <w:i/>
          <w:iCs/>
          <w:noProof/>
        </w:rPr>
        <w:t>J. Clim. Appl. Meteorol.</w:t>
      </w:r>
      <w:r w:rsidRPr="002001BE">
        <w:rPr>
          <w:rFonts w:cs="Times New Roman"/>
          <w:noProof/>
        </w:rPr>
        <w:t xml:space="preserve">, </w:t>
      </w:r>
      <w:r w:rsidRPr="002001BE">
        <w:rPr>
          <w:rFonts w:cs="Times New Roman"/>
          <w:b/>
          <w:bCs/>
          <w:noProof/>
        </w:rPr>
        <w:t>23</w:t>
      </w:r>
      <w:r w:rsidRPr="002001BE">
        <w:rPr>
          <w:rFonts w:cs="Times New Roman"/>
          <w:noProof/>
        </w:rPr>
        <w:t>, 84–101.</w:t>
      </w:r>
    </w:p>
    <w:p w14:paraId="17C8504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Fritz, A., 2017: Remember that crazy hailstorm in Denver? It’s going to be Colorado’s costliest catastrophe. </w:t>
      </w:r>
      <w:r w:rsidRPr="002001BE">
        <w:rPr>
          <w:rFonts w:cs="Times New Roman"/>
          <w:i/>
          <w:iCs/>
          <w:noProof/>
        </w:rPr>
        <w:t>Washington Post</w:t>
      </w:r>
      <w:r w:rsidRPr="002001BE">
        <w:rPr>
          <w:rFonts w:cs="Times New Roman"/>
          <w:noProof/>
        </w:rPr>
        <w:t>,. https://www.washingtonpost.com/news/capital-weather-gang/wp/2017/05/25/remember-that-crazy-hail-storm-in-denver-its-going-to-be-colorados-</w:t>
      </w:r>
      <w:r w:rsidRPr="002001BE">
        <w:rPr>
          <w:rFonts w:cs="Times New Roman"/>
          <w:noProof/>
        </w:rPr>
        <w:lastRenderedPageBreak/>
        <w:t>costliest-catastrophe/?utm_term=.1d3f823248f4 (Accessed May 25, 2017).</w:t>
      </w:r>
    </w:p>
    <w:p w14:paraId="7ABCDCD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Gagne, D. J., A. Mcgovern, and M. Xue, 2014: Machine learning enhancement of storm-scale ensemble probabilistic quantitative precipitation forecasts. </w:t>
      </w:r>
      <w:r w:rsidRPr="002001BE">
        <w:rPr>
          <w:rFonts w:cs="Times New Roman"/>
          <w:i/>
          <w:iCs/>
          <w:noProof/>
        </w:rPr>
        <w:t>Weather Forecast.</w:t>
      </w:r>
      <w:r w:rsidRPr="002001BE">
        <w:rPr>
          <w:rFonts w:cs="Times New Roman"/>
          <w:noProof/>
        </w:rPr>
        <w:t xml:space="preserve">, </w:t>
      </w:r>
      <w:r w:rsidRPr="002001BE">
        <w:rPr>
          <w:rFonts w:cs="Times New Roman"/>
          <w:b/>
          <w:bCs/>
          <w:noProof/>
        </w:rPr>
        <w:t>29</w:t>
      </w:r>
      <w:r w:rsidRPr="002001BE">
        <w:rPr>
          <w:rFonts w:cs="Times New Roman"/>
          <w:noProof/>
        </w:rPr>
        <w:t>, 1024–1043, https://doi.org/10.1175/WAF-D-13-00108.1.</w:t>
      </w:r>
    </w:p>
    <w:p w14:paraId="3A70A8D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S. E. Haupt, D. W. Nychka, and G. Thompson, 2019: Interpretable Deep Learning for Spatial Analysis of Severe Hailstorms. </w:t>
      </w:r>
      <w:r w:rsidRPr="002001BE">
        <w:rPr>
          <w:rFonts w:cs="Times New Roman"/>
          <w:i/>
          <w:iCs/>
          <w:noProof/>
        </w:rPr>
        <w:t>Mon. Weather Rev.</w:t>
      </w:r>
      <w:r w:rsidRPr="002001BE">
        <w:rPr>
          <w:rFonts w:cs="Times New Roman"/>
          <w:noProof/>
        </w:rPr>
        <w:t xml:space="preserve">, </w:t>
      </w:r>
      <w:r w:rsidRPr="002001BE">
        <w:rPr>
          <w:rFonts w:cs="Times New Roman"/>
          <w:b/>
          <w:bCs/>
          <w:noProof/>
        </w:rPr>
        <w:t>14</w:t>
      </w:r>
      <w:r w:rsidRPr="002001BE">
        <w:rPr>
          <w:rFonts w:cs="Times New Roman"/>
          <w:noProof/>
        </w:rPr>
        <w:t>, 2827-, https://doi.org/10.1175/MWR-D-18-0316.1.</w:t>
      </w:r>
    </w:p>
    <w:p w14:paraId="0F09919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Gagne II, D. J., A. Mcgovern, J. Brotzge, M. Coniglio, J. Correia Jr., and M. Xue, 2015: Day-Ahead Hail Prediction Integrating Machine Learning with Storm-Scale Numerical Weather Models. </w:t>
      </w:r>
      <w:r w:rsidRPr="002001BE">
        <w:rPr>
          <w:rFonts w:cs="Times New Roman"/>
          <w:i/>
          <w:iCs/>
          <w:noProof/>
        </w:rPr>
        <w:t>27th Conf. on Innovative Applications of Artificial Intelligence</w:t>
      </w:r>
      <w:r w:rsidRPr="002001BE">
        <w:rPr>
          <w:rFonts w:cs="Times New Roman"/>
          <w:noProof/>
        </w:rPr>
        <w:t>, Austin, TX, 3954–3960.</w:t>
      </w:r>
    </w:p>
    <w:p w14:paraId="7D2295F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S. E. Haupt, R. A. Sobash, J. K. Williams, and M. Xue, 2017: Storm-Based Probabilistic Hail Forecasting with Machine Learning Applied to Convection-Allowing Ensembles. </w:t>
      </w:r>
      <w:r w:rsidRPr="002001BE">
        <w:rPr>
          <w:rFonts w:cs="Times New Roman"/>
          <w:i/>
          <w:iCs/>
          <w:noProof/>
        </w:rPr>
        <w:t>Weather Forecast.</w:t>
      </w:r>
      <w:r w:rsidRPr="002001BE">
        <w:rPr>
          <w:rFonts w:cs="Times New Roman"/>
          <w:noProof/>
        </w:rPr>
        <w:t xml:space="preserve">, </w:t>
      </w:r>
      <w:r w:rsidRPr="002001BE">
        <w:rPr>
          <w:rFonts w:cs="Times New Roman"/>
          <w:b/>
          <w:bCs/>
          <w:noProof/>
        </w:rPr>
        <w:t>32</w:t>
      </w:r>
      <w:r w:rsidRPr="002001BE">
        <w:rPr>
          <w:rFonts w:cs="Times New Roman"/>
          <w:noProof/>
        </w:rPr>
        <w:t>, 1819–1840, https://doi.org/10.1175/WAF-D-17-0010.1.</w:t>
      </w:r>
    </w:p>
    <w:p w14:paraId="32DFC4E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Gallo, B. T., A. J. Clark, B. T. Smith, R. L. Thompson, I. Jirak, and S. R. Dembek, 2019: Incorporating UH occurrence time to ensemble-derived tornado probabilities. </w:t>
      </w:r>
      <w:r w:rsidRPr="002001BE">
        <w:rPr>
          <w:rFonts w:cs="Times New Roman"/>
          <w:i/>
          <w:iCs/>
          <w:noProof/>
        </w:rPr>
        <w:t>Weather Forecast.</w:t>
      </w:r>
      <w:r w:rsidRPr="002001BE">
        <w:rPr>
          <w:rFonts w:cs="Times New Roman"/>
          <w:noProof/>
        </w:rPr>
        <w:t xml:space="preserve">, </w:t>
      </w:r>
      <w:r w:rsidRPr="002001BE">
        <w:rPr>
          <w:rFonts w:cs="Times New Roman"/>
          <w:b/>
          <w:bCs/>
          <w:noProof/>
        </w:rPr>
        <w:t>34</w:t>
      </w:r>
      <w:r w:rsidRPr="002001BE">
        <w:rPr>
          <w:rFonts w:cs="Times New Roman"/>
          <w:noProof/>
        </w:rPr>
        <w:t>, 151–164, https://doi.org/10.1175/WAF-D-18-0108.1.</w:t>
      </w:r>
    </w:p>
    <w:p w14:paraId="4D909C5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Gallus, W. A., and J. F. Bresch, 2006: Comparison of impacts of WRF dynamic core, physics package, and initial conditions on warm season rainfall forecasts. </w:t>
      </w:r>
      <w:r w:rsidRPr="002001BE">
        <w:rPr>
          <w:rFonts w:cs="Times New Roman"/>
          <w:i/>
          <w:iCs/>
          <w:noProof/>
        </w:rPr>
        <w:t>Mon. Weather Rev.</w:t>
      </w:r>
      <w:r w:rsidRPr="002001BE">
        <w:rPr>
          <w:rFonts w:cs="Times New Roman"/>
          <w:noProof/>
        </w:rPr>
        <w:t xml:space="preserve">, </w:t>
      </w:r>
      <w:r w:rsidRPr="002001BE">
        <w:rPr>
          <w:rFonts w:cs="Times New Roman"/>
          <w:b/>
          <w:bCs/>
          <w:noProof/>
        </w:rPr>
        <w:t>134</w:t>
      </w:r>
      <w:r w:rsidRPr="002001BE">
        <w:rPr>
          <w:rFonts w:cs="Times New Roman"/>
          <w:noProof/>
        </w:rPr>
        <w:t>, 2632–2641, https://doi.org/10.1175/MWR3198.1.</w:t>
      </w:r>
    </w:p>
    <w:p w14:paraId="3FCB979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Gao, J., and M. Xue, 2008: An efficient dual-resolution approach for ensemble data assimilation and tests with simulated Doppler radar data. </w:t>
      </w:r>
      <w:r w:rsidRPr="002001BE">
        <w:rPr>
          <w:rFonts w:cs="Times New Roman"/>
          <w:i/>
          <w:iCs/>
          <w:noProof/>
        </w:rPr>
        <w:t>Mon. Weather Rev.</w:t>
      </w:r>
      <w:r w:rsidRPr="002001BE">
        <w:rPr>
          <w:rFonts w:cs="Times New Roman"/>
          <w:noProof/>
        </w:rPr>
        <w:t xml:space="preserve">, </w:t>
      </w:r>
      <w:r w:rsidRPr="002001BE">
        <w:rPr>
          <w:rFonts w:cs="Times New Roman"/>
          <w:b/>
          <w:bCs/>
          <w:noProof/>
        </w:rPr>
        <w:t>136</w:t>
      </w:r>
      <w:r w:rsidRPr="002001BE">
        <w:rPr>
          <w:rFonts w:cs="Times New Roman"/>
          <w:noProof/>
        </w:rPr>
        <w:t xml:space="preserve">, 945–963, </w:t>
      </w:r>
      <w:r w:rsidRPr="002001BE">
        <w:rPr>
          <w:rFonts w:cs="Times New Roman"/>
          <w:noProof/>
        </w:rPr>
        <w:lastRenderedPageBreak/>
        <w:t>https://doi.org/10.1175/2007MWR2120.1.</w:t>
      </w:r>
    </w:p>
    <w:p w14:paraId="0082723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Gaspari, G., and S. E. Cohn, 1999: Construction of correlation functions in two and three dimensions. </w:t>
      </w:r>
      <w:r w:rsidRPr="002001BE">
        <w:rPr>
          <w:rFonts w:cs="Times New Roman"/>
          <w:i/>
          <w:iCs/>
          <w:noProof/>
        </w:rPr>
        <w:t>Q. J. R. Meteorol. Soc.</w:t>
      </w:r>
      <w:r w:rsidRPr="002001BE">
        <w:rPr>
          <w:rFonts w:cs="Times New Roman"/>
          <w:noProof/>
        </w:rPr>
        <w:t>, 723–757.</w:t>
      </w:r>
    </w:p>
    <w:p w14:paraId="276467F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Hamill, T. M., J. S. Whitaker, and C. Snyder, 2001: Distance-dependent filtering of background error covariance estimates in an ensemble Kalman filter. </w:t>
      </w:r>
      <w:r w:rsidRPr="002001BE">
        <w:rPr>
          <w:rFonts w:cs="Times New Roman"/>
          <w:i/>
          <w:iCs/>
          <w:noProof/>
        </w:rPr>
        <w:t>Mon. Weather Rev.</w:t>
      </w:r>
      <w:r w:rsidRPr="002001BE">
        <w:rPr>
          <w:rFonts w:cs="Times New Roman"/>
          <w:noProof/>
        </w:rPr>
        <w:t xml:space="preserve">, </w:t>
      </w:r>
      <w:r w:rsidRPr="002001BE">
        <w:rPr>
          <w:rFonts w:cs="Times New Roman"/>
          <w:b/>
          <w:bCs/>
          <w:noProof/>
        </w:rPr>
        <w:t>129</w:t>
      </w:r>
      <w:r w:rsidRPr="002001BE">
        <w:rPr>
          <w:rFonts w:cs="Times New Roman"/>
          <w:noProof/>
        </w:rPr>
        <w:t>, 2776–2790, https://doi.org/10.1175/1520-0493(2001)129&lt;2776:DDFOBE&gt;2.0.CO;2.</w:t>
      </w:r>
    </w:p>
    <w:p w14:paraId="51F5739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Hawblitzel, D. P., F. Zhang, Z. Meng, and C. A. Davis, 2007: Probabilistics evaluation of the dynamics and predictability of the mesoscale convective vortex of 10-13 June 2003. </w:t>
      </w:r>
      <w:r w:rsidRPr="002001BE">
        <w:rPr>
          <w:rFonts w:cs="Times New Roman"/>
          <w:i/>
          <w:iCs/>
          <w:noProof/>
        </w:rPr>
        <w:t>Mon. Weather Rev.</w:t>
      </w:r>
      <w:r w:rsidRPr="002001BE">
        <w:rPr>
          <w:rFonts w:cs="Times New Roman"/>
          <w:noProof/>
        </w:rPr>
        <w:t xml:space="preserve">, </w:t>
      </w:r>
      <w:r w:rsidRPr="002001BE">
        <w:rPr>
          <w:rFonts w:cs="Times New Roman"/>
          <w:b/>
          <w:bCs/>
          <w:noProof/>
        </w:rPr>
        <w:t>135</w:t>
      </w:r>
      <w:r w:rsidRPr="002001BE">
        <w:rPr>
          <w:rFonts w:cs="Times New Roman"/>
          <w:noProof/>
        </w:rPr>
        <w:t>, 1544–1563, https://doi.org/10.1175/MWR3346.1.</w:t>
      </w:r>
    </w:p>
    <w:p w14:paraId="505FDBF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Heinselman, P. L., and A. V. Ryzhkov, 2006: Validation of Polarimetric Hail Detection. </w:t>
      </w:r>
      <w:r w:rsidRPr="002001BE">
        <w:rPr>
          <w:rFonts w:cs="Times New Roman"/>
          <w:i/>
          <w:iCs/>
          <w:noProof/>
        </w:rPr>
        <w:t>Weather Forecast.</w:t>
      </w:r>
      <w:r w:rsidRPr="002001BE">
        <w:rPr>
          <w:rFonts w:cs="Times New Roman"/>
          <w:noProof/>
        </w:rPr>
        <w:t xml:space="preserve">, </w:t>
      </w:r>
      <w:r w:rsidRPr="002001BE">
        <w:rPr>
          <w:rFonts w:cs="Times New Roman"/>
          <w:b/>
          <w:bCs/>
          <w:noProof/>
        </w:rPr>
        <w:t>21</w:t>
      </w:r>
      <w:r w:rsidRPr="002001BE">
        <w:rPr>
          <w:rFonts w:cs="Times New Roman"/>
          <w:noProof/>
        </w:rPr>
        <w:t>, 839–850, https://doi.org/10.1175/WAF956.1.</w:t>
      </w:r>
    </w:p>
    <w:p w14:paraId="0886FAD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S. M. Torres, 2011: High-temporal-resolution capabilities of the National Weather Radar Testbed Phased-Array Radar.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50</w:t>
      </w:r>
      <w:r w:rsidRPr="002001BE">
        <w:rPr>
          <w:rFonts w:cs="Times New Roman"/>
          <w:noProof/>
        </w:rPr>
        <w:t>, 579–593, https://doi.org/10.1175/2010JAMC2588.1.</w:t>
      </w:r>
    </w:p>
    <w:p w14:paraId="3D52991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Herman, G. R., and R. S. Schumacher, 2018a: Money doesn’t grow on trees, but forecasts do: Forecasting extreme precipitation with random forests. </w:t>
      </w:r>
      <w:r w:rsidRPr="002001BE">
        <w:rPr>
          <w:rFonts w:cs="Times New Roman"/>
          <w:i/>
          <w:iCs/>
          <w:noProof/>
        </w:rPr>
        <w:t>Mon. Weather Rev.</w:t>
      </w:r>
      <w:r w:rsidRPr="002001BE">
        <w:rPr>
          <w:rFonts w:cs="Times New Roman"/>
          <w:noProof/>
        </w:rPr>
        <w:t xml:space="preserve">, </w:t>
      </w:r>
      <w:r w:rsidRPr="002001BE">
        <w:rPr>
          <w:rFonts w:cs="Times New Roman"/>
          <w:b/>
          <w:bCs/>
          <w:noProof/>
        </w:rPr>
        <w:t>146</w:t>
      </w:r>
      <w:r w:rsidRPr="002001BE">
        <w:rPr>
          <w:rFonts w:cs="Times New Roman"/>
          <w:noProof/>
        </w:rPr>
        <w:t>, 1571–1600, https://doi.org/10.1175/MWR-D-17-0250.1.</w:t>
      </w:r>
    </w:p>
    <w:p w14:paraId="24C913E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 2018b: “Dendrology” in numerical weather prediction: What random forests and logistic regression tell us about forecasting extreme precipitation. </w:t>
      </w:r>
      <w:r w:rsidRPr="002001BE">
        <w:rPr>
          <w:rFonts w:cs="Times New Roman"/>
          <w:i/>
          <w:iCs/>
          <w:noProof/>
        </w:rPr>
        <w:t>Mon. Weather Rev.</w:t>
      </w:r>
      <w:r w:rsidRPr="002001BE">
        <w:rPr>
          <w:rFonts w:cs="Times New Roman"/>
          <w:noProof/>
        </w:rPr>
        <w:t xml:space="preserve">, </w:t>
      </w:r>
      <w:r w:rsidRPr="002001BE">
        <w:rPr>
          <w:rFonts w:cs="Times New Roman"/>
          <w:b/>
          <w:bCs/>
          <w:noProof/>
        </w:rPr>
        <w:t>146</w:t>
      </w:r>
      <w:r w:rsidRPr="002001BE">
        <w:rPr>
          <w:rFonts w:cs="Times New Roman"/>
          <w:noProof/>
        </w:rPr>
        <w:t>, 1785–1812, https://doi.org/10.1175/MWR-D-17-0307.1.</w:t>
      </w:r>
    </w:p>
    <w:p w14:paraId="510C5B8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Heymsfield, A. J., 1983: Case Study of a Halistorm in Colorado. Part IV: Graupel and Hail Growth Mechanisms Deduced through Particle Trajectory Calculations. </w:t>
      </w:r>
      <w:r w:rsidRPr="002001BE">
        <w:rPr>
          <w:rFonts w:cs="Times New Roman"/>
          <w:i/>
          <w:iCs/>
          <w:noProof/>
        </w:rPr>
        <w:t>J. Atmos. Sci.</w:t>
      </w:r>
      <w:r w:rsidRPr="002001BE">
        <w:rPr>
          <w:rFonts w:cs="Times New Roman"/>
          <w:noProof/>
        </w:rPr>
        <w:t xml:space="preserve">, </w:t>
      </w:r>
      <w:r w:rsidRPr="002001BE">
        <w:rPr>
          <w:rFonts w:cs="Times New Roman"/>
          <w:b/>
          <w:bCs/>
          <w:noProof/>
        </w:rPr>
        <w:t>6</w:t>
      </w:r>
      <w:r w:rsidRPr="002001BE">
        <w:rPr>
          <w:rFonts w:cs="Times New Roman"/>
          <w:noProof/>
        </w:rPr>
        <w:t xml:space="preserve">, 1482–1509, </w:t>
      </w:r>
      <w:r w:rsidRPr="002001BE">
        <w:rPr>
          <w:rFonts w:cs="Times New Roman"/>
          <w:noProof/>
        </w:rPr>
        <w:lastRenderedPageBreak/>
        <w:t>https://doi.org/http://dx.doi.org/10.1175/1520-0469(1983)040%3C1482:CSOAHI%3E2.0.CO;2.</w:t>
      </w:r>
    </w:p>
    <w:p w14:paraId="621F499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Hong, S. Y., Y. Noh, and J. Dudhia, 2006: A new vertical diffusion package with an explicit treatment of entrainment processes. </w:t>
      </w:r>
      <w:r w:rsidRPr="002001BE">
        <w:rPr>
          <w:rFonts w:cs="Times New Roman"/>
          <w:i/>
          <w:iCs/>
          <w:noProof/>
        </w:rPr>
        <w:t>Mon. Weather Rev.</w:t>
      </w:r>
      <w:r w:rsidRPr="002001BE">
        <w:rPr>
          <w:rFonts w:cs="Times New Roman"/>
          <w:noProof/>
        </w:rPr>
        <w:t xml:space="preserve">, </w:t>
      </w:r>
      <w:r w:rsidRPr="002001BE">
        <w:rPr>
          <w:rFonts w:cs="Times New Roman"/>
          <w:b/>
          <w:bCs/>
          <w:noProof/>
        </w:rPr>
        <w:t>134</w:t>
      </w:r>
      <w:r w:rsidRPr="002001BE">
        <w:rPr>
          <w:rFonts w:cs="Times New Roman"/>
          <w:noProof/>
        </w:rPr>
        <w:t>, 2318–2341, https://doi.org/10.1175/MWR3199.1.</w:t>
      </w:r>
    </w:p>
    <w:p w14:paraId="6557FF7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Houtekamer, P. L., and H. L. Mitchell, 1998: Data assimilation using an ensemble Kalman filter technique. </w:t>
      </w:r>
      <w:r w:rsidRPr="002001BE">
        <w:rPr>
          <w:rFonts w:cs="Times New Roman"/>
          <w:i/>
          <w:iCs/>
          <w:noProof/>
        </w:rPr>
        <w:t>Mon. Weather Rev.</w:t>
      </w:r>
      <w:r w:rsidRPr="002001BE">
        <w:rPr>
          <w:rFonts w:cs="Times New Roman"/>
          <w:noProof/>
        </w:rPr>
        <w:t xml:space="preserve">, </w:t>
      </w:r>
      <w:r w:rsidRPr="002001BE">
        <w:rPr>
          <w:rFonts w:cs="Times New Roman"/>
          <w:b/>
          <w:bCs/>
          <w:noProof/>
        </w:rPr>
        <w:t>126</w:t>
      </w:r>
      <w:r w:rsidRPr="002001BE">
        <w:rPr>
          <w:rFonts w:cs="Times New Roman"/>
          <w:noProof/>
        </w:rPr>
        <w:t>, 796–811, https://doi.org/10.1175/1520-0493(1998)126&lt;0796:DAUAEK&gt;2.0.CO;2.</w:t>
      </w:r>
    </w:p>
    <w:p w14:paraId="7BF1A7D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G. Pellerin, M. Buehner, L. Spacek, and B. Hansen, 2005: Atmospheric Data Assimilation with an Ensemble Kalman Filter: Results with Real Observations. </w:t>
      </w:r>
      <w:r w:rsidRPr="002001BE">
        <w:rPr>
          <w:rFonts w:cs="Times New Roman"/>
          <w:i/>
          <w:iCs/>
          <w:noProof/>
        </w:rPr>
        <w:t>Mon. Weather Rev.</w:t>
      </w:r>
      <w:r w:rsidRPr="002001BE">
        <w:rPr>
          <w:rFonts w:cs="Times New Roman"/>
          <w:noProof/>
        </w:rPr>
        <w:t xml:space="preserve">, </w:t>
      </w:r>
      <w:r w:rsidRPr="002001BE">
        <w:rPr>
          <w:rFonts w:cs="Times New Roman"/>
          <w:b/>
          <w:bCs/>
          <w:noProof/>
        </w:rPr>
        <w:t>133</w:t>
      </w:r>
      <w:r w:rsidRPr="002001BE">
        <w:rPr>
          <w:rFonts w:cs="Times New Roman"/>
          <w:noProof/>
        </w:rPr>
        <w:t>, 604–620.</w:t>
      </w:r>
    </w:p>
    <w:p w14:paraId="00BFE05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Hu, M., and M. Xue, 2007: Impact of configurations of rapid intermittent assimilation of WSR-88D radar data for the 8 May 2003 Oklahoma City tornadic thunderstorm case. </w:t>
      </w:r>
      <w:r w:rsidRPr="002001BE">
        <w:rPr>
          <w:rFonts w:cs="Times New Roman"/>
          <w:i/>
          <w:iCs/>
          <w:noProof/>
        </w:rPr>
        <w:t>Mon. Weather Rev.</w:t>
      </w:r>
      <w:r w:rsidRPr="002001BE">
        <w:rPr>
          <w:rFonts w:cs="Times New Roman"/>
          <w:noProof/>
        </w:rPr>
        <w:t xml:space="preserve">, </w:t>
      </w:r>
      <w:r w:rsidRPr="002001BE">
        <w:rPr>
          <w:rFonts w:cs="Times New Roman"/>
          <w:b/>
          <w:bCs/>
          <w:noProof/>
        </w:rPr>
        <w:t>135</w:t>
      </w:r>
      <w:r w:rsidRPr="002001BE">
        <w:rPr>
          <w:rFonts w:cs="Times New Roman"/>
          <w:noProof/>
        </w:rPr>
        <w:t>, 507–525, https://doi.org/10.1175/MWR3313.1.</w:t>
      </w:r>
    </w:p>
    <w:p w14:paraId="5C0EDE6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Iacono, M. J., J. S. Delamere, E. J. Mlawer, M. W. Shephard, S. A. Clough, and W. D. Collins, 2008: Radiative forcing by long-lived greenhouse gases: Calculations with the AER radiative transfer models. </w:t>
      </w:r>
      <w:r w:rsidRPr="002001BE">
        <w:rPr>
          <w:rFonts w:cs="Times New Roman"/>
          <w:i/>
          <w:iCs/>
          <w:noProof/>
        </w:rPr>
        <w:t>J. Geophys. Res. Atmos.</w:t>
      </w:r>
      <w:r w:rsidRPr="002001BE">
        <w:rPr>
          <w:rFonts w:cs="Times New Roman"/>
          <w:noProof/>
        </w:rPr>
        <w:t xml:space="preserve">, </w:t>
      </w:r>
      <w:r w:rsidRPr="002001BE">
        <w:rPr>
          <w:rFonts w:cs="Times New Roman"/>
          <w:b/>
          <w:bCs/>
          <w:noProof/>
        </w:rPr>
        <w:t>113</w:t>
      </w:r>
      <w:r w:rsidRPr="002001BE">
        <w:rPr>
          <w:rFonts w:cs="Times New Roman"/>
          <w:noProof/>
        </w:rPr>
        <w:t>, 1–9, https://doi.org/10.1029/2008JD009944.</w:t>
      </w:r>
    </w:p>
    <w:p w14:paraId="4176B2A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Janjić, Z. I., 1990: The step-mountain coordinate: physical package. </w:t>
      </w:r>
      <w:r w:rsidRPr="002001BE">
        <w:rPr>
          <w:rFonts w:cs="Times New Roman"/>
          <w:i/>
          <w:iCs/>
          <w:noProof/>
        </w:rPr>
        <w:t>Mon. Weather Rev.</w:t>
      </w:r>
      <w:r w:rsidRPr="002001BE">
        <w:rPr>
          <w:rFonts w:cs="Times New Roman"/>
          <w:noProof/>
        </w:rPr>
        <w:t xml:space="preserve">, </w:t>
      </w:r>
      <w:r w:rsidRPr="002001BE">
        <w:rPr>
          <w:rFonts w:cs="Times New Roman"/>
          <w:b/>
          <w:bCs/>
          <w:noProof/>
        </w:rPr>
        <w:t>118</w:t>
      </w:r>
      <w:r w:rsidRPr="002001BE">
        <w:rPr>
          <w:rFonts w:cs="Times New Roman"/>
          <w:noProof/>
        </w:rPr>
        <w:t>, 1429–1443, https://doi.org/10.1175/1520-0493(1990)118&lt;1429:TSMCPP&gt;2.0.CO;2.</w:t>
      </w:r>
    </w:p>
    <w:p w14:paraId="01B01CB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1996: The surface layer in the NCEP Eta Model. </w:t>
      </w:r>
      <w:r w:rsidRPr="002001BE">
        <w:rPr>
          <w:rFonts w:cs="Times New Roman"/>
          <w:i/>
          <w:iCs/>
          <w:noProof/>
        </w:rPr>
        <w:t>11th Conf. on Numerical Weather Prediction</w:t>
      </w:r>
      <w:r w:rsidRPr="002001BE">
        <w:rPr>
          <w:rFonts w:cs="Times New Roman"/>
          <w:noProof/>
        </w:rPr>
        <w:t>, Norfolk, VA, Amer. Meteor. Soc., 354–355.</w:t>
      </w:r>
    </w:p>
    <w:p w14:paraId="5C4B4C5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2001: </w:t>
      </w:r>
      <w:r w:rsidRPr="002001BE">
        <w:rPr>
          <w:rFonts w:cs="Times New Roman"/>
          <w:i/>
          <w:iCs/>
          <w:noProof/>
        </w:rPr>
        <w:t xml:space="preserve">Nonsingular implementation of the Mellor–Yamada level 2.5 scheme in the NCEP </w:t>
      </w:r>
      <w:r w:rsidRPr="002001BE">
        <w:rPr>
          <w:rFonts w:cs="Times New Roman"/>
          <w:i/>
          <w:iCs/>
          <w:noProof/>
        </w:rPr>
        <w:lastRenderedPageBreak/>
        <w:t>Meso Model</w:t>
      </w:r>
      <w:r w:rsidRPr="002001BE">
        <w:rPr>
          <w:rFonts w:cs="Times New Roman"/>
          <w:noProof/>
        </w:rPr>
        <w:t>. 61 pp.</w:t>
      </w:r>
    </w:p>
    <w:p w14:paraId="4FBD4D2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Jazwinski, A. H., 1970: </w:t>
      </w:r>
      <w:r w:rsidRPr="002001BE">
        <w:rPr>
          <w:rFonts w:cs="Times New Roman"/>
          <w:i/>
          <w:iCs/>
          <w:noProof/>
        </w:rPr>
        <w:t>Stochastic Processes and Filtering Theory</w:t>
      </w:r>
      <w:r w:rsidRPr="002001BE">
        <w:rPr>
          <w:rFonts w:cs="Times New Roman"/>
          <w:noProof/>
        </w:rPr>
        <w:t>. Academic Press, 376 pp.</w:t>
      </w:r>
    </w:p>
    <w:p w14:paraId="2C449E1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Jensen, A. A., J. Y. Harrington, H. Morrison, and J. A. Milbrandt, 2017: Predicting Ice Shape Evolution in a Bulk Microphysics Model. </w:t>
      </w:r>
      <w:r w:rsidRPr="002001BE">
        <w:rPr>
          <w:rFonts w:cs="Times New Roman"/>
          <w:i/>
          <w:iCs/>
          <w:noProof/>
        </w:rPr>
        <w:t>J. Atmos. Sci.</w:t>
      </w:r>
      <w:r w:rsidRPr="002001BE">
        <w:rPr>
          <w:rFonts w:cs="Times New Roman"/>
          <w:noProof/>
        </w:rPr>
        <w:t xml:space="preserve">, </w:t>
      </w:r>
      <w:r w:rsidRPr="002001BE">
        <w:rPr>
          <w:rFonts w:cs="Times New Roman"/>
          <w:b/>
          <w:bCs/>
          <w:noProof/>
        </w:rPr>
        <w:t>74</w:t>
      </w:r>
      <w:r w:rsidRPr="002001BE">
        <w:rPr>
          <w:rFonts w:cs="Times New Roman"/>
          <w:noProof/>
        </w:rPr>
        <w:t>, 2081–2104, https://doi.org/10.1175/JAS-D-16-0350.1.</w:t>
      </w:r>
    </w:p>
    <w:p w14:paraId="5F71AD8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and ——, 2018: Microphysical Characteristics of Squall-Line Stratiform Precipitation and Transition Zones Simulated Using an Ice Particle Property-Evolving Model. </w:t>
      </w:r>
      <w:r w:rsidRPr="002001BE">
        <w:rPr>
          <w:rFonts w:cs="Times New Roman"/>
          <w:i/>
          <w:iCs/>
          <w:noProof/>
        </w:rPr>
        <w:t>Mon. Weather Rev.</w:t>
      </w:r>
      <w:r w:rsidRPr="002001BE">
        <w:rPr>
          <w:rFonts w:cs="Times New Roman"/>
          <w:noProof/>
        </w:rPr>
        <w:t xml:space="preserve">, </w:t>
      </w:r>
      <w:r w:rsidRPr="002001BE">
        <w:rPr>
          <w:rFonts w:cs="Times New Roman"/>
          <w:b/>
          <w:bCs/>
          <w:noProof/>
        </w:rPr>
        <w:t>146</w:t>
      </w:r>
      <w:r w:rsidRPr="002001BE">
        <w:rPr>
          <w:rFonts w:cs="Times New Roman"/>
          <w:noProof/>
        </w:rPr>
        <w:t>, 723–743, https://doi.org/10.1175/MWR-D-17-0215.1.</w:t>
      </w:r>
    </w:p>
    <w:p w14:paraId="271BC1D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Johnson, A., and X. Wang, 2017: Design and Implementation of a GSI-Based Convection-Allowing Ensemble Data Assimilation and Forecast System for the PECAN Field Experiment. Part I: Optimal Configurations for Nocturnal Convection Prediction Using Retrospective Cases. </w:t>
      </w:r>
      <w:r w:rsidRPr="002001BE">
        <w:rPr>
          <w:rFonts w:cs="Times New Roman"/>
          <w:i/>
          <w:iCs/>
          <w:noProof/>
        </w:rPr>
        <w:t>Weather Forecast.</w:t>
      </w:r>
      <w:r w:rsidRPr="002001BE">
        <w:rPr>
          <w:rFonts w:cs="Times New Roman"/>
          <w:noProof/>
        </w:rPr>
        <w:t xml:space="preserve">, </w:t>
      </w:r>
      <w:r w:rsidRPr="002001BE">
        <w:rPr>
          <w:rFonts w:cs="Times New Roman"/>
          <w:b/>
          <w:bCs/>
          <w:noProof/>
        </w:rPr>
        <w:t>32</w:t>
      </w:r>
      <w:r w:rsidRPr="002001BE">
        <w:rPr>
          <w:rFonts w:cs="Times New Roman"/>
          <w:noProof/>
        </w:rPr>
        <w:t>, 289–315, https://doi.org/10.1175/waf-d-16-0102.1.</w:t>
      </w:r>
    </w:p>
    <w:p w14:paraId="6EE8BAE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J. R. Carley, L. J. Wicker, and C. Karstens, 2015: A comparison of multiscale GSI-based EnKF and 3DVar data assimilation using radar and conventional observations for midlatitude convective-scale precipitation forecasts. </w:t>
      </w:r>
      <w:r w:rsidRPr="002001BE">
        <w:rPr>
          <w:rFonts w:cs="Times New Roman"/>
          <w:i/>
          <w:iCs/>
          <w:noProof/>
        </w:rPr>
        <w:t>Mon. Weather Rev.</w:t>
      </w:r>
      <w:r w:rsidRPr="002001BE">
        <w:rPr>
          <w:rFonts w:cs="Times New Roman"/>
          <w:noProof/>
        </w:rPr>
        <w:t xml:space="preserve">, </w:t>
      </w:r>
      <w:r w:rsidRPr="002001BE">
        <w:rPr>
          <w:rFonts w:cs="Times New Roman"/>
          <w:b/>
          <w:bCs/>
          <w:noProof/>
        </w:rPr>
        <w:t>143</w:t>
      </w:r>
      <w:r w:rsidRPr="002001BE">
        <w:rPr>
          <w:rFonts w:cs="Times New Roman"/>
          <w:noProof/>
        </w:rPr>
        <w:t>, 3087–3108, https://doi.org/10.1175/MWR-D-14-00345.1.</w:t>
      </w:r>
    </w:p>
    <w:p w14:paraId="71575A0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and S. Degelia, 2017: Design and implementation of a GSI-based convection-allowing ensemble-based data assimilation and forecast system for the PECAN field experiment. Part II: Overview and evaluation of a real-time system. </w:t>
      </w:r>
      <w:r w:rsidRPr="002001BE">
        <w:rPr>
          <w:rFonts w:cs="Times New Roman"/>
          <w:i/>
          <w:iCs/>
          <w:noProof/>
        </w:rPr>
        <w:t>Weather Forecast.</w:t>
      </w:r>
      <w:r w:rsidRPr="002001BE">
        <w:rPr>
          <w:rFonts w:cs="Times New Roman"/>
          <w:noProof/>
        </w:rPr>
        <w:t xml:space="preserve">, </w:t>
      </w:r>
      <w:r w:rsidRPr="002001BE">
        <w:rPr>
          <w:rFonts w:cs="Times New Roman"/>
          <w:b/>
          <w:bCs/>
          <w:noProof/>
        </w:rPr>
        <w:t>32</w:t>
      </w:r>
      <w:r w:rsidRPr="002001BE">
        <w:rPr>
          <w:rFonts w:cs="Times New Roman"/>
          <w:noProof/>
        </w:rPr>
        <w:t>, 1227–1251, https://doi.org/10.1175/WAF-D-16-0201.1.</w:t>
      </w:r>
    </w:p>
    <w:p w14:paraId="3F24BEC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Johnson, M., Y. Jung, D. T. I. Dawson, and M. Xue, 2016: Comparison of Simulated Polarimetric </w:t>
      </w:r>
      <w:r w:rsidRPr="002001BE">
        <w:rPr>
          <w:rFonts w:cs="Times New Roman"/>
          <w:noProof/>
        </w:rPr>
        <w:lastRenderedPageBreak/>
        <w:t xml:space="preserve">Signatures in Idealized Supercell Storms using Two-moment Bulk Microphysics Schemes in WRF. </w:t>
      </w:r>
      <w:r w:rsidRPr="002001BE">
        <w:rPr>
          <w:rFonts w:cs="Times New Roman"/>
          <w:i/>
          <w:iCs/>
          <w:noProof/>
        </w:rPr>
        <w:t>Mon. Weather Rev.</w:t>
      </w:r>
      <w:r w:rsidRPr="002001BE">
        <w:rPr>
          <w:rFonts w:cs="Times New Roman"/>
          <w:noProof/>
        </w:rPr>
        <w:t xml:space="preserve">, </w:t>
      </w:r>
      <w:r w:rsidRPr="002001BE">
        <w:rPr>
          <w:rFonts w:cs="Times New Roman"/>
          <w:b/>
          <w:bCs/>
          <w:noProof/>
        </w:rPr>
        <w:t>144</w:t>
      </w:r>
      <w:r w:rsidRPr="002001BE">
        <w:rPr>
          <w:rFonts w:cs="Times New Roman"/>
          <w:noProof/>
        </w:rPr>
        <w:t>, 971–996, https://doi.org/10.1175/MWR-D-15-0233.1.</w:t>
      </w:r>
    </w:p>
    <w:p w14:paraId="7FB830E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D. Dawson, T. Supinie, M. Xue, J. Park, and Y.-H. Lee, 2018: Evaluation of Unified Model Microphysics in High-resolution NWP Simulations Using Polarimetric Radar Observations: Evaluation of Unified Model Microphysics in High-resolution NWP Simulations Using Polarimetric Radar Observations. </w:t>
      </w:r>
      <w:r w:rsidRPr="002001BE">
        <w:rPr>
          <w:rFonts w:cs="Times New Roman"/>
          <w:i/>
          <w:iCs/>
          <w:noProof/>
        </w:rPr>
        <w:t>Adv. Atmos. Sci</w:t>
      </w:r>
      <w:r w:rsidRPr="002001BE">
        <w:rPr>
          <w:rFonts w:cs="Times New Roman"/>
          <w:noProof/>
        </w:rPr>
        <w:t xml:space="preserve">, </w:t>
      </w:r>
      <w:r w:rsidRPr="002001BE">
        <w:rPr>
          <w:rFonts w:cs="Times New Roman"/>
          <w:b/>
          <w:bCs/>
          <w:noProof/>
        </w:rPr>
        <w:t>35</w:t>
      </w:r>
      <w:r w:rsidRPr="002001BE">
        <w:rPr>
          <w:rFonts w:cs="Times New Roman"/>
          <w:noProof/>
        </w:rPr>
        <w:t>, 771–784, https://doi.org/10.1007/s00376-017-7177-0.</w:t>
      </w:r>
    </w:p>
    <w:p w14:paraId="5839393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J. A. Milbrandt, H. Morrison, and M. Xue, 2019: Effects of the Representation of Rimed Ice in Bulk Microphysics Schemes on Polarimetric Signatures. </w:t>
      </w:r>
      <w:r w:rsidRPr="002001BE">
        <w:rPr>
          <w:rFonts w:cs="Times New Roman"/>
          <w:i/>
          <w:iCs/>
          <w:noProof/>
        </w:rPr>
        <w:t>Mon. Weather Rev.</w:t>
      </w:r>
      <w:r w:rsidRPr="002001BE">
        <w:rPr>
          <w:rFonts w:cs="Times New Roman"/>
          <w:noProof/>
        </w:rPr>
        <w:t>, conditionally accepted.</w:t>
      </w:r>
    </w:p>
    <w:p w14:paraId="265462B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Jones, T., P. Skinner, N. Yussouf, K. Knopfmeier, A. Reinhart, and D. Dowell, 2019: Forecasting high-impact weather in landfalling tropical cyclones using a warn-on-forecast system. </w:t>
      </w:r>
      <w:r w:rsidRPr="002001BE">
        <w:rPr>
          <w:rFonts w:cs="Times New Roman"/>
          <w:i/>
          <w:iCs/>
          <w:noProof/>
        </w:rPr>
        <w:t>Bull. Am. Meteorol. Soc.</w:t>
      </w:r>
      <w:r w:rsidRPr="002001BE">
        <w:rPr>
          <w:rFonts w:cs="Times New Roman"/>
          <w:noProof/>
        </w:rPr>
        <w:t xml:space="preserve">, </w:t>
      </w:r>
      <w:r w:rsidRPr="002001BE">
        <w:rPr>
          <w:rFonts w:cs="Times New Roman"/>
          <w:b/>
          <w:bCs/>
          <w:noProof/>
        </w:rPr>
        <w:t>100</w:t>
      </w:r>
      <w:r w:rsidRPr="002001BE">
        <w:rPr>
          <w:rFonts w:cs="Times New Roman"/>
          <w:noProof/>
        </w:rPr>
        <w:t>, 1405–1417, https://doi.org/10.1175/BAMS-D-18-0203.1.</w:t>
      </w:r>
    </w:p>
    <w:p w14:paraId="0E5C1D1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Jones, T. A., K. H. Knopfmeier, D. M. Wheatley, G. J. Creager, P. Minnis, and R. Palikonda, 2016: Storm-Scale Data Assimilation and Ensemble Forecasting with the NSSL Experimental Warn-on-Forecast System . Part II: Combined Radar and Satellite Data Experiments. </w:t>
      </w:r>
      <w:r w:rsidRPr="002001BE">
        <w:rPr>
          <w:rFonts w:cs="Times New Roman"/>
          <w:i/>
          <w:iCs/>
          <w:noProof/>
        </w:rPr>
        <w:t>Weather Forecast.</w:t>
      </w:r>
      <w:r w:rsidRPr="002001BE">
        <w:rPr>
          <w:rFonts w:cs="Times New Roman"/>
          <w:noProof/>
        </w:rPr>
        <w:t xml:space="preserve">, </w:t>
      </w:r>
      <w:r w:rsidRPr="002001BE">
        <w:rPr>
          <w:rFonts w:cs="Times New Roman"/>
          <w:b/>
          <w:bCs/>
          <w:noProof/>
        </w:rPr>
        <w:t>31</w:t>
      </w:r>
      <w:r w:rsidRPr="002001BE">
        <w:rPr>
          <w:rFonts w:cs="Times New Roman"/>
          <w:noProof/>
        </w:rPr>
        <w:t>, 297–327, https://doi.org/10.1175/WAF-D-15-0107.1.</w:t>
      </w:r>
    </w:p>
    <w:p w14:paraId="7ED4B29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P. S. Skinner, K. H. Knopfmeier, E. R. Mansell, P. Minnis, R. Palikonda, and W. J. Smith, 2018a: Comparison of Cloud Microphysics Schemes in a Warn-on-Forecast System Using Synthetic Satellite Objects. </w:t>
      </w:r>
      <w:r w:rsidRPr="002001BE">
        <w:rPr>
          <w:rFonts w:cs="Times New Roman"/>
          <w:i/>
          <w:iCs/>
          <w:noProof/>
        </w:rPr>
        <w:t>Weather</w:t>
      </w:r>
      <w:r w:rsidRPr="002001BE">
        <w:rPr>
          <w:rFonts w:cs="Times New Roman"/>
          <w:noProof/>
        </w:rPr>
        <w:t xml:space="preserve">, </w:t>
      </w:r>
      <w:r w:rsidRPr="002001BE">
        <w:rPr>
          <w:rFonts w:cs="Times New Roman"/>
          <w:b/>
          <w:bCs/>
          <w:noProof/>
        </w:rPr>
        <w:t>33</w:t>
      </w:r>
      <w:r w:rsidRPr="002001BE">
        <w:rPr>
          <w:rFonts w:cs="Times New Roman"/>
          <w:noProof/>
        </w:rPr>
        <w:t>, 1681–1708, https://doi.org/10.1175/WAF-D-18-0112.1.</w:t>
      </w:r>
    </w:p>
    <w:p w14:paraId="40D3AC9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X. Wang, P. Skinner, A. Johnson, and Y. Wang, 2018b: Assimilation of GOES-13 imager </w:t>
      </w:r>
      <w:r w:rsidRPr="002001BE">
        <w:rPr>
          <w:rFonts w:cs="Times New Roman"/>
          <w:noProof/>
        </w:rPr>
        <w:lastRenderedPageBreak/>
        <w:t xml:space="preserve">clear-sky water vapor (6.5 μm) radiances into a warn-on-forecast system. </w:t>
      </w:r>
      <w:r w:rsidRPr="002001BE">
        <w:rPr>
          <w:rFonts w:cs="Times New Roman"/>
          <w:i/>
          <w:iCs/>
          <w:noProof/>
        </w:rPr>
        <w:t>Mon. Weather Rev.</w:t>
      </w:r>
      <w:r w:rsidRPr="002001BE">
        <w:rPr>
          <w:rFonts w:cs="Times New Roman"/>
          <w:noProof/>
        </w:rPr>
        <w:t xml:space="preserve">, </w:t>
      </w:r>
      <w:r w:rsidRPr="002001BE">
        <w:rPr>
          <w:rFonts w:cs="Times New Roman"/>
          <w:b/>
          <w:bCs/>
          <w:noProof/>
        </w:rPr>
        <w:t>146</w:t>
      </w:r>
      <w:r w:rsidRPr="002001BE">
        <w:rPr>
          <w:rFonts w:cs="Times New Roman"/>
          <w:noProof/>
        </w:rPr>
        <w:t>, 1077–1107, https://doi.org/10.1175/MWR-D-17-0280.1.</w:t>
      </w:r>
    </w:p>
    <w:p w14:paraId="1390C1A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Jung, Y., M. Xue, G. Zhang, and J. M. Straka, 2008a: Assimilation of Simulated Polarimetric Radar Data for a Convective Storm Using the Ensemble Kalman Filter. Part I: Observation Operators for Reflectivity and Polarimetric Variables. </w:t>
      </w:r>
      <w:r w:rsidRPr="002001BE">
        <w:rPr>
          <w:rFonts w:cs="Times New Roman"/>
          <w:i/>
          <w:iCs/>
          <w:noProof/>
        </w:rPr>
        <w:t>Mon. Weather Rev.</w:t>
      </w:r>
      <w:r w:rsidRPr="002001BE">
        <w:rPr>
          <w:rFonts w:cs="Times New Roman"/>
          <w:noProof/>
        </w:rPr>
        <w:t xml:space="preserve">, </w:t>
      </w:r>
      <w:r w:rsidRPr="002001BE">
        <w:rPr>
          <w:rFonts w:cs="Times New Roman"/>
          <w:b/>
          <w:bCs/>
          <w:noProof/>
        </w:rPr>
        <w:t>136</w:t>
      </w:r>
      <w:r w:rsidRPr="002001BE">
        <w:rPr>
          <w:rFonts w:cs="Times New Roman"/>
          <w:noProof/>
        </w:rPr>
        <w:t>, 2228–2245, https://doi.org/10.1175/2007MWR2288.1.</w:t>
      </w:r>
    </w:p>
    <w:p w14:paraId="3361B7E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 and J. M. Straka, 2008b: Assimilation of Simulated Polarimetric Radar Data for a Convective Storm Using the Ensemble Kalman Filter. Part II: Impact of Polarimetric Data on Storm Analysis. </w:t>
      </w:r>
      <w:r w:rsidRPr="002001BE">
        <w:rPr>
          <w:rFonts w:cs="Times New Roman"/>
          <w:i/>
          <w:iCs/>
          <w:noProof/>
        </w:rPr>
        <w:t>Mon. Weather Rev.</w:t>
      </w:r>
      <w:r w:rsidRPr="002001BE">
        <w:rPr>
          <w:rFonts w:cs="Times New Roman"/>
          <w:noProof/>
        </w:rPr>
        <w:t xml:space="preserve">, </w:t>
      </w:r>
      <w:r w:rsidRPr="002001BE">
        <w:rPr>
          <w:rFonts w:cs="Times New Roman"/>
          <w:b/>
          <w:bCs/>
          <w:noProof/>
        </w:rPr>
        <w:t>136</w:t>
      </w:r>
      <w:r w:rsidRPr="002001BE">
        <w:rPr>
          <w:rFonts w:cs="Times New Roman"/>
          <w:noProof/>
        </w:rPr>
        <w:t>, 2246–2260, https://doi.org/10.1175/2007MWR2288.1.</w:t>
      </w:r>
    </w:p>
    <w:p w14:paraId="46D8CE0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and ——, 2010a: Simulations of polarimetric radar signatures of a supercell storm using a two-moment bulk microphysics scheme.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49</w:t>
      </w:r>
      <w:r w:rsidRPr="002001BE">
        <w:rPr>
          <w:rFonts w:cs="Times New Roman"/>
          <w:noProof/>
        </w:rPr>
        <w:t>, 146–163, https://doi.org/10.1175/2009JAMC2178.1.</w:t>
      </w:r>
    </w:p>
    <w:p w14:paraId="06654D8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and ——, 2010b: Simultaneous estimation of microphysical parameters and the atmospheric state using simulated polarimetric radar data and an ensemble Kalman filter in the presence of an observation operator error. </w:t>
      </w:r>
      <w:r w:rsidRPr="002001BE">
        <w:rPr>
          <w:rFonts w:cs="Times New Roman"/>
          <w:i/>
          <w:iCs/>
          <w:noProof/>
        </w:rPr>
        <w:t>Mon. Weather Rev.</w:t>
      </w:r>
      <w:r w:rsidRPr="002001BE">
        <w:rPr>
          <w:rFonts w:cs="Times New Roman"/>
          <w:noProof/>
        </w:rPr>
        <w:t xml:space="preserve">, </w:t>
      </w:r>
      <w:r w:rsidRPr="002001BE">
        <w:rPr>
          <w:rFonts w:cs="Times New Roman"/>
          <w:b/>
          <w:bCs/>
          <w:noProof/>
        </w:rPr>
        <w:t>138</w:t>
      </w:r>
      <w:r w:rsidRPr="002001BE">
        <w:rPr>
          <w:rFonts w:cs="Times New Roman"/>
          <w:noProof/>
        </w:rPr>
        <w:t>, 539–562, https://doi.org/10.1175/2009MWR2748.1.</w:t>
      </w:r>
    </w:p>
    <w:p w14:paraId="775BB2C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and M. Tong, 2012: Ensemble Kalman Filter Analyses of the 29–30 May 2004 Oklahoma Tornadic Thunderstorm Using One- and Two-Moment Bulk Microphysics Schemes, with Verification against Polarimetric Radar Data. </w:t>
      </w:r>
      <w:r w:rsidRPr="002001BE">
        <w:rPr>
          <w:rFonts w:cs="Times New Roman"/>
          <w:i/>
          <w:iCs/>
          <w:noProof/>
        </w:rPr>
        <w:t>Mon. Weather Rev.</w:t>
      </w:r>
      <w:r w:rsidRPr="002001BE">
        <w:rPr>
          <w:rFonts w:cs="Times New Roman"/>
          <w:noProof/>
        </w:rPr>
        <w:t xml:space="preserve">, </w:t>
      </w:r>
      <w:r w:rsidRPr="002001BE">
        <w:rPr>
          <w:rFonts w:cs="Times New Roman"/>
          <w:b/>
          <w:bCs/>
          <w:noProof/>
        </w:rPr>
        <w:t>140</w:t>
      </w:r>
      <w:r w:rsidRPr="002001BE">
        <w:rPr>
          <w:rFonts w:cs="Times New Roman"/>
          <w:noProof/>
        </w:rPr>
        <w:t>, 1457–1475, https://doi.org/10.1175/MWR-D-11-00032.1.</w:t>
      </w:r>
    </w:p>
    <w:p w14:paraId="13E6060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F. Kong, Y. Wang, K. W. Thomas, and F. Shen, 2014: CAPS real-time storm-scale </w:t>
      </w:r>
      <w:r w:rsidRPr="002001BE">
        <w:rPr>
          <w:rFonts w:cs="Times New Roman"/>
          <w:noProof/>
        </w:rPr>
        <w:lastRenderedPageBreak/>
        <w:t xml:space="preserve">EnKF data assimilation and forecast system for the hazardous weather testbed spring experiment. </w:t>
      </w:r>
      <w:r w:rsidRPr="002001BE">
        <w:rPr>
          <w:rFonts w:cs="Times New Roman"/>
          <w:i/>
          <w:iCs/>
          <w:noProof/>
        </w:rPr>
        <w:t>The 6th EnKF Workshop</w:t>
      </w:r>
      <w:r w:rsidRPr="002001BE">
        <w:rPr>
          <w:rFonts w:cs="Times New Roman"/>
          <w:noProof/>
        </w:rPr>
        <w:t>, Buffalo, NY http://hfip.psu.edu/fuz4/EnKF2014/EnKF-day2/EnKF_2014_yjung.pdf.</w:t>
      </w:r>
    </w:p>
    <w:p w14:paraId="7A82526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Coauthors, 2018a: Development of GSI-Based EnKF and Hybrid EnVar Data Assimilation Capabilities for Continental-Scale 3-km Convection-Permitting Ensemble Forecasting and Testing via NOAA Hazardous Weather Testbed Spring Forecasting Experiments. </w:t>
      </w:r>
      <w:r w:rsidRPr="002001BE">
        <w:rPr>
          <w:rFonts w:cs="Times New Roman"/>
          <w:i/>
          <w:iCs/>
          <w:noProof/>
        </w:rPr>
        <w:t>29th Conference on Weather Analysis and Forecasting/25th Conference on Numerical Weather Prediction</w:t>
      </w:r>
      <w:r w:rsidRPr="002001BE">
        <w:rPr>
          <w:rFonts w:cs="Times New Roman"/>
          <w:noProof/>
        </w:rPr>
        <w:t>, Denver, CO.</w:t>
      </w:r>
    </w:p>
    <w:p w14:paraId="74A0DA3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R. Kong, C. Liu, J. Luo, M. Xue, and G. Zhao, 2018b: CAPS Real-time Storm-Scale EnKF Data Assimilation and Forecasts for the NOAA Hazardous Weather Testbed Spring Forecasting Experiments: Towards the Goal of Operational Ensemble-Variational Data Assimilation for Convection Permitting Models. </w:t>
      </w:r>
      <w:r w:rsidRPr="002001BE">
        <w:rPr>
          <w:rFonts w:cs="Times New Roman"/>
          <w:i/>
          <w:iCs/>
          <w:noProof/>
        </w:rPr>
        <w:t>The 8th EnKF Data Assimilation Workshop</w:t>
      </w:r>
      <w:r w:rsidRPr="002001BE">
        <w:rPr>
          <w:rFonts w:cs="Times New Roman"/>
          <w:noProof/>
        </w:rPr>
        <w:t>, Sainte-Adèle, Québec, Canada.</w:t>
      </w:r>
    </w:p>
    <w:p w14:paraId="59DF657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Kain, J. S., and Coauthors, 2008: Some Practical Considerations Regarding Horizontal Resolution in the First Generation of Operational Convection-Allowing NWP. </w:t>
      </w:r>
      <w:r w:rsidRPr="002001BE">
        <w:rPr>
          <w:rFonts w:cs="Times New Roman"/>
          <w:i/>
          <w:iCs/>
          <w:noProof/>
        </w:rPr>
        <w:t>Weather Forecast.</w:t>
      </w:r>
      <w:r w:rsidRPr="002001BE">
        <w:rPr>
          <w:rFonts w:cs="Times New Roman"/>
          <w:noProof/>
        </w:rPr>
        <w:t xml:space="preserve">, </w:t>
      </w:r>
      <w:r w:rsidRPr="002001BE">
        <w:rPr>
          <w:rFonts w:cs="Times New Roman"/>
          <w:b/>
          <w:bCs/>
          <w:noProof/>
        </w:rPr>
        <w:t>23</w:t>
      </w:r>
      <w:r w:rsidRPr="002001BE">
        <w:rPr>
          <w:rFonts w:cs="Times New Roman"/>
          <w:noProof/>
        </w:rPr>
        <w:t>, 931–952, https://doi.org/10.1175/2008WAF2007106.1.</w:t>
      </w:r>
    </w:p>
    <w:p w14:paraId="6A43593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Coauthors, 2010a: Assessing advances in the assimilation of radar data and other mesoscale observations within a collaborative forecasting-research environment. </w:t>
      </w:r>
      <w:r w:rsidRPr="002001BE">
        <w:rPr>
          <w:rFonts w:cs="Times New Roman"/>
          <w:i/>
          <w:iCs/>
          <w:noProof/>
        </w:rPr>
        <w:t>Weather Forecast.</w:t>
      </w:r>
      <w:r w:rsidRPr="002001BE">
        <w:rPr>
          <w:rFonts w:cs="Times New Roman"/>
          <w:noProof/>
        </w:rPr>
        <w:t xml:space="preserve">, </w:t>
      </w:r>
      <w:r w:rsidRPr="002001BE">
        <w:rPr>
          <w:rFonts w:cs="Times New Roman"/>
          <w:b/>
          <w:bCs/>
          <w:noProof/>
        </w:rPr>
        <w:t>25</w:t>
      </w:r>
      <w:r w:rsidRPr="002001BE">
        <w:rPr>
          <w:rFonts w:cs="Times New Roman"/>
          <w:noProof/>
        </w:rPr>
        <w:t>, 1510–1521, https://doi.org/10.1175/2010WAF2222405.1.</w:t>
      </w:r>
    </w:p>
    <w:p w14:paraId="34C2A9E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S. R. Dembek, S. J. Weiss, J. L. Case, J. J. Levit, and R. A. Sobash, 2010b: Extracting Unique Information from High-Resolution Forecast Models : Monitoring Selected Fields and Phenomena Every Time Step. </w:t>
      </w:r>
      <w:r w:rsidRPr="002001BE">
        <w:rPr>
          <w:rFonts w:cs="Times New Roman"/>
          <w:i/>
          <w:iCs/>
          <w:noProof/>
        </w:rPr>
        <w:t>Weather Forecast.</w:t>
      </w:r>
      <w:r w:rsidRPr="002001BE">
        <w:rPr>
          <w:rFonts w:cs="Times New Roman"/>
          <w:noProof/>
        </w:rPr>
        <w:t xml:space="preserve">, </w:t>
      </w:r>
      <w:r w:rsidRPr="002001BE">
        <w:rPr>
          <w:rFonts w:cs="Times New Roman"/>
          <w:b/>
          <w:bCs/>
          <w:noProof/>
        </w:rPr>
        <w:t>25</w:t>
      </w:r>
      <w:r w:rsidRPr="002001BE">
        <w:rPr>
          <w:rFonts w:cs="Times New Roman"/>
          <w:noProof/>
        </w:rPr>
        <w:t xml:space="preserve">, 1536–1542, </w:t>
      </w:r>
      <w:r w:rsidRPr="002001BE">
        <w:rPr>
          <w:rFonts w:cs="Times New Roman"/>
          <w:noProof/>
        </w:rPr>
        <w:lastRenderedPageBreak/>
        <w:t>https://doi.org/10.1175/2010WAF2222430.1.</w:t>
      </w:r>
    </w:p>
    <w:p w14:paraId="2AFC3C9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Klemp, J. B., and R. B. Wilhelmson, 1978: The Simulation of Three-Dimensional Convective Storm Dynamics. </w:t>
      </w:r>
      <w:r w:rsidRPr="002001BE">
        <w:rPr>
          <w:rFonts w:cs="Times New Roman"/>
          <w:i/>
          <w:iCs/>
          <w:noProof/>
        </w:rPr>
        <w:t>J. Atmos. Sci.</w:t>
      </w:r>
      <w:r w:rsidRPr="002001BE">
        <w:rPr>
          <w:rFonts w:cs="Times New Roman"/>
          <w:noProof/>
        </w:rPr>
        <w:t xml:space="preserve">, </w:t>
      </w:r>
      <w:r w:rsidRPr="002001BE">
        <w:rPr>
          <w:rFonts w:cs="Times New Roman"/>
          <w:b/>
          <w:bCs/>
          <w:noProof/>
        </w:rPr>
        <w:t>35</w:t>
      </w:r>
      <w:r w:rsidRPr="002001BE">
        <w:rPr>
          <w:rFonts w:cs="Times New Roman"/>
          <w:noProof/>
        </w:rPr>
        <w:t>, 1070–1096.</w:t>
      </w:r>
    </w:p>
    <w:p w14:paraId="29AC24A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Kong, F., and Coauthors, 2009: A Real-Time Storm-Scale Ensemble Forecast System: 2009 Spring Experiment. </w:t>
      </w:r>
      <w:r w:rsidRPr="002001BE">
        <w:rPr>
          <w:rFonts w:cs="Times New Roman"/>
          <w:i/>
          <w:iCs/>
          <w:noProof/>
        </w:rPr>
        <w:t>23rd Conf. on Weather Analysis and Forecasting/19th Conf. Num. Wea. Pred.</w:t>
      </w:r>
      <w:r w:rsidRPr="002001BE">
        <w:rPr>
          <w:rFonts w:cs="Times New Roman"/>
          <w:noProof/>
        </w:rPr>
        <w:t>, Omaha, Nebraska, Amer. Meteor. Soc., 1–10.</w:t>
      </w:r>
    </w:p>
    <w:p w14:paraId="4C06C0F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Kumjian, M. R., and A. V. Ryzhkov, 2008: Polarimetric signatures in supercell thunderstorms.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47</w:t>
      </w:r>
      <w:r w:rsidRPr="002001BE">
        <w:rPr>
          <w:rFonts w:cs="Times New Roman"/>
          <w:noProof/>
        </w:rPr>
        <w:t>, 1940–1961, https://doi.org/10.1175/2007JAMC1874.1.</w:t>
      </w:r>
    </w:p>
    <w:p w14:paraId="3A2549E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 2012: The Impact of Size Sorting on the Polarimetric Radar Variables. </w:t>
      </w:r>
      <w:r w:rsidRPr="002001BE">
        <w:rPr>
          <w:rFonts w:cs="Times New Roman"/>
          <w:i/>
          <w:iCs/>
          <w:noProof/>
        </w:rPr>
        <w:t>J. Atmos. Sci.</w:t>
      </w:r>
      <w:r w:rsidRPr="002001BE">
        <w:rPr>
          <w:rFonts w:cs="Times New Roman"/>
          <w:noProof/>
        </w:rPr>
        <w:t xml:space="preserve">, </w:t>
      </w:r>
      <w:r w:rsidRPr="002001BE">
        <w:rPr>
          <w:rFonts w:cs="Times New Roman"/>
          <w:b/>
          <w:bCs/>
          <w:noProof/>
        </w:rPr>
        <w:t>69</w:t>
      </w:r>
      <w:r w:rsidRPr="002001BE">
        <w:rPr>
          <w:rFonts w:cs="Times New Roman"/>
          <w:noProof/>
        </w:rPr>
        <w:t>, 2042–2060, https://doi.org/10.1175/JAS-D-11-0125.1.</w:t>
      </w:r>
    </w:p>
    <w:p w14:paraId="438FEC2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 P. Khain, N. Benmoshe, E. Ilotoviz, A. V. Ryzhkov, and V. T. J. Phillips, 2014: The Anatomy and Physics of ZDR Columns: Investigating a Polarimetric Radar Signature with a Spectral Bin Microphysical Model.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53</w:t>
      </w:r>
      <w:r w:rsidRPr="002001BE">
        <w:rPr>
          <w:rFonts w:cs="Times New Roman"/>
          <w:noProof/>
        </w:rPr>
        <w:t>, 1820–1843, https://doi.org/10.1175/JAMC-D-13-0354.1.</w:t>
      </w:r>
    </w:p>
    <w:p w14:paraId="036406A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Labriola, J., N. A. Snook, Y. Jung, B. J. Putnam, and M. Xue, 2017: Ensemble Hail Prediction for the Storms of 10 May 2010 in South-Central Oklahoma Using Single- and Double-Moment Microphysical Schemes. </w:t>
      </w:r>
      <w:r w:rsidRPr="002001BE">
        <w:rPr>
          <w:rFonts w:cs="Times New Roman"/>
          <w:i/>
          <w:iCs/>
          <w:noProof/>
        </w:rPr>
        <w:t>Mon. Weather Rev.</w:t>
      </w:r>
      <w:r w:rsidRPr="002001BE">
        <w:rPr>
          <w:rFonts w:cs="Times New Roman"/>
          <w:noProof/>
        </w:rPr>
        <w:t>, https://doi.org/10.1175/MWR-D-17-0039.1.</w:t>
      </w:r>
    </w:p>
    <w:p w14:paraId="2F5F6CF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N. Snook, Y. Jung, and M. Xue, 2019a: Explicit Ensemble Prediction of Hail in 19 May 2013 Oklahoma City Thunderstorms and Analysis of Hail Growth Pocesses with Several Multi-Moment Microphysics Schemes. </w:t>
      </w:r>
      <w:r w:rsidRPr="002001BE">
        <w:rPr>
          <w:rFonts w:cs="Times New Roman"/>
          <w:i/>
          <w:iCs/>
          <w:noProof/>
        </w:rPr>
        <w:t>Mon. Weather Rev.</w:t>
      </w:r>
      <w:r w:rsidRPr="002001BE">
        <w:rPr>
          <w:rFonts w:cs="Times New Roman"/>
          <w:noProof/>
        </w:rPr>
        <w:t xml:space="preserve">, </w:t>
      </w:r>
      <w:r w:rsidRPr="002001BE">
        <w:rPr>
          <w:rFonts w:cs="Times New Roman"/>
          <w:b/>
          <w:bCs/>
          <w:noProof/>
        </w:rPr>
        <w:t>147</w:t>
      </w:r>
      <w:r w:rsidRPr="002001BE">
        <w:rPr>
          <w:rFonts w:cs="Times New Roman"/>
          <w:noProof/>
        </w:rPr>
        <w:t>, 1193–1213, https://doi.org/10.1175/MWR-D-18-0266.1.</w:t>
      </w:r>
    </w:p>
    <w:p w14:paraId="7AE3F9B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M. Xue, and K. W. Thomas, 2019b: Forecasting the 8 May 2017 Severe Hail Storm </w:t>
      </w:r>
      <w:r w:rsidRPr="002001BE">
        <w:rPr>
          <w:rFonts w:cs="Times New Roman"/>
          <w:noProof/>
        </w:rPr>
        <w:lastRenderedPageBreak/>
        <w:t xml:space="preserve">in Denver, Colorado, at a Convection-Allowing Resolution: Understanding Rimed Ice Treatments in Multimoment Microphysics Schemes and Their Effects on. </w:t>
      </w:r>
      <w:r w:rsidRPr="002001BE">
        <w:rPr>
          <w:rFonts w:cs="Times New Roman"/>
          <w:i/>
          <w:iCs/>
          <w:noProof/>
        </w:rPr>
        <w:t>Mon. Weather Rev.</w:t>
      </w:r>
      <w:r w:rsidRPr="002001BE">
        <w:rPr>
          <w:rFonts w:cs="Times New Roman"/>
          <w:noProof/>
        </w:rPr>
        <w:t xml:space="preserve">, </w:t>
      </w:r>
      <w:r w:rsidRPr="002001BE">
        <w:rPr>
          <w:rFonts w:cs="Times New Roman"/>
          <w:b/>
          <w:bCs/>
          <w:noProof/>
        </w:rPr>
        <w:t>147</w:t>
      </w:r>
      <w:r w:rsidRPr="002001BE">
        <w:rPr>
          <w:rFonts w:cs="Times New Roman"/>
          <w:noProof/>
        </w:rPr>
        <w:t>, 3045–3068.</w:t>
      </w:r>
    </w:p>
    <w:p w14:paraId="16F01EA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Lagerquist, R., A. McGovern, and T. Smith, 2017: Machine learning for real-time prediction of damaging straight-line convective wind. </w:t>
      </w:r>
      <w:r w:rsidRPr="002001BE">
        <w:rPr>
          <w:rFonts w:cs="Times New Roman"/>
          <w:i/>
          <w:iCs/>
          <w:noProof/>
        </w:rPr>
        <w:t>Weather Forecast.</w:t>
      </w:r>
      <w:r w:rsidRPr="002001BE">
        <w:rPr>
          <w:rFonts w:cs="Times New Roman"/>
          <w:noProof/>
        </w:rPr>
        <w:t xml:space="preserve">, </w:t>
      </w:r>
      <w:r w:rsidRPr="002001BE">
        <w:rPr>
          <w:rFonts w:cs="Times New Roman"/>
          <w:b/>
          <w:bCs/>
          <w:noProof/>
        </w:rPr>
        <w:t>32</w:t>
      </w:r>
      <w:r w:rsidRPr="002001BE">
        <w:rPr>
          <w:rFonts w:cs="Times New Roman"/>
          <w:noProof/>
        </w:rPr>
        <w:t>, 2175–2193, https://doi.org/10.1175/WAF-D-17-0038.1.</w:t>
      </w:r>
    </w:p>
    <w:p w14:paraId="14D59F0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Lawson, J. R., J. S. Kain, N. Yussouf, D. C. Dowell, D. M. Wheatley, K. H. Knopfmeier, and T. A. Jones, 2018: Advancing from convection-allowing NWP to Warn-on-Forecast: evidence of progress. </w:t>
      </w:r>
      <w:r w:rsidRPr="002001BE">
        <w:rPr>
          <w:rFonts w:cs="Times New Roman"/>
          <w:i/>
          <w:iCs/>
          <w:noProof/>
        </w:rPr>
        <w:t>Weather Forecast.</w:t>
      </w:r>
      <w:r w:rsidRPr="002001BE">
        <w:rPr>
          <w:rFonts w:cs="Times New Roman"/>
          <w:noProof/>
        </w:rPr>
        <w:t xml:space="preserve">, </w:t>
      </w:r>
      <w:r w:rsidRPr="002001BE">
        <w:rPr>
          <w:rFonts w:cs="Times New Roman"/>
          <w:b/>
          <w:bCs/>
          <w:noProof/>
        </w:rPr>
        <w:t>33</w:t>
      </w:r>
      <w:r w:rsidRPr="002001BE">
        <w:rPr>
          <w:rFonts w:cs="Times New Roman"/>
          <w:noProof/>
        </w:rPr>
        <w:t>, 599–607, https://doi.org/10.1175/waf-d-17-0145.1.</w:t>
      </w:r>
    </w:p>
    <w:p w14:paraId="6243852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Lesins, G. B., and R. List, 1986: Sponginess and Drop Shedding of Gyrating Hailstones in a Pressure-Controll ed Icing Wind Tunnel. </w:t>
      </w:r>
      <w:r w:rsidRPr="002001BE">
        <w:rPr>
          <w:rFonts w:cs="Times New Roman"/>
          <w:i/>
          <w:iCs/>
          <w:noProof/>
        </w:rPr>
        <w:t>J. Atmos. Sci.</w:t>
      </w:r>
      <w:r w:rsidRPr="002001BE">
        <w:rPr>
          <w:rFonts w:cs="Times New Roman"/>
          <w:noProof/>
        </w:rPr>
        <w:t xml:space="preserve">, </w:t>
      </w:r>
      <w:r w:rsidRPr="002001BE">
        <w:rPr>
          <w:rFonts w:cs="Times New Roman"/>
          <w:b/>
          <w:bCs/>
          <w:noProof/>
        </w:rPr>
        <w:t>43</w:t>
      </w:r>
      <w:r w:rsidRPr="002001BE">
        <w:rPr>
          <w:rFonts w:cs="Times New Roman"/>
          <w:noProof/>
        </w:rPr>
        <w:t>, 2813–2825.</w:t>
      </w:r>
    </w:p>
    <w:p w14:paraId="5357CAF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Lim, K.-S. S., and S.-Y. Hong, 2010: Development of an Effective Double-Moment Cloud Microphysics Scheme with Prognostic Cloud Condensation Nuclei (CCN) for Weather and Climate Models. </w:t>
      </w:r>
      <w:r w:rsidRPr="002001BE">
        <w:rPr>
          <w:rFonts w:cs="Times New Roman"/>
          <w:i/>
          <w:iCs/>
          <w:noProof/>
        </w:rPr>
        <w:t>Mon. Weather Rev.</w:t>
      </w:r>
      <w:r w:rsidRPr="002001BE">
        <w:rPr>
          <w:rFonts w:cs="Times New Roman"/>
          <w:noProof/>
        </w:rPr>
        <w:t xml:space="preserve">, </w:t>
      </w:r>
      <w:r w:rsidRPr="002001BE">
        <w:rPr>
          <w:rFonts w:cs="Times New Roman"/>
          <w:b/>
          <w:bCs/>
          <w:noProof/>
        </w:rPr>
        <w:t>138</w:t>
      </w:r>
      <w:r w:rsidRPr="002001BE">
        <w:rPr>
          <w:rFonts w:cs="Times New Roman"/>
          <w:noProof/>
        </w:rPr>
        <w:t>, 1587–1612, https://doi.org/10.1175/2009mwr2968.1.</w:t>
      </w:r>
    </w:p>
    <w:p w14:paraId="6A12162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Lin, Y.-L., R. D. Farley, and H. D. Orville, 1983: Bulk Parameterization of the Snow Field in a Cloud Model. </w:t>
      </w:r>
      <w:r w:rsidRPr="002001BE">
        <w:rPr>
          <w:rFonts w:cs="Times New Roman"/>
          <w:i/>
          <w:iCs/>
          <w:noProof/>
        </w:rPr>
        <w:t>J. Clim. Appl. Meteorol.</w:t>
      </w:r>
      <w:r w:rsidRPr="002001BE">
        <w:rPr>
          <w:rFonts w:cs="Times New Roman"/>
          <w:noProof/>
        </w:rPr>
        <w:t xml:space="preserve">, </w:t>
      </w:r>
      <w:r w:rsidRPr="002001BE">
        <w:rPr>
          <w:rFonts w:cs="Times New Roman"/>
          <w:b/>
          <w:bCs/>
          <w:noProof/>
        </w:rPr>
        <w:t>22</w:t>
      </w:r>
      <w:r w:rsidRPr="002001BE">
        <w:rPr>
          <w:rFonts w:cs="Times New Roman"/>
          <w:noProof/>
        </w:rPr>
        <w:t>, 1065–1092, https://doi.org/10.1175/1520-0450(1983)022&lt;1065:BPOTSF&gt;2.0.CO;2.</w:t>
      </w:r>
    </w:p>
    <w:p w14:paraId="52E7FD3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Lorenz, E. N., 1969: The predictability of a flow which possesses many scales of motion. </w:t>
      </w:r>
      <w:r w:rsidRPr="002001BE">
        <w:rPr>
          <w:rFonts w:cs="Times New Roman"/>
          <w:i/>
          <w:iCs/>
          <w:noProof/>
        </w:rPr>
        <w:t>Tellus A</w:t>
      </w:r>
      <w:r w:rsidRPr="002001BE">
        <w:rPr>
          <w:rFonts w:cs="Times New Roman"/>
          <w:noProof/>
        </w:rPr>
        <w:t xml:space="preserve">, </w:t>
      </w:r>
      <w:r w:rsidRPr="002001BE">
        <w:rPr>
          <w:rFonts w:cs="Times New Roman"/>
          <w:b/>
          <w:bCs/>
          <w:noProof/>
        </w:rPr>
        <w:t>1</w:t>
      </w:r>
      <w:r w:rsidRPr="002001BE">
        <w:rPr>
          <w:rFonts w:cs="Times New Roman"/>
          <w:noProof/>
        </w:rPr>
        <w:t>.</w:t>
      </w:r>
    </w:p>
    <w:p w14:paraId="28EA82F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Luo, L., M. Xue, K. Zhu, and B. Zhou, 2017: Explicit prediction of hail using multimoment microphysics schemes for a hailstorm of 19 March 2014 in eastern China. </w:t>
      </w:r>
      <w:r w:rsidRPr="002001BE">
        <w:rPr>
          <w:rFonts w:cs="Times New Roman"/>
          <w:i/>
          <w:iCs/>
          <w:noProof/>
        </w:rPr>
        <w:t xml:space="preserve">J. Geophys. Res. </w:t>
      </w:r>
      <w:r w:rsidRPr="002001BE">
        <w:rPr>
          <w:rFonts w:cs="Times New Roman"/>
          <w:i/>
          <w:iCs/>
          <w:noProof/>
        </w:rPr>
        <w:lastRenderedPageBreak/>
        <w:t>Atmos.</w:t>
      </w:r>
      <w:r w:rsidRPr="002001BE">
        <w:rPr>
          <w:rFonts w:cs="Times New Roman"/>
          <w:noProof/>
        </w:rPr>
        <w:t xml:space="preserve">, </w:t>
      </w:r>
      <w:r w:rsidRPr="002001BE">
        <w:rPr>
          <w:rFonts w:cs="Times New Roman"/>
          <w:b/>
          <w:bCs/>
          <w:noProof/>
        </w:rPr>
        <w:t>122</w:t>
      </w:r>
      <w:r w:rsidRPr="002001BE">
        <w:rPr>
          <w:rFonts w:cs="Times New Roman"/>
          <w:noProof/>
        </w:rPr>
        <w:t>, 7560–7581, https://doi.org/10.1002/2017JD026747.</w:t>
      </w:r>
    </w:p>
    <w:p w14:paraId="47AF495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 and ——, 2018: Explicit Prediction of Hail in a Long-Lasting Multi-Cellular Convective System in Eastern China Using Multimoment Microphysics Schemes. </w:t>
      </w:r>
      <w:r w:rsidRPr="002001BE">
        <w:rPr>
          <w:rFonts w:cs="Times New Roman"/>
          <w:i/>
          <w:iCs/>
          <w:noProof/>
        </w:rPr>
        <w:t>J. Atmos. Sci.</w:t>
      </w:r>
      <w:r w:rsidRPr="002001BE">
        <w:rPr>
          <w:rFonts w:cs="Times New Roman"/>
          <w:noProof/>
        </w:rPr>
        <w:t xml:space="preserve">, </w:t>
      </w:r>
      <w:r w:rsidRPr="002001BE">
        <w:rPr>
          <w:rFonts w:cs="Times New Roman"/>
          <w:b/>
          <w:bCs/>
          <w:noProof/>
        </w:rPr>
        <w:t>75</w:t>
      </w:r>
      <w:r w:rsidRPr="002001BE">
        <w:rPr>
          <w:rFonts w:cs="Times New Roman"/>
          <w:noProof/>
        </w:rPr>
        <w:t>, 3115–3137.</w:t>
      </w:r>
    </w:p>
    <w:p w14:paraId="2A9CB7D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Lynch, P., and X.-Y. Huang, 1992: Initialization of the HIRLAM model using a digital filter. </w:t>
      </w:r>
      <w:r w:rsidRPr="002001BE">
        <w:rPr>
          <w:rFonts w:cs="Times New Roman"/>
          <w:i/>
          <w:iCs/>
          <w:noProof/>
        </w:rPr>
        <w:t>Mon. Weather Rev.</w:t>
      </w:r>
      <w:r w:rsidRPr="002001BE">
        <w:rPr>
          <w:rFonts w:cs="Times New Roman"/>
          <w:noProof/>
        </w:rPr>
        <w:t xml:space="preserve">, </w:t>
      </w:r>
      <w:r w:rsidRPr="002001BE">
        <w:rPr>
          <w:rFonts w:cs="Times New Roman"/>
          <w:b/>
          <w:bCs/>
          <w:noProof/>
        </w:rPr>
        <w:t>120</w:t>
      </w:r>
      <w:r w:rsidRPr="002001BE">
        <w:rPr>
          <w:rFonts w:cs="Times New Roman"/>
          <w:noProof/>
        </w:rPr>
        <w:t>, 1019–1034, https://doi.org/10.1175/1520-0493(1992)120&lt;1019:IOTHMU&gt;2.0.CO;2.</w:t>
      </w:r>
    </w:p>
    <w:p w14:paraId="59457FE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Mansell, E. R., 2010: On Sedimentation and Advection in Multimoment Bulk Microphysics. </w:t>
      </w:r>
      <w:r w:rsidRPr="002001BE">
        <w:rPr>
          <w:rFonts w:cs="Times New Roman"/>
          <w:i/>
          <w:iCs/>
          <w:noProof/>
        </w:rPr>
        <w:t>J. Atmos. Sci.</w:t>
      </w:r>
      <w:r w:rsidRPr="002001BE">
        <w:rPr>
          <w:rFonts w:cs="Times New Roman"/>
          <w:noProof/>
        </w:rPr>
        <w:t xml:space="preserve">, </w:t>
      </w:r>
      <w:r w:rsidRPr="002001BE">
        <w:rPr>
          <w:rFonts w:cs="Times New Roman"/>
          <w:b/>
          <w:bCs/>
          <w:noProof/>
        </w:rPr>
        <w:t>67</w:t>
      </w:r>
      <w:r w:rsidRPr="002001BE">
        <w:rPr>
          <w:rFonts w:cs="Times New Roman"/>
          <w:noProof/>
        </w:rPr>
        <w:t>, 3084–3094, https://doi.org/10.1175/2010JAS3341.1.</w:t>
      </w:r>
    </w:p>
    <w:p w14:paraId="5A48C81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C. Ziegler, and E. Bruning, 2010: Simulated Electrification of a Small Thunderstorm with Two-Moment Bulk Microphysics. </w:t>
      </w:r>
      <w:r w:rsidRPr="002001BE">
        <w:rPr>
          <w:rFonts w:cs="Times New Roman"/>
          <w:i/>
          <w:iCs/>
          <w:noProof/>
        </w:rPr>
        <w:t>J. Atmos. Sci.</w:t>
      </w:r>
      <w:r w:rsidRPr="002001BE">
        <w:rPr>
          <w:rFonts w:cs="Times New Roman"/>
          <w:noProof/>
        </w:rPr>
        <w:t xml:space="preserve">, </w:t>
      </w:r>
      <w:r w:rsidRPr="002001BE">
        <w:rPr>
          <w:rFonts w:cs="Times New Roman"/>
          <w:b/>
          <w:bCs/>
          <w:noProof/>
        </w:rPr>
        <w:t>67</w:t>
      </w:r>
      <w:r w:rsidRPr="002001BE">
        <w:rPr>
          <w:rFonts w:cs="Times New Roman"/>
          <w:noProof/>
        </w:rPr>
        <w:t>, 171–194, https://doi.org/10.1175/2009JAS2965.1.</w:t>
      </w:r>
    </w:p>
    <w:p w14:paraId="3530E7E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Marsh, P. T., 2017: Mesoscale Discussion 664. </w:t>
      </w:r>
      <w:r w:rsidRPr="002001BE">
        <w:rPr>
          <w:rFonts w:cs="Times New Roman"/>
          <w:i/>
          <w:iCs/>
          <w:noProof/>
        </w:rPr>
        <w:t>Storm Predict. Cent.</w:t>
      </w:r>
      <w:r w:rsidRPr="002001BE">
        <w:rPr>
          <w:rFonts w:cs="Times New Roman"/>
          <w:noProof/>
        </w:rPr>
        <w:t>,. http://www.spc.noaa.gov/products/md/2017/md0664.html (Accessed August 5, 2017).</w:t>
      </w:r>
    </w:p>
    <w:p w14:paraId="303D890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Mason, I., 1982: A model for assessment of weather forecasts. </w:t>
      </w:r>
      <w:r w:rsidRPr="002001BE">
        <w:rPr>
          <w:rFonts w:cs="Times New Roman"/>
          <w:i/>
          <w:iCs/>
          <w:noProof/>
        </w:rPr>
        <w:t>Aust. Meteorol. Mag.</w:t>
      </w:r>
      <w:r w:rsidRPr="002001BE">
        <w:rPr>
          <w:rFonts w:cs="Times New Roman"/>
          <w:noProof/>
        </w:rPr>
        <w:t xml:space="preserve">, </w:t>
      </w:r>
      <w:r w:rsidRPr="002001BE">
        <w:rPr>
          <w:rFonts w:cs="Times New Roman"/>
          <w:b/>
          <w:bCs/>
          <w:noProof/>
        </w:rPr>
        <w:t>30</w:t>
      </w:r>
      <w:r w:rsidRPr="002001BE">
        <w:rPr>
          <w:rFonts w:cs="Times New Roman"/>
          <w:noProof/>
        </w:rPr>
        <w:t>, 291–303.</w:t>
      </w:r>
    </w:p>
    <w:p w14:paraId="43BF5C1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McGovern, A., K. L. Elmore, D. J. Gagne, S. E. Haupt, C. D. Karstens, R. Lagerquist, T. Smith, and J. K. Williams, 2017: Using artificial intelligence to improve real-time decision-making for high-impact weather. </w:t>
      </w:r>
      <w:r w:rsidRPr="002001BE">
        <w:rPr>
          <w:rFonts w:cs="Times New Roman"/>
          <w:i/>
          <w:iCs/>
          <w:noProof/>
        </w:rPr>
        <w:t>Bull. Am. Meteorol. Soc.</w:t>
      </w:r>
      <w:r w:rsidRPr="002001BE">
        <w:rPr>
          <w:rFonts w:cs="Times New Roman"/>
          <w:noProof/>
        </w:rPr>
        <w:t xml:space="preserve">, </w:t>
      </w:r>
      <w:r w:rsidRPr="002001BE">
        <w:rPr>
          <w:rFonts w:cs="Times New Roman"/>
          <w:b/>
          <w:bCs/>
          <w:noProof/>
        </w:rPr>
        <w:t>98</w:t>
      </w:r>
      <w:r w:rsidRPr="002001BE">
        <w:rPr>
          <w:rFonts w:cs="Times New Roman"/>
          <w:noProof/>
        </w:rPr>
        <w:t>, 2073–2090, https://doi.org/10.1175/BAMS-D-16-0123.1.</w:t>
      </w:r>
    </w:p>
    <w:p w14:paraId="1F3BAF5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Melhauser, C., and F. Zhang, 2012: Practical and intrinsic predictability of severe and convective weather at the mesoscales. </w:t>
      </w:r>
      <w:r w:rsidRPr="002001BE">
        <w:rPr>
          <w:rFonts w:cs="Times New Roman"/>
          <w:i/>
          <w:iCs/>
          <w:noProof/>
        </w:rPr>
        <w:t>J. Atmos. Sci.</w:t>
      </w:r>
      <w:r w:rsidRPr="002001BE">
        <w:rPr>
          <w:rFonts w:cs="Times New Roman"/>
          <w:noProof/>
        </w:rPr>
        <w:t xml:space="preserve">, </w:t>
      </w:r>
      <w:r w:rsidRPr="002001BE">
        <w:rPr>
          <w:rFonts w:cs="Times New Roman"/>
          <w:b/>
          <w:bCs/>
          <w:noProof/>
        </w:rPr>
        <w:t>69</w:t>
      </w:r>
      <w:r w:rsidRPr="002001BE">
        <w:rPr>
          <w:rFonts w:cs="Times New Roman"/>
          <w:noProof/>
        </w:rPr>
        <w:t>, 3350–3371, https://doi.org/10.1175/JAS-D-11-0315.1.</w:t>
      </w:r>
    </w:p>
    <w:p w14:paraId="4FC1D10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lastRenderedPageBreak/>
        <w:t xml:space="preserve">Milbrandt, J. A., and M. K. Yau, 2005a: A Multimoment Bulk Microphysics Parameterization. Part II: A Proposed Three-Moment Closure and Scheme Description. </w:t>
      </w:r>
      <w:r w:rsidRPr="002001BE">
        <w:rPr>
          <w:rFonts w:cs="Times New Roman"/>
          <w:i/>
          <w:iCs/>
          <w:noProof/>
        </w:rPr>
        <w:t>J. Atmos. Sci.</w:t>
      </w:r>
      <w:r w:rsidRPr="002001BE">
        <w:rPr>
          <w:rFonts w:cs="Times New Roman"/>
          <w:noProof/>
        </w:rPr>
        <w:t xml:space="preserve">, </w:t>
      </w:r>
      <w:r w:rsidRPr="002001BE">
        <w:rPr>
          <w:rFonts w:cs="Times New Roman"/>
          <w:b/>
          <w:bCs/>
          <w:noProof/>
        </w:rPr>
        <w:t>62</w:t>
      </w:r>
      <w:r w:rsidRPr="002001BE">
        <w:rPr>
          <w:rFonts w:cs="Times New Roman"/>
          <w:noProof/>
        </w:rPr>
        <w:t>, 3065–3081, https://doi.org/10.1175/JAS3535.1.</w:t>
      </w:r>
    </w:p>
    <w:p w14:paraId="597BE2A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 2005b: A Multimoment Bulk Microphysics Parameterization. Part I: Analysis of the Role of the Spectral Shape Parameter. </w:t>
      </w:r>
      <w:r w:rsidRPr="002001BE">
        <w:rPr>
          <w:rFonts w:cs="Times New Roman"/>
          <w:i/>
          <w:iCs/>
          <w:noProof/>
        </w:rPr>
        <w:t>J. Atmos. Sci.</w:t>
      </w:r>
      <w:r w:rsidRPr="002001BE">
        <w:rPr>
          <w:rFonts w:cs="Times New Roman"/>
          <w:noProof/>
        </w:rPr>
        <w:t xml:space="preserve">, </w:t>
      </w:r>
      <w:r w:rsidRPr="002001BE">
        <w:rPr>
          <w:rFonts w:cs="Times New Roman"/>
          <w:b/>
          <w:bCs/>
          <w:noProof/>
        </w:rPr>
        <w:t>62</w:t>
      </w:r>
      <w:r w:rsidRPr="002001BE">
        <w:rPr>
          <w:rFonts w:cs="Times New Roman"/>
          <w:noProof/>
        </w:rPr>
        <w:t>, 3051–3064, https://doi.org/10.1175/JAS3534.1.</w:t>
      </w:r>
    </w:p>
    <w:p w14:paraId="00B267C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 2006: A Multimoment Bulk Microphysics Parameterization . Part III : Control Simulation. </w:t>
      </w:r>
      <w:r w:rsidRPr="002001BE">
        <w:rPr>
          <w:rFonts w:cs="Times New Roman"/>
          <w:i/>
          <w:iCs/>
          <w:noProof/>
        </w:rPr>
        <w:t>J. Atmos. Sci.</w:t>
      </w:r>
      <w:r w:rsidRPr="002001BE">
        <w:rPr>
          <w:rFonts w:cs="Times New Roman"/>
          <w:noProof/>
        </w:rPr>
        <w:t xml:space="preserve">, </w:t>
      </w:r>
      <w:r w:rsidRPr="002001BE">
        <w:rPr>
          <w:rFonts w:cs="Times New Roman"/>
          <w:b/>
          <w:bCs/>
          <w:noProof/>
        </w:rPr>
        <w:t>63</w:t>
      </w:r>
      <w:r w:rsidRPr="002001BE">
        <w:rPr>
          <w:rFonts w:cs="Times New Roman"/>
          <w:noProof/>
        </w:rPr>
        <w:t>, 3114–3136.</w:t>
      </w:r>
    </w:p>
    <w:p w14:paraId="5744DC1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H. Morrison, 2013: Prediction of Graupel Density in a Bulk Microphysics Scheme. </w:t>
      </w:r>
      <w:r w:rsidRPr="002001BE">
        <w:rPr>
          <w:rFonts w:cs="Times New Roman"/>
          <w:i/>
          <w:iCs/>
          <w:noProof/>
        </w:rPr>
        <w:t>J. Atmos. Sci.</w:t>
      </w:r>
      <w:r w:rsidRPr="002001BE">
        <w:rPr>
          <w:rFonts w:cs="Times New Roman"/>
          <w:noProof/>
        </w:rPr>
        <w:t xml:space="preserve">, </w:t>
      </w:r>
      <w:r w:rsidRPr="002001BE">
        <w:rPr>
          <w:rFonts w:cs="Times New Roman"/>
          <w:b/>
          <w:bCs/>
          <w:noProof/>
        </w:rPr>
        <w:t>70</w:t>
      </w:r>
      <w:r w:rsidRPr="002001BE">
        <w:rPr>
          <w:rFonts w:cs="Times New Roman"/>
          <w:noProof/>
        </w:rPr>
        <w:t>, 410–429, https://doi.org/10.1175/JAS-D-12-0204.1.</w:t>
      </w:r>
    </w:p>
    <w:p w14:paraId="07BD510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Milbrandt, J. A., and H. Morrison, 2016: Parameterization of Cloud Microphysics Based on the Prediction of Bulk Ice Particle Properties. Part III : Introduction of Multiple Free Categories. </w:t>
      </w:r>
      <w:r w:rsidRPr="002001BE">
        <w:rPr>
          <w:rFonts w:cs="Times New Roman"/>
          <w:i/>
          <w:iCs/>
          <w:noProof/>
        </w:rPr>
        <w:t>J. Atmos. Sci.</w:t>
      </w:r>
      <w:r w:rsidRPr="002001BE">
        <w:rPr>
          <w:rFonts w:cs="Times New Roman"/>
          <w:noProof/>
        </w:rPr>
        <w:t xml:space="preserve">, </w:t>
      </w:r>
      <w:r w:rsidRPr="002001BE">
        <w:rPr>
          <w:rFonts w:cs="Times New Roman"/>
          <w:b/>
          <w:bCs/>
          <w:noProof/>
        </w:rPr>
        <w:t>73</w:t>
      </w:r>
      <w:r w:rsidRPr="002001BE">
        <w:rPr>
          <w:rFonts w:cs="Times New Roman"/>
          <w:noProof/>
        </w:rPr>
        <w:t>, 975–995, https://doi.org/10.1175/JAS-D-15-0204.1.</w:t>
      </w:r>
    </w:p>
    <w:p w14:paraId="04DA4E9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Mlawer, E. J., S. J. Taubman, P. D. Brown, M. J. Iacono, and S. A. Clough, 1997: Radiative transfer for inhomogeneous atmospheres: RRTM, a validated correlated-k model for the longwave. </w:t>
      </w:r>
      <w:r w:rsidRPr="002001BE">
        <w:rPr>
          <w:rFonts w:cs="Times New Roman"/>
          <w:i/>
          <w:iCs/>
          <w:noProof/>
        </w:rPr>
        <w:t>J. Geophys. Res. D Atmos.</w:t>
      </w:r>
      <w:r w:rsidRPr="002001BE">
        <w:rPr>
          <w:rFonts w:cs="Times New Roman"/>
          <w:noProof/>
        </w:rPr>
        <w:t xml:space="preserve">, </w:t>
      </w:r>
      <w:r w:rsidRPr="002001BE">
        <w:rPr>
          <w:rFonts w:cs="Times New Roman"/>
          <w:b/>
          <w:bCs/>
          <w:noProof/>
        </w:rPr>
        <w:t>102</w:t>
      </w:r>
      <w:r w:rsidRPr="002001BE">
        <w:rPr>
          <w:rFonts w:cs="Times New Roman"/>
          <w:noProof/>
        </w:rPr>
        <w:t>, 16663–16682, https://doi.org/10.1029/97jd00237.</w:t>
      </w:r>
    </w:p>
    <w:p w14:paraId="4605B08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Moeng, C.-H., 1984: A Large-Eddy-Simulation Model for the Study of Planetary Boundary-Layer Turbulence. </w:t>
      </w:r>
      <w:r w:rsidRPr="002001BE">
        <w:rPr>
          <w:rFonts w:cs="Times New Roman"/>
          <w:i/>
          <w:iCs/>
          <w:noProof/>
        </w:rPr>
        <w:t>J. Atmos. Sci.</w:t>
      </w:r>
      <w:r w:rsidRPr="002001BE">
        <w:rPr>
          <w:rFonts w:cs="Times New Roman"/>
          <w:noProof/>
        </w:rPr>
        <w:t xml:space="preserve">, </w:t>
      </w:r>
      <w:r w:rsidRPr="002001BE">
        <w:rPr>
          <w:rFonts w:cs="Times New Roman"/>
          <w:b/>
          <w:bCs/>
          <w:noProof/>
        </w:rPr>
        <w:t>41</w:t>
      </w:r>
      <w:r w:rsidRPr="002001BE">
        <w:rPr>
          <w:rFonts w:cs="Times New Roman"/>
          <w:noProof/>
        </w:rPr>
        <w:t>, 2052–2062.</w:t>
      </w:r>
    </w:p>
    <w:p w14:paraId="6352E5D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Morrison, H., and W. W. Grabowski, 2008: A Novel Approach for Representing Ice Microphysics in Models: Description and Tests Using a Kinematic Framework. </w:t>
      </w:r>
      <w:r w:rsidRPr="002001BE">
        <w:rPr>
          <w:rFonts w:cs="Times New Roman"/>
          <w:i/>
          <w:iCs/>
          <w:noProof/>
        </w:rPr>
        <w:t>J. Atmos. Sci.</w:t>
      </w:r>
      <w:r w:rsidRPr="002001BE">
        <w:rPr>
          <w:rFonts w:cs="Times New Roman"/>
          <w:noProof/>
        </w:rPr>
        <w:t xml:space="preserve">, </w:t>
      </w:r>
      <w:r w:rsidRPr="002001BE">
        <w:rPr>
          <w:rFonts w:cs="Times New Roman"/>
          <w:b/>
          <w:bCs/>
          <w:noProof/>
        </w:rPr>
        <w:t>65</w:t>
      </w:r>
      <w:r w:rsidRPr="002001BE">
        <w:rPr>
          <w:rFonts w:cs="Times New Roman"/>
          <w:noProof/>
        </w:rPr>
        <w:t>, 1528–1548, https://doi.org/10.1175/2007JAS2491.1.</w:t>
      </w:r>
    </w:p>
    <w:p w14:paraId="7E475F8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J. A. Milbrandt, 2015: Parameterization of Cloud Microphysics Based on the Prediction </w:t>
      </w:r>
      <w:r w:rsidRPr="002001BE">
        <w:rPr>
          <w:rFonts w:cs="Times New Roman"/>
          <w:noProof/>
        </w:rPr>
        <w:lastRenderedPageBreak/>
        <w:t xml:space="preserve">of Bulk Ice Particle Properties. Part I: Scheme Description and Idealized Tests. </w:t>
      </w:r>
      <w:r w:rsidRPr="002001BE">
        <w:rPr>
          <w:rFonts w:cs="Times New Roman"/>
          <w:i/>
          <w:iCs/>
          <w:noProof/>
        </w:rPr>
        <w:t>J. Atmos. Sci.</w:t>
      </w:r>
      <w:r w:rsidRPr="002001BE">
        <w:rPr>
          <w:rFonts w:cs="Times New Roman"/>
          <w:noProof/>
        </w:rPr>
        <w:t xml:space="preserve">, </w:t>
      </w:r>
      <w:r w:rsidRPr="002001BE">
        <w:rPr>
          <w:rFonts w:cs="Times New Roman"/>
          <w:b/>
          <w:bCs/>
          <w:noProof/>
        </w:rPr>
        <w:t>72</w:t>
      </w:r>
      <w:r w:rsidRPr="002001BE">
        <w:rPr>
          <w:rFonts w:cs="Times New Roman"/>
          <w:noProof/>
        </w:rPr>
        <w:t>, 287–311, https://doi.org/10.1175/JAS-D-14-0065.1.</w:t>
      </w:r>
    </w:p>
    <w:p w14:paraId="1328F81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Morrison, H., J. a. Curry, M. D. Shupe, and P. Zuidema, 2005: A New Double-Moment Microphysics Parameterization for Application in Cloud and Climate Models. Part II: Single-Column Modeling of Arctic Clouds. </w:t>
      </w:r>
      <w:r w:rsidRPr="002001BE">
        <w:rPr>
          <w:rFonts w:cs="Times New Roman"/>
          <w:i/>
          <w:iCs/>
          <w:noProof/>
        </w:rPr>
        <w:t>J. Atmos. Sci.</w:t>
      </w:r>
      <w:r w:rsidRPr="002001BE">
        <w:rPr>
          <w:rFonts w:cs="Times New Roman"/>
          <w:noProof/>
        </w:rPr>
        <w:t xml:space="preserve">, </w:t>
      </w:r>
      <w:r w:rsidRPr="002001BE">
        <w:rPr>
          <w:rFonts w:cs="Times New Roman"/>
          <w:b/>
          <w:bCs/>
          <w:noProof/>
        </w:rPr>
        <w:t>62</w:t>
      </w:r>
      <w:r w:rsidRPr="002001BE">
        <w:rPr>
          <w:rFonts w:cs="Times New Roman"/>
          <w:noProof/>
        </w:rPr>
        <w:t>, 1678–1693, https://doi.org/10.1175/JAS3447.1.</w:t>
      </w:r>
    </w:p>
    <w:p w14:paraId="25C264C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Morrison, H., G. Thompson, and V. Tatarskii, 2009: Impact of Cloud Microphysics on the Development of Trailing Stratiform Precipitation in a Simulated Squall Line: Comparison of One- and Two-Moment Schemes. </w:t>
      </w:r>
      <w:r w:rsidRPr="002001BE">
        <w:rPr>
          <w:rFonts w:cs="Times New Roman"/>
          <w:i/>
          <w:iCs/>
          <w:noProof/>
        </w:rPr>
        <w:t>Mon. Weather Rev.</w:t>
      </w:r>
      <w:r w:rsidRPr="002001BE">
        <w:rPr>
          <w:rFonts w:cs="Times New Roman"/>
          <w:noProof/>
        </w:rPr>
        <w:t>, 991–1007, https://doi.org/10.1175/2008MWR2556.1.</w:t>
      </w:r>
    </w:p>
    <w:p w14:paraId="2DA1A2C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J. A. Milbrandt, G. H. Bryan, I. Kyoko, S. A. Tessendorf, and G. Thompson, 2015: Parameterization of Cloud Microphysics Based on the Prediction of Bulk Ice Particle Properties . Part II : Case Study Comparisons with Observations and Other Schemes. </w:t>
      </w:r>
      <w:r w:rsidRPr="002001BE">
        <w:rPr>
          <w:rFonts w:cs="Times New Roman"/>
          <w:i/>
          <w:iCs/>
          <w:noProof/>
        </w:rPr>
        <w:t>J. Atmos. Sci.</w:t>
      </w:r>
      <w:r w:rsidRPr="002001BE">
        <w:rPr>
          <w:rFonts w:cs="Times New Roman"/>
          <w:noProof/>
        </w:rPr>
        <w:t xml:space="preserve">, </w:t>
      </w:r>
      <w:r w:rsidRPr="002001BE">
        <w:rPr>
          <w:rFonts w:cs="Times New Roman"/>
          <w:b/>
          <w:bCs/>
          <w:noProof/>
        </w:rPr>
        <w:t>72</w:t>
      </w:r>
      <w:r w:rsidRPr="002001BE">
        <w:rPr>
          <w:rFonts w:cs="Times New Roman"/>
          <w:noProof/>
        </w:rPr>
        <w:t>, 312–339, https://doi.org/10.1175/JAS-D-14-0066.1.</w:t>
      </w:r>
    </w:p>
    <w:p w14:paraId="2CEF714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Murphy, A. H., 1973: A New Vector Partition of the Probability Score. </w:t>
      </w:r>
      <w:r w:rsidRPr="002001BE">
        <w:rPr>
          <w:rFonts w:cs="Times New Roman"/>
          <w:i/>
          <w:iCs/>
          <w:noProof/>
        </w:rPr>
        <w:t>J. Appl. Meteorol.</w:t>
      </w:r>
      <w:r w:rsidRPr="002001BE">
        <w:rPr>
          <w:rFonts w:cs="Times New Roman"/>
          <w:noProof/>
        </w:rPr>
        <w:t xml:space="preserve">, </w:t>
      </w:r>
      <w:r w:rsidRPr="002001BE">
        <w:rPr>
          <w:rFonts w:cs="Times New Roman"/>
          <w:b/>
          <w:bCs/>
          <w:noProof/>
        </w:rPr>
        <w:t>12</w:t>
      </w:r>
      <w:r w:rsidRPr="002001BE">
        <w:rPr>
          <w:rFonts w:cs="Times New Roman"/>
          <w:noProof/>
        </w:rPr>
        <w:t>, 595–600, https://doi.org/doi.org/10.1175/1520-0450(1973)012&lt;0595:ANVPOT&gt;2.0.CO;2.</w:t>
      </w:r>
    </w:p>
    <w:p w14:paraId="78D8C23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Nakanishi, M., and H. Niino, 2009: Development of an improved turbulence closure model for the atmospheric boundary layer. </w:t>
      </w:r>
      <w:r w:rsidRPr="002001BE">
        <w:rPr>
          <w:rFonts w:cs="Times New Roman"/>
          <w:i/>
          <w:iCs/>
          <w:noProof/>
        </w:rPr>
        <w:t>J. Meteorol. Soc. Japan</w:t>
      </w:r>
      <w:r w:rsidRPr="002001BE">
        <w:rPr>
          <w:rFonts w:cs="Times New Roman"/>
          <w:noProof/>
        </w:rPr>
        <w:t xml:space="preserve">, </w:t>
      </w:r>
      <w:r w:rsidRPr="002001BE">
        <w:rPr>
          <w:rFonts w:cs="Times New Roman"/>
          <w:b/>
          <w:bCs/>
          <w:noProof/>
        </w:rPr>
        <w:t>87</w:t>
      </w:r>
      <w:r w:rsidRPr="002001BE">
        <w:rPr>
          <w:rFonts w:cs="Times New Roman"/>
          <w:noProof/>
        </w:rPr>
        <w:t>, 895–912, https://doi.org/10.2151/jmsj.87.895.</w:t>
      </w:r>
    </w:p>
    <w:p w14:paraId="2E9EF47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NCEI, 2017: U.S. billion-dollar weather and climate disasters: Overview. National Centers for Environmental Information. https://www.ncdc.noaa.gov/billions/.</w:t>
      </w:r>
    </w:p>
    <w:p w14:paraId="2315869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Nelson, S. P., 1983: The Influence of Storm Flow Structure on Hail Growth. </w:t>
      </w:r>
      <w:r w:rsidRPr="002001BE">
        <w:rPr>
          <w:rFonts w:cs="Times New Roman"/>
          <w:i/>
          <w:iCs/>
          <w:noProof/>
        </w:rPr>
        <w:t>J. Atmos. Sci.</w:t>
      </w:r>
      <w:r w:rsidRPr="002001BE">
        <w:rPr>
          <w:rFonts w:cs="Times New Roman"/>
          <w:noProof/>
        </w:rPr>
        <w:t xml:space="preserve">, </w:t>
      </w:r>
      <w:r w:rsidRPr="002001BE">
        <w:rPr>
          <w:rFonts w:cs="Times New Roman"/>
          <w:b/>
          <w:bCs/>
          <w:noProof/>
        </w:rPr>
        <w:t>40</w:t>
      </w:r>
      <w:r w:rsidRPr="002001BE">
        <w:rPr>
          <w:rFonts w:cs="Times New Roman"/>
          <w:noProof/>
        </w:rPr>
        <w:t xml:space="preserve">, </w:t>
      </w:r>
      <w:r w:rsidRPr="002001BE">
        <w:rPr>
          <w:rFonts w:cs="Times New Roman"/>
          <w:noProof/>
        </w:rPr>
        <w:lastRenderedPageBreak/>
        <w:t>1965–1983.</w:t>
      </w:r>
    </w:p>
    <w:p w14:paraId="0BDA523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NOAA, 2019: National Centers for Environmental Information (NCEI) U.S. Billion-Dollar Weather and Climate Disasters. https://www.ncdc.noaa.gov/billions/ (Accessed July 11, 2019).</w:t>
      </w:r>
    </w:p>
    <w:p w14:paraId="5191A4C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NOAA National Centers for Environmental Information, 2018: </w:t>
      </w:r>
      <w:r w:rsidRPr="002001BE">
        <w:rPr>
          <w:rFonts w:cs="Times New Roman"/>
          <w:i/>
          <w:iCs/>
          <w:noProof/>
        </w:rPr>
        <w:t>United States Billion-Dollar Weather and Climate Disasters</w:t>
      </w:r>
      <w:r w:rsidRPr="002001BE">
        <w:rPr>
          <w:rFonts w:cs="Times New Roman"/>
          <w:noProof/>
        </w:rPr>
        <w:t>. https://www.ncdc.noaa.gov/billions/.</w:t>
      </w:r>
    </w:p>
    <w:p w14:paraId="5B6B767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Ortega, K. L., T. M. Smith, K. L. Manross, K. A. Scharfenberg, W. Arthur, A. G. Kolodziej, and J. J. Gourley, 2009: The severe hazards analysis and verification experiment. </w:t>
      </w:r>
      <w:r w:rsidRPr="002001BE">
        <w:rPr>
          <w:rFonts w:cs="Times New Roman"/>
          <w:i/>
          <w:iCs/>
          <w:noProof/>
        </w:rPr>
        <w:t>Bull. Am. Meteorol. Soc.</w:t>
      </w:r>
      <w:r w:rsidRPr="002001BE">
        <w:rPr>
          <w:rFonts w:cs="Times New Roman"/>
          <w:noProof/>
        </w:rPr>
        <w:t xml:space="preserve">, </w:t>
      </w:r>
      <w:r w:rsidRPr="002001BE">
        <w:rPr>
          <w:rFonts w:cs="Times New Roman"/>
          <w:b/>
          <w:bCs/>
          <w:noProof/>
        </w:rPr>
        <w:t>90</w:t>
      </w:r>
      <w:r w:rsidRPr="002001BE">
        <w:rPr>
          <w:rFonts w:cs="Times New Roman"/>
          <w:noProof/>
        </w:rPr>
        <w:t>, 1519–1530, https://doi.org/10.1175/2009BAMS2815.1.</w:t>
      </w:r>
    </w:p>
    <w:p w14:paraId="44AC2C4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J. M. Krause, and A. V Ryzhkov, 2016: Polarimetric Radar Characteristics of Melting Hail. Part III: Validation of the Algorithm for Hail Size Discrimination.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55</w:t>
      </w:r>
      <w:r w:rsidRPr="002001BE">
        <w:rPr>
          <w:rFonts w:cs="Times New Roman"/>
          <w:noProof/>
        </w:rPr>
        <w:t>, 829–848, https://doi.org/10.1175/JAMC-D-15-0203.1.</w:t>
      </w:r>
    </w:p>
    <w:p w14:paraId="1C2AE44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Pan, Y., and M. Wang, 2019: Impact of the Assimilation Frequency of Radar Data with the ARPS 3DVar and Cloud Analysis System on Forecasts of a Squall Line in Southern China. </w:t>
      </w:r>
      <w:r w:rsidRPr="002001BE">
        <w:rPr>
          <w:rFonts w:cs="Times New Roman"/>
          <w:i/>
          <w:iCs/>
          <w:noProof/>
        </w:rPr>
        <w:t>Adv. Atmos. Sci.</w:t>
      </w:r>
      <w:r w:rsidRPr="002001BE">
        <w:rPr>
          <w:rFonts w:cs="Times New Roman"/>
          <w:noProof/>
        </w:rPr>
        <w:t xml:space="preserve">, </w:t>
      </w:r>
      <w:r w:rsidRPr="002001BE">
        <w:rPr>
          <w:rFonts w:cs="Times New Roman"/>
          <w:b/>
          <w:bCs/>
          <w:noProof/>
        </w:rPr>
        <w:t>36</w:t>
      </w:r>
      <w:r w:rsidRPr="002001BE">
        <w:rPr>
          <w:rFonts w:cs="Times New Roman"/>
          <w:noProof/>
        </w:rPr>
        <w:t>, 160–172, https://doi.org/10.1007/s00376-018-8087-5.</w:t>
      </w:r>
    </w:p>
    <w:p w14:paraId="34852F4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Park, H. S.,  a. V. Ryzhkov, D. S. Zrnić, and K.-E. Kim, 2009: The Hydrometeor Classification Algorithm for the Polarimetric WSR-88D: Description and Application to an MCS. </w:t>
      </w:r>
      <w:r w:rsidRPr="002001BE">
        <w:rPr>
          <w:rFonts w:cs="Times New Roman"/>
          <w:i/>
          <w:iCs/>
          <w:noProof/>
        </w:rPr>
        <w:t>Weather Forecast.</w:t>
      </w:r>
      <w:r w:rsidRPr="002001BE">
        <w:rPr>
          <w:rFonts w:cs="Times New Roman"/>
          <w:noProof/>
        </w:rPr>
        <w:t xml:space="preserve">, </w:t>
      </w:r>
      <w:r w:rsidRPr="002001BE">
        <w:rPr>
          <w:rFonts w:cs="Times New Roman"/>
          <w:b/>
          <w:bCs/>
          <w:noProof/>
        </w:rPr>
        <w:t>24</w:t>
      </w:r>
      <w:r w:rsidRPr="002001BE">
        <w:rPr>
          <w:rFonts w:cs="Times New Roman"/>
          <w:noProof/>
        </w:rPr>
        <w:t>, 730–748, https://doi.org/10.1175/2008WAF2222205.1.</w:t>
      </w:r>
    </w:p>
    <w:p w14:paraId="747346F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Putnam, B. J., M. Xue, Y. Jung, N. Snook, and G. Zhang, 2014: The Analysis and Prediction of Microphysical States and Polarimetric Radar Variables in a Mesoscale Convective System Using Double-Moment Microphysics, Multinetwork Radar Data, and the Ensemble Kalman Filter. </w:t>
      </w:r>
      <w:r w:rsidRPr="002001BE">
        <w:rPr>
          <w:rFonts w:cs="Times New Roman"/>
          <w:i/>
          <w:iCs/>
          <w:noProof/>
        </w:rPr>
        <w:t>Mon. Weather Rev.</w:t>
      </w:r>
      <w:r w:rsidRPr="002001BE">
        <w:rPr>
          <w:rFonts w:cs="Times New Roman"/>
          <w:noProof/>
        </w:rPr>
        <w:t xml:space="preserve">, </w:t>
      </w:r>
      <w:r w:rsidRPr="002001BE">
        <w:rPr>
          <w:rFonts w:cs="Times New Roman"/>
          <w:b/>
          <w:bCs/>
          <w:noProof/>
        </w:rPr>
        <w:t>142</w:t>
      </w:r>
      <w:r w:rsidRPr="002001BE">
        <w:rPr>
          <w:rFonts w:cs="Times New Roman"/>
          <w:noProof/>
        </w:rPr>
        <w:t>, 141–162, https://doi.org/10.1175/MWR-D-13-00042.1.</w:t>
      </w:r>
    </w:p>
    <w:p w14:paraId="0576C7A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lastRenderedPageBreak/>
        <w:t xml:space="preserve">——, and Coauthors, 2017a: Ensemble Probabilistic Prediction of a Mesoscale Convective System and Associated Polarimetric Radar Variables using Single-Moment and Double-Moment Microphysics Schemes and EnKF Radar Data Assimilation. </w:t>
      </w:r>
      <w:r w:rsidRPr="002001BE">
        <w:rPr>
          <w:rFonts w:cs="Times New Roman"/>
          <w:i/>
          <w:iCs/>
          <w:noProof/>
        </w:rPr>
        <w:t>Mon. Weather Rev.</w:t>
      </w:r>
      <w:r w:rsidRPr="002001BE">
        <w:rPr>
          <w:rFonts w:cs="Times New Roman"/>
          <w:noProof/>
        </w:rPr>
        <w:t xml:space="preserve">, </w:t>
      </w:r>
      <w:r w:rsidRPr="002001BE">
        <w:rPr>
          <w:rFonts w:cs="Times New Roman"/>
          <w:b/>
          <w:bCs/>
          <w:noProof/>
        </w:rPr>
        <w:t>145</w:t>
      </w:r>
      <w:r w:rsidRPr="002001BE">
        <w:rPr>
          <w:rFonts w:cs="Times New Roman"/>
          <w:noProof/>
        </w:rPr>
        <w:t>, 2257–2279, https://doi.org/10.1175/MWR-D-16-0162.1.</w:t>
      </w:r>
    </w:p>
    <w:p w14:paraId="38D61B9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M. Xue, Y. Jung, G. Zhang, and F. Kong, 2017b: Simulation of Polarimetric Radar Variables from 2013 CAPS Spring Experiment Storm-Scale Ensemble Forecasts and Evaluation of Microphysics Schemes. </w:t>
      </w:r>
      <w:r w:rsidRPr="002001BE">
        <w:rPr>
          <w:rFonts w:cs="Times New Roman"/>
          <w:i/>
          <w:iCs/>
          <w:noProof/>
        </w:rPr>
        <w:t>Mon. Weather Rev.</w:t>
      </w:r>
      <w:r w:rsidRPr="002001BE">
        <w:rPr>
          <w:rFonts w:cs="Times New Roman"/>
          <w:noProof/>
        </w:rPr>
        <w:t xml:space="preserve">, </w:t>
      </w:r>
      <w:r w:rsidRPr="002001BE">
        <w:rPr>
          <w:rFonts w:cs="Times New Roman"/>
          <w:b/>
          <w:bCs/>
          <w:noProof/>
        </w:rPr>
        <w:t>145</w:t>
      </w:r>
      <w:r w:rsidRPr="002001BE">
        <w:rPr>
          <w:rFonts w:cs="Times New Roman"/>
          <w:noProof/>
        </w:rPr>
        <w:t>, 49–73, https://doi.org/10.1175/MWR-D-15-0415.1.</w:t>
      </w:r>
    </w:p>
    <w:p w14:paraId="08EE875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 N. Snook, and G. Zhang, 2019: Ensemble Kalman Filter Assimilation of Polarimetric Radar Observations for the 20 May 2013 Oklahoma Tornadic Supercell Case. </w:t>
      </w:r>
      <w:r w:rsidRPr="002001BE">
        <w:rPr>
          <w:rFonts w:cs="Times New Roman"/>
          <w:i/>
          <w:iCs/>
          <w:noProof/>
        </w:rPr>
        <w:t>Mon. Weather Rev.</w:t>
      </w:r>
      <w:r w:rsidRPr="002001BE">
        <w:rPr>
          <w:rFonts w:cs="Times New Roman"/>
          <w:noProof/>
        </w:rPr>
        <w:t xml:space="preserve">, </w:t>
      </w:r>
      <w:r w:rsidRPr="002001BE">
        <w:rPr>
          <w:rFonts w:cs="Times New Roman"/>
          <w:b/>
          <w:bCs/>
          <w:noProof/>
        </w:rPr>
        <w:t>147</w:t>
      </w:r>
      <w:r w:rsidRPr="002001BE">
        <w:rPr>
          <w:rFonts w:cs="Times New Roman"/>
          <w:noProof/>
        </w:rPr>
        <w:t>, 2511–2533, https://doi.org/10.1175/mwr-d-18-0251.1.</w:t>
      </w:r>
    </w:p>
    <w:p w14:paraId="41C9FF2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Rasmussen, R. M., and A. J. Heymsfield, 1987: Melting and Shedding of Graupel and Hail. Part I: Model Physics. </w:t>
      </w:r>
      <w:r w:rsidRPr="002001BE">
        <w:rPr>
          <w:rFonts w:cs="Times New Roman"/>
          <w:i/>
          <w:iCs/>
          <w:noProof/>
        </w:rPr>
        <w:t>J. Atmos. Sci.</w:t>
      </w:r>
      <w:r w:rsidRPr="002001BE">
        <w:rPr>
          <w:rFonts w:cs="Times New Roman"/>
          <w:noProof/>
        </w:rPr>
        <w:t xml:space="preserve">, </w:t>
      </w:r>
      <w:r w:rsidRPr="002001BE">
        <w:rPr>
          <w:rFonts w:cs="Times New Roman"/>
          <w:b/>
          <w:bCs/>
          <w:noProof/>
        </w:rPr>
        <w:t>44</w:t>
      </w:r>
      <w:r w:rsidRPr="002001BE">
        <w:rPr>
          <w:rFonts w:cs="Times New Roman"/>
          <w:noProof/>
        </w:rPr>
        <w:t>, 2754–2763.</w:t>
      </w:r>
    </w:p>
    <w:p w14:paraId="7D4D3A2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V. Levizzani, and H. R. Pruppacher, 1984: A Wind Tunnel and Theoretical Study of the Melting Behavior of Atmospheric Ice Particles. III: Experiment and Theory for Spherical Ice Particles of Radius &gt; 500 um. </w:t>
      </w:r>
      <w:r w:rsidRPr="002001BE">
        <w:rPr>
          <w:rFonts w:cs="Times New Roman"/>
          <w:i/>
          <w:iCs/>
          <w:noProof/>
        </w:rPr>
        <w:t>J. Atmos. Sci.</w:t>
      </w:r>
      <w:r w:rsidRPr="002001BE">
        <w:rPr>
          <w:rFonts w:cs="Times New Roman"/>
          <w:noProof/>
        </w:rPr>
        <w:t xml:space="preserve">, </w:t>
      </w:r>
      <w:r w:rsidRPr="002001BE">
        <w:rPr>
          <w:rFonts w:cs="Times New Roman"/>
          <w:b/>
          <w:bCs/>
          <w:noProof/>
        </w:rPr>
        <w:t>41</w:t>
      </w:r>
      <w:r w:rsidRPr="002001BE">
        <w:rPr>
          <w:rFonts w:cs="Times New Roman"/>
          <w:noProof/>
        </w:rPr>
        <w:t>, 381–388.</w:t>
      </w:r>
    </w:p>
    <w:p w14:paraId="16BCC79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Romine, G. S., C. S. Schwartz, C. Snyder, J. L. Anderson, and M. L. Weisman, 2013: Model bias in a continuously cycled assimilation system and its influence on convection-permitting forecasts. </w:t>
      </w:r>
      <w:r w:rsidRPr="002001BE">
        <w:rPr>
          <w:rFonts w:cs="Times New Roman"/>
          <w:i/>
          <w:iCs/>
          <w:noProof/>
        </w:rPr>
        <w:t>Mon. Weather Rev.</w:t>
      </w:r>
      <w:r w:rsidRPr="002001BE">
        <w:rPr>
          <w:rFonts w:cs="Times New Roman"/>
          <w:noProof/>
        </w:rPr>
        <w:t xml:space="preserve">, </w:t>
      </w:r>
      <w:r w:rsidRPr="002001BE">
        <w:rPr>
          <w:rFonts w:cs="Times New Roman"/>
          <w:b/>
          <w:bCs/>
          <w:noProof/>
        </w:rPr>
        <w:t>141</w:t>
      </w:r>
      <w:r w:rsidRPr="002001BE">
        <w:rPr>
          <w:rFonts w:cs="Times New Roman"/>
          <w:noProof/>
        </w:rPr>
        <w:t>, 1263–1284, https://doi.org/10.1175/MWR-D-12-00112.1.</w:t>
      </w:r>
    </w:p>
    <w:p w14:paraId="63424C4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J. Berner, K. R. Fossell, C. Snyder, J. L. Anderson, and M. L. Weisman, 2014: Representing forecast error in a convection-permitting ensemble system. </w:t>
      </w:r>
      <w:r w:rsidRPr="002001BE">
        <w:rPr>
          <w:rFonts w:cs="Times New Roman"/>
          <w:i/>
          <w:iCs/>
          <w:noProof/>
        </w:rPr>
        <w:t>Mon. Weather Rev.</w:t>
      </w:r>
      <w:r w:rsidRPr="002001BE">
        <w:rPr>
          <w:rFonts w:cs="Times New Roman"/>
          <w:noProof/>
        </w:rPr>
        <w:t xml:space="preserve">, </w:t>
      </w:r>
      <w:r w:rsidRPr="002001BE">
        <w:rPr>
          <w:rFonts w:cs="Times New Roman"/>
          <w:b/>
          <w:bCs/>
          <w:noProof/>
        </w:rPr>
        <w:lastRenderedPageBreak/>
        <w:t>142</w:t>
      </w:r>
      <w:r w:rsidRPr="002001BE">
        <w:rPr>
          <w:rFonts w:cs="Times New Roman"/>
          <w:noProof/>
        </w:rPr>
        <w:t>, 4519–4541, https://doi.org/10.1175/MWR-D-14-00100.1.</w:t>
      </w:r>
    </w:p>
    <w:p w14:paraId="0174A71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Rotunno, R., J. B. Klemp, and M. L. Weisman, 1988: A Theory for Strong, Long-Lived Squall Lines. </w:t>
      </w:r>
      <w:r w:rsidRPr="002001BE">
        <w:rPr>
          <w:rFonts w:cs="Times New Roman"/>
          <w:i/>
          <w:iCs/>
          <w:noProof/>
        </w:rPr>
        <w:t>J. Atmos. Sci.</w:t>
      </w:r>
      <w:r w:rsidRPr="002001BE">
        <w:rPr>
          <w:rFonts w:cs="Times New Roman"/>
          <w:noProof/>
        </w:rPr>
        <w:t xml:space="preserve">, </w:t>
      </w:r>
      <w:r w:rsidRPr="002001BE">
        <w:rPr>
          <w:rFonts w:cs="Times New Roman"/>
          <w:b/>
          <w:bCs/>
          <w:noProof/>
        </w:rPr>
        <w:t>45</w:t>
      </w:r>
      <w:r w:rsidRPr="002001BE">
        <w:rPr>
          <w:rFonts w:cs="Times New Roman"/>
          <w:noProof/>
        </w:rPr>
        <w:t>, 463–485.</w:t>
      </w:r>
    </w:p>
    <w:p w14:paraId="733A134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Ryzhkov, A., M. Pinsky, A. Pokrovsky, and A. Khain, 2011: Polarimetric Radar Observation Operator for a Cloud Model with Spectral Microphysics.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50</w:t>
      </w:r>
      <w:r w:rsidRPr="002001BE">
        <w:rPr>
          <w:rFonts w:cs="Times New Roman"/>
          <w:noProof/>
        </w:rPr>
        <w:t>, 873–894, https://doi.org/10.1175/2010JAMC2363.1.</w:t>
      </w:r>
    </w:p>
    <w:p w14:paraId="1601D44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Ryzhkov, A. V., S. E. Giangrande, V. M. Melnikov, and T. J. Schuur, 2005: Calibration issues of dual-polarization radar measurements. </w:t>
      </w:r>
      <w:r w:rsidRPr="002001BE">
        <w:rPr>
          <w:rFonts w:cs="Times New Roman"/>
          <w:i/>
          <w:iCs/>
          <w:noProof/>
        </w:rPr>
        <w:t>J. Atmos. Ocean. Technol.</w:t>
      </w:r>
      <w:r w:rsidRPr="002001BE">
        <w:rPr>
          <w:rFonts w:cs="Times New Roman"/>
          <w:noProof/>
        </w:rPr>
        <w:t xml:space="preserve">, </w:t>
      </w:r>
      <w:r w:rsidRPr="002001BE">
        <w:rPr>
          <w:rFonts w:cs="Times New Roman"/>
          <w:b/>
          <w:bCs/>
          <w:noProof/>
        </w:rPr>
        <w:t>22</w:t>
      </w:r>
      <w:r w:rsidRPr="002001BE">
        <w:rPr>
          <w:rFonts w:cs="Times New Roman"/>
          <w:noProof/>
        </w:rPr>
        <w:t>, 1138–1155, https://doi.org/10.1175/JTECH1772.1.</w:t>
      </w:r>
    </w:p>
    <w:p w14:paraId="5F38514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M. R. Kumjian, S. M. Ganson, and P. Zhang, 2013: Polarimetric radar characteristics of melting hail. part II: Practical implications.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52</w:t>
      </w:r>
      <w:r w:rsidRPr="002001BE">
        <w:rPr>
          <w:rFonts w:cs="Times New Roman"/>
          <w:noProof/>
        </w:rPr>
        <w:t>, 2871–2886, https://doi.org/10.1175/JAMC-D-13-074.1.</w:t>
      </w:r>
    </w:p>
    <w:p w14:paraId="0E92C2D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Sammler, W., 1993: An Updated Climatology of Large Hail Based on 1970-1990 Data. </w:t>
      </w:r>
      <w:r w:rsidRPr="002001BE">
        <w:rPr>
          <w:rFonts w:cs="Times New Roman"/>
          <w:i/>
          <w:iCs/>
          <w:noProof/>
        </w:rPr>
        <w:t>17th Conf. on Severe Local Storms</w:t>
      </w:r>
      <w:r w:rsidRPr="002001BE">
        <w:rPr>
          <w:rFonts w:cs="Times New Roman"/>
          <w:noProof/>
        </w:rPr>
        <w:t>, St. Louis, MO, Amer. Meteor. Soc., 32–35.</w:t>
      </w:r>
    </w:p>
    <w:p w14:paraId="2F49BF3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Schwartz, C. S., 2019: Medium-range convection-allowing ensemble forecasts with a variable-resolution global model. </w:t>
      </w:r>
      <w:r w:rsidRPr="002001BE">
        <w:rPr>
          <w:rFonts w:cs="Times New Roman"/>
          <w:i/>
          <w:iCs/>
          <w:noProof/>
        </w:rPr>
        <w:t>Mon. Weather Rev.</w:t>
      </w:r>
      <w:r w:rsidRPr="002001BE">
        <w:rPr>
          <w:rFonts w:cs="Times New Roman"/>
          <w:noProof/>
        </w:rPr>
        <w:t xml:space="preserve">, </w:t>
      </w:r>
      <w:r w:rsidRPr="002001BE">
        <w:rPr>
          <w:rFonts w:cs="Times New Roman"/>
          <w:b/>
          <w:bCs/>
          <w:noProof/>
        </w:rPr>
        <w:t>147</w:t>
      </w:r>
      <w:r w:rsidRPr="002001BE">
        <w:rPr>
          <w:rFonts w:cs="Times New Roman"/>
          <w:noProof/>
        </w:rPr>
        <w:t>, 2997–3023, https://doi.org/10.1175/MWR-D-18-0452.1.</w:t>
      </w:r>
    </w:p>
    <w:p w14:paraId="3B38BC2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R. A. Sobash, 2017: Generating Probabilistic Forecasts from Convection-Allowing Ensembles Using Neighborhood Approaches: A Review and Recommendations. </w:t>
      </w:r>
      <w:r w:rsidRPr="002001BE">
        <w:rPr>
          <w:rFonts w:cs="Times New Roman"/>
          <w:i/>
          <w:iCs/>
          <w:noProof/>
        </w:rPr>
        <w:t>Mon. Weather Rev.</w:t>
      </w:r>
      <w:r w:rsidRPr="002001BE">
        <w:rPr>
          <w:rFonts w:cs="Times New Roman"/>
          <w:noProof/>
        </w:rPr>
        <w:t xml:space="preserve">, </w:t>
      </w:r>
      <w:r w:rsidRPr="002001BE">
        <w:rPr>
          <w:rFonts w:cs="Times New Roman"/>
          <w:b/>
          <w:bCs/>
          <w:noProof/>
        </w:rPr>
        <w:t>145</w:t>
      </w:r>
      <w:r w:rsidRPr="002001BE">
        <w:rPr>
          <w:rFonts w:cs="Times New Roman"/>
          <w:noProof/>
        </w:rPr>
        <w:t>, 3397–3418, https://doi.org/10.1175/MWR-D-16-0400.1.</w:t>
      </w:r>
    </w:p>
    <w:p w14:paraId="0A96051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Coauthors, 2010: Toward Improved Convection-Allowing Ensembles: Model Physics Sensitivities and Optimizing Probabilistic Guidance with Small Ensemble Membership. </w:t>
      </w:r>
      <w:r w:rsidRPr="002001BE">
        <w:rPr>
          <w:rFonts w:cs="Times New Roman"/>
          <w:i/>
          <w:iCs/>
          <w:noProof/>
        </w:rPr>
        <w:lastRenderedPageBreak/>
        <w:t>Weather Forecast.</w:t>
      </w:r>
      <w:r w:rsidRPr="002001BE">
        <w:rPr>
          <w:rFonts w:cs="Times New Roman"/>
          <w:noProof/>
        </w:rPr>
        <w:t xml:space="preserve">, </w:t>
      </w:r>
      <w:r w:rsidRPr="002001BE">
        <w:rPr>
          <w:rFonts w:cs="Times New Roman"/>
          <w:b/>
          <w:bCs/>
          <w:noProof/>
        </w:rPr>
        <w:t>25</w:t>
      </w:r>
      <w:r w:rsidRPr="002001BE">
        <w:rPr>
          <w:rFonts w:cs="Times New Roman"/>
          <w:noProof/>
        </w:rPr>
        <w:t>, 263–280, https://doi.org/10.1175/2009WAF2222267.1.</w:t>
      </w:r>
    </w:p>
    <w:p w14:paraId="384E520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G. S. Romine, R. A. Sobash, K. R. Fossell, and M. L. Weisman, 2015: NCAR ’ s Experimental Real-Time Convection-Allowing Ensemble Prediction System. </w:t>
      </w:r>
      <w:r w:rsidRPr="002001BE">
        <w:rPr>
          <w:rFonts w:cs="Times New Roman"/>
          <w:i/>
          <w:iCs/>
          <w:noProof/>
        </w:rPr>
        <w:t>Weather Forecast.</w:t>
      </w:r>
      <w:r w:rsidRPr="002001BE">
        <w:rPr>
          <w:rFonts w:cs="Times New Roman"/>
          <w:noProof/>
        </w:rPr>
        <w:t xml:space="preserve">, </w:t>
      </w:r>
      <w:r w:rsidRPr="002001BE">
        <w:rPr>
          <w:rFonts w:cs="Times New Roman"/>
          <w:b/>
          <w:bCs/>
          <w:noProof/>
        </w:rPr>
        <w:t>30</w:t>
      </w:r>
      <w:r w:rsidRPr="002001BE">
        <w:rPr>
          <w:rFonts w:cs="Times New Roman"/>
          <w:noProof/>
        </w:rPr>
        <w:t>, 1645–1654, https://doi.org/10.1175/WAF-D-15-0103.1.</w:t>
      </w:r>
    </w:p>
    <w:p w14:paraId="2FAD5DA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Skamarock, W. C., and Coauthors, 2008: A Description of the Advanced Research WRF Version 3. </w:t>
      </w:r>
      <w:r w:rsidRPr="002001BE">
        <w:rPr>
          <w:rFonts w:cs="Times New Roman"/>
          <w:i/>
          <w:iCs/>
          <w:noProof/>
        </w:rPr>
        <w:t>NCAR Tech. Note NCAR/TN–4751STR,</w:t>
      </w:r>
      <w:r w:rsidRPr="002001BE">
        <w:rPr>
          <w:rFonts w:cs="Times New Roman"/>
          <w:noProof/>
        </w:rPr>
        <w:t xml:space="preserve"> 113, https://doi.org/10.5065/D6DZ069T.</w:t>
      </w:r>
    </w:p>
    <w:p w14:paraId="28EF000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Skinner, P. S., and Coauthors, 2018: Object-based verification of a prototype Warn-on-Forecast system. </w:t>
      </w:r>
      <w:r w:rsidRPr="002001BE">
        <w:rPr>
          <w:rFonts w:cs="Times New Roman"/>
          <w:i/>
          <w:iCs/>
          <w:noProof/>
        </w:rPr>
        <w:t>Weather Forecast.</w:t>
      </w:r>
      <w:r w:rsidRPr="002001BE">
        <w:rPr>
          <w:rFonts w:cs="Times New Roman"/>
          <w:noProof/>
        </w:rPr>
        <w:t>, https://doi.org/10.1175/WAF-D-18-0020.1.</w:t>
      </w:r>
    </w:p>
    <w:p w14:paraId="73E1BC8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Smith, T. M., and Coauthors, 2016: Multi-Radar Multi-Sensor (MRMS) severe weather and aviation products: Initial Operating Capabilities. </w:t>
      </w:r>
      <w:r w:rsidRPr="002001BE">
        <w:rPr>
          <w:rFonts w:cs="Times New Roman"/>
          <w:i/>
          <w:iCs/>
          <w:noProof/>
        </w:rPr>
        <w:t>Bull. Am. Meteorol. Soc.</w:t>
      </w:r>
      <w:r w:rsidRPr="002001BE">
        <w:rPr>
          <w:rFonts w:cs="Times New Roman"/>
          <w:noProof/>
        </w:rPr>
        <w:t xml:space="preserve">, </w:t>
      </w:r>
      <w:r w:rsidRPr="002001BE">
        <w:rPr>
          <w:rFonts w:cs="Times New Roman"/>
          <w:b/>
          <w:bCs/>
          <w:noProof/>
        </w:rPr>
        <w:t>97</w:t>
      </w:r>
      <w:r w:rsidRPr="002001BE">
        <w:rPr>
          <w:rFonts w:cs="Times New Roman"/>
          <w:noProof/>
        </w:rPr>
        <w:t>, 1617–1630, https://doi.org/10.1175/BAMS-D-14-00173.1.</w:t>
      </w:r>
    </w:p>
    <w:p w14:paraId="360A5DA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Snook, N., and M. Xue, 2008: Effects of microphysical drop size distribution on tornadogenesis in supercell thunderstorms. </w:t>
      </w:r>
      <w:r w:rsidRPr="002001BE">
        <w:rPr>
          <w:rFonts w:cs="Times New Roman"/>
          <w:i/>
          <w:iCs/>
          <w:noProof/>
        </w:rPr>
        <w:t>Geophys. Res. Lett.</w:t>
      </w:r>
      <w:r w:rsidRPr="002001BE">
        <w:rPr>
          <w:rFonts w:cs="Times New Roman"/>
          <w:noProof/>
        </w:rPr>
        <w:t>, https://doi.org/10.1029/2008GL035866.</w:t>
      </w:r>
    </w:p>
    <w:p w14:paraId="46B7F55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and Y. Jung, 2012: Ensemble Probabilistic Forecasts of a Tornadic Mesoscale Convective System from Ensemble Kalman Filter Analyses Using WSR-88D and CASA Radar Data. </w:t>
      </w:r>
      <w:r w:rsidRPr="002001BE">
        <w:rPr>
          <w:rFonts w:cs="Times New Roman"/>
          <w:i/>
          <w:iCs/>
          <w:noProof/>
        </w:rPr>
        <w:t>Mon. Weather Rev.</w:t>
      </w:r>
      <w:r w:rsidRPr="002001BE">
        <w:rPr>
          <w:rFonts w:cs="Times New Roman"/>
          <w:noProof/>
        </w:rPr>
        <w:t xml:space="preserve">, </w:t>
      </w:r>
      <w:r w:rsidRPr="002001BE">
        <w:rPr>
          <w:rFonts w:cs="Times New Roman"/>
          <w:b/>
          <w:bCs/>
          <w:noProof/>
        </w:rPr>
        <w:t>140</w:t>
      </w:r>
      <w:r w:rsidRPr="002001BE">
        <w:rPr>
          <w:rFonts w:cs="Times New Roman"/>
          <w:noProof/>
        </w:rPr>
        <w:t>, 2126–2146, https://doi.org/10.1175/MWR-D-11-00117.1.</w:t>
      </w:r>
    </w:p>
    <w:p w14:paraId="1A4BAF0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and ——, 2013: Impacts of assumed observation errors in EnKF analyses and ensemble forecasts of a tornadic mesoscale convective system. </w:t>
      </w:r>
      <w:r w:rsidRPr="002001BE">
        <w:rPr>
          <w:rFonts w:cs="Times New Roman"/>
          <w:i/>
          <w:iCs/>
          <w:noProof/>
        </w:rPr>
        <w:t>17th Conf. on Integrated Observing and Assimilation Systems for the Athmosphere, Oceans, and Land Surface (IOAS-AOLS)</w:t>
      </w:r>
      <w:r w:rsidRPr="002001BE">
        <w:rPr>
          <w:rFonts w:cs="Times New Roman"/>
          <w:noProof/>
        </w:rPr>
        <w:t>, Austin, TX https://ams.confex.com/ams/93Annual/webprogram/Paper219933.html.</w:t>
      </w:r>
    </w:p>
    <w:p w14:paraId="6486374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and ——, 2015: Multi-Scale EnKF Assimilation of Radar and Conventional </w:t>
      </w:r>
      <w:r w:rsidRPr="002001BE">
        <w:rPr>
          <w:rFonts w:cs="Times New Roman"/>
          <w:noProof/>
        </w:rPr>
        <w:lastRenderedPageBreak/>
        <w:t xml:space="preserve">Observations and Ensemble Forecasting for a Tornadic Mesoscale Convective System. </w:t>
      </w:r>
      <w:r w:rsidRPr="002001BE">
        <w:rPr>
          <w:rFonts w:cs="Times New Roman"/>
          <w:i/>
          <w:iCs/>
          <w:noProof/>
        </w:rPr>
        <w:t>Mon. Weather Rev.</w:t>
      </w:r>
      <w:r w:rsidRPr="002001BE">
        <w:rPr>
          <w:rFonts w:cs="Times New Roman"/>
          <w:noProof/>
        </w:rPr>
        <w:t>, 1035–1058, https://doi.org/10.1175/MWR-D-13-00262.1.</w:t>
      </w:r>
    </w:p>
    <w:p w14:paraId="0C04285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Y. Jung, J. Brotzge, B. J. Putnam, and M. Xue, 2016: Prediction and Ensemble Forecast Verification of Hail in the Supercell Storms of 20 May 2013. </w:t>
      </w:r>
      <w:r w:rsidRPr="002001BE">
        <w:rPr>
          <w:rFonts w:cs="Times New Roman"/>
          <w:i/>
          <w:iCs/>
          <w:noProof/>
        </w:rPr>
        <w:t>Weather Forecast.</w:t>
      </w:r>
      <w:r w:rsidRPr="002001BE">
        <w:rPr>
          <w:rFonts w:cs="Times New Roman"/>
          <w:noProof/>
        </w:rPr>
        <w:t xml:space="preserve">, </w:t>
      </w:r>
      <w:r w:rsidRPr="002001BE">
        <w:rPr>
          <w:rFonts w:cs="Times New Roman"/>
          <w:b/>
          <w:bCs/>
          <w:noProof/>
        </w:rPr>
        <w:t>4</w:t>
      </w:r>
      <w:r w:rsidRPr="002001BE">
        <w:rPr>
          <w:rFonts w:cs="Times New Roman"/>
          <w:noProof/>
        </w:rPr>
        <w:t>, 811–825, https://doi.org/10.1175/WAF-D-15-0152.1.</w:t>
      </w:r>
    </w:p>
    <w:p w14:paraId="168C614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F. Kong, K. A. Brewster, M. Xue, K. W. Thomas, T. A. Supinie, S. Perfater, and B. Albright, 2019: Evaluation of Convection-Permitting Precipitation Forecast Products Using WRF, NMMB, and FV3 for the 2016–17 NOAA Hydrometeorology Testbed Flash Flood and Intense Rainfall Experiments. </w:t>
      </w:r>
      <w:r w:rsidRPr="002001BE">
        <w:rPr>
          <w:rFonts w:cs="Times New Roman"/>
          <w:i/>
          <w:iCs/>
          <w:noProof/>
        </w:rPr>
        <w:t>Weather Forecast.</w:t>
      </w:r>
      <w:r w:rsidRPr="002001BE">
        <w:rPr>
          <w:rFonts w:cs="Times New Roman"/>
          <w:noProof/>
        </w:rPr>
        <w:t xml:space="preserve">, </w:t>
      </w:r>
      <w:r w:rsidRPr="002001BE">
        <w:rPr>
          <w:rFonts w:cs="Times New Roman"/>
          <w:b/>
          <w:bCs/>
          <w:noProof/>
        </w:rPr>
        <w:t>34</w:t>
      </w:r>
      <w:r w:rsidRPr="002001BE">
        <w:rPr>
          <w:rFonts w:cs="Times New Roman"/>
          <w:noProof/>
        </w:rPr>
        <w:t>, 781–804, https://doi.org/10.1175/waf-d-18-0155.1.</w:t>
      </w:r>
    </w:p>
    <w:p w14:paraId="227BD7A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Snook, N. A., M. Xue, and Y. Jung, 2011: Analysis of a Tornadic Mesoscale Convective Vortex Based on Ensemble Kalman Filter Assimilation of CASA X-Band and WSR-88D Radar Data. </w:t>
      </w:r>
      <w:r w:rsidRPr="002001BE">
        <w:rPr>
          <w:rFonts w:cs="Times New Roman"/>
          <w:i/>
          <w:iCs/>
          <w:noProof/>
        </w:rPr>
        <w:t>Mon. Weather Rev.</w:t>
      </w:r>
      <w:r w:rsidRPr="002001BE">
        <w:rPr>
          <w:rFonts w:cs="Times New Roman"/>
          <w:noProof/>
        </w:rPr>
        <w:t xml:space="preserve">, </w:t>
      </w:r>
      <w:r w:rsidRPr="002001BE">
        <w:rPr>
          <w:rFonts w:cs="Times New Roman"/>
          <w:b/>
          <w:bCs/>
          <w:noProof/>
        </w:rPr>
        <w:t>139</w:t>
      </w:r>
      <w:r w:rsidRPr="002001BE">
        <w:rPr>
          <w:rFonts w:cs="Times New Roman"/>
          <w:noProof/>
        </w:rPr>
        <w:t>, 3446–3468, https://doi.org/10.1175/MWR-D-10-05053.1.</w:t>
      </w:r>
    </w:p>
    <w:p w14:paraId="040DD24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Y. Jung, and M. Xue, 2018: Prediction of the 20 May 2013 Newcastle-Moore EF5 Tornado. </w:t>
      </w:r>
      <w:r w:rsidRPr="002001BE">
        <w:rPr>
          <w:rFonts w:cs="Times New Roman"/>
          <w:i/>
          <w:iCs/>
          <w:noProof/>
        </w:rPr>
        <w:t>Mon. Weather Rev.</w:t>
      </w:r>
      <w:r w:rsidRPr="002001BE">
        <w:rPr>
          <w:rFonts w:cs="Times New Roman"/>
          <w:noProof/>
        </w:rPr>
        <w:t>, conditionally accepted.</w:t>
      </w:r>
    </w:p>
    <w:p w14:paraId="2147C94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Snyder, C., and F. Zhang, 2003: Assimilation of Simulated Doppler Radar Observations with an Ensemble Kalman Filter. </w:t>
      </w:r>
      <w:r w:rsidRPr="002001BE">
        <w:rPr>
          <w:rFonts w:cs="Times New Roman"/>
          <w:i/>
          <w:iCs/>
          <w:noProof/>
        </w:rPr>
        <w:t>Mon. Weather Rev.</w:t>
      </w:r>
      <w:r w:rsidRPr="002001BE">
        <w:rPr>
          <w:rFonts w:cs="Times New Roman"/>
          <w:noProof/>
        </w:rPr>
        <w:t xml:space="preserve">, </w:t>
      </w:r>
      <w:r w:rsidRPr="002001BE">
        <w:rPr>
          <w:rFonts w:cs="Times New Roman"/>
          <w:b/>
          <w:bCs/>
          <w:noProof/>
        </w:rPr>
        <w:t>131</w:t>
      </w:r>
      <w:r w:rsidRPr="002001BE">
        <w:rPr>
          <w:rFonts w:cs="Times New Roman"/>
          <w:noProof/>
        </w:rPr>
        <w:t>, 1663–1677.</w:t>
      </w:r>
    </w:p>
    <w:p w14:paraId="5A007A9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Snyder, J. C., H. B. Bluestein, D. T. Dawson, and Y. Jung, 2017a: Simulations of Polarimetric, X-Band Radar Signatures in Supercells. Part I: Description of Experiment and Simulated ρhv Rings.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56</w:t>
      </w:r>
      <w:r w:rsidRPr="002001BE">
        <w:rPr>
          <w:rFonts w:cs="Times New Roman"/>
          <w:noProof/>
        </w:rPr>
        <w:t>, 1977–1999, https://doi.org/10.1175/JAMC-D-16-0138.1.</w:t>
      </w:r>
    </w:p>
    <w:p w14:paraId="5F6B9A4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 and ——, 2017b: Simulations of Polarimetric, X-Band Radar Signatures in </w:t>
      </w:r>
      <w:r w:rsidRPr="002001BE">
        <w:rPr>
          <w:rFonts w:cs="Times New Roman"/>
          <w:noProof/>
        </w:rPr>
        <w:lastRenderedPageBreak/>
        <w:t xml:space="preserve">Supercells. Part II: ZDR Columns and Rings and KDP Columns. </w:t>
      </w:r>
      <w:r w:rsidRPr="002001BE">
        <w:rPr>
          <w:rFonts w:cs="Times New Roman"/>
          <w:i/>
          <w:iCs/>
          <w:noProof/>
        </w:rPr>
        <w:t>J. Appl. Meteorol. Climatol.</w:t>
      </w:r>
      <w:r w:rsidRPr="002001BE">
        <w:rPr>
          <w:rFonts w:cs="Times New Roman"/>
          <w:noProof/>
        </w:rPr>
        <w:t xml:space="preserve">, </w:t>
      </w:r>
      <w:r w:rsidRPr="002001BE">
        <w:rPr>
          <w:rFonts w:cs="Times New Roman"/>
          <w:b/>
          <w:bCs/>
          <w:noProof/>
        </w:rPr>
        <w:t>56</w:t>
      </w:r>
      <w:r w:rsidRPr="002001BE">
        <w:rPr>
          <w:rFonts w:cs="Times New Roman"/>
          <w:noProof/>
        </w:rPr>
        <w:t>, 2001–2026, https://doi.org/10.1175/JAMC-D-16-0139.1.</w:t>
      </w:r>
    </w:p>
    <w:p w14:paraId="3E0A115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Sobash, R. A., and D. J. Stensrud, 2013: The impact of covariance localization for radar data on EnKF analyses of a developing MCS: Observing system simulation experiments. </w:t>
      </w:r>
      <w:r w:rsidRPr="002001BE">
        <w:rPr>
          <w:rFonts w:cs="Times New Roman"/>
          <w:i/>
          <w:iCs/>
          <w:noProof/>
        </w:rPr>
        <w:t>Mon. Weather Rev.</w:t>
      </w:r>
      <w:r w:rsidRPr="002001BE">
        <w:rPr>
          <w:rFonts w:cs="Times New Roman"/>
          <w:noProof/>
        </w:rPr>
        <w:t xml:space="preserve">, </w:t>
      </w:r>
      <w:r w:rsidRPr="002001BE">
        <w:rPr>
          <w:rFonts w:cs="Times New Roman"/>
          <w:b/>
          <w:bCs/>
          <w:noProof/>
        </w:rPr>
        <w:t>141</w:t>
      </w:r>
      <w:r w:rsidRPr="002001BE">
        <w:rPr>
          <w:rFonts w:cs="Times New Roman"/>
          <w:noProof/>
        </w:rPr>
        <w:t>, 3691–3709, https://doi.org/10.1175/MWR-D-12-00203.1.</w:t>
      </w:r>
    </w:p>
    <w:p w14:paraId="23494E3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 2015: Assimilating surface mesonet observations with the EnKF to improve ensemble forecasts of convection initiation on 29 May 2012. </w:t>
      </w:r>
      <w:r w:rsidRPr="002001BE">
        <w:rPr>
          <w:rFonts w:cs="Times New Roman"/>
          <w:i/>
          <w:iCs/>
          <w:noProof/>
        </w:rPr>
        <w:t>Mon. Weather Rev.</w:t>
      </w:r>
      <w:r w:rsidRPr="002001BE">
        <w:rPr>
          <w:rFonts w:cs="Times New Roman"/>
          <w:noProof/>
        </w:rPr>
        <w:t xml:space="preserve">, </w:t>
      </w:r>
      <w:r w:rsidRPr="002001BE">
        <w:rPr>
          <w:rFonts w:cs="Times New Roman"/>
          <w:b/>
          <w:bCs/>
          <w:noProof/>
        </w:rPr>
        <w:t>143</w:t>
      </w:r>
      <w:r w:rsidRPr="002001BE">
        <w:rPr>
          <w:rFonts w:cs="Times New Roman"/>
          <w:noProof/>
        </w:rPr>
        <w:t>, 3700–3725, https://doi.org/10.1175/MWR-D-14-00126.1.</w:t>
      </w:r>
    </w:p>
    <w:p w14:paraId="4E4A729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L. J. Wicker, 2015: On the impact of additive noise in storm-scale EnKF experiments. </w:t>
      </w:r>
      <w:r w:rsidRPr="002001BE">
        <w:rPr>
          <w:rFonts w:cs="Times New Roman"/>
          <w:i/>
          <w:iCs/>
          <w:noProof/>
        </w:rPr>
        <w:t>Mon. Weather Rev.</w:t>
      </w:r>
      <w:r w:rsidRPr="002001BE">
        <w:rPr>
          <w:rFonts w:cs="Times New Roman"/>
          <w:noProof/>
        </w:rPr>
        <w:t xml:space="preserve">, </w:t>
      </w:r>
      <w:r w:rsidRPr="002001BE">
        <w:rPr>
          <w:rFonts w:cs="Times New Roman"/>
          <w:b/>
          <w:bCs/>
          <w:noProof/>
        </w:rPr>
        <w:t>143</w:t>
      </w:r>
      <w:r w:rsidRPr="002001BE">
        <w:rPr>
          <w:rFonts w:cs="Times New Roman"/>
          <w:noProof/>
        </w:rPr>
        <w:t>, 3067–3086, https://doi.org/10.1175/MWR-D-14-00323.1.</w:t>
      </w:r>
    </w:p>
    <w:p w14:paraId="191BDAB0"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J. S. Kain, D. R. Bright, A. R. Dean, M. C. Coniglio, and S. J. Weiss, 2011: Probabilistic Forecast Guidance for Severe Thunderstorms Based on the Identification of Extreme Phenomena in Convection-Allowing Model Forecasts. </w:t>
      </w:r>
      <w:r w:rsidRPr="002001BE">
        <w:rPr>
          <w:rFonts w:cs="Times New Roman"/>
          <w:i/>
          <w:iCs/>
          <w:noProof/>
        </w:rPr>
        <w:t>Weather Forecast.</w:t>
      </w:r>
      <w:r w:rsidRPr="002001BE">
        <w:rPr>
          <w:rFonts w:cs="Times New Roman"/>
          <w:noProof/>
        </w:rPr>
        <w:t xml:space="preserve">, </w:t>
      </w:r>
      <w:r w:rsidRPr="002001BE">
        <w:rPr>
          <w:rFonts w:cs="Times New Roman"/>
          <w:b/>
          <w:bCs/>
          <w:noProof/>
        </w:rPr>
        <w:t>26</w:t>
      </w:r>
      <w:r w:rsidRPr="002001BE">
        <w:rPr>
          <w:rFonts w:cs="Times New Roman"/>
          <w:noProof/>
        </w:rPr>
        <w:t>, 714–728, https://doi.org/10.1175/WAF-D-10-05046.1.</w:t>
      </w:r>
    </w:p>
    <w:p w14:paraId="5CA149C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Stensrud, D. J., J.-W. Bao, and T. T. Warner, 2000: Using initial condition and model physics perturbations in short-range ensemble simulations of mesoscale convective systems. </w:t>
      </w:r>
      <w:r w:rsidRPr="002001BE">
        <w:rPr>
          <w:rFonts w:cs="Times New Roman"/>
          <w:i/>
          <w:iCs/>
          <w:noProof/>
        </w:rPr>
        <w:t>Mon. Weather Rev.</w:t>
      </w:r>
      <w:r w:rsidRPr="002001BE">
        <w:rPr>
          <w:rFonts w:cs="Times New Roman"/>
          <w:noProof/>
        </w:rPr>
        <w:t xml:space="preserve">, </w:t>
      </w:r>
      <w:r w:rsidRPr="002001BE">
        <w:rPr>
          <w:rFonts w:cs="Times New Roman"/>
          <w:b/>
          <w:bCs/>
          <w:noProof/>
        </w:rPr>
        <w:t>128</w:t>
      </w:r>
      <w:r w:rsidRPr="002001BE">
        <w:rPr>
          <w:rFonts w:cs="Times New Roman"/>
          <w:noProof/>
        </w:rPr>
        <w:t>, 2077–2107, https://doi.org/10.1175/1520-0493(2000)128&lt;2077:UICAMP&gt;2.0.CO;2.</w:t>
      </w:r>
    </w:p>
    <w:p w14:paraId="32977DA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Coauthors, 2009: Convective-scale warn-on-forecast system: A vision for 2020. </w:t>
      </w:r>
      <w:r w:rsidRPr="002001BE">
        <w:rPr>
          <w:rFonts w:cs="Times New Roman"/>
          <w:i/>
          <w:iCs/>
          <w:noProof/>
        </w:rPr>
        <w:t>Bull. Am. Meteorol. Soc.</w:t>
      </w:r>
      <w:r w:rsidRPr="002001BE">
        <w:rPr>
          <w:rFonts w:cs="Times New Roman"/>
          <w:noProof/>
        </w:rPr>
        <w:t xml:space="preserve">, </w:t>
      </w:r>
      <w:r w:rsidRPr="002001BE">
        <w:rPr>
          <w:rFonts w:cs="Times New Roman"/>
          <w:b/>
          <w:bCs/>
          <w:noProof/>
        </w:rPr>
        <w:t>90</w:t>
      </w:r>
      <w:r w:rsidRPr="002001BE">
        <w:rPr>
          <w:rFonts w:cs="Times New Roman"/>
          <w:noProof/>
        </w:rPr>
        <w:t>, 1487–1499, https://doi.org/10.1175/2009BAMS2795.1.</w:t>
      </w:r>
    </w:p>
    <w:p w14:paraId="78BD4CC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Coauthors, 2013: Progress and challenges with Warn-on-Forecast. </w:t>
      </w:r>
      <w:r w:rsidRPr="002001BE">
        <w:rPr>
          <w:rFonts w:cs="Times New Roman"/>
          <w:i/>
          <w:iCs/>
          <w:noProof/>
        </w:rPr>
        <w:t>Atmos. Res.</w:t>
      </w:r>
      <w:r w:rsidRPr="002001BE">
        <w:rPr>
          <w:rFonts w:cs="Times New Roman"/>
          <w:noProof/>
        </w:rPr>
        <w:t xml:space="preserve">, </w:t>
      </w:r>
      <w:r w:rsidRPr="002001BE">
        <w:rPr>
          <w:rFonts w:cs="Times New Roman"/>
          <w:b/>
          <w:bCs/>
          <w:noProof/>
        </w:rPr>
        <w:t>123</w:t>
      </w:r>
      <w:r w:rsidRPr="002001BE">
        <w:rPr>
          <w:rFonts w:cs="Times New Roman"/>
          <w:noProof/>
        </w:rPr>
        <w:t>, 2–16, https://doi.org/10.1016/j.atmosres.2012.04.004.</w:t>
      </w:r>
    </w:p>
    <w:p w14:paraId="1136926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lastRenderedPageBreak/>
        <w:t xml:space="preserve">Straka, J. M., and E. R. Mansell, 2005: A Bulk Microphysics Parameterization with Multiple Ice Precipitation Categories. </w:t>
      </w:r>
      <w:r w:rsidRPr="002001BE">
        <w:rPr>
          <w:rFonts w:cs="Times New Roman"/>
          <w:i/>
          <w:iCs/>
          <w:noProof/>
        </w:rPr>
        <w:t>J. Appl. Meteorol.</w:t>
      </w:r>
      <w:r w:rsidRPr="002001BE">
        <w:rPr>
          <w:rFonts w:cs="Times New Roman"/>
          <w:noProof/>
        </w:rPr>
        <w:t xml:space="preserve">, </w:t>
      </w:r>
      <w:r w:rsidRPr="002001BE">
        <w:rPr>
          <w:rFonts w:cs="Times New Roman"/>
          <w:b/>
          <w:bCs/>
          <w:noProof/>
        </w:rPr>
        <w:t>44</w:t>
      </w:r>
      <w:r w:rsidRPr="002001BE">
        <w:rPr>
          <w:rFonts w:cs="Times New Roman"/>
          <w:noProof/>
        </w:rPr>
        <w:t>, 445–466, https://doi.org/10.1175/JAM2211.1.</w:t>
      </w:r>
    </w:p>
    <w:p w14:paraId="759C6BC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Stratman, D., N. Yussouf, Y. Jung, T. Supinie, M. Xue, P. S. Skinner, and B. J. Putnam, 2020: Optimal Temporal Frequency of NSSL Phased-Array Radar Observations for an Experimental Warn-on-Forecast System. </w:t>
      </w:r>
      <w:r w:rsidRPr="002001BE">
        <w:rPr>
          <w:rFonts w:cs="Times New Roman"/>
          <w:i/>
          <w:iCs/>
          <w:noProof/>
        </w:rPr>
        <w:t>Weather Forecast.</w:t>
      </w:r>
      <w:r w:rsidRPr="002001BE">
        <w:rPr>
          <w:rFonts w:cs="Times New Roman"/>
          <w:noProof/>
        </w:rPr>
        <w:t>, accepted, https://doi.org/10.1175/WAF-D-19-0165.1.</w:t>
      </w:r>
    </w:p>
    <w:p w14:paraId="0CDFF87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Supinie, T. A., Y. Jung, M. Xue, D. J. Stensrud, M. M. French, and H. B. Bluestein, 2016: Impact of VORTEX2 Observations on Analyses and Forecasts of the 5 June 2009 Goshen County, Wyoming, Supercell. </w:t>
      </w:r>
      <w:r w:rsidRPr="002001BE">
        <w:rPr>
          <w:rFonts w:cs="Times New Roman"/>
          <w:i/>
          <w:iCs/>
          <w:noProof/>
        </w:rPr>
        <w:t>Mon. Weather Rev.</w:t>
      </w:r>
      <w:r w:rsidRPr="002001BE">
        <w:rPr>
          <w:rFonts w:cs="Times New Roman"/>
          <w:noProof/>
        </w:rPr>
        <w:t xml:space="preserve">, </w:t>
      </w:r>
      <w:r w:rsidRPr="002001BE">
        <w:rPr>
          <w:rFonts w:cs="Times New Roman"/>
          <w:b/>
          <w:bCs/>
          <w:noProof/>
        </w:rPr>
        <w:t>44</w:t>
      </w:r>
      <w:r w:rsidRPr="002001BE">
        <w:rPr>
          <w:rFonts w:cs="Times New Roman"/>
          <w:noProof/>
        </w:rPr>
        <w:t>, 429–449, https://doi.org/10.1175/MWR-D-15-0171.1.</w:t>
      </w:r>
    </w:p>
    <w:p w14:paraId="074B4C7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N. Yussouf, Y. Jung, M. Xue, J. Cheng, and S. Wang, 2017: Comparison of the Analyses and Forecasts of a Tornadic Supercell Storm from Assimilating Phased-Array Radar and WSR-88D Observations. </w:t>
      </w:r>
      <w:r w:rsidRPr="002001BE">
        <w:rPr>
          <w:rFonts w:cs="Times New Roman"/>
          <w:i/>
          <w:iCs/>
          <w:noProof/>
        </w:rPr>
        <w:t>Weather Forecast.</w:t>
      </w:r>
      <w:r w:rsidRPr="002001BE">
        <w:rPr>
          <w:rFonts w:cs="Times New Roman"/>
          <w:noProof/>
        </w:rPr>
        <w:t xml:space="preserve">, </w:t>
      </w:r>
      <w:r w:rsidRPr="002001BE">
        <w:rPr>
          <w:rFonts w:cs="Times New Roman"/>
          <w:b/>
          <w:bCs/>
          <w:noProof/>
        </w:rPr>
        <w:t>32</w:t>
      </w:r>
      <w:r w:rsidRPr="002001BE">
        <w:rPr>
          <w:rFonts w:cs="Times New Roman"/>
          <w:noProof/>
        </w:rPr>
        <w:t>, 1379–1401, https://doi.org/10.1175/WAF-D-16-0159.1.</w:t>
      </w:r>
    </w:p>
    <w:p w14:paraId="6EC222C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Thompson, G., and T. Eidhammer, 2014: A study of aerosol impacts on clouds and precipitation development in a large winter cyclone. </w:t>
      </w:r>
      <w:r w:rsidRPr="002001BE">
        <w:rPr>
          <w:rFonts w:cs="Times New Roman"/>
          <w:i/>
          <w:iCs/>
          <w:noProof/>
        </w:rPr>
        <w:t>J. Atmos. Sci.</w:t>
      </w:r>
      <w:r w:rsidRPr="002001BE">
        <w:rPr>
          <w:rFonts w:cs="Times New Roman"/>
          <w:noProof/>
        </w:rPr>
        <w:t xml:space="preserve">, </w:t>
      </w:r>
      <w:r w:rsidRPr="002001BE">
        <w:rPr>
          <w:rFonts w:cs="Times New Roman"/>
          <w:b/>
          <w:bCs/>
          <w:noProof/>
        </w:rPr>
        <w:t>71</w:t>
      </w:r>
      <w:r w:rsidRPr="002001BE">
        <w:rPr>
          <w:rFonts w:cs="Times New Roman"/>
          <w:noProof/>
        </w:rPr>
        <w:t>, 3636–3658, https://doi.org/10.1175/JAS-D-13-0305.1.</w:t>
      </w:r>
    </w:p>
    <w:p w14:paraId="28BD6EE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P. R. Field, R. M. Rasmussen, and W. D. Hall, Explicit Forecasts of Winter Precipitation Using an Improved Bulk Microphysics Scheme. Part II: Implementation of a New Snow Parameterization. https://doi.org/10.1175/2008MWR2387.1.</w:t>
      </w:r>
    </w:p>
    <w:p w14:paraId="0653A34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 and ——, 2008: Explicit Forecasts of Winter Precipitation Using an Improved </w:t>
      </w:r>
      <w:r w:rsidRPr="002001BE">
        <w:rPr>
          <w:rFonts w:cs="Times New Roman"/>
          <w:noProof/>
        </w:rPr>
        <w:lastRenderedPageBreak/>
        <w:t xml:space="preserve">Bulk Microphysics Scheme. Part II: Implementation of a New Snow Parameterization. </w:t>
      </w:r>
      <w:r w:rsidRPr="002001BE">
        <w:rPr>
          <w:rFonts w:cs="Times New Roman"/>
          <w:i/>
          <w:iCs/>
          <w:noProof/>
        </w:rPr>
        <w:t>Mon. Weather Rev.</w:t>
      </w:r>
      <w:r w:rsidRPr="002001BE">
        <w:rPr>
          <w:rFonts w:cs="Times New Roman"/>
          <w:noProof/>
        </w:rPr>
        <w:t xml:space="preserve">, </w:t>
      </w:r>
      <w:r w:rsidRPr="002001BE">
        <w:rPr>
          <w:rFonts w:cs="Times New Roman"/>
          <w:b/>
          <w:bCs/>
          <w:noProof/>
        </w:rPr>
        <w:t>136</w:t>
      </w:r>
      <w:r w:rsidRPr="002001BE">
        <w:rPr>
          <w:rFonts w:cs="Times New Roman"/>
          <w:noProof/>
        </w:rPr>
        <w:t>, 5095–5115, https://doi.org/10.1175/1520-0493(2004)132&lt;0519:EFOWPU&gt;2.0.CO;2.</w:t>
      </w:r>
    </w:p>
    <w:p w14:paraId="51AC9A9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Thompson, G., S. Tessendorf, A. Heymsfield, and I. Kyoko, 2018: Improving Graupel and Hail Treatment in the Thompson Microphysics Parameterization. </w:t>
      </w:r>
      <w:r w:rsidRPr="002001BE">
        <w:rPr>
          <w:rFonts w:cs="Times New Roman"/>
          <w:i/>
          <w:iCs/>
          <w:noProof/>
        </w:rPr>
        <w:t>North American Hail Workshop</w:t>
      </w:r>
      <w:r w:rsidRPr="002001BE">
        <w:rPr>
          <w:rFonts w:cs="Times New Roman"/>
          <w:noProof/>
        </w:rPr>
        <w:t>, Boulder, CO, NCAR.</w:t>
      </w:r>
    </w:p>
    <w:p w14:paraId="65B34F9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Tong, C.-C., Y. Jung, C. Liu, and M. Xue, 2020: Implementation of Radar Data Assimilation Capabilities within Ensemble-Variational Hybrid GSI for the Stand-Alone Regional FV3-Based Convection-Allowing Forecasting System. </w:t>
      </w:r>
      <w:r w:rsidRPr="002001BE">
        <w:rPr>
          <w:rFonts w:cs="Times New Roman"/>
          <w:i/>
          <w:iCs/>
          <w:noProof/>
        </w:rPr>
        <w:t>30th Conference on Weather Analysis and Forecasting (WAF)/26th Conference on Numerical Weather Prediction (NWP)</w:t>
      </w:r>
      <w:r w:rsidRPr="002001BE">
        <w:rPr>
          <w:rFonts w:cs="Times New Roman"/>
          <w:noProof/>
        </w:rPr>
        <w:t>, Boston, MA, Amer. Meteor. Soc.</w:t>
      </w:r>
    </w:p>
    <w:p w14:paraId="2B026C8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Tong, M., and M. Xue, 2005: Ensemble Kalman Filter Assimilation of Doppler Radar Data with a Comprssible Nonhydrostatic Model: OSS Experiments. </w:t>
      </w:r>
      <w:r w:rsidRPr="002001BE">
        <w:rPr>
          <w:rFonts w:cs="Times New Roman"/>
          <w:i/>
          <w:iCs/>
          <w:noProof/>
        </w:rPr>
        <w:t>Mon. Weather Rev.</w:t>
      </w:r>
      <w:r w:rsidRPr="002001BE">
        <w:rPr>
          <w:rFonts w:cs="Times New Roman"/>
          <w:noProof/>
        </w:rPr>
        <w:t xml:space="preserve">, </w:t>
      </w:r>
      <w:r w:rsidRPr="002001BE">
        <w:rPr>
          <w:rFonts w:cs="Times New Roman"/>
          <w:b/>
          <w:bCs/>
          <w:noProof/>
        </w:rPr>
        <w:t>133</w:t>
      </w:r>
      <w:r w:rsidRPr="002001BE">
        <w:rPr>
          <w:rFonts w:cs="Times New Roman"/>
          <w:noProof/>
        </w:rPr>
        <w:t>, 1789–1807, https://doi.org/10.1175/MWR2898.1.</w:t>
      </w:r>
    </w:p>
    <w:p w14:paraId="1709D10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 2008a: Simultaneous Estimation of Microphysical Parameters and Atmospheric State with Simulated Radar Data and Ensemble Square Root Kalman Filter. Part I: Sensitivity Analysis and Parameter Identifiability. </w:t>
      </w:r>
      <w:r w:rsidRPr="002001BE">
        <w:rPr>
          <w:rFonts w:cs="Times New Roman"/>
          <w:i/>
          <w:iCs/>
          <w:noProof/>
        </w:rPr>
        <w:t>Mon. Weather Rev.</w:t>
      </w:r>
      <w:r w:rsidRPr="002001BE">
        <w:rPr>
          <w:rFonts w:cs="Times New Roman"/>
          <w:noProof/>
        </w:rPr>
        <w:t xml:space="preserve">, </w:t>
      </w:r>
      <w:r w:rsidRPr="002001BE">
        <w:rPr>
          <w:rFonts w:cs="Times New Roman"/>
          <w:b/>
          <w:bCs/>
          <w:noProof/>
        </w:rPr>
        <w:t>136</w:t>
      </w:r>
      <w:r w:rsidRPr="002001BE">
        <w:rPr>
          <w:rFonts w:cs="Times New Roman"/>
          <w:noProof/>
        </w:rPr>
        <w:t>, 1630–1648, https://doi.org/10.1175/2007MWR2070.1.</w:t>
      </w:r>
    </w:p>
    <w:p w14:paraId="6EA5DC6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 2008b: Simultaneous Estimation of Microphysical Parameters and Atmospheric State with Simulated Radar Data and Ensemble Square Root Kalman Filter. Part II: Parameter Estimation Experiments. </w:t>
      </w:r>
      <w:r w:rsidRPr="002001BE">
        <w:rPr>
          <w:rFonts w:cs="Times New Roman"/>
          <w:i/>
          <w:iCs/>
          <w:noProof/>
        </w:rPr>
        <w:t>Mon. Weather Rev.</w:t>
      </w:r>
      <w:r w:rsidRPr="002001BE">
        <w:rPr>
          <w:rFonts w:cs="Times New Roman"/>
          <w:noProof/>
        </w:rPr>
        <w:t xml:space="preserve">, </w:t>
      </w:r>
      <w:r w:rsidRPr="002001BE">
        <w:rPr>
          <w:rFonts w:cs="Times New Roman"/>
          <w:b/>
          <w:bCs/>
          <w:noProof/>
        </w:rPr>
        <w:t>136</w:t>
      </w:r>
      <w:r w:rsidRPr="002001BE">
        <w:rPr>
          <w:rFonts w:cs="Times New Roman"/>
          <w:noProof/>
        </w:rPr>
        <w:t>, 1630–1648, https://doi.org/10.1175/2007MWR2070.1.</w:t>
      </w:r>
    </w:p>
    <w:p w14:paraId="6C053ED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lastRenderedPageBreak/>
        <w:t xml:space="preserve">Ulbrich, C. W., 1983: Natural Variations in the Analytical Form of the Raindrop Size Distribution. </w:t>
      </w:r>
      <w:r w:rsidRPr="002001BE">
        <w:rPr>
          <w:rFonts w:cs="Times New Roman"/>
          <w:i/>
          <w:iCs/>
          <w:noProof/>
        </w:rPr>
        <w:t>J. Clim. Appl. Meteorol.</w:t>
      </w:r>
      <w:r w:rsidRPr="002001BE">
        <w:rPr>
          <w:rFonts w:cs="Times New Roman"/>
          <w:noProof/>
        </w:rPr>
        <w:t xml:space="preserve">, </w:t>
      </w:r>
      <w:r w:rsidRPr="002001BE">
        <w:rPr>
          <w:rFonts w:cs="Times New Roman"/>
          <w:b/>
          <w:bCs/>
          <w:noProof/>
        </w:rPr>
        <w:t>22</w:t>
      </w:r>
      <w:r w:rsidRPr="002001BE">
        <w:rPr>
          <w:rFonts w:cs="Times New Roman"/>
          <w:noProof/>
        </w:rPr>
        <w:t>, 1764–1775.</w:t>
      </w:r>
    </w:p>
    <w:p w14:paraId="2048E62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Vivekanandan, J., W. M. Adams, and V. N. Bringi, 1991: Rigorous Approach to Polarimetric Radar Modeling of Hydrometeor Orientation Distributions. </w:t>
      </w:r>
      <w:r w:rsidRPr="002001BE">
        <w:rPr>
          <w:rFonts w:cs="Times New Roman"/>
          <w:i/>
          <w:iCs/>
          <w:noProof/>
        </w:rPr>
        <w:t>J. Appl. Meteorol.</w:t>
      </w:r>
      <w:r w:rsidRPr="002001BE">
        <w:rPr>
          <w:rFonts w:cs="Times New Roman"/>
          <w:noProof/>
        </w:rPr>
        <w:t xml:space="preserve">, </w:t>
      </w:r>
      <w:r w:rsidRPr="002001BE">
        <w:rPr>
          <w:rFonts w:cs="Times New Roman"/>
          <w:b/>
          <w:bCs/>
          <w:noProof/>
        </w:rPr>
        <w:t>30</w:t>
      </w:r>
      <w:r w:rsidRPr="002001BE">
        <w:rPr>
          <w:rFonts w:cs="Times New Roman"/>
          <w:noProof/>
        </w:rPr>
        <w:t>, 1053–1063, https://doi.org/10.1175/1520-0450(1991)030&lt;1053:RATPRM&gt;2.0.CO;2.</w:t>
      </w:r>
    </w:p>
    <w:p w14:paraId="27B2E9A5"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Wang, S., M. Xue, and J. Min, 2013: A four-dimensional asynchronous ensemble square-root filter (4DEnSRF) algorithm and tests with simulated radar data. </w:t>
      </w:r>
      <w:r w:rsidRPr="002001BE">
        <w:rPr>
          <w:rFonts w:cs="Times New Roman"/>
          <w:i/>
          <w:iCs/>
          <w:noProof/>
        </w:rPr>
        <w:t>Q. J. R. Meteorol. Soc.</w:t>
      </w:r>
      <w:r w:rsidRPr="002001BE">
        <w:rPr>
          <w:rFonts w:cs="Times New Roman"/>
          <w:noProof/>
        </w:rPr>
        <w:t xml:space="preserve">, </w:t>
      </w:r>
      <w:r w:rsidRPr="002001BE">
        <w:rPr>
          <w:rFonts w:cs="Times New Roman"/>
          <w:b/>
          <w:bCs/>
          <w:noProof/>
        </w:rPr>
        <w:t>139</w:t>
      </w:r>
      <w:r w:rsidRPr="002001BE">
        <w:rPr>
          <w:rFonts w:cs="Times New Roman"/>
          <w:noProof/>
        </w:rPr>
        <w:t>, 805–819, https://doi.org/10.1002/qj.1987.</w:t>
      </w:r>
    </w:p>
    <w:p w14:paraId="15BA399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Wang, Y., and X. Wang, 2017: Direct assimilation of radar reflectivity without tangent linear and adjoint of the nonlinear observation operator in the GSI-based EnVar system: Methodology and experiment with the 8 may 2003 Oklahoma City tornadic supercell. </w:t>
      </w:r>
      <w:r w:rsidRPr="002001BE">
        <w:rPr>
          <w:rFonts w:cs="Times New Roman"/>
          <w:i/>
          <w:iCs/>
          <w:noProof/>
        </w:rPr>
        <w:t>Mon. Weather Rev.</w:t>
      </w:r>
      <w:r w:rsidRPr="002001BE">
        <w:rPr>
          <w:rFonts w:cs="Times New Roman"/>
          <w:noProof/>
        </w:rPr>
        <w:t xml:space="preserve">, </w:t>
      </w:r>
      <w:r w:rsidRPr="002001BE">
        <w:rPr>
          <w:rFonts w:cs="Times New Roman"/>
          <w:b/>
          <w:bCs/>
          <w:noProof/>
        </w:rPr>
        <w:t>145</w:t>
      </w:r>
      <w:r w:rsidRPr="002001BE">
        <w:rPr>
          <w:rFonts w:cs="Times New Roman"/>
          <w:noProof/>
        </w:rPr>
        <w:t>, 1447–1471, https://doi.org/10.1175/MWR-D-16-0231.1.</w:t>
      </w:r>
    </w:p>
    <w:p w14:paraId="2440C0E8"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Waugh, S. M., C. L. Ziegler, D. R. MacGorman, S. E. Fredrickson, D. W. Kennedy, and W. David Rust, 2015: A balloonborne particle size, imaging, and velocity probe for in situ microphysical measurements. </w:t>
      </w:r>
      <w:r w:rsidRPr="002001BE">
        <w:rPr>
          <w:rFonts w:cs="Times New Roman"/>
          <w:i/>
          <w:iCs/>
          <w:noProof/>
        </w:rPr>
        <w:t>J. Atmos. Ocean. Technol.</w:t>
      </w:r>
      <w:r w:rsidRPr="002001BE">
        <w:rPr>
          <w:rFonts w:cs="Times New Roman"/>
          <w:noProof/>
        </w:rPr>
        <w:t xml:space="preserve">, </w:t>
      </w:r>
      <w:r w:rsidRPr="002001BE">
        <w:rPr>
          <w:rFonts w:cs="Times New Roman"/>
          <w:b/>
          <w:bCs/>
          <w:noProof/>
        </w:rPr>
        <w:t>32</w:t>
      </w:r>
      <w:r w:rsidRPr="002001BE">
        <w:rPr>
          <w:rFonts w:cs="Times New Roman"/>
          <w:noProof/>
        </w:rPr>
        <w:t>, 1562–1580, https://doi.org/10.1175/JTECH-D-14-00216.1.</w:t>
      </w:r>
    </w:p>
    <w:p w14:paraId="633556B3"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Weber, M. E., J. Y. N. Cho, J. S. Herd, J. M. Flavin, W. E. Benner, and G. S. Torok, 2007: The next-generation multimission U.S. surveillance radar network. </w:t>
      </w:r>
      <w:r w:rsidRPr="002001BE">
        <w:rPr>
          <w:rFonts w:cs="Times New Roman"/>
          <w:i/>
          <w:iCs/>
          <w:noProof/>
        </w:rPr>
        <w:t>Bull. Am. Meteorol. Soc.</w:t>
      </w:r>
      <w:r w:rsidRPr="002001BE">
        <w:rPr>
          <w:rFonts w:cs="Times New Roman"/>
          <w:noProof/>
        </w:rPr>
        <w:t xml:space="preserve">, </w:t>
      </w:r>
      <w:r w:rsidRPr="002001BE">
        <w:rPr>
          <w:rFonts w:cs="Times New Roman"/>
          <w:b/>
          <w:bCs/>
          <w:noProof/>
        </w:rPr>
        <w:t>88</w:t>
      </w:r>
      <w:r w:rsidRPr="002001BE">
        <w:rPr>
          <w:rFonts w:cs="Times New Roman"/>
          <w:noProof/>
        </w:rPr>
        <w:t>, 1739–1751, https://doi.org/10.1175/BAMS-88-11-1739.</w:t>
      </w:r>
    </w:p>
    <w:p w14:paraId="104C09B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Weisman, M. L., W. C. Skamarock, and J. B. Klemp, 1997: The Resolution Dependence of Explicitly Modeled Convective Systems. </w:t>
      </w:r>
      <w:r w:rsidRPr="002001BE">
        <w:rPr>
          <w:rFonts w:cs="Times New Roman"/>
          <w:i/>
          <w:iCs/>
          <w:noProof/>
        </w:rPr>
        <w:t>Mon. Weather Rev.</w:t>
      </w:r>
      <w:r w:rsidRPr="002001BE">
        <w:rPr>
          <w:rFonts w:cs="Times New Roman"/>
          <w:noProof/>
        </w:rPr>
        <w:t xml:space="preserve">, </w:t>
      </w:r>
      <w:r w:rsidRPr="002001BE">
        <w:rPr>
          <w:rFonts w:cs="Times New Roman"/>
          <w:b/>
          <w:bCs/>
          <w:noProof/>
        </w:rPr>
        <w:t>125</w:t>
      </w:r>
      <w:r w:rsidRPr="002001BE">
        <w:rPr>
          <w:rFonts w:cs="Times New Roman"/>
          <w:noProof/>
        </w:rPr>
        <w:t>, 527–548.</w:t>
      </w:r>
    </w:p>
    <w:p w14:paraId="501E630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Wheatley, D. M., N. Yussouf, and D. J. Stensrud, 2014: Ensemble Kalman Filter Analyses and </w:t>
      </w:r>
      <w:r w:rsidRPr="002001BE">
        <w:rPr>
          <w:rFonts w:cs="Times New Roman"/>
          <w:noProof/>
        </w:rPr>
        <w:lastRenderedPageBreak/>
        <w:t xml:space="preserve">Forecasts of a Severe Mesoscale Convective System Using Different Choices of Microphysics Schemes. </w:t>
      </w:r>
      <w:r w:rsidRPr="002001BE">
        <w:rPr>
          <w:rFonts w:cs="Times New Roman"/>
          <w:i/>
          <w:iCs/>
          <w:noProof/>
        </w:rPr>
        <w:t>Mon. Weather Rev.</w:t>
      </w:r>
      <w:r w:rsidRPr="002001BE">
        <w:rPr>
          <w:rFonts w:cs="Times New Roman"/>
          <w:noProof/>
        </w:rPr>
        <w:t xml:space="preserve">, </w:t>
      </w:r>
      <w:r w:rsidRPr="002001BE">
        <w:rPr>
          <w:rFonts w:cs="Times New Roman"/>
          <w:b/>
          <w:bCs/>
          <w:noProof/>
        </w:rPr>
        <w:t>142</w:t>
      </w:r>
      <w:r w:rsidRPr="002001BE">
        <w:rPr>
          <w:rFonts w:cs="Times New Roman"/>
          <w:noProof/>
        </w:rPr>
        <w:t>, 3243–3263, https://doi.org/10.1175/MWR-D-13-00260.1.</w:t>
      </w:r>
    </w:p>
    <w:p w14:paraId="38CA462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K. H. Knopfmeier, T. A. Jones, and G. J. Creager, 2015: Storm-Scale Data Assimilation and Ensemble Forecasting with the NSSL Experimental Warn-on-Forecast System. Part I : Radar Data Experiments. </w:t>
      </w:r>
      <w:r w:rsidRPr="002001BE">
        <w:rPr>
          <w:rFonts w:cs="Times New Roman"/>
          <w:i/>
          <w:iCs/>
          <w:noProof/>
        </w:rPr>
        <w:t>Weather Forecast.</w:t>
      </w:r>
      <w:r w:rsidRPr="002001BE">
        <w:rPr>
          <w:rFonts w:cs="Times New Roman"/>
          <w:noProof/>
        </w:rPr>
        <w:t xml:space="preserve">, </w:t>
      </w:r>
      <w:r w:rsidRPr="002001BE">
        <w:rPr>
          <w:rFonts w:cs="Times New Roman"/>
          <w:b/>
          <w:bCs/>
          <w:noProof/>
        </w:rPr>
        <w:t>30</w:t>
      </w:r>
      <w:r w:rsidRPr="002001BE">
        <w:rPr>
          <w:rFonts w:cs="Times New Roman"/>
          <w:noProof/>
        </w:rPr>
        <w:t>, 1795–1817, https://doi.org/10.1175/WAF-D-15-0043.1.</w:t>
      </w:r>
    </w:p>
    <w:p w14:paraId="42F1557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Whitaker, J. S., and T. M. Hamill, 2002: Ensemble Data Assimilation without Perturbed Observations. </w:t>
      </w:r>
      <w:r w:rsidRPr="002001BE">
        <w:rPr>
          <w:rFonts w:cs="Times New Roman"/>
          <w:i/>
          <w:iCs/>
          <w:noProof/>
        </w:rPr>
        <w:t>Mon. Weather Rev.</w:t>
      </w:r>
      <w:r w:rsidRPr="002001BE">
        <w:rPr>
          <w:rFonts w:cs="Times New Roman"/>
          <w:noProof/>
        </w:rPr>
        <w:t xml:space="preserve">, </w:t>
      </w:r>
      <w:r w:rsidRPr="002001BE">
        <w:rPr>
          <w:rFonts w:cs="Times New Roman"/>
          <w:b/>
          <w:bCs/>
          <w:noProof/>
        </w:rPr>
        <w:t>130</w:t>
      </w:r>
      <w:r w:rsidRPr="002001BE">
        <w:rPr>
          <w:rFonts w:cs="Times New Roman"/>
          <w:noProof/>
        </w:rPr>
        <w:t>, 1913–1924, https://doi.org/10.1175/1520-0493(2002)130&lt;1913:EDAWPO&gt;2.0.CO;2.</w:t>
      </w:r>
    </w:p>
    <w:p w14:paraId="3F68FBF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 2012: Evaluating Methods to Account for System Errors in Ensemble Data Assimilation. </w:t>
      </w:r>
      <w:r w:rsidRPr="002001BE">
        <w:rPr>
          <w:rFonts w:cs="Times New Roman"/>
          <w:i/>
          <w:iCs/>
          <w:noProof/>
        </w:rPr>
        <w:t>Mon. Weather Rev.</w:t>
      </w:r>
      <w:r w:rsidRPr="002001BE">
        <w:rPr>
          <w:rFonts w:cs="Times New Roman"/>
          <w:noProof/>
        </w:rPr>
        <w:t xml:space="preserve">, </w:t>
      </w:r>
      <w:r w:rsidRPr="002001BE">
        <w:rPr>
          <w:rFonts w:cs="Times New Roman"/>
          <w:b/>
          <w:bCs/>
          <w:noProof/>
        </w:rPr>
        <w:t>140</w:t>
      </w:r>
      <w:r w:rsidRPr="002001BE">
        <w:rPr>
          <w:rFonts w:cs="Times New Roman"/>
          <w:noProof/>
        </w:rPr>
        <w:t>, 3078–3089, https://doi.org/10.1175/MWR-D-11-00276.1.</w:t>
      </w:r>
    </w:p>
    <w:p w14:paraId="399719FB"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Wienhoff, Z. B., H. B. Bluestein, L. J. Wicker, J. C. Snyder, A. Shapiro, C. K. Potvin, J. B. Houser, and D. W. Reif, 2018: Applications of a spatially variable advection correction technique for temporal correction of dual-Doppler analyses of tornadic supercells. </w:t>
      </w:r>
      <w:r w:rsidRPr="002001BE">
        <w:rPr>
          <w:rFonts w:cs="Times New Roman"/>
          <w:i/>
          <w:iCs/>
          <w:noProof/>
        </w:rPr>
        <w:t>Mon. Weather Rev.</w:t>
      </w:r>
      <w:r w:rsidRPr="002001BE">
        <w:rPr>
          <w:rFonts w:cs="Times New Roman"/>
          <w:noProof/>
        </w:rPr>
        <w:t>, https://doi.org/10.1175/MWR-D-17-0360.1.</w:t>
      </w:r>
    </w:p>
    <w:p w14:paraId="74CC978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Witt, A., M. D. Eilts, G. J. Stumpf, J. T. Johnson, E. D. W. Mitchell, and K. W. Thomas, 1998a: An Enhanced Hail Detection Algorithm for the WSR-88D. </w:t>
      </w:r>
      <w:r w:rsidRPr="002001BE">
        <w:rPr>
          <w:rFonts w:cs="Times New Roman"/>
          <w:i/>
          <w:iCs/>
          <w:noProof/>
        </w:rPr>
        <w:t>Weather Forecast.</w:t>
      </w:r>
      <w:r w:rsidRPr="002001BE">
        <w:rPr>
          <w:rFonts w:cs="Times New Roman"/>
          <w:noProof/>
        </w:rPr>
        <w:t xml:space="preserve">, </w:t>
      </w:r>
      <w:r w:rsidRPr="002001BE">
        <w:rPr>
          <w:rFonts w:cs="Times New Roman"/>
          <w:b/>
          <w:bCs/>
          <w:noProof/>
        </w:rPr>
        <w:t>13</w:t>
      </w:r>
      <w:r w:rsidRPr="002001BE">
        <w:rPr>
          <w:rFonts w:cs="Times New Roman"/>
          <w:noProof/>
        </w:rPr>
        <w:t>, 286–303, https://doi.org/10.1175/1520-0434(1998)013&lt;0286:AEHDAF&gt;2.0.CO;2.</w:t>
      </w:r>
    </w:p>
    <w:p w14:paraId="67DF3FEF"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 ——, E. D. W. Mitchell, J. T. Johnson, and K. W. Thomas, 1998b: Evaluating the Performance of WSR-88D Severe Storm Detection Algorithms. </w:t>
      </w:r>
      <w:r w:rsidRPr="002001BE">
        <w:rPr>
          <w:rFonts w:cs="Times New Roman"/>
          <w:i/>
          <w:iCs/>
          <w:noProof/>
        </w:rPr>
        <w:t>Weather Forecast.</w:t>
      </w:r>
      <w:r w:rsidRPr="002001BE">
        <w:rPr>
          <w:rFonts w:cs="Times New Roman"/>
          <w:noProof/>
        </w:rPr>
        <w:t xml:space="preserve">, </w:t>
      </w:r>
      <w:r w:rsidRPr="002001BE">
        <w:rPr>
          <w:rFonts w:cs="Times New Roman"/>
          <w:b/>
          <w:bCs/>
          <w:noProof/>
        </w:rPr>
        <w:t>13</w:t>
      </w:r>
      <w:r w:rsidRPr="002001BE">
        <w:rPr>
          <w:rFonts w:cs="Times New Roman"/>
          <w:noProof/>
        </w:rPr>
        <w:t>, 513–</w:t>
      </w:r>
      <w:r w:rsidRPr="002001BE">
        <w:rPr>
          <w:rFonts w:cs="Times New Roman"/>
          <w:noProof/>
        </w:rPr>
        <w:lastRenderedPageBreak/>
        <w:t>518, https://doi.org/10.1175/1520-0434(1998)013&lt;0513:ETPOWS&gt;2.0.CO;2.</w:t>
      </w:r>
    </w:p>
    <w:p w14:paraId="7AA49EBE"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Xue, M., K. K. Droegemeier, and V. Wong, 2000: The Advanced Regional Prediction System (ARPS) - A multi-scale nonhydrostatic atmospheric simulation and prediction model. Part 1: Model dynamics and verification. </w:t>
      </w:r>
      <w:r w:rsidRPr="002001BE">
        <w:rPr>
          <w:rFonts w:cs="Times New Roman"/>
          <w:i/>
          <w:iCs/>
          <w:noProof/>
        </w:rPr>
        <w:t>Meteorol. Atmos. Phys.</w:t>
      </w:r>
      <w:r w:rsidRPr="002001BE">
        <w:rPr>
          <w:rFonts w:cs="Times New Roman"/>
          <w:noProof/>
        </w:rPr>
        <w:t xml:space="preserve">, </w:t>
      </w:r>
      <w:r w:rsidRPr="002001BE">
        <w:rPr>
          <w:rFonts w:cs="Times New Roman"/>
          <w:b/>
          <w:bCs/>
          <w:noProof/>
        </w:rPr>
        <w:t>75</w:t>
      </w:r>
      <w:r w:rsidRPr="002001BE">
        <w:rPr>
          <w:rFonts w:cs="Times New Roman"/>
          <w:noProof/>
        </w:rPr>
        <w:t>, 161–193, https://doi.org/10.1007/s007030170027.</w:t>
      </w:r>
    </w:p>
    <w:p w14:paraId="186AE6F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and Coauthors, 2001: The Advanced Regional Prediction System (ARPS) - A multi-scale nonhydrostatic atmospheric simulation and prediction tool. Part II: Model physics and applications. </w:t>
      </w:r>
      <w:r w:rsidRPr="002001BE">
        <w:rPr>
          <w:rFonts w:cs="Times New Roman"/>
          <w:i/>
          <w:iCs/>
          <w:noProof/>
        </w:rPr>
        <w:t>Meteorol. Atmos. Phys.</w:t>
      </w:r>
      <w:r w:rsidRPr="002001BE">
        <w:rPr>
          <w:rFonts w:cs="Times New Roman"/>
          <w:noProof/>
        </w:rPr>
        <w:t xml:space="preserve">, </w:t>
      </w:r>
      <w:r w:rsidRPr="002001BE">
        <w:rPr>
          <w:rFonts w:cs="Times New Roman"/>
          <w:b/>
          <w:bCs/>
          <w:noProof/>
        </w:rPr>
        <w:t>76</w:t>
      </w:r>
      <w:r w:rsidRPr="002001BE">
        <w:rPr>
          <w:rFonts w:cs="Times New Roman"/>
          <w:noProof/>
        </w:rPr>
        <w:t>, 143–165, https://doi.org/10.1007/s007030170027.</w:t>
      </w:r>
    </w:p>
    <w:p w14:paraId="582A9892"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Xue, M., M. Tong, and K. K. Droegemeier, 2006: An OSSE framework based on the ensemble square root Kalman filter for evaluating the impact of data from radar networks on thunderstorm analysis and forecasting. </w:t>
      </w:r>
      <w:r w:rsidRPr="002001BE">
        <w:rPr>
          <w:rFonts w:cs="Times New Roman"/>
          <w:i/>
          <w:iCs/>
          <w:noProof/>
        </w:rPr>
        <w:t>J. Atmos. Ocean. Technol.</w:t>
      </w:r>
      <w:r w:rsidRPr="002001BE">
        <w:rPr>
          <w:rFonts w:cs="Times New Roman"/>
          <w:noProof/>
        </w:rPr>
        <w:t xml:space="preserve">, </w:t>
      </w:r>
      <w:r w:rsidRPr="002001BE">
        <w:rPr>
          <w:rFonts w:cs="Times New Roman"/>
          <w:b/>
          <w:bCs/>
          <w:noProof/>
        </w:rPr>
        <w:t>23</w:t>
      </w:r>
      <w:r w:rsidRPr="002001BE">
        <w:rPr>
          <w:rFonts w:cs="Times New Roman"/>
          <w:noProof/>
        </w:rPr>
        <w:t>, 46–66, https://doi.org/10.1175/JTECH1835.1.</w:t>
      </w:r>
    </w:p>
    <w:p w14:paraId="752BFDE4"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Y. Jung, and G. Zhang, 2010: State estimation of convective storms with a two-moment microphysics scheme and an ensemble Kalman filter: Experiments with simulated radar data. </w:t>
      </w:r>
      <w:r w:rsidRPr="002001BE">
        <w:rPr>
          <w:rFonts w:cs="Times New Roman"/>
          <w:i/>
          <w:iCs/>
          <w:noProof/>
        </w:rPr>
        <w:t>Q. J. R. Meteorol. Soc.</w:t>
      </w:r>
      <w:r w:rsidRPr="002001BE">
        <w:rPr>
          <w:rFonts w:cs="Times New Roman"/>
          <w:noProof/>
        </w:rPr>
        <w:t xml:space="preserve">, </w:t>
      </w:r>
      <w:r w:rsidRPr="002001BE">
        <w:rPr>
          <w:rFonts w:cs="Times New Roman"/>
          <w:b/>
          <w:bCs/>
          <w:noProof/>
        </w:rPr>
        <w:t>136</w:t>
      </w:r>
      <w:r w:rsidRPr="002001BE">
        <w:rPr>
          <w:rFonts w:cs="Times New Roman"/>
          <w:noProof/>
        </w:rPr>
        <w:t>, 685–700, https://doi.org/10.1002/qj.593.</w:t>
      </w:r>
    </w:p>
    <w:p w14:paraId="33B8006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Ying, Y., F. Zhang, and J. L. Anderson, 2018: On the selection of localization radius in ensemble filtering for multiscale quasigeostrophic dynamics. </w:t>
      </w:r>
      <w:r w:rsidRPr="002001BE">
        <w:rPr>
          <w:rFonts w:cs="Times New Roman"/>
          <w:i/>
          <w:iCs/>
          <w:noProof/>
        </w:rPr>
        <w:t>Mon. Weather Rev.</w:t>
      </w:r>
      <w:r w:rsidRPr="002001BE">
        <w:rPr>
          <w:rFonts w:cs="Times New Roman"/>
          <w:noProof/>
        </w:rPr>
        <w:t xml:space="preserve">, </w:t>
      </w:r>
      <w:r w:rsidRPr="002001BE">
        <w:rPr>
          <w:rFonts w:cs="Times New Roman"/>
          <w:b/>
          <w:bCs/>
          <w:noProof/>
        </w:rPr>
        <w:t>146</w:t>
      </w:r>
      <w:r w:rsidRPr="002001BE">
        <w:rPr>
          <w:rFonts w:cs="Times New Roman"/>
          <w:noProof/>
        </w:rPr>
        <w:t>, 543–560, https://doi.org/10.1175/MWR-D-17-0336.1.</w:t>
      </w:r>
    </w:p>
    <w:p w14:paraId="34F42A8A"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Yussouf, N., and D. J. Stensrud, 2010: Impact of phased-array radar observations over a short assimilation period: Observing system simulation experiments using an ensemble Kalman filter. </w:t>
      </w:r>
      <w:r w:rsidRPr="002001BE">
        <w:rPr>
          <w:rFonts w:cs="Times New Roman"/>
          <w:i/>
          <w:iCs/>
          <w:noProof/>
        </w:rPr>
        <w:t>Mon. Weather Rev.</w:t>
      </w:r>
      <w:r w:rsidRPr="002001BE">
        <w:rPr>
          <w:rFonts w:cs="Times New Roman"/>
          <w:noProof/>
        </w:rPr>
        <w:t xml:space="preserve">, </w:t>
      </w:r>
      <w:r w:rsidRPr="002001BE">
        <w:rPr>
          <w:rFonts w:cs="Times New Roman"/>
          <w:b/>
          <w:bCs/>
          <w:noProof/>
        </w:rPr>
        <w:t>138</w:t>
      </w:r>
      <w:r w:rsidRPr="002001BE">
        <w:rPr>
          <w:rFonts w:cs="Times New Roman"/>
          <w:noProof/>
        </w:rPr>
        <w:t>, 517–538, https://doi.org/10.1175/2009MWR2925.1.</w:t>
      </w:r>
    </w:p>
    <w:p w14:paraId="1610AFA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and K. H. Knopfmeier, 2019: Application of the Warn-on-Forecast system for flash-flood-</w:t>
      </w:r>
      <w:r w:rsidRPr="002001BE">
        <w:rPr>
          <w:rFonts w:cs="Times New Roman"/>
          <w:noProof/>
        </w:rPr>
        <w:lastRenderedPageBreak/>
        <w:t xml:space="preserve">producing heavy convective rainfall events. </w:t>
      </w:r>
      <w:r w:rsidRPr="002001BE">
        <w:rPr>
          <w:rFonts w:cs="Times New Roman"/>
          <w:i/>
          <w:iCs/>
          <w:noProof/>
        </w:rPr>
        <w:t>Q. J. R. Meteorol. Soc.</w:t>
      </w:r>
      <w:r w:rsidRPr="002001BE">
        <w:rPr>
          <w:rFonts w:cs="Times New Roman"/>
          <w:noProof/>
        </w:rPr>
        <w:t xml:space="preserve">, </w:t>
      </w:r>
      <w:r w:rsidRPr="002001BE">
        <w:rPr>
          <w:rFonts w:cs="Times New Roman"/>
          <w:b/>
          <w:bCs/>
          <w:noProof/>
        </w:rPr>
        <w:t>145</w:t>
      </w:r>
      <w:r w:rsidRPr="002001BE">
        <w:rPr>
          <w:rFonts w:cs="Times New Roman"/>
          <w:noProof/>
        </w:rPr>
        <w:t>, 2385–2403, https://doi.org/10.1002/qj.3568.</w:t>
      </w:r>
    </w:p>
    <w:p w14:paraId="19303486"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E. R. Mansell, L. J. Wicker, D. Wheatley, and D. Stensrud, 2013: The Ensemble Kalman Filter Analyses and Forecasts of the 8 May 2003 Oklahoma City Tornadic Supercell Storm Using Single- and Double-Moment Microphysics Schemes. </w:t>
      </w:r>
      <w:r w:rsidRPr="002001BE">
        <w:rPr>
          <w:rFonts w:cs="Times New Roman"/>
          <w:i/>
          <w:iCs/>
          <w:noProof/>
        </w:rPr>
        <w:t>Mon. Weather Rev.</w:t>
      </w:r>
      <w:r w:rsidRPr="002001BE">
        <w:rPr>
          <w:rFonts w:cs="Times New Roman"/>
          <w:noProof/>
        </w:rPr>
        <w:t xml:space="preserve">, </w:t>
      </w:r>
      <w:r w:rsidRPr="002001BE">
        <w:rPr>
          <w:rFonts w:cs="Times New Roman"/>
          <w:b/>
          <w:bCs/>
          <w:noProof/>
        </w:rPr>
        <w:t>141</w:t>
      </w:r>
      <w:r w:rsidRPr="002001BE">
        <w:rPr>
          <w:rFonts w:cs="Times New Roman"/>
          <w:noProof/>
        </w:rPr>
        <w:t>, 3388–3412, https://doi.org/10.1175/MWR-D-12-00237.1.</w:t>
      </w:r>
    </w:p>
    <w:p w14:paraId="695BC6C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D. C. Dowell, L. J. Wicker, K. H. Knopfmeier, and D. M. Wheatley, 2015: Storm-Scale Data Assimilation and Ensemble Forecasts for the 27 April 2011 Severe Weather Outbreak in Alabama. </w:t>
      </w:r>
      <w:r w:rsidRPr="002001BE">
        <w:rPr>
          <w:rFonts w:cs="Times New Roman"/>
          <w:i/>
          <w:iCs/>
          <w:noProof/>
        </w:rPr>
        <w:t>Mon. Weather Rev.</w:t>
      </w:r>
      <w:r w:rsidRPr="002001BE">
        <w:rPr>
          <w:rFonts w:cs="Times New Roman"/>
          <w:noProof/>
        </w:rPr>
        <w:t xml:space="preserve">, </w:t>
      </w:r>
      <w:r w:rsidRPr="002001BE">
        <w:rPr>
          <w:rFonts w:cs="Times New Roman"/>
          <w:b/>
          <w:bCs/>
          <w:noProof/>
        </w:rPr>
        <w:t>143</w:t>
      </w:r>
      <w:r w:rsidRPr="002001BE">
        <w:rPr>
          <w:rFonts w:cs="Times New Roman"/>
          <w:noProof/>
        </w:rPr>
        <w:t>, 3044–3066, https://doi.org/10.1175/MWR-D-14-00268.1.</w:t>
      </w:r>
    </w:p>
    <w:p w14:paraId="00E4BE4C"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J. S. Kain, and A. J. Clark, 2016: Short-Term Probabilistic Forecasts of the 31 May 2013 Oklahoma Tornado and Flash Flood Event Using a Continuous-Update-Cycle Storm-Scale Ensemble System. </w:t>
      </w:r>
      <w:r w:rsidRPr="002001BE">
        <w:rPr>
          <w:rFonts w:cs="Times New Roman"/>
          <w:i/>
          <w:iCs/>
          <w:noProof/>
        </w:rPr>
        <w:t>Weather Forecast.</w:t>
      </w:r>
      <w:r w:rsidRPr="002001BE">
        <w:rPr>
          <w:rFonts w:cs="Times New Roman"/>
          <w:noProof/>
        </w:rPr>
        <w:t xml:space="preserve">, </w:t>
      </w:r>
      <w:r w:rsidRPr="002001BE">
        <w:rPr>
          <w:rFonts w:cs="Times New Roman"/>
          <w:b/>
          <w:bCs/>
          <w:noProof/>
        </w:rPr>
        <w:t>31</w:t>
      </w:r>
      <w:r w:rsidRPr="002001BE">
        <w:rPr>
          <w:rFonts w:cs="Times New Roman"/>
          <w:noProof/>
        </w:rPr>
        <w:t>, 957–983, https://doi.org/10.1175/waf-d-15-0160.1.</w:t>
      </w:r>
    </w:p>
    <w:p w14:paraId="62651777"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Zhang, F., C. Snyder, and J. Sun, 2004: Impacts of Initial Estimate and Observation Availability on Convective-Scale Data Assimilation with an Ensemble Kalman Filter. </w:t>
      </w:r>
      <w:r w:rsidRPr="002001BE">
        <w:rPr>
          <w:rFonts w:cs="Times New Roman"/>
          <w:i/>
          <w:iCs/>
          <w:noProof/>
        </w:rPr>
        <w:t>Mon. Weather Rev.</w:t>
      </w:r>
      <w:r w:rsidRPr="002001BE">
        <w:rPr>
          <w:rFonts w:cs="Times New Roman"/>
          <w:noProof/>
        </w:rPr>
        <w:t xml:space="preserve">, </w:t>
      </w:r>
      <w:r w:rsidRPr="002001BE">
        <w:rPr>
          <w:rFonts w:cs="Times New Roman"/>
          <w:b/>
          <w:bCs/>
          <w:noProof/>
        </w:rPr>
        <w:t>132</w:t>
      </w:r>
      <w:r w:rsidRPr="002001BE">
        <w:rPr>
          <w:rFonts w:cs="Times New Roman"/>
          <w:noProof/>
        </w:rPr>
        <w:t>, 1238–1253.</w:t>
      </w:r>
    </w:p>
    <w:p w14:paraId="5B42105D"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 A. M. Odins, and J. W. Nielsen-Gammon, 2006: Mesoscale predictability of an extreme warm-season precipitation event. </w:t>
      </w:r>
      <w:r w:rsidRPr="002001BE">
        <w:rPr>
          <w:rFonts w:cs="Times New Roman"/>
          <w:i/>
          <w:iCs/>
          <w:noProof/>
        </w:rPr>
        <w:t>Weather Forecast.</w:t>
      </w:r>
      <w:r w:rsidRPr="002001BE">
        <w:rPr>
          <w:rFonts w:cs="Times New Roman"/>
          <w:noProof/>
        </w:rPr>
        <w:t xml:space="preserve">, </w:t>
      </w:r>
      <w:r w:rsidRPr="002001BE">
        <w:rPr>
          <w:rFonts w:cs="Times New Roman"/>
          <w:b/>
          <w:bCs/>
          <w:noProof/>
        </w:rPr>
        <w:t>21</w:t>
      </w:r>
      <w:r w:rsidRPr="002001BE">
        <w:rPr>
          <w:rFonts w:cs="Times New Roman"/>
          <w:noProof/>
        </w:rPr>
        <w:t>, 149–166, https://doi.org/10.1175/WAF909.1.</w:t>
      </w:r>
    </w:p>
    <w:p w14:paraId="107AA6D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Zhang, Y., F. Zhang, D. J. Stensrud, and Z. Meng, 2015: Practical predictability of the 20 May 2013 tornadic thunderstorm event in Oklahoma: sensitivity to synoptic timing and </w:t>
      </w:r>
      <w:r w:rsidRPr="002001BE">
        <w:rPr>
          <w:rFonts w:cs="Times New Roman"/>
          <w:noProof/>
        </w:rPr>
        <w:lastRenderedPageBreak/>
        <w:t xml:space="preserve">topographical influence. </w:t>
      </w:r>
      <w:r w:rsidRPr="002001BE">
        <w:rPr>
          <w:rFonts w:cs="Times New Roman"/>
          <w:i/>
          <w:iCs/>
          <w:noProof/>
        </w:rPr>
        <w:t>Mon. Weather Rev.</w:t>
      </w:r>
      <w:r w:rsidRPr="002001BE">
        <w:rPr>
          <w:rFonts w:cs="Times New Roman"/>
          <w:noProof/>
        </w:rPr>
        <w:t xml:space="preserve">, </w:t>
      </w:r>
      <w:r w:rsidRPr="002001BE">
        <w:rPr>
          <w:rFonts w:cs="Times New Roman"/>
          <w:b/>
          <w:bCs/>
          <w:noProof/>
        </w:rPr>
        <w:t>143</w:t>
      </w:r>
      <w:r w:rsidRPr="002001BE">
        <w:rPr>
          <w:rFonts w:cs="Times New Roman"/>
          <w:noProof/>
        </w:rPr>
        <w:t>, 2973–2997, https://doi.org/10.1175/MWR-D-14-00394.1.</w:t>
      </w:r>
    </w:p>
    <w:p w14:paraId="4C5E4A0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Zhu, Y., and J. M. Navon, 1999: Impact of Parameter Estimation on the Performance of the FSU Global Spectral Model Using Its Full-Physics Adjoint. </w:t>
      </w:r>
      <w:r w:rsidRPr="002001BE">
        <w:rPr>
          <w:rFonts w:cs="Times New Roman"/>
          <w:i/>
          <w:iCs/>
          <w:noProof/>
        </w:rPr>
        <w:t>Mon. Weather Rev.</w:t>
      </w:r>
      <w:r w:rsidRPr="002001BE">
        <w:rPr>
          <w:rFonts w:cs="Times New Roman"/>
          <w:noProof/>
        </w:rPr>
        <w:t xml:space="preserve">, </w:t>
      </w:r>
      <w:r w:rsidRPr="002001BE">
        <w:rPr>
          <w:rFonts w:cs="Times New Roman"/>
          <w:b/>
          <w:bCs/>
          <w:noProof/>
        </w:rPr>
        <w:t>127</w:t>
      </w:r>
      <w:r w:rsidRPr="002001BE">
        <w:rPr>
          <w:rFonts w:cs="Times New Roman"/>
          <w:noProof/>
        </w:rPr>
        <w:t>, 1497–1517.</w:t>
      </w:r>
    </w:p>
    <w:p w14:paraId="584B1841"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Ziegler, C. L., P. S. Ray, and N. C. Knight, 1983: Hail Growth in an Oklahoma Multicell Storm. </w:t>
      </w:r>
      <w:r w:rsidRPr="002001BE">
        <w:rPr>
          <w:rFonts w:cs="Times New Roman"/>
          <w:i/>
          <w:iCs/>
          <w:noProof/>
        </w:rPr>
        <w:t>J. Atmos. Sci.</w:t>
      </w:r>
      <w:r w:rsidRPr="002001BE">
        <w:rPr>
          <w:rFonts w:cs="Times New Roman"/>
          <w:noProof/>
        </w:rPr>
        <w:t xml:space="preserve">, </w:t>
      </w:r>
      <w:r w:rsidRPr="002001BE">
        <w:rPr>
          <w:rFonts w:cs="Times New Roman"/>
          <w:b/>
          <w:bCs/>
          <w:noProof/>
        </w:rPr>
        <w:t>40</w:t>
      </w:r>
      <w:r w:rsidRPr="002001BE">
        <w:rPr>
          <w:rFonts w:cs="Times New Roman"/>
          <w:noProof/>
        </w:rPr>
        <w:t>, 1768–1791.</w:t>
      </w:r>
    </w:p>
    <w:p w14:paraId="53EE5F69" w14:textId="77777777" w:rsidR="002001BE" w:rsidRPr="002001BE" w:rsidRDefault="002001BE" w:rsidP="002001BE">
      <w:pPr>
        <w:widowControl w:val="0"/>
        <w:autoSpaceDE w:val="0"/>
        <w:autoSpaceDN w:val="0"/>
        <w:adjustRightInd w:val="0"/>
        <w:spacing w:before="120" w:after="120"/>
        <w:ind w:left="480" w:hanging="480"/>
        <w:rPr>
          <w:rFonts w:cs="Times New Roman"/>
          <w:noProof/>
        </w:rPr>
      </w:pPr>
      <w:r w:rsidRPr="002001BE">
        <w:rPr>
          <w:rFonts w:cs="Times New Roman"/>
          <w:noProof/>
        </w:rPr>
        <w:t xml:space="preserve">Zrnic, D. S., and Coauthors, 2007: Agile-beam phased array radar for weather observations. </w:t>
      </w:r>
      <w:r w:rsidRPr="002001BE">
        <w:rPr>
          <w:rFonts w:cs="Times New Roman"/>
          <w:i/>
          <w:iCs/>
          <w:noProof/>
        </w:rPr>
        <w:t>Bull. Am. Meteorol. Soc.</w:t>
      </w:r>
      <w:r w:rsidRPr="002001BE">
        <w:rPr>
          <w:rFonts w:cs="Times New Roman"/>
          <w:noProof/>
        </w:rPr>
        <w:t xml:space="preserve">, </w:t>
      </w:r>
      <w:r w:rsidRPr="002001BE">
        <w:rPr>
          <w:rFonts w:cs="Times New Roman"/>
          <w:b/>
          <w:bCs/>
          <w:noProof/>
        </w:rPr>
        <w:t>88</w:t>
      </w:r>
      <w:r w:rsidRPr="002001BE">
        <w:rPr>
          <w:rFonts w:cs="Times New Roman"/>
          <w:noProof/>
        </w:rPr>
        <w:t>, 1753–1766, https://doi.org/10.1175/BAMS-88-11-1753.</w:t>
      </w:r>
    </w:p>
    <w:p w14:paraId="3B137087" w14:textId="5E104588" w:rsidR="009B718E" w:rsidRPr="00EE1324" w:rsidRDefault="009B718E" w:rsidP="002001BE">
      <w:pPr>
        <w:widowControl w:val="0"/>
        <w:autoSpaceDE w:val="0"/>
        <w:autoSpaceDN w:val="0"/>
        <w:adjustRightInd w:val="0"/>
        <w:spacing w:before="120" w:after="120"/>
        <w:ind w:left="480" w:hanging="480"/>
        <w:rPr>
          <w:b/>
        </w:rPr>
      </w:pPr>
    </w:p>
    <w:sectPr w:rsidR="009B718E" w:rsidRPr="00EE1324" w:rsidSect="008223AB">
      <w:footerReference w:type="default" r:id="rId5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79292" w14:textId="77777777" w:rsidR="00B81B4A" w:rsidRDefault="00B81B4A" w:rsidP="00951597">
      <w:pPr>
        <w:spacing w:after="0" w:line="240" w:lineRule="auto"/>
      </w:pPr>
      <w:r>
        <w:separator/>
      </w:r>
    </w:p>
  </w:endnote>
  <w:endnote w:type="continuationSeparator" w:id="0">
    <w:p w14:paraId="117E39BC" w14:textId="77777777" w:rsidR="00B81B4A" w:rsidRDefault="00B81B4A" w:rsidP="00951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jaVu LGC Sans">
    <w:altName w:val="Times New Roman"/>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
    <w:panose1 w:val="02000500000000000000"/>
    <w:charset w:val="00"/>
    <w:family w:val="auto"/>
    <w:pitch w:val="variable"/>
    <w:sig w:usb0="E00002FF" w:usb1="5000205A" w:usb2="00000000" w:usb3="00000000" w:csb0="0000019F"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6682C" w14:textId="590EC472" w:rsidR="00FC6283" w:rsidRDefault="00FC6283">
    <w:pPr>
      <w:pStyle w:val="Footer"/>
      <w:jc w:val="center"/>
    </w:pPr>
  </w:p>
  <w:p w14:paraId="03CD1284" w14:textId="77777777" w:rsidR="00FC6283" w:rsidRDefault="00FC6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20645"/>
      <w:docPartObj>
        <w:docPartGallery w:val="Page Numbers (Bottom of Page)"/>
        <w:docPartUnique/>
      </w:docPartObj>
    </w:sdtPr>
    <w:sdtEndPr>
      <w:rPr>
        <w:noProof/>
      </w:rPr>
    </w:sdtEndPr>
    <w:sdtContent>
      <w:p w14:paraId="48CDC810" w14:textId="7F6C588C" w:rsidR="00FC6283" w:rsidRDefault="00FC6283">
        <w:pPr>
          <w:pStyle w:val="Footer"/>
          <w:jc w:val="center"/>
        </w:pPr>
        <w:r>
          <w:fldChar w:fldCharType="begin"/>
        </w:r>
        <w:r>
          <w:instrText xml:space="preserve"> PAGE   \* MERGEFORMAT </w:instrText>
        </w:r>
        <w:r>
          <w:fldChar w:fldCharType="separate"/>
        </w:r>
        <w:r w:rsidR="00AE2AFB">
          <w:rPr>
            <w:noProof/>
          </w:rPr>
          <w:t>xxi</w:t>
        </w:r>
        <w:r>
          <w:rPr>
            <w:noProof/>
          </w:rPr>
          <w:fldChar w:fldCharType="end"/>
        </w:r>
      </w:p>
    </w:sdtContent>
  </w:sdt>
  <w:p w14:paraId="41E5DFEB" w14:textId="77777777" w:rsidR="00FC6283" w:rsidRDefault="00FC62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202175"/>
      <w:docPartObj>
        <w:docPartGallery w:val="Page Numbers (Bottom of Page)"/>
        <w:docPartUnique/>
      </w:docPartObj>
    </w:sdtPr>
    <w:sdtEndPr>
      <w:rPr>
        <w:noProof/>
      </w:rPr>
    </w:sdtEndPr>
    <w:sdtContent>
      <w:p w14:paraId="7F023BB2" w14:textId="3F1009BD" w:rsidR="00FC6283" w:rsidRDefault="00FC6283">
        <w:pPr>
          <w:pStyle w:val="Footer"/>
          <w:jc w:val="center"/>
        </w:pPr>
        <w:r>
          <w:fldChar w:fldCharType="begin"/>
        </w:r>
        <w:r>
          <w:instrText xml:space="preserve"> PAGE   \* MERGEFORMAT </w:instrText>
        </w:r>
        <w:r>
          <w:fldChar w:fldCharType="separate"/>
        </w:r>
        <w:r w:rsidR="00713DAA">
          <w:rPr>
            <w:noProof/>
          </w:rPr>
          <w:t>54</w:t>
        </w:r>
        <w:r>
          <w:rPr>
            <w:noProof/>
          </w:rPr>
          <w:fldChar w:fldCharType="end"/>
        </w:r>
      </w:p>
    </w:sdtContent>
  </w:sdt>
  <w:p w14:paraId="46211A7E" w14:textId="77777777" w:rsidR="00FC6283" w:rsidRDefault="00FC6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5544B" w14:textId="77777777" w:rsidR="00B81B4A" w:rsidRDefault="00B81B4A" w:rsidP="00951597">
      <w:pPr>
        <w:spacing w:after="0" w:line="240" w:lineRule="auto"/>
      </w:pPr>
      <w:r>
        <w:separator/>
      </w:r>
    </w:p>
  </w:footnote>
  <w:footnote w:type="continuationSeparator" w:id="0">
    <w:p w14:paraId="165E6B93" w14:textId="77777777" w:rsidR="00B81B4A" w:rsidRDefault="00B81B4A" w:rsidP="00951597">
      <w:pPr>
        <w:spacing w:after="0" w:line="240" w:lineRule="auto"/>
      </w:pPr>
      <w:r>
        <w:continuationSeparator/>
      </w:r>
    </w:p>
  </w:footnote>
  <w:footnote w:id="1">
    <w:p w14:paraId="5272360D" w14:textId="3591FFCA" w:rsidR="00FC6283" w:rsidRDefault="00FC6283">
      <w:pPr>
        <w:pStyle w:val="FootnoteText"/>
      </w:pPr>
      <w:r w:rsidRPr="00617F07">
        <w:rPr>
          <w:rStyle w:val="FootnoteReference"/>
        </w:rPr>
        <w:footnoteRef/>
      </w:r>
      <w:r>
        <w:t xml:space="preserve"> </w:t>
      </w:r>
      <w:r w:rsidR="00C27497" w:rsidRPr="00D76727">
        <w:t>A paper based on the material presented in this chapter has been</w:t>
      </w:r>
      <w:r w:rsidR="00C27497" w:rsidRPr="00D76727" w:rsidDel="00D76727">
        <w:rPr>
          <w:rFonts w:cs="Times New Roman"/>
        </w:rPr>
        <w:t xml:space="preserve"> </w:t>
      </w:r>
      <w:r w:rsidR="00C27497" w:rsidRPr="00D76727">
        <w:rPr>
          <w:rFonts w:cs="Times New Roman"/>
        </w:rPr>
        <w:t>accepted for publication as</w:t>
      </w:r>
      <w:r>
        <w:t>: Labriola, J., N. Snook, Y. Jung, and M. Xue, 2019: Explicit ensemble prediction of hail in 19 May 2013 Oklahoma City thunderstorms and analysis of hail growth processes with several multimoment microphysics schemes. Mon. Wea. Rev., 147, 1193–1213, https:// doi.org/10.1175/MWR-D-18-0266.1.</w:t>
      </w:r>
    </w:p>
  </w:footnote>
  <w:footnote w:id="2">
    <w:p w14:paraId="7EDDBC7C" w14:textId="627A78DD" w:rsidR="00FC6283" w:rsidRPr="007629BD" w:rsidRDefault="00FC6283" w:rsidP="007629BD">
      <w:pPr>
        <w:spacing w:line="240" w:lineRule="auto"/>
        <w:jc w:val="left"/>
        <w:rPr>
          <w:b/>
          <w:sz w:val="28"/>
        </w:rPr>
      </w:pPr>
      <w:r w:rsidRPr="00617F07">
        <w:rPr>
          <w:rStyle w:val="FootnoteReference"/>
        </w:rPr>
        <w:footnoteRef/>
      </w:r>
      <w:r w:rsidRPr="007629BD">
        <w:rPr>
          <w:sz w:val="20"/>
          <w:szCs w:val="20"/>
        </w:rPr>
        <w:t xml:space="preserve"> </w:t>
      </w:r>
      <w:r w:rsidR="00D76727" w:rsidRPr="00D76727">
        <w:rPr>
          <w:sz w:val="20"/>
          <w:szCs w:val="20"/>
        </w:rPr>
        <w:t>A paper based on the material presented in this chapter has been</w:t>
      </w:r>
      <w:r w:rsidR="00D76727" w:rsidRPr="00D76727" w:rsidDel="00D76727">
        <w:rPr>
          <w:rFonts w:cs="Times New Roman"/>
          <w:sz w:val="20"/>
          <w:szCs w:val="20"/>
        </w:rPr>
        <w:t xml:space="preserve"> </w:t>
      </w:r>
      <w:r w:rsidRPr="00D76727">
        <w:rPr>
          <w:rFonts w:cs="Times New Roman"/>
          <w:sz w:val="20"/>
          <w:szCs w:val="20"/>
        </w:rPr>
        <w:t xml:space="preserve">accepted for publication as: Labriola, J., N. Snook, Y. Jung, and M. Xue, 2020: </w:t>
      </w:r>
      <w:r w:rsidRPr="00D76727">
        <w:rPr>
          <w:rFonts w:cs="Times New Roman"/>
          <w:color w:val="000000"/>
          <w:sz w:val="20"/>
          <w:szCs w:val="20"/>
          <w:bdr w:val="none" w:sz="0" w:space="0" w:color="auto" w:frame="1"/>
          <w:shd w:val="clear" w:color="auto" w:fill="FFFFFF"/>
        </w:rPr>
        <w:t>Evaluating Ensemble Kalman</w:t>
      </w:r>
      <w:r w:rsidRPr="007629BD">
        <w:rPr>
          <w:rFonts w:cs="Times New Roman"/>
          <w:color w:val="000000"/>
          <w:sz w:val="20"/>
          <w:szCs w:val="20"/>
          <w:bdr w:val="none" w:sz="0" w:space="0" w:color="auto" w:frame="1"/>
          <w:shd w:val="clear" w:color="auto" w:fill="FFFFFF"/>
        </w:rPr>
        <w:t xml:space="preserve"> Filter Analyses of Severe Hailstorms on 8 May 2017 in Colorado: Effects of State Variable Updating and Multi-Moment Microphysics Schemes on State Variable Cross-Covariances</w:t>
      </w:r>
      <w:r w:rsidRPr="007629BD">
        <w:rPr>
          <w:rFonts w:cs="Times New Roman"/>
          <w:sz w:val="20"/>
          <w:szCs w:val="20"/>
        </w:rPr>
        <w:t>. Mon. Wea. Rev</w:t>
      </w:r>
      <w:r>
        <w:rPr>
          <w:rFonts w:cs="Times New Roman"/>
          <w:sz w:val="20"/>
          <w:szCs w:val="20"/>
        </w:rPr>
        <w:t>.</w:t>
      </w:r>
    </w:p>
    <w:p w14:paraId="58B90C6F" w14:textId="6026E06C" w:rsidR="00FC6283" w:rsidRDefault="00FC628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AE3B02"/>
    <w:multiLevelType w:val="hybridMultilevel"/>
    <w:tmpl w:val="106C4F5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10F14"/>
    <w:multiLevelType w:val="hybridMultilevel"/>
    <w:tmpl w:val="17E86548"/>
    <w:lvl w:ilvl="0" w:tplc="E61A0BB8">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F2746"/>
    <w:multiLevelType w:val="hybridMultilevel"/>
    <w:tmpl w:val="FE802ADA"/>
    <w:lvl w:ilvl="0" w:tplc="C6F09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9432C"/>
    <w:multiLevelType w:val="multilevel"/>
    <w:tmpl w:val="693CABF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001A3F"/>
    <w:multiLevelType w:val="hybridMultilevel"/>
    <w:tmpl w:val="DD08FC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2779F"/>
    <w:multiLevelType w:val="hybridMultilevel"/>
    <w:tmpl w:val="226A90AE"/>
    <w:lvl w:ilvl="0" w:tplc="9A202CAC">
      <w:numFmt w:val="bullet"/>
      <w:lvlText w:val="-"/>
      <w:lvlJc w:val="left"/>
      <w:pPr>
        <w:ind w:left="720" w:hanging="360"/>
      </w:pPr>
      <w:rPr>
        <w:rFonts w:ascii="Times New Roman" w:eastAsia="DejaVu LGC San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754EA"/>
    <w:multiLevelType w:val="hybridMultilevel"/>
    <w:tmpl w:val="28907AD6"/>
    <w:lvl w:ilvl="0" w:tplc="752478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1780A"/>
    <w:multiLevelType w:val="hybridMultilevel"/>
    <w:tmpl w:val="1C321452"/>
    <w:lvl w:ilvl="0" w:tplc="234A220A">
      <w:start w:val="1"/>
      <w:numFmt w:val="lowerLetter"/>
      <w:lvlText w:val="%1.)"/>
      <w:lvlJc w:val="left"/>
      <w:pPr>
        <w:ind w:left="360" w:hanging="360"/>
      </w:pPr>
      <w:rPr>
        <w:rFonts w:hint="default"/>
        <w:b w:val="0"/>
        <w:i/>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996228"/>
    <w:multiLevelType w:val="hybridMultilevel"/>
    <w:tmpl w:val="C29A17D0"/>
    <w:lvl w:ilvl="0" w:tplc="A82E98F4">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5B3DF3"/>
    <w:multiLevelType w:val="multilevel"/>
    <w:tmpl w:val="58E23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069C4"/>
    <w:multiLevelType w:val="multilevel"/>
    <w:tmpl w:val="156AF714"/>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23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E704130"/>
    <w:multiLevelType w:val="hybridMultilevel"/>
    <w:tmpl w:val="8C04FC70"/>
    <w:lvl w:ilvl="0" w:tplc="5D40D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7216B"/>
    <w:multiLevelType w:val="hybridMultilevel"/>
    <w:tmpl w:val="6D70C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6B7BF3"/>
    <w:multiLevelType w:val="hybridMultilevel"/>
    <w:tmpl w:val="98F800C6"/>
    <w:lvl w:ilvl="0" w:tplc="8E62DB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A5DB8"/>
    <w:multiLevelType w:val="hybridMultilevel"/>
    <w:tmpl w:val="F892AF7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8DE64B1"/>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40E5430E"/>
    <w:multiLevelType w:val="hybridMultilevel"/>
    <w:tmpl w:val="5E3EF8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A123EF"/>
    <w:multiLevelType w:val="hybridMultilevel"/>
    <w:tmpl w:val="3A7031E6"/>
    <w:lvl w:ilvl="0" w:tplc="DF56929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C672F2"/>
    <w:multiLevelType w:val="hybridMultilevel"/>
    <w:tmpl w:val="96BC10E2"/>
    <w:lvl w:ilvl="0" w:tplc="F4D04FD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7A250D"/>
    <w:multiLevelType w:val="hybridMultilevel"/>
    <w:tmpl w:val="F3E2C0EA"/>
    <w:lvl w:ilvl="0" w:tplc="B7EA0C5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925CBD"/>
    <w:multiLevelType w:val="hybridMultilevel"/>
    <w:tmpl w:val="A468A8D4"/>
    <w:lvl w:ilvl="0" w:tplc="896A3E54">
      <w:start w:val="2"/>
      <w:numFmt w:val="bullet"/>
      <w:lvlText w:val="-"/>
      <w:lvlJc w:val="left"/>
      <w:pPr>
        <w:ind w:left="720" w:hanging="360"/>
      </w:pPr>
      <w:rPr>
        <w:rFonts w:ascii="Liberation Serif" w:eastAsia="DejaVu LGC Sans" w:hAnsi="Liberation Serif"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F7C5B"/>
    <w:multiLevelType w:val="hybridMultilevel"/>
    <w:tmpl w:val="DE16A916"/>
    <w:lvl w:ilvl="0" w:tplc="F6B04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013D3E"/>
    <w:multiLevelType w:val="hybridMultilevel"/>
    <w:tmpl w:val="494C6326"/>
    <w:lvl w:ilvl="0" w:tplc="8D7C4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02C64"/>
    <w:multiLevelType w:val="hybridMultilevel"/>
    <w:tmpl w:val="CEAE8A62"/>
    <w:lvl w:ilvl="0" w:tplc="5914CEC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28298F"/>
    <w:multiLevelType w:val="hybridMultilevel"/>
    <w:tmpl w:val="96608638"/>
    <w:lvl w:ilvl="0" w:tplc="A18041D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1D3E84"/>
    <w:multiLevelType w:val="hybridMultilevel"/>
    <w:tmpl w:val="7DFCD3BE"/>
    <w:lvl w:ilvl="0" w:tplc="734827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8D12DD"/>
    <w:multiLevelType w:val="hybridMultilevel"/>
    <w:tmpl w:val="3DF08E0A"/>
    <w:lvl w:ilvl="0" w:tplc="5FF835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B5102C"/>
    <w:multiLevelType w:val="hybridMultilevel"/>
    <w:tmpl w:val="46A20B62"/>
    <w:lvl w:ilvl="0" w:tplc="C1208FBA">
      <w:start w:val="2"/>
      <w:numFmt w:val="bullet"/>
      <w:lvlText w:val="-"/>
      <w:lvlJc w:val="left"/>
      <w:pPr>
        <w:ind w:left="1080" w:hanging="360"/>
      </w:pPr>
      <w:rPr>
        <w:rFonts w:ascii="Times New Roman" w:eastAsia="DejaVu LGC San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1772F5B"/>
    <w:multiLevelType w:val="hybridMultilevel"/>
    <w:tmpl w:val="2B4ED14A"/>
    <w:lvl w:ilvl="0" w:tplc="0409000F">
      <w:start w:val="3"/>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3C92540"/>
    <w:multiLevelType w:val="hybridMultilevel"/>
    <w:tmpl w:val="09486192"/>
    <w:lvl w:ilvl="0" w:tplc="C8E454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1E30AC"/>
    <w:multiLevelType w:val="hybridMultilevel"/>
    <w:tmpl w:val="3D287482"/>
    <w:lvl w:ilvl="0" w:tplc="36D8849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7E68EF"/>
    <w:multiLevelType w:val="hybridMultilevel"/>
    <w:tmpl w:val="A822D096"/>
    <w:lvl w:ilvl="0" w:tplc="742E6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FA06D73"/>
    <w:multiLevelType w:val="hybridMultilevel"/>
    <w:tmpl w:val="AC306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3"/>
  </w:num>
  <w:num w:numId="4">
    <w:abstractNumId w:val="0"/>
  </w:num>
  <w:num w:numId="5">
    <w:abstractNumId w:val="33"/>
  </w:num>
  <w:num w:numId="6">
    <w:abstractNumId w:val="28"/>
  </w:num>
  <w:num w:numId="7">
    <w:abstractNumId w:val="5"/>
  </w:num>
  <w:num w:numId="8">
    <w:abstractNumId w:val="21"/>
  </w:num>
  <w:num w:numId="9">
    <w:abstractNumId w:val="1"/>
  </w:num>
  <w:num w:numId="10">
    <w:abstractNumId w:val="30"/>
  </w:num>
  <w:num w:numId="11">
    <w:abstractNumId w:val="26"/>
  </w:num>
  <w:num w:numId="12">
    <w:abstractNumId w:val="25"/>
  </w:num>
  <w:num w:numId="13">
    <w:abstractNumId w:val="18"/>
  </w:num>
  <w:num w:numId="14">
    <w:abstractNumId w:val="24"/>
  </w:num>
  <w:num w:numId="15">
    <w:abstractNumId w:val="23"/>
  </w:num>
  <w:num w:numId="16">
    <w:abstractNumId w:val="22"/>
  </w:num>
  <w:num w:numId="17">
    <w:abstractNumId w:val="32"/>
  </w:num>
  <w:num w:numId="18">
    <w:abstractNumId w:val="31"/>
  </w:num>
  <w:num w:numId="19">
    <w:abstractNumId w:val="12"/>
  </w:num>
  <w:num w:numId="20">
    <w:abstractNumId w:val="27"/>
  </w:num>
  <w:num w:numId="21">
    <w:abstractNumId w:val="13"/>
  </w:num>
  <w:num w:numId="22">
    <w:abstractNumId w:val="9"/>
  </w:num>
  <w:num w:numId="23">
    <w:abstractNumId w:val="19"/>
  </w:num>
  <w:num w:numId="24">
    <w:abstractNumId w:val="7"/>
  </w:num>
  <w:num w:numId="25">
    <w:abstractNumId w:val="29"/>
  </w:num>
  <w:num w:numId="26">
    <w:abstractNumId w:val="17"/>
  </w:num>
  <w:num w:numId="27">
    <w:abstractNumId w:val="8"/>
  </w:num>
  <w:num w:numId="28">
    <w:abstractNumId w:val="15"/>
  </w:num>
  <w:num w:numId="29">
    <w:abstractNumId w:val="20"/>
  </w:num>
  <w:num w:numId="30">
    <w:abstractNumId w:val="11"/>
  </w:num>
  <w:num w:numId="31">
    <w:abstractNumId w:val="2"/>
  </w:num>
  <w:num w:numId="32">
    <w:abstractNumId w:val="6"/>
  </w:num>
  <w:num w:numId="33">
    <w:abstractNumId w:val="14"/>
  </w:num>
  <w:num w:numId="3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53B"/>
    <w:rsid w:val="0000341F"/>
    <w:rsid w:val="0000590B"/>
    <w:rsid w:val="00006613"/>
    <w:rsid w:val="00010075"/>
    <w:rsid w:val="00010955"/>
    <w:rsid w:val="0001135D"/>
    <w:rsid w:val="00012BD4"/>
    <w:rsid w:val="00013528"/>
    <w:rsid w:val="000135A6"/>
    <w:rsid w:val="000157E1"/>
    <w:rsid w:val="00016957"/>
    <w:rsid w:val="000172F5"/>
    <w:rsid w:val="0002270C"/>
    <w:rsid w:val="00023369"/>
    <w:rsid w:val="000233F7"/>
    <w:rsid w:val="00023EB9"/>
    <w:rsid w:val="00024158"/>
    <w:rsid w:val="0002480F"/>
    <w:rsid w:val="00025564"/>
    <w:rsid w:val="00025A2C"/>
    <w:rsid w:val="00027BE0"/>
    <w:rsid w:val="00031C71"/>
    <w:rsid w:val="00031F03"/>
    <w:rsid w:val="00033C67"/>
    <w:rsid w:val="00036B8C"/>
    <w:rsid w:val="00042C98"/>
    <w:rsid w:val="00043A3A"/>
    <w:rsid w:val="000466DD"/>
    <w:rsid w:val="00046A63"/>
    <w:rsid w:val="0004771D"/>
    <w:rsid w:val="00047C8D"/>
    <w:rsid w:val="0005296E"/>
    <w:rsid w:val="00052A47"/>
    <w:rsid w:val="000549E2"/>
    <w:rsid w:val="00054D69"/>
    <w:rsid w:val="00054DE2"/>
    <w:rsid w:val="00055206"/>
    <w:rsid w:val="00055769"/>
    <w:rsid w:val="00055C56"/>
    <w:rsid w:val="00060218"/>
    <w:rsid w:val="000602FD"/>
    <w:rsid w:val="000608DC"/>
    <w:rsid w:val="00061F74"/>
    <w:rsid w:val="00062BD2"/>
    <w:rsid w:val="000630F2"/>
    <w:rsid w:val="00064BD0"/>
    <w:rsid w:val="00065002"/>
    <w:rsid w:val="00065A45"/>
    <w:rsid w:val="00065DA5"/>
    <w:rsid w:val="00066DA3"/>
    <w:rsid w:val="00066E6C"/>
    <w:rsid w:val="0006780F"/>
    <w:rsid w:val="00067D4C"/>
    <w:rsid w:val="000704FC"/>
    <w:rsid w:val="0007204A"/>
    <w:rsid w:val="00072AA1"/>
    <w:rsid w:val="00074ACC"/>
    <w:rsid w:val="00075E5B"/>
    <w:rsid w:val="000763F8"/>
    <w:rsid w:val="00076459"/>
    <w:rsid w:val="000764A7"/>
    <w:rsid w:val="00076FD1"/>
    <w:rsid w:val="00080458"/>
    <w:rsid w:val="00081503"/>
    <w:rsid w:val="00082060"/>
    <w:rsid w:val="00082346"/>
    <w:rsid w:val="00082A21"/>
    <w:rsid w:val="000834A3"/>
    <w:rsid w:val="00084BEA"/>
    <w:rsid w:val="00084D6D"/>
    <w:rsid w:val="0008741A"/>
    <w:rsid w:val="00091A26"/>
    <w:rsid w:val="000930A3"/>
    <w:rsid w:val="00093202"/>
    <w:rsid w:val="00095C25"/>
    <w:rsid w:val="00095C4C"/>
    <w:rsid w:val="000967AB"/>
    <w:rsid w:val="00096C93"/>
    <w:rsid w:val="000A02C6"/>
    <w:rsid w:val="000A05B4"/>
    <w:rsid w:val="000A0FB8"/>
    <w:rsid w:val="000A1A87"/>
    <w:rsid w:val="000A375D"/>
    <w:rsid w:val="000A44B6"/>
    <w:rsid w:val="000A4695"/>
    <w:rsid w:val="000A5DEA"/>
    <w:rsid w:val="000A7129"/>
    <w:rsid w:val="000B029B"/>
    <w:rsid w:val="000B02F8"/>
    <w:rsid w:val="000B102C"/>
    <w:rsid w:val="000B1D19"/>
    <w:rsid w:val="000B2C3F"/>
    <w:rsid w:val="000B4890"/>
    <w:rsid w:val="000B679D"/>
    <w:rsid w:val="000B6BAB"/>
    <w:rsid w:val="000B77FF"/>
    <w:rsid w:val="000C08A4"/>
    <w:rsid w:val="000C08F0"/>
    <w:rsid w:val="000C0D74"/>
    <w:rsid w:val="000C23D8"/>
    <w:rsid w:val="000C27AE"/>
    <w:rsid w:val="000C29A1"/>
    <w:rsid w:val="000C3313"/>
    <w:rsid w:val="000C3591"/>
    <w:rsid w:val="000C386E"/>
    <w:rsid w:val="000C42F0"/>
    <w:rsid w:val="000C4A5D"/>
    <w:rsid w:val="000C5562"/>
    <w:rsid w:val="000C5AB8"/>
    <w:rsid w:val="000C6EE5"/>
    <w:rsid w:val="000C71B6"/>
    <w:rsid w:val="000C7361"/>
    <w:rsid w:val="000C7D1D"/>
    <w:rsid w:val="000D0D69"/>
    <w:rsid w:val="000D1A42"/>
    <w:rsid w:val="000D2A23"/>
    <w:rsid w:val="000D2E16"/>
    <w:rsid w:val="000D3990"/>
    <w:rsid w:val="000D3C4A"/>
    <w:rsid w:val="000D42C1"/>
    <w:rsid w:val="000D4A1B"/>
    <w:rsid w:val="000D5538"/>
    <w:rsid w:val="000D55E9"/>
    <w:rsid w:val="000D5FA3"/>
    <w:rsid w:val="000E004A"/>
    <w:rsid w:val="000E1DA2"/>
    <w:rsid w:val="000E338D"/>
    <w:rsid w:val="000E384E"/>
    <w:rsid w:val="000E39B7"/>
    <w:rsid w:val="000E45CB"/>
    <w:rsid w:val="000E583A"/>
    <w:rsid w:val="000E7209"/>
    <w:rsid w:val="000E7516"/>
    <w:rsid w:val="000F0471"/>
    <w:rsid w:val="000F0B5B"/>
    <w:rsid w:val="000F1E82"/>
    <w:rsid w:val="000F20C5"/>
    <w:rsid w:val="000F21DF"/>
    <w:rsid w:val="000F46BD"/>
    <w:rsid w:val="00100938"/>
    <w:rsid w:val="001011A3"/>
    <w:rsid w:val="00102DFA"/>
    <w:rsid w:val="00102F3E"/>
    <w:rsid w:val="00103558"/>
    <w:rsid w:val="001075B7"/>
    <w:rsid w:val="00107978"/>
    <w:rsid w:val="00110E0B"/>
    <w:rsid w:val="00110EBE"/>
    <w:rsid w:val="0011285C"/>
    <w:rsid w:val="00112F25"/>
    <w:rsid w:val="001139E4"/>
    <w:rsid w:val="0011400D"/>
    <w:rsid w:val="00114FA3"/>
    <w:rsid w:val="00115074"/>
    <w:rsid w:val="001154B3"/>
    <w:rsid w:val="00115524"/>
    <w:rsid w:val="001176B3"/>
    <w:rsid w:val="001233F4"/>
    <w:rsid w:val="0012378C"/>
    <w:rsid w:val="00125C38"/>
    <w:rsid w:val="00125DD5"/>
    <w:rsid w:val="00125E53"/>
    <w:rsid w:val="001303A9"/>
    <w:rsid w:val="00135D4F"/>
    <w:rsid w:val="00136371"/>
    <w:rsid w:val="0013797E"/>
    <w:rsid w:val="00137980"/>
    <w:rsid w:val="001429C4"/>
    <w:rsid w:val="00142FF6"/>
    <w:rsid w:val="001451E4"/>
    <w:rsid w:val="00145393"/>
    <w:rsid w:val="0014637C"/>
    <w:rsid w:val="00146773"/>
    <w:rsid w:val="00146947"/>
    <w:rsid w:val="00147BD4"/>
    <w:rsid w:val="001514FE"/>
    <w:rsid w:val="0015348E"/>
    <w:rsid w:val="0015390A"/>
    <w:rsid w:val="00154122"/>
    <w:rsid w:val="0015570D"/>
    <w:rsid w:val="00157E51"/>
    <w:rsid w:val="00157FE2"/>
    <w:rsid w:val="00161DD0"/>
    <w:rsid w:val="001629AE"/>
    <w:rsid w:val="00162B55"/>
    <w:rsid w:val="00162BEB"/>
    <w:rsid w:val="00162D52"/>
    <w:rsid w:val="0016307E"/>
    <w:rsid w:val="00164605"/>
    <w:rsid w:val="00164EF5"/>
    <w:rsid w:val="001652FC"/>
    <w:rsid w:val="0016530A"/>
    <w:rsid w:val="00166608"/>
    <w:rsid w:val="001668F4"/>
    <w:rsid w:val="00166A06"/>
    <w:rsid w:val="00166B45"/>
    <w:rsid w:val="00166B76"/>
    <w:rsid w:val="0016714C"/>
    <w:rsid w:val="00173BC5"/>
    <w:rsid w:val="00174D22"/>
    <w:rsid w:val="00175B98"/>
    <w:rsid w:val="0017644B"/>
    <w:rsid w:val="00176C8B"/>
    <w:rsid w:val="00181A49"/>
    <w:rsid w:val="00182D8F"/>
    <w:rsid w:val="00183609"/>
    <w:rsid w:val="00184776"/>
    <w:rsid w:val="001851FC"/>
    <w:rsid w:val="00185CDA"/>
    <w:rsid w:val="00185FC8"/>
    <w:rsid w:val="001865CE"/>
    <w:rsid w:val="001907EB"/>
    <w:rsid w:val="001925F3"/>
    <w:rsid w:val="00194930"/>
    <w:rsid w:val="00194A51"/>
    <w:rsid w:val="00195E7F"/>
    <w:rsid w:val="00197113"/>
    <w:rsid w:val="001973D3"/>
    <w:rsid w:val="001973D8"/>
    <w:rsid w:val="001A15BA"/>
    <w:rsid w:val="001A1822"/>
    <w:rsid w:val="001A1A23"/>
    <w:rsid w:val="001A27A6"/>
    <w:rsid w:val="001A4C1B"/>
    <w:rsid w:val="001A54EE"/>
    <w:rsid w:val="001A5FD4"/>
    <w:rsid w:val="001A6357"/>
    <w:rsid w:val="001A7CA0"/>
    <w:rsid w:val="001B302C"/>
    <w:rsid w:val="001B37A2"/>
    <w:rsid w:val="001B3C7A"/>
    <w:rsid w:val="001B44D9"/>
    <w:rsid w:val="001B644E"/>
    <w:rsid w:val="001B76FF"/>
    <w:rsid w:val="001B790A"/>
    <w:rsid w:val="001C10BC"/>
    <w:rsid w:val="001C1FFE"/>
    <w:rsid w:val="001C5EC6"/>
    <w:rsid w:val="001C6335"/>
    <w:rsid w:val="001D0AA7"/>
    <w:rsid w:val="001D0AED"/>
    <w:rsid w:val="001D1D11"/>
    <w:rsid w:val="001D1F59"/>
    <w:rsid w:val="001D42DB"/>
    <w:rsid w:val="001D5083"/>
    <w:rsid w:val="001D5A07"/>
    <w:rsid w:val="001D5A79"/>
    <w:rsid w:val="001D6DE6"/>
    <w:rsid w:val="001D7EA8"/>
    <w:rsid w:val="001E06CF"/>
    <w:rsid w:val="001E0C52"/>
    <w:rsid w:val="001E1717"/>
    <w:rsid w:val="001E2E07"/>
    <w:rsid w:val="001E4A06"/>
    <w:rsid w:val="001E4FB1"/>
    <w:rsid w:val="001E5AEB"/>
    <w:rsid w:val="001E7143"/>
    <w:rsid w:val="001F17DD"/>
    <w:rsid w:val="001F1CC4"/>
    <w:rsid w:val="001F29A6"/>
    <w:rsid w:val="001F3B2C"/>
    <w:rsid w:val="001F3CBE"/>
    <w:rsid w:val="001F535D"/>
    <w:rsid w:val="001F540C"/>
    <w:rsid w:val="001F6812"/>
    <w:rsid w:val="001F7632"/>
    <w:rsid w:val="002001BE"/>
    <w:rsid w:val="002034E2"/>
    <w:rsid w:val="002040AB"/>
    <w:rsid w:val="002048BC"/>
    <w:rsid w:val="00205BC0"/>
    <w:rsid w:val="00205F0F"/>
    <w:rsid w:val="002075C8"/>
    <w:rsid w:val="0021013B"/>
    <w:rsid w:val="002107BC"/>
    <w:rsid w:val="00210F00"/>
    <w:rsid w:val="00212078"/>
    <w:rsid w:val="002126EE"/>
    <w:rsid w:val="002141B9"/>
    <w:rsid w:val="002147E4"/>
    <w:rsid w:val="002156AE"/>
    <w:rsid w:val="00216F14"/>
    <w:rsid w:val="002172BA"/>
    <w:rsid w:val="00220069"/>
    <w:rsid w:val="00221E64"/>
    <w:rsid w:val="00224B4F"/>
    <w:rsid w:val="00224D79"/>
    <w:rsid w:val="00224D85"/>
    <w:rsid w:val="00225B10"/>
    <w:rsid w:val="00225FED"/>
    <w:rsid w:val="00227471"/>
    <w:rsid w:val="002275F4"/>
    <w:rsid w:val="002302F6"/>
    <w:rsid w:val="00235A32"/>
    <w:rsid w:val="002372C8"/>
    <w:rsid w:val="002374AA"/>
    <w:rsid w:val="00237613"/>
    <w:rsid w:val="002377FA"/>
    <w:rsid w:val="0024114E"/>
    <w:rsid w:val="002426F8"/>
    <w:rsid w:val="00242AA3"/>
    <w:rsid w:val="00244A96"/>
    <w:rsid w:val="00245837"/>
    <w:rsid w:val="00245ED2"/>
    <w:rsid w:val="00246B25"/>
    <w:rsid w:val="002473E0"/>
    <w:rsid w:val="00250575"/>
    <w:rsid w:val="002505E8"/>
    <w:rsid w:val="002505FB"/>
    <w:rsid w:val="00251347"/>
    <w:rsid w:val="00255528"/>
    <w:rsid w:val="002562A4"/>
    <w:rsid w:val="00257826"/>
    <w:rsid w:val="00261062"/>
    <w:rsid w:val="0026194D"/>
    <w:rsid w:val="00262274"/>
    <w:rsid w:val="002624B4"/>
    <w:rsid w:val="00262525"/>
    <w:rsid w:val="0026290C"/>
    <w:rsid w:val="00262D42"/>
    <w:rsid w:val="0026610C"/>
    <w:rsid w:val="002661F1"/>
    <w:rsid w:val="002667F2"/>
    <w:rsid w:val="002679C6"/>
    <w:rsid w:val="00267ECE"/>
    <w:rsid w:val="00270870"/>
    <w:rsid w:val="00270EA8"/>
    <w:rsid w:val="00271421"/>
    <w:rsid w:val="00271F84"/>
    <w:rsid w:val="00276635"/>
    <w:rsid w:val="00276889"/>
    <w:rsid w:val="00276CC2"/>
    <w:rsid w:val="00280DA4"/>
    <w:rsid w:val="00280E6A"/>
    <w:rsid w:val="00282AD2"/>
    <w:rsid w:val="00284DCD"/>
    <w:rsid w:val="00284E18"/>
    <w:rsid w:val="00284F08"/>
    <w:rsid w:val="00285FB9"/>
    <w:rsid w:val="0028644D"/>
    <w:rsid w:val="00286719"/>
    <w:rsid w:val="00286B72"/>
    <w:rsid w:val="0028730D"/>
    <w:rsid w:val="00290731"/>
    <w:rsid w:val="00290D2A"/>
    <w:rsid w:val="002923B6"/>
    <w:rsid w:val="00292E0F"/>
    <w:rsid w:val="00294754"/>
    <w:rsid w:val="00294BBA"/>
    <w:rsid w:val="00295031"/>
    <w:rsid w:val="00296257"/>
    <w:rsid w:val="00296B72"/>
    <w:rsid w:val="00297A81"/>
    <w:rsid w:val="002A1516"/>
    <w:rsid w:val="002A1A11"/>
    <w:rsid w:val="002A2627"/>
    <w:rsid w:val="002A2956"/>
    <w:rsid w:val="002A2CF8"/>
    <w:rsid w:val="002A39E3"/>
    <w:rsid w:val="002A4CDD"/>
    <w:rsid w:val="002A6AC1"/>
    <w:rsid w:val="002A6E44"/>
    <w:rsid w:val="002B025A"/>
    <w:rsid w:val="002B449D"/>
    <w:rsid w:val="002B4D4F"/>
    <w:rsid w:val="002B6375"/>
    <w:rsid w:val="002B718E"/>
    <w:rsid w:val="002B7575"/>
    <w:rsid w:val="002B7E8D"/>
    <w:rsid w:val="002C1908"/>
    <w:rsid w:val="002C1A43"/>
    <w:rsid w:val="002C1DCC"/>
    <w:rsid w:val="002C3223"/>
    <w:rsid w:val="002C37C4"/>
    <w:rsid w:val="002C3AF2"/>
    <w:rsid w:val="002C4722"/>
    <w:rsid w:val="002C489B"/>
    <w:rsid w:val="002C5981"/>
    <w:rsid w:val="002C6101"/>
    <w:rsid w:val="002C6D62"/>
    <w:rsid w:val="002C76E2"/>
    <w:rsid w:val="002C7902"/>
    <w:rsid w:val="002D049B"/>
    <w:rsid w:val="002D0F64"/>
    <w:rsid w:val="002D29C8"/>
    <w:rsid w:val="002D2B44"/>
    <w:rsid w:val="002D30DD"/>
    <w:rsid w:val="002D3FE3"/>
    <w:rsid w:val="002D48B4"/>
    <w:rsid w:val="002D62CF"/>
    <w:rsid w:val="002D67A0"/>
    <w:rsid w:val="002D78B1"/>
    <w:rsid w:val="002E0424"/>
    <w:rsid w:val="002E3F0B"/>
    <w:rsid w:val="002E4C29"/>
    <w:rsid w:val="002E58BA"/>
    <w:rsid w:val="002E5E93"/>
    <w:rsid w:val="002E7498"/>
    <w:rsid w:val="002F0192"/>
    <w:rsid w:val="002F18D4"/>
    <w:rsid w:val="002F24D0"/>
    <w:rsid w:val="002F2D48"/>
    <w:rsid w:val="002F72CF"/>
    <w:rsid w:val="002F77B4"/>
    <w:rsid w:val="002F79F8"/>
    <w:rsid w:val="003018EB"/>
    <w:rsid w:val="00302A67"/>
    <w:rsid w:val="0030327F"/>
    <w:rsid w:val="0030400A"/>
    <w:rsid w:val="00306D6E"/>
    <w:rsid w:val="00307AB6"/>
    <w:rsid w:val="00307BB4"/>
    <w:rsid w:val="0031183E"/>
    <w:rsid w:val="00311B53"/>
    <w:rsid w:val="003128F4"/>
    <w:rsid w:val="00314CE0"/>
    <w:rsid w:val="0031532B"/>
    <w:rsid w:val="00316424"/>
    <w:rsid w:val="0031685E"/>
    <w:rsid w:val="00316C7B"/>
    <w:rsid w:val="00323798"/>
    <w:rsid w:val="003244D9"/>
    <w:rsid w:val="00327ADF"/>
    <w:rsid w:val="003307C6"/>
    <w:rsid w:val="00330F30"/>
    <w:rsid w:val="003325B0"/>
    <w:rsid w:val="00333040"/>
    <w:rsid w:val="003330CB"/>
    <w:rsid w:val="003339D2"/>
    <w:rsid w:val="003352EB"/>
    <w:rsid w:val="00335F9E"/>
    <w:rsid w:val="003360A0"/>
    <w:rsid w:val="003371B2"/>
    <w:rsid w:val="0033727A"/>
    <w:rsid w:val="00341284"/>
    <w:rsid w:val="00343394"/>
    <w:rsid w:val="00343885"/>
    <w:rsid w:val="00343C08"/>
    <w:rsid w:val="00343C4C"/>
    <w:rsid w:val="00346F98"/>
    <w:rsid w:val="003471B5"/>
    <w:rsid w:val="003512F6"/>
    <w:rsid w:val="00351937"/>
    <w:rsid w:val="00351C7C"/>
    <w:rsid w:val="003540A1"/>
    <w:rsid w:val="0035542F"/>
    <w:rsid w:val="0035570E"/>
    <w:rsid w:val="00355873"/>
    <w:rsid w:val="00356FB1"/>
    <w:rsid w:val="00357088"/>
    <w:rsid w:val="003573F9"/>
    <w:rsid w:val="00361808"/>
    <w:rsid w:val="00362C8E"/>
    <w:rsid w:val="0036375F"/>
    <w:rsid w:val="00364E53"/>
    <w:rsid w:val="00364F65"/>
    <w:rsid w:val="0036531A"/>
    <w:rsid w:val="00365369"/>
    <w:rsid w:val="0036661A"/>
    <w:rsid w:val="00366A7D"/>
    <w:rsid w:val="00370A08"/>
    <w:rsid w:val="00370F7A"/>
    <w:rsid w:val="00372A90"/>
    <w:rsid w:val="00375F0F"/>
    <w:rsid w:val="003770E7"/>
    <w:rsid w:val="00377109"/>
    <w:rsid w:val="00380C0A"/>
    <w:rsid w:val="00381A85"/>
    <w:rsid w:val="00381D66"/>
    <w:rsid w:val="00383056"/>
    <w:rsid w:val="00384C42"/>
    <w:rsid w:val="00384F23"/>
    <w:rsid w:val="00385F54"/>
    <w:rsid w:val="00386F98"/>
    <w:rsid w:val="00387EFC"/>
    <w:rsid w:val="00390D9F"/>
    <w:rsid w:val="00391E0B"/>
    <w:rsid w:val="003931ED"/>
    <w:rsid w:val="0039410F"/>
    <w:rsid w:val="00394945"/>
    <w:rsid w:val="00395FE6"/>
    <w:rsid w:val="0039665A"/>
    <w:rsid w:val="00396719"/>
    <w:rsid w:val="003967D8"/>
    <w:rsid w:val="003972DF"/>
    <w:rsid w:val="00397392"/>
    <w:rsid w:val="003A027E"/>
    <w:rsid w:val="003A11AD"/>
    <w:rsid w:val="003A2533"/>
    <w:rsid w:val="003A27B9"/>
    <w:rsid w:val="003A3639"/>
    <w:rsid w:val="003A3F59"/>
    <w:rsid w:val="003A797C"/>
    <w:rsid w:val="003A7B93"/>
    <w:rsid w:val="003B02D0"/>
    <w:rsid w:val="003B04FF"/>
    <w:rsid w:val="003B0755"/>
    <w:rsid w:val="003B0EAC"/>
    <w:rsid w:val="003B1070"/>
    <w:rsid w:val="003B11C6"/>
    <w:rsid w:val="003B2A79"/>
    <w:rsid w:val="003B2B38"/>
    <w:rsid w:val="003B3756"/>
    <w:rsid w:val="003B3BA0"/>
    <w:rsid w:val="003B68E1"/>
    <w:rsid w:val="003B7ABC"/>
    <w:rsid w:val="003C0F3B"/>
    <w:rsid w:val="003C1894"/>
    <w:rsid w:val="003C4C45"/>
    <w:rsid w:val="003D0212"/>
    <w:rsid w:val="003D525B"/>
    <w:rsid w:val="003D6BEA"/>
    <w:rsid w:val="003D722C"/>
    <w:rsid w:val="003E07C6"/>
    <w:rsid w:val="003E0A80"/>
    <w:rsid w:val="003E0FD4"/>
    <w:rsid w:val="003E1A59"/>
    <w:rsid w:val="003E31FC"/>
    <w:rsid w:val="003E50F4"/>
    <w:rsid w:val="003E6752"/>
    <w:rsid w:val="003E7119"/>
    <w:rsid w:val="003E7780"/>
    <w:rsid w:val="003F012B"/>
    <w:rsid w:val="003F0FCB"/>
    <w:rsid w:val="003F3D4B"/>
    <w:rsid w:val="003F447B"/>
    <w:rsid w:val="003F44AD"/>
    <w:rsid w:val="003F5966"/>
    <w:rsid w:val="003F675E"/>
    <w:rsid w:val="004010CF"/>
    <w:rsid w:val="00401DEA"/>
    <w:rsid w:val="0040254D"/>
    <w:rsid w:val="00402885"/>
    <w:rsid w:val="00403247"/>
    <w:rsid w:val="00403EDF"/>
    <w:rsid w:val="004043DD"/>
    <w:rsid w:val="00405431"/>
    <w:rsid w:val="00411E67"/>
    <w:rsid w:val="004131A4"/>
    <w:rsid w:val="00414541"/>
    <w:rsid w:val="00416B1E"/>
    <w:rsid w:val="0042121E"/>
    <w:rsid w:val="00421F0B"/>
    <w:rsid w:val="004240BE"/>
    <w:rsid w:val="00424258"/>
    <w:rsid w:val="004243CE"/>
    <w:rsid w:val="00424C0B"/>
    <w:rsid w:val="00424CA3"/>
    <w:rsid w:val="004255D4"/>
    <w:rsid w:val="00425C13"/>
    <w:rsid w:val="00431A42"/>
    <w:rsid w:val="004326B4"/>
    <w:rsid w:val="00432DFF"/>
    <w:rsid w:val="00433889"/>
    <w:rsid w:val="00433D2A"/>
    <w:rsid w:val="004346E3"/>
    <w:rsid w:val="0043541E"/>
    <w:rsid w:val="00435A2F"/>
    <w:rsid w:val="00440707"/>
    <w:rsid w:val="00442E13"/>
    <w:rsid w:val="0044339A"/>
    <w:rsid w:val="00444588"/>
    <w:rsid w:val="00444A17"/>
    <w:rsid w:val="0044569F"/>
    <w:rsid w:val="00445DD5"/>
    <w:rsid w:val="00446DB7"/>
    <w:rsid w:val="00447046"/>
    <w:rsid w:val="004534E8"/>
    <w:rsid w:val="004537EE"/>
    <w:rsid w:val="0045446C"/>
    <w:rsid w:val="004546E2"/>
    <w:rsid w:val="00455509"/>
    <w:rsid w:val="004569D2"/>
    <w:rsid w:val="00457563"/>
    <w:rsid w:val="0045784A"/>
    <w:rsid w:val="0046077D"/>
    <w:rsid w:val="00461BA0"/>
    <w:rsid w:val="0046241B"/>
    <w:rsid w:val="00462786"/>
    <w:rsid w:val="00463382"/>
    <w:rsid w:val="004639A6"/>
    <w:rsid w:val="00463CFA"/>
    <w:rsid w:val="004643B0"/>
    <w:rsid w:val="00464C01"/>
    <w:rsid w:val="00465119"/>
    <w:rsid w:val="004672E0"/>
    <w:rsid w:val="00470E4E"/>
    <w:rsid w:val="00470EF3"/>
    <w:rsid w:val="00471946"/>
    <w:rsid w:val="00471D48"/>
    <w:rsid w:val="00471EE6"/>
    <w:rsid w:val="0047258F"/>
    <w:rsid w:val="00474966"/>
    <w:rsid w:val="004762A2"/>
    <w:rsid w:val="00476DC7"/>
    <w:rsid w:val="00481D29"/>
    <w:rsid w:val="00484A7D"/>
    <w:rsid w:val="0048773B"/>
    <w:rsid w:val="0049090F"/>
    <w:rsid w:val="004935F5"/>
    <w:rsid w:val="004948F8"/>
    <w:rsid w:val="0049556D"/>
    <w:rsid w:val="0049706F"/>
    <w:rsid w:val="00497099"/>
    <w:rsid w:val="004971C2"/>
    <w:rsid w:val="004973A2"/>
    <w:rsid w:val="0049767E"/>
    <w:rsid w:val="004A04E2"/>
    <w:rsid w:val="004A1F6C"/>
    <w:rsid w:val="004A4B7B"/>
    <w:rsid w:val="004A5517"/>
    <w:rsid w:val="004A5A39"/>
    <w:rsid w:val="004A6A1F"/>
    <w:rsid w:val="004A6B60"/>
    <w:rsid w:val="004A6F14"/>
    <w:rsid w:val="004A7463"/>
    <w:rsid w:val="004B0F83"/>
    <w:rsid w:val="004B16F7"/>
    <w:rsid w:val="004B2346"/>
    <w:rsid w:val="004B2AFB"/>
    <w:rsid w:val="004B3204"/>
    <w:rsid w:val="004B4C72"/>
    <w:rsid w:val="004B724B"/>
    <w:rsid w:val="004B7A8D"/>
    <w:rsid w:val="004C140A"/>
    <w:rsid w:val="004C2263"/>
    <w:rsid w:val="004C2998"/>
    <w:rsid w:val="004C3FA1"/>
    <w:rsid w:val="004C46BF"/>
    <w:rsid w:val="004C5BD3"/>
    <w:rsid w:val="004C6614"/>
    <w:rsid w:val="004C6AE5"/>
    <w:rsid w:val="004C71B9"/>
    <w:rsid w:val="004C741F"/>
    <w:rsid w:val="004C7CCA"/>
    <w:rsid w:val="004C7F71"/>
    <w:rsid w:val="004C7F7A"/>
    <w:rsid w:val="004D01A4"/>
    <w:rsid w:val="004D3EDF"/>
    <w:rsid w:val="004D546E"/>
    <w:rsid w:val="004D62A4"/>
    <w:rsid w:val="004D649A"/>
    <w:rsid w:val="004D75F6"/>
    <w:rsid w:val="004E1312"/>
    <w:rsid w:val="004E1D82"/>
    <w:rsid w:val="004E22B6"/>
    <w:rsid w:val="004E3D91"/>
    <w:rsid w:val="004F0840"/>
    <w:rsid w:val="004F2E4A"/>
    <w:rsid w:val="004F3C85"/>
    <w:rsid w:val="004F47E6"/>
    <w:rsid w:val="004F4BF0"/>
    <w:rsid w:val="004F7451"/>
    <w:rsid w:val="004F7969"/>
    <w:rsid w:val="004F7B17"/>
    <w:rsid w:val="00505AE9"/>
    <w:rsid w:val="00513833"/>
    <w:rsid w:val="00513917"/>
    <w:rsid w:val="00516674"/>
    <w:rsid w:val="00516939"/>
    <w:rsid w:val="00520EC8"/>
    <w:rsid w:val="00523FEB"/>
    <w:rsid w:val="0053129A"/>
    <w:rsid w:val="00531D58"/>
    <w:rsid w:val="0053240C"/>
    <w:rsid w:val="00532B51"/>
    <w:rsid w:val="005339F0"/>
    <w:rsid w:val="00537299"/>
    <w:rsid w:val="00540D6C"/>
    <w:rsid w:val="00540F52"/>
    <w:rsid w:val="00542C26"/>
    <w:rsid w:val="00544729"/>
    <w:rsid w:val="00544E21"/>
    <w:rsid w:val="005458EA"/>
    <w:rsid w:val="0055027C"/>
    <w:rsid w:val="0055155A"/>
    <w:rsid w:val="00551F48"/>
    <w:rsid w:val="0055230B"/>
    <w:rsid w:val="00552528"/>
    <w:rsid w:val="005527AE"/>
    <w:rsid w:val="00552C47"/>
    <w:rsid w:val="00552DAC"/>
    <w:rsid w:val="00554C31"/>
    <w:rsid w:val="00555CF2"/>
    <w:rsid w:val="00555DFE"/>
    <w:rsid w:val="00560430"/>
    <w:rsid w:val="0056414A"/>
    <w:rsid w:val="0056429E"/>
    <w:rsid w:val="0056629A"/>
    <w:rsid w:val="00567637"/>
    <w:rsid w:val="0057267B"/>
    <w:rsid w:val="00572B36"/>
    <w:rsid w:val="0057360B"/>
    <w:rsid w:val="00573707"/>
    <w:rsid w:val="00573AB6"/>
    <w:rsid w:val="00574091"/>
    <w:rsid w:val="0057674E"/>
    <w:rsid w:val="0058097C"/>
    <w:rsid w:val="00581641"/>
    <w:rsid w:val="00582620"/>
    <w:rsid w:val="00582666"/>
    <w:rsid w:val="0058544E"/>
    <w:rsid w:val="00586017"/>
    <w:rsid w:val="00590E82"/>
    <w:rsid w:val="00591AC2"/>
    <w:rsid w:val="0059251E"/>
    <w:rsid w:val="00594500"/>
    <w:rsid w:val="00594B91"/>
    <w:rsid w:val="00596761"/>
    <w:rsid w:val="005968A6"/>
    <w:rsid w:val="005971E6"/>
    <w:rsid w:val="005A0093"/>
    <w:rsid w:val="005A076F"/>
    <w:rsid w:val="005A08A3"/>
    <w:rsid w:val="005A19FF"/>
    <w:rsid w:val="005A1D8B"/>
    <w:rsid w:val="005A23F2"/>
    <w:rsid w:val="005A29F4"/>
    <w:rsid w:val="005A3FB8"/>
    <w:rsid w:val="005A531B"/>
    <w:rsid w:val="005A59EB"/>
    <w:rsid w:val="005A6BD0"/>
    <w:rsid w:val="005A6CE4"/>
    <w:rsid w:val="005B0D5F"/>
    <w:rsid w:val="005B44B1"/>
    <w:rsid w:val="005B4FA6"/>
    <w:rsid w:val="005B5A74"/>
    <w:rsid w:val="005B7A42"/>
    <w:rsid w:val="005C00FE"/>
    <w:rsid w:val="005C11F6"/>
    <w:rsid w:val="005C3197"/>
    <w:rsid w:val="005C3F9E"/>
    <w:rsid w:val="005C5A69"/>
    <w:rsid w:val="005C7572"/>
    <w:rsid w:val="005D2342"/>
    <w:rsid w:val="005D35FC"/>
    <w:rsid w:val="005D5CAA"/>
    <w:rsid w:val="005D6109"/>
    <w:rsid w:val="005E009E"/>
    <w:rsid w:val="005E0DB7"/>
    <w:rsid w:val="005E47DA"/>
    <w:rsid w:val="005E4948"/>
    <w:rsid w:val="005E5651"/>
    <w:rsid w:val="005F0DBA"/>
    <w:rsid w:val="005F1233"/>
    <w:rsid w:val="005F21C1"/>
    <w:rsid w:val="005F2C3E"/>
    <w:rsid w:val="005F2F44"/>
    <w:rsid w:val="005F3604"/>
    <w:rsid w:val="005F6B2F"/>
    <w:rsid w:val="005F6CC0"/>
    <w:rsid w:val="005F7103"/>
    <w:rsid w:val="005F7253"/>
    <w:rsid w:val="00601531"/>
    <w:rsid w:val="00603501"/>
    <w:rsid w:val="00603A71"/>
    <w:rsid w:val="006043CC"/>
    <w:rsid w:val="0060568D"/>
    <w:rsid w:val="00605DFA"/>
    <w:rsid w:val="0060699A"/>
    <w:rsid w:val="00610339"/>
    <w:rsid w:val="00610474"/>
    <w:rsid w:val="00610F7B"/>
    <w:rsid w:val="00611C58"/>
    <w:rsid w:val="00612306"/>
    <w:rsid w:val="00613ACC"/>
    <w:rsid w:val="0061419C"/>
    <w:rsid w:val="0061632B"/>
    <w:rsid w:val="00617F07"/>
    <w:rsid w:val="00621232"/>
    <w:rsid w:val="0062139C"/>
    <w:rsid w:val="00621C6D"/>
    <w:rsid w:val="00622E15"/>
    <w:rsid w:val="006239C1"/>
    <w:rsid w:val="00624CFF"/>
    <w:rsid w:val="006320EB"/>
    <w:rsid w:val="00632629"/>
    <w:rsid w:val="00633980"/>
    <w:rsid w:val="006345DA"/>
    <w:rsid w:val="006352C8"/>
    <w:rsid w:val="006357AA"/>
    <w:rsid w:val="0064167F"/>
    <w:rsid w:val="0064189A"/>
    <w:rsid w:val="00641B37"/>
    <w:rsid w:val="00642332"/>
    <w:rsid w:val="00643144"/>
    <w:rsid w:val="006443A8"/>
    <w:rsid w:val="00644702"/>
    <w:rsid w:val="00646039"/>
    <w:rsid w:val="00647765"/>
    <w:rsid w:val="00650641"/>
    <w:rsid w:val="00650D71"/>
    <w:rsid w:val="006510CF"/>
    <w:rsid w:val="0065150D"/>
    <w:rsid w:val="00652261"/>
    <w:rsid w:val="00652649"/>
    <w:rsid w:val="006544AC"/>
    <w:rsid w:val="00654B82"/>
    <w:rsid w:val="00654C38"/>
    <w:rsid w:val="006571AA"/>
    <w:rsid w:val="00660618"/>
    <w:rsid w:val="00661D36"/>
    <w:rsid w:val="00662290"/>
    <w:rsid w:val="00662392"/>
    <w:rsid w:val="00662E9C"/>
    <w:rsid w:val="0066404A"/>
    <w:rsid w:val="006643BC"/>
    <w:rsid w:val="00665CE9"/>
    <w:rsid w:val="00670989"/>
    <w:rsid w:val="00670FE8"/>
    <w:rsid w:val="006710A9"/>
    <w:rsid w:val="0067246E"/>
    <w:rsid w:val="00672EB6"/>
    <w:rsid w:val="00674089"/>
    <w:rsid w:val="00676246"/>
    <w:rsid w:val="00677CC5"/>
    <w:rsid w:val="0068020F"/>
    <w:rsid w:val="0068084C"/>
    <w:rsid w:val="00680AAF"/>
    <w:rsid w:val="00680F80"/>
    <w:rsid w:val="0068354A"/>
    <w:rsid w:val="006842B1"/>
    <w:rsid w:val="00684714"/>
    <w:rsid w:val="00685C9D"/>
    <w:rsid w:val="00685E93"/>
    <w:rsid w:val="006907F5"/>
    <w:rsid w:val="006909F0"/>
    <w:rsid w:val="00690E08"/>
    <w:rsid w:val="00691A0C"/>
    <w:rsid w:val="00691CA9"/>
    <w:rsid w:val="00691F39"/>
    <w:rsid w:val="00693C26"/>
    <w:rsid w:val="006946FB"/>
    <w:rsid w:val="00694AD5"/>
    <w:rsid w:val="00694F0B"/>
    <w:rsid w:val="006959EF"/>
    <w:rsid w:val="006962CB"/>
    <w:rsid w:val="00696840"/>
    <w:rsid w:val="00696D98"/>
    <w:rsid w:val="006974F1"/>
    <w:rsid w:val="00697EEA"/>
    <w:rsid w:val="006A0589"/>
    <w:rsid w:val="006A0E3B"/>
    <w:rsid w:val="006A1DB4"/>
    <w:rsid w:val="006A4BF1"/>
    <w:rsid w:val="006A6B4D"/>
    <w:rsid w:val="006B0A92"/>
    <w:rsid w:val="006B2084"/>
    <w:rsid w:val="006B2BCE"/>
    <w:rsid w:val="006B32EF"/>
    <w:rsid w:val="006B45AC"/>
    <w:rsid w:val="006B4CFE"/>
    <w:rsid w:val="006B5624"/>
    <w:rsid w:val="006B7E4B"/>
    <w:rsid w:val="006C0B0E"/>
    <w:rsid w:val="006C21F2"/>
    <w:rsid w:val="006C3002"/>
    <w:rsid w:val="006C3DCD"/>
    <w:rsid w:val="006C51E8"/>
    <w:rsid w:val="006C5B8E"/>
    <w:rsid w:val="006C6416"/>
    <w:rsid w:val="006C65E1"/>
    <w:rsid w:val="006C7EF1"/>
    <w:rsid w:val="006D02CE"/>
    <w:rsid w:val="006D0D07"/>
    <w:rsid w:val="006D1B34"/>
    <w:rsid w:val="006D2A7E"/>
    <w:rsid w:val="006D3FEF"/>
    <w:rsid w:val="006D4DD3"/>
    <w:rsid w:val="006D57A8"/>
    <w:rsid w:val="006D5E43"/>
    <w:rsid w:val="006D6929"/>
    <w:rsid w:val="006D6AB1"/>
    <w:rsid w:val="006D733B"/>
    <w:rsid w:val="006D7ABC"/>
    <w:rsid w:val="006D7E5A"/>
    <w:rsid w:val="006E1A10"/>
    <w:rsid w:val="006E20A9"/>
    <w:rsid w:val="006E2B8F"/>
    <w:rsid w:val="006E5217"/>
    <w:rsid w:val="006E749B"/>
    <w:rsid w:val="006F0815"/>
    <w:rsid w:val="006F165E"/>
    <w:rsid w:val="006F3274"/>
    <w:rsid w:val="006F359D"/>
    <w:rsid w:val="006F4B51"/>
    <w:rsid w:val="006F4C5F"/>
    <w:rsid w:val="006F555F"/>
    <w:rsid w:val="006F5571"/>
    <w:rsid w:val="006F63C9"/>
    <w:rsid w:val="00702381"/>
    <w:rsid w:val="00702B16"/>
    <w:rsid w:val="00702E4B"/>
    <w:rsid w:val="00710B82"/>
    <w:rsid w:val="00710BE1"/>
    <w:rsid w:val="00710CA9"/>
    <w:rsid w:val="00711BD5"/>
    <w:rsid w:val="0071206B"/>
    <w:rsid w:val="00712367"/>
    <w:rsid w:val="00712A0F"/>
    <w:rsid w:val="00713B74"/>
    <w:rsid w:val="00713DAA"/>
    <w:rsid w:val="007140AB"/>
    <w:rsid w:val="0071609A"/>
    <w:rsid w:val="007203A9"/>
    <w:rsid w:val="0072148D"/>
    <w:rsid w:val="00721BF4"/>
    <w:rsid w:val="0072285D"/>
    <w:rsid w:val="00723FCC"/>
    <w:rsid w:val="00725446"/>
    <w:rsid w:val="00727AB9"/>
    <w:rsid w:val="00730E31"/>
    <w:rsid w:val="00731D2F"/>
    <w:rsid w:val="00732681"/>
    <w:rsid w:val="0073323C"/>
    <w:rsid w:val="007405F3"/>
    <w:rsid w:val="00742EE4"/>
    <w:rsid w:val="00743FF6"/>
    <w:rsid w:val="0074454F"/>
    <w:rsid w:val="00745A67"/>
    <w:rsid w:val="00746BB7"/>
    <w:rsid w:val="007478CE"/>
    <w:rsid w:val="007503DB"/>
    <w:rsid w:val="0075078B"/>
    <w:rsid w:val="00751E82"/>
    <w:rsid w:val="00755190"/>
    <w:rsid w:val="00757106"/>
    <w:rsid w:val="00757CF2"/>
    <w:rsid w:val="00760A26"/>
    <w:rsid w:val="007629BD"/>
    <w:rsid w:val="00762AAE"/>
    <w:rsid w:val="00763C8E"/>
    <w:rsid w:val="00763F5C"/>
    <w:rsid w:val="007648F9"/>
    <w:rsid w:val="00764A31"/>
    <w:rsid w:val="00765ADC"/>
    <w:rsid w:val="00765E42"/>
    <w:rsid w:val="00767185"/>
    <w:rsid w:val="00767A3A"/>
    <w:rsid w:val="007717DB"/>
    <w:rsid w:val="00772142"/>
    <w:rsid w:val="0077287A"/>
    <w:rsid w:val="007737C2"/>
    <w:rsid w:val="00773F0A"/>
    <w:rsid w:val="00773F77"/>
    <w:rsid w:val="0077492B"/>
    <w:rsid w:val="00774EC8"/>
    <w:rsid w:val="00775E18"/>
    <w:rsid w:val="00776295"/>
    <w:rsid w:val="00777E13"/>
    <w:rsid w:val="00777E7F"/>
    <w:rsid w:val="00777F81"/>
    <w:rsid w:val="0078175E"/>
    <w:rsid w:val="00782177"/>
    <w:rsid w:val="007840A0"/>
    <w:rsid w:val="00786271"/>
    <w:rsid w:val="00790DBD"/>
    <w:rsid w:val="0079139F"/>
    <w:rsid w:val="0079236F"/>
    <w:rsid w:val="0079403C"/>
    <w:rsid w:val="007950A9"/>
    <w:rsid w:val="00796434"/>
    <w:rsid w:val="00796E03"/>
    <w:rsid w:val="007975AD"/>
    <w:rsid w:val="007A003C"/>
    <w:rsid w:val="007A02BF"/>
    <w:rsid w:val="007A0B9D"/>
    <w:rsid w:val="007A48D9"/>
    <w:rsid w:val="007A5BAE"/>
    <w:rsid w:val="007B0311"/>
    <w:rsid w:val="007B1970"/>
    <w:rsid w:val="007B275E"/>
    <w:rsid w:val="007B4A29"/>
    <w:rsid w:val="007B4F52"/>
    <w:rsid w:val="007B6672"/>
    <w:rsid w:val="007B6C28"/>
    <w:rsid w:val="007C06A2"/>
    <w:rsid w:val="007C19C7"/>
    <w:rsid w:val="007C19D2"/>
    <w:rsid w:val="007C20FF"/>
    <w:rsid w:val="007C3283"/>
    <w:rsid w:val="007C3DA3"/>
    <w:rsid w:val="007C485C"/>
    <w:rsid w:val="007C4F74"/>
    <w:rsid w:val="007C4F95"/>
    <w:rsid w:val="007C72C4"/>
    <w:rsid w:val="007C7DF6"/>
    <w:rsid w:val="007D0C0C"/>
    <w:rsid w:val="007D0FDE"/>
    <w:rsid w:val="007D2547"/>
    <w:rsid w:val="007D5C08"/>
    <w:rsid w:val="007D66BF"/>
    <w:rsid w:val="007D7BD6"/>
    <w:rsid w:val="007E0CF6"/>
    <w:rsid w:val="007E20E5"/>
    <w:rsid w:val="007E21C7"/>
    <w:rsid w:val="007E2A12"/>
    <w:rsid w:val="007F1965"/>
    <w:rsid w:val="007F2210"/>
    <w:rsid w:val="007F3E97"/>
    <w:rsid w:val="007F44B6"/>
    <w:rsid w:val="007F4AD6"/>
    <w:rsid w:val="007F5E3A"/>
    <w:rsid w:val="007F67F5"/>
    <w:rsid w:val="007F6B8A"/>
    <w:rsid w:val="007F74E5"/>
    <w:rsid w:val="00800F34"/>
    <w:rsid w:val="00801234"/>
    <w:rsid w:val="00803CC5"/>
    <w:rsid w:val="00804AAC"/>
    <w:rsid w:val="00807146"/>
    <w:rsid w:val="00810613"/>
    <w:rsid w:val="00811492"/>
    <w:rsid w:val="008125AD"/>
    <w:rsid w:val="00816463"/>
    <w:rsid w:val="00816782"/>
    <w:rsid w:val="0081792C"/>
    <w:rsid w:val="0082091F"/>
    <w:rsid w:val="008212D5"/>
    <w:rsid w:val="008223AB"/>
    <w:rsid w:val="00822857"/>
    <w:rsid w:val="0082303E"/>
    <w:rsid w:val="008234F9"/>
    <w:rsid w:val="00824E32"/>
    <w:rsid w:val="00825AF6"/>
    <w:rsid w:val="00825C2F"/>
    <w:rsid w:val="008276D2"/>
    <w:rsid w:val="008309A2"/>
    <w:rsid w:val="00830C01"/>
    <w:rsid w:val="00831283"/>
    <w:rsid w:val="00832577"/>
    <w:rsid w:val="00832C31"/>
    <w:rsid w:val="00833BA9"/>
    <w:rsid w:val="00835A28"/>
    <w:rsid w:val="00835AFA"/>
    <w:rsid w:val="0084275E"/>
    <w:rsid w:val="00845281"/>
    <w:rsid w:val="00846521"/>
    <w:rsid w:val="008475AF"/>
    <w:rsid w:val="0085000D"/>
    <w:rsid w:val="008509F0"/>
    <w:rsid w:val="0085270A"/>
    <w:rsid w:val="00854618"/>
    <w:rsid w:val="00854E99"/>
    <w:rsid w:val="00854F27"/>
    <w:rsid w:val="008568C1"/>
    <w:rsid w:val="00857CA3"/>
    <w:rsid w:val="00860135"/>
    <w:rsid w:val="0086044B"/>
    <w:rsid w:val="00860599"/>
    <w:rsid w:val="00860646"/>
    <w:rsid w:val="008622BA"/>
    <w:rsid w:val="008632BA"/>
    <w:rsid w:val="00863EB8"/>
    <w:rsid w:val="008642BF"/>
    <w:rsid w:val="0086441D"/>
    <w:rsid w:val="00864A41"/>
    <w:rsid w:val="00864DBD"/>
    <w:rsid w:val="008659A2"/>
    <w:rsid w:val="0086783D"/>
    <w:rsid w:val="00867CB7"/>
    <w:rsid w:val="00870415"/>
    <w:rsid w:val="008732F6"/>
    <w:rsid w:val="00873F56"/>
    <w:rsid w:val="0087417C"/>
    <w:rsid w:val="008773F6"/>
    <w:rsid w:val="00881043"/>
    <w:rsid w:val="008830E3"/>
    <w:rsid w:val="0088390A"/>
    <w:rsid w:val="00885407"/>
    <w:rsid w:val="00885CFE"/>
    <w:rsid w:val="008866D8"/>
    <w:rsid w:val="0088671B"/>
    <w:rsid w:val="008930E3"/>
    <w:rsid w:val="008947DD"/>
    <w:rsid w:val="008A12F3"/>
    <w:rsid w:val="008A1379"/>
    <w:rsid w:val="008A2026"/>
    <w:rsid w:val="008A5104"/>
    <w:rsid w:val="008A62E7"/>
    <w:rsid w:val="008A6D73"/>
    <w:rsid w:val="008B1681"/>
    <w:rsid w:val="008B190D"/>
    <w:rsid w:val="008B39E3"/>
    <w:rsid w:val="008B5843"/>
    <w:rsid w:val="008B5A4E"/>
    <w:rsid w:val="008B7B6A"/>
    <w:rsid w:val="008C12F7"/>
    <w:rsid w:val="008C2BD4"/>
    <w:rsid w:val="008C3525"/>
    <w:rsid w:val="008C73B1"/>
    <w:rsid w:val="008D02AC"/>
    <w:rsid w:val="008D04BA"/>
    <w:rsid w:val="008D22D0"/>
    <w:rsid w:val="008D25A4"/>
    <w:rsid w:val="008D2AB2"/>
    <w:rsid w:val="008D2EA2"/>
    <w:rsid w:val="008D4326"/>
    <w:rsid w:val="008D4FCA"/>
    <w:rsid w:val="008D58F7"/>
    <w:rsid w:val="008D7E52"/>
    <w:rsid w:val="008E07DD"/>
    <w:rsid w:val="008E082D"/>
    <w:rsid w:val="008E24AA"/>
    <w:rsid w:val="008E320B"/>
    <w:rsid w:val="008E3C84"/>
    <w:rsid w:val="008E4791"/>
    <w:rsid w:val="008E5171"/>
    <w:rsid w:val="008E6184"/>
    <w:rsid w:val="008F17FC"/>
    <w:rsid w:val="008F1AF0"/>
    <w:rsid w:val="008F541F"/>
    <w:rsid w:val="008F591E"/>
    <w:rsid w:val="008F6346"/>
    <w:rsid w:val="008F6ACC"/>
    <w:rsid w:val="008F73EC"/>
    <w:rsid w:val="009008E5"/>
    <w:rsid w:val="009022B8"/>
    <w:rsid w:val="00903B34"/>
    <w:rsid w:val="00904CB0"/>
    <w:rsid w:val="00905275"/>
    <w:rsid w:val="0090585D"/>
    <w:rsid w:val="00905EDF"/>
    <w:rsid w:val="00907DC6"/>
    <w:rsid w:val="009102EB"/>
    <w:rsid w:val="00910B55"/>
    <w:rsid w:val="00912779"/>
    <w:rsid w:val="009147A0"/>
    <w:rsid w:val="00915139"/>
    <w:rsid w:val="009158D4"/>
    <w:rsid w:val="00915EAB"/>
    <w:rsid w:val="00915EF5"/>
    <w:rsid w:val="009168E4"/>
    <w:rsid w:val="00917889"/>
    <w:rsid w:val="0092170F"/>
    <w:rsid w:val="0092374B"/>
    <w:rsid w:val="00923B7D"/>
    <w:rsid w:val="009244A7"/>
    <w:rsid w:val="009247C2"/>
    <w:rsid w:val="00925D59"/>
    <w:rsid w:val="00930ABD"/>
    <w:rsid w:val="00930CD3"/>
    <w:rsid w:val="00934D2F"/>
    <w:rsid w:val="00934F15"/>
    <w:rsid w:val="009401F4"/>
    <w:rsid w:val="009438F9"/>
    <w:rsid w:val="009443BB"/>
    <w:rsid w:val="00944C8B"/>
    <w:rsid w:val="00944FC8"/>
    <w:rsid w:val="00945AFC"/>
    <w:rsid w:val="00945D43"/>
    <w:rsid w:val="00946D2B"/>
    <w:rsid w:val="00950035"/>
    <w:rsid w:val="009504CC"/>
    <w:rsid w:val="00951597"/>
    <w:rsid w:val="0095230F"/>
    <w:rsid w:val="009524B5"/>
    <w:rsid w:val="009526D2"/>
    <w:rsid w:val="00952B73"/>
    <w:rsid w:val="00955C98"/>
    <w:rsid w:val="0095660D"/>
    <w:rsid w:val="00960A76"/>
    <w:rsid w:val="00962446"/>
    <w:rsid w:val="0096390A"/>
    <w:rsid w:val="0096446B"/>
    <w:rsid w:val="00964CAA"/>
    <w:rsid w:val="009666A7"/>
    <w:rsid w:val="00967BBD"/>
    <w:rsid w:val="00970DBD"/>
    <w:rsid w:val="0097580E"/>
    <w:rsid w:val="009765DD"/>
    <w:rsid w:val="00976A92"/>
    <w:rsid w:val="00977EFC"/>
    <w:rsid w:val="009809A9"/>
    <w:rsid w:val="00980FFE"/>
    <w:rsid w:val="00983F04"/>
    <w:rsid w:val="00984E9F"/>
    <w:rsid w:val="009862FD"/>
    <w:rsid w:val="00986557"/>
    <w:rsid w:val="009867AC"/>
    <w:rsid w:val="00986DDD"/>
    <w:rsid w:val="0099034C"/>
    <w:rsid w:val="00990600"/>
    <w:rsid w:val="009916A8"/>
    <w:rsid w:val="009925A5"/>
    <w:rsid w:val="00992C62"/>
    <w:rsid w:val="009949C7"/>
    <w:rsid w:val="00996B95"/>
    <w:rsid w:val="00996D96"/>
    <w:rsid w:val="009972D4"/>
    <w:rsid w:val="009A0BCE"/>
    <w:rsid w:val="009A0F0D"/>
    <w:rsid w:val="009A357E"/>
    <w:rsid w:val="009A35BE"/>
    <w:rsid w:val="009A3C0A"/>
    <w:rsid w:val="009A54FC"/>
    <w:rsid w:val="009A6462"/>
    <w:rsid w:val="009A651D"/>
    <w:rsid w:val="009A6BD4"/>
    <w:rsid w:val="009B0EE9"/>
    <w:rsid w:val="009B37B7"/>
    <w:rsid w:val="009B3DE2"/>
    <w:rsid w:val="009B427C"/>
    <w:rsid w:val="009B61A5"/>
    <w:rsid w:val="009B718E"/>
    <w:rsid w:val="009C042D"/>
    <w:rsid w:val="009C0738"/>
    <w:rsid w:val="009C1C2E"/>
    <w:rsid w:val="009C238A"/>
    <w:rsid w:val="009C32B1"/>
    <w:rsid w:val="009C36F7"/>
    <w:rsid w:val="009C5911"/>
    <w:rsid w:val="009C5E8F"/>
    <w:rsid w:val="009C691B"/>
    <w:rsid w:val="009C7115"/>
    <w:rsid w:val="009D1160"/>
    <w:rsid w:val="009D2C31"/>
    <w:rsid w:val="009D2DA2"/>
    <w:rsid w:val="009D372C"/>
    <w:rsid w:val="009D5200"/>
    <w:rsid w:val="009D5332"/>
    <w:rsid w:val="009E0DD5"/>
    <w:rsid w:val="009E3CC6"/>
    <w:rsid w:val="009E4585"/>
    <w:rsid w:val="009E4832"/>
    <w:rsid w:val="009E73BF"/>
    <w:rsid w:val="009E7D08"/>
    <w:rsid w:val="009F02B7"/>
    <w:rsid w:val="009F5D88"/>
    <w:rsid w:val="009F6395"/>
    <w:rsid w:val="009F6B4C"/>
    <w:rsid w:val="009F72A0"/>
    <w:rsid w:val="00A010F4"/>
    <w:rsid w:val="00A01C23"/>
    <w:rsid w:val="00A025F7"/>
    <w:rsid w:val="00A03870"/>
    <w:rsid w:val="00A03DCA"/>
    <w:rsid w:val="00A04045"/>
    <w:rsid w:val="00A05246"/>
    <w:rsid w:val="00A065E9"/>
    <w:rsid w:val="00A066F8"/>
    <w:rsid w:val="00A0777D"/>
    <w:rsid w:val="00A10F65"/>
    <w:rsid w:val="00A11979"/>
    <w:rsid w:val="00A129C9"/>
    <w:rsid w:val="00A14353"/>
    <w:rsid w:val="00A14962"/>
    <w:rsid w:val="00A16FA1"/>
    <w:rsid w:val="00A171B5"/>
    <w:rsid w:val="00A175ED"/>
    <w:rsid w:val="00A20CFC"/>
    <w:rsid w:val="00A20D35"/>
    <w:rsid w:val="00A20D43"/>
    <w:rsid w:val="00A21D5B"/>
    <w:rsid w:val="00A22B85"/>
    <w:rsid w:val="00A22C22"/>
    <w:rsid w:val="00A22C7B"/>
    <w:rsid w:val="00A24077"/>
    <w:rsid w:val="00A24DB3"/>
    <w:rsid w:val="00A255B5"/>
    <w:rsid w:val="00A25C59"/>
    <w:rsid w:val="00A26816"/>
    <w:rsid w:val="00A279A0"/>
    <w:rsid w:val="00A27A56"/>
    <w:rsid w:val="00A3004C"/>
    <w:rsid w:val="00A30108"/>
    <w:rsid w:val="00A30DC3"/>
    <w:rsid w:val="00A311B0"/>
    <w:rsid w:val="00A3288A"/>
    <w:rsid w:val="00A342DD"/>
    <w:rsid w:val="00A36E91"/>
    <w:rsid w:val="00A37376"/>
    <w:rsid w:val="00A4092F"/>
    <w:rsid w:val="00A41838"/>
    <w:rsid w:val="00A41E45"/>
    <w:rsid w:val="00A43879"/>
    <w:rsid w:val="00A43FA5"/>
    <w:rsid w:val="00A4405D"/>
    <w:rsid w:val="00A473D3"/>
    <w:rsid w:val="00A47FAA"/>
    <w:rsid w:val="00A47FAF"/>
    <w:rsid w:val="00A503B5"/>
    <w:rsid w:val="00A5080B"/>
    <w:rsid w:val="00A55538"/>
    <w:rsid w:val="00A55BB8"/>
    <w:rsid w:val="00A561C2"/>
    <w:rsid w:val="00A563B8"/>
    <w:rsid w:val="00A57017"/>
    <w:rsid w:val="00A60480"/>
    <w:rsid w:val="00A608BC"/>
    <w:rsid w:val="00A60D3A"/>
    <w:rsid w:val="00A6666F"/>
    <w:rsid w:val="00A6778D"/>
    <w:rsid w:val="00A67E57"/>
    <w:rsid w:val="00A67E69"/>
    <w:rsid w:val="00A72976"/>
    <w:rsid w:val="00A7471B"/>
    <w:rsid w:val="00A75F88"/>
    <w:rsid w:val="00A7629B"/>
    <w:rsid w:val="00A76DCD"/>
    <w:rsid w:val="00A76FC0"/>
    <w:rsid w:val="00A77192"/>
    <w:rsid w:val="00A806AB"/>
    <w:rsid w:val="00A806CB"/>
    <w:rsid w:val="00A81763"/>
    <w:rsid w:val="00A81C49"/>
    <w:rsid w:val="00A81C4C"/>
    <w:rsid w:val="00A8387F"/>
    <w:rsid w:val="00A8399F"/>
    <w:rsid w:val="00A84CA6"/>
    <w:rsid w:val="00A853B9"/>
    <w:rsid w:val="00A85A98"/>
    <w:rsid w:val="00A8673B"/>
    <w:rsid w:val="00A86EAC"/>
    <w:rsid w:val="00A91AC0"/>
    <w:rsid w:val="00A92EBC"/>
    <w:rsid w:val="00A94608"/>
    <w:rsid w:val="00A94A8E"/>
    <w:rsid w:val="00A956B5"/>
    <w:rsid w:val="00A971BF"/>
    <w:rsid w:val="00A97FAA"/>
    <w:rsid w:val="00AA14CA"/>
    <w:rsid w:val="00AA3BC9"/>
    <w:rsid w:val="00AA56EB"/>
    <w:rsid w:val="00AA5E40"/>
    <w:rsid w:val="00AA5F15"/>
    <w:rsid w:val="00AB0F2C"/>
    <w:rsid w:val="00AB1038"/>
    <w:rsid w:val="00AB139C"/>
    <w:rsid w:val="00AB205E"/>
    <w:rsid w:val="00AB2E43"/>
    <w:rsid w:val="00AB35E8"/>
    <w:rsid w:val="00AB5DD3"/>
    <w:rsid w:val="00AB6D81"/>
    <w:rsid w:val="00AB6F28"/>
    <w:rsid w:val="00AB7193"/>
    <w:rsid w:val="00AC2C99"/>
    <w:rsid w:val="00AC5E6D"/>
    <w:rsid w:val="00AC6892"/>
    <w:rsid w:val="00AD1004"/>
    <w:rsid w:val="00AD21B2"/>
    <w:rsid w:val="00AD2A30"/>
    <w:rsid w:val="00AD3A9F"/>
    <w:rsid w:val="00AD3C90"/>
    <w:rsid w:val="00AD42D0"/>
    <w:rsid w:val="00AD5DEE"/>
    <w:rsid w:val="00AD71F5"/>
    <w:rsid w:val="00AD7D67"/>
    <w:rsid w:val="00AE0F3B"/>
    <w:rsid w:val="00AE222D"/>
    <w:rsid w:val="00AE2AFB"/>
    <w:rsid w:val="00AE4825"/>
    <w:rsid w:val="00AE6588"/>
    <w:rsid w:val="00AE6C90"/>
    <w:rsid w:val="00AE6F5C"/>
    <w:rsid w:val="00AE7A58"/>
    <w:rsid w:val="00AF0215"/>
    <w:rsid w:val="00AF14B4"/>
    <w:rsid w:val="00AF1B1D"/>
    <w:rsid w:val="00AF29A1"/>
    <w:rsid w:val="00AF358C"/>
    <w:rsid w:val="00AF4101"/>
    <w:rsid w:val="00AF4216"/>
    <w:rsid w:val="00AF5AEC"/>
    <w:rsid w:val="00AF5BE7"/>
    <w:rsid w:val="00B00A33"/>
    <w:rsid w:val="00B0272D"/>
    <w:rsid w:val="00B0363C"/>
    <w:rsid w:val="00B04B80"/>
    <w:rsid w:val="00B04C73"/>
    <w:rsid w:val="00B05FCE"/>
    <w:rsid w:val="00B060AA"/>
    <w:rsid w:val="00B07341"/>
    <w:rsid w:val="00B0736C"/>
    <w:rsid w:val="00B07A5A"/>
    <w:rsid w:val="00B10FAA"/>
    <w:rsid w:val="00B13667"/>
    <w:rsid w:val="00B13BE8"/>
    <w:rsid w:val="00B172CB"/>
    <w:rsid w:val="00B17BAC"/>
    <w:rsid w:val="00B20A8D"/>
    <w:rsid w:val="00B20C15"/>
    <w:rsid w:val="00B21133"/>
    <w:rsid w:val="00B22F91"/>
    <w:rsid w:val="00B23D93"/>
    <w:rsid w:val="00B24ED4"/>
    <w:rsid w:val="00B269A5"/>
    <w:rsid w:val="00B2710C"/>
    <w:rsid w:val="00B272A4"/>
    <w:rsid w:val="00B31824"/>
    <w:rsid w:val="00B349FB"/>
    <w:rsid w:val="00B35875"/>
    <w:rsid w:val="00B374BC"/>
    <w:rsid w:val="00B375B2"/>
    <w:rsid w:val="00B37850"/>
    <w:rsid w:val="00B40CD1"/>
    <w:rsid w:val="00B40E7C"/>
    <w:rsid w:val="00B4149B"/>
    <w:rsid w:val="00B42CC0"/>
    <w:rsid w:val="00B4376B"/>
    <w:rsid w:val="00B454F4"/>
    <w:rsid w:val="00B4577A"/>
    <w:rsid w:val="00B467C8"/>
    <w:rsid w:val="00B4703F"/>
    <w:rsid w:val="00B5285E"/>
    <w:rsid w:val="00B556DC"/>
    <w:rsid w:val="00B56C1A"/>
    <w:rsid w:val="00B57D10"/>
    <w:rsid w:val="00B60864"/>
    <w:rsid w:val="00B615F8"/>
    <w:rsid w:val="00B63167"/>
    <w:rsid w:val="00B633DD"/>
    <w:rsid w:val="00B63E64"/>
    <w:rsid w:val="00B64165"/>
    <w:rsid w:val="00B67184"/>
    <w:rsid w:val="00B70891"/>
    <w:rsid w:val="00B7135E"/>
    <w:rsid w:val="00B719E1"/>
    <w:rsid w:val="00B72AB6"/>
    <w:rsid w:val="00B73080"/>
    <w:rsid w:val="00B73672"/>
    <w:rsid w:val="00B736F3"/>
    <w:rsid w:val="00B747C8"/>
    <w:rsid w:val="00B765B9"/>
    <w:rsid w:val="00B772B2"/>
    <w:rsid w:val="00B80842"/>
    <w:rsid w:val="00B80FC3"/>
    <w:rsid w:val="00B81B4A"/>
    <w:rsid w:val="00B81FFA"/>
    <w:rsid w:val="00B8269E"/>
    <w:rsid w:val="00B82ACF"/>
    <w:rsid w:val="00B848BF"/>
    <w:rsid w:val="00B85465"/>
    <w:rsid w:val="00B86810"/>
    <w:rsid w:val="00B87E9C"/>
    <w:rsid w:val="00B90274"/>
    <w:rsid w:val="00B96064"/>
    <w:rsid w:val="00B97155"/>
    <w:rsid w:val="00B97763"/>
    <w:rsid w:val="00BA1047"/>
    <w:rsid w:val="00BA253A"/>
    <w:rsid w:val="00BA4AB6"/>
    <w:rsid w:val="00BA7766"/>
    <w:rsid w:val="00BA7AF4"/>
    <w:rsid w:val="00BA7DA4"/>
    <w:rsid w:val="00BB2EB8"/>
    <w:rsid w:val="00BB2EC3"/>
    <w:rsid w:val="00BB30C4"/>
    <w:rsid w:val="00BB354D"/>
    <w:rsid w:val="00BB3F7B"/>
    <w:rsid w:val="00BB439D"/>
    <w:rsid w:val="00BB7520"/>
    <w:rsid w:val="00BC08ED"/>
    <w:rsid w:val="00BC1298"/>
    <w:rsid w:val="00BC1CE9"/>
    <w:rsid w:val="00BC232A"/>
    <w:rsid w:val="00BC28D9"/>
    <w:rsid w:val="00BC2DC9"/>
    <w:rsid w:val="00BC36E4"/>
    <w:rsid w:val="00BC3FE1"/>
    <w:rsid w:val="00BC4780"/>
    <w:rsid w:val="00BC5146"/>
    <w:rsid w:val="00BC54BE"/>
    <w:rsid w:val="00BC58A9"/>
    <w:rsid w:val="00BC6354"/>
    <w:rsid w:val="00BC6599"/>
    <w:rsid w:val="00BC6C60"/>
    <w:rsid w:val="00BC7800"/>
    <w:rsid w:val="00BC7B21"/>
    <w:rsid w:val="00BD0F0C"/>
    <w:rsid w:val="00BD27AB"/>
    <w:rsid w:val="00BD313A"/>
    <w:rsid w:val="00BD39E8"/>
    <w:rsid w:val="00BD3B36"/>
    <w:rsid w:val="00BD59C7"/>
    <w:rsid w:val="00BD64F3"/>
    <w:rsid w:val="00BD69F8"/>
    <w:rsid w:val="00BD6D3F"/>
    <w:rsid w:val="00BD72FE"/>
    <w:rsid w:val="00BD73A8"/>
    <w:rsid w:val="00BD73CF"/>
    <w:rsid w:val="00BE14B5"/>
    <w:rsid w:val="00BE1534"/>
    <w:rsid w:val="00BE2511"/>
    <w:rsid w:val="00BE3514"/>
    <w:rsid w:val="00BE3F76"/>
    <w:rsid w:val="00BE48C1"/>
    <w:rsid w:val="00BF18C5"/>
    <w:rsid w:val="00BF29E5"/>
    <w:rsid w:val="00BF31E9"/>
    <w:rsid w:val="00BF4C8E"/>
    <w:rsid w:val="00BF696E"/>
    <w:rsid w:val="00BF7DE2"/>
    <w:rsid w:val="00C00C46"/>
    <w:rsid w:val="00C022CB"/>
    <w:rsid w:val="00C03013"/>
    <w:rsid w:val="00C03633"/>
    <w:rsid w:val="00C04613"/>
    <w:rsid w:val="00C04DF3"/>
    <w:rsid w:val="00C058EB"/>
    <w:rsid w:val="00C062D6"/>
    <w:rsid w:val="00C11FEA"/>
    <w:rsid w:val="00C12714"/>
    <w:rsid w:val="00C14CEB"/>
    <w:rsid w:val="00C16CD1"/>
    <w:rsid w:val="00C216BA"/>
    <w:rsid w:val="00C228AE"/>
    <w:rsid w:val="00C23CB0"/>
    <w:rsid w:val="00C24DE0"/>
    <w:rsid w:val="00C25F47"/>
    <w:rsid w:val="00C27497"/>
    <w:rsid w:val="00C31C28"/>
    <w:rsid w:val="00C31DA0"/>
    <w:rsid w:val="00C322DA"/>
    <w:rsid w:val="00C33031"/>
    <w:rsid w:val="00C33C6C"/>
    <w:rsid w:val="00C33EF2"/>
    <w:rsid w:val="00C355F0"/>
    <w:rsid w:val="00C35720"/>
    <w:rsid w:val="00C35AE1"/>
    <w:rsid w:val="00C3696C"/>
    <w:rsid w:val="00C37FC7"/>
    <w:rsid w:val="00C420ED"/>
    <w:rsid w:val="00C442B6"/>
    <w:rsid w:val="00C44A5C"/>
    <w:rsid w:val="00C45294"/>
    <w:rsid w:val="00C45FA7"/>
    <w:rsid w:val="00C500CE"/>
    <w:rsid w:val="00C50B15"/>
    <w:rsid w:val="00C522B5"/>
    <w:rsid w:val="00C534DB"/>
    <w:rsid w:val="00C55A65"/>
    <w:rsid w:val="00C56279"/>
    <w:rsid w:val="00C56974"/>
    <w:rsid w:val="00C60D89"/>
    <w:rsid w:val="00C614E7"/>
    <w:rsid w:val="00C62AE9"/>
    <w:rsid w:val="00C62DB2"/>
    <w:rsid w:val="00C64862"/>
    <w:rsid w:val="00C64A5A"/>
    <w:rsid w:val="00C66E73"/>
    <w:rsid w:val="00C67165"/>
    <w:rsid w:val="00C707BB"/>
    <w:rsid w:val="00C70821"/>
    <w:rsid w:val="00C70945"/>
    <w:rsid w:val="00C7123E"/>
    <w:rsid w:val="00C72848"/>
    <w:rsid w:val="00C749E6"/>
    <w:rsid w:val="00C7676E"/>
    <w:rsid w:val="00C80164"/>
    <w:rsid w:val="00C81280"/>
    <w:rsid w:val="00C82FFC"/>
    <w:rsid w:val="00C8339E"/>
    <w:rsid w:val="00C849F2"/>
    <w:rsid w:val="00C861B2"/>
    <w:rsid w:val="00C865E4"/>
    <w:rsid w:val="00C866C5"/>
    <w:rsid w:val="00C87A3F"/>
    <w:rsid w:val="00C93E49"/>
    <w:rsid w:val="00C94107"/>
    <w:rsid w:val="00C94A62"/>
    <w:rsid w:val="00C97315"/>
    <w:rsid w:val="00CA1861"/>
    <w:rsid w:val="00CA3325"/>
    <w:rsid w:val="00CA4B42"/>
    <w:rsid w:val="00CA6248"/>
    <w:rsid w:val="00CA7447"/>
    <w:rsid w:val="00CB00F6"/>
    <w:rsid w:val="00CB1BF8"/>
    <w:rsid w:val="00CB1D7C"/>
    <w:rsid w:val="00CB25D1"/>
    <w:rsid w:val="00CB589E"/>
    <w:rsid w:val="00CB6DF3"/>
    <w:rsid w:val="00CB6F81"/>
    <w:rsid w:val="00CB711B"/>
    <w:rsid w:val="00CB7F9A"/>
    <w:rsid w:val="00CC01A1"/>
    <w:rsid w:val="00CC22D1"/>
    <w:rsid w:val="00CC25C6"/>
    <w:rsid w:val="00CC2EDC"/>
    <w:rsid w:val="00CC4366"/>
    <w:rsid w:val="00CC73E7"/>
    <w:rsid w:val="00CC7992"/>
    <w:rsid w:val="00CD2D88"/>
    <w:rsid w:val="00CD4CF7"/>
    <w:rsid w:val="00CD505D"/>
    <w:rsid w:val="00CD779F"/>
    <w:rsid w:val="00CD7F64"/>
    <w:rsid w:val="00CE3D0D"/>
    <w:rsid w:val="00CE4493"/>
    <w:rsid w:val="00CE53DC"/>
    <w:rsid w:val="00CE5CC2"/>
    <w:rsid w:val="00CE6381"/>
    <w:rsid w:val="00CF06ED"/>
    <w:rsid w:val="00CF128C"/>
    <w:rsid w:val="00CF31F5"/>
    <w:rsid w:val="00CF49EE"/>
    <w:rsid w:val="00CF4E09"/>
    <w:rsid w:val="00CF503F"/>
    <w:rsid w:val="00CF7A72"/>
    <w:rsid w:val="00D00108"/>
    <w:rsid w:val="00D00C80"/>
    <w:rsid w:val="00D00E64"/>
    <w:rsid w:val="00D0156E"/>
    <w:rsid w:val="00D018B7"/>
    <w:rsid w:val="00D04339"/>
    <w:rsid w:val="00D04AC7"/>
    <w:rsid w:val="00D05FC5"/>
    <w:rsid w:val="00D06A5B"/>
    <w:rsid w:val="00D06B20"/>
    <w:rsid w:val="00D10194"/>
    <w:rsid w:val="00D101D9"/>
    <w:rsid w:val="00D112F6"/>
    <w:rsid w:val="00D114FF"/>
    <w:rsid w:val="00D14E2A"/>
    <w:rsid w:val="00D15798"/>
    <w:rsid w:val="00D15CA4"/>
    <w:rsid w:val="00D160BC"/>
    <w:rsid w:val="00D175DB"/>
    <w:rsid w:val="00D204DD"/>
    <w:rsid w:val="00D20512"/>
    <w:rsid w:val="00D20C7B"/>
    <w:rsid w:val="00D22560"/>
    <w:rsid w:val="00D22A24"/>
    <w:rsid w:val="00D22DD0"/>
    <w:rsid w:val="00D24813"/>
    <w:rsid w:val="00D24D77"/>
    <w:rsid w:val="00D265B1"/>
    <w:rsid w:val="00D30E21"/>
    <w:rsid w:val="00D31E86"/>
    <w:rsid w:val="00D32B22"/>
    <w:rsid w:val="00D32F2D"/>
    <w:rsid w:val="00D332AC"/>
    <w:rsid w:val="00D33B18"/>
    <w:rsid w:val="00D35137"/>
    <w:rsid w:val="00D35E20"/>
    <w:rsid w:val="00D377B3"/>
    <w:rsid w:val="00D402E9"/>
    <w:rsid w:val="00D411AF"/>
    <w:rsid w:val="00D41FAD"/>
    <w:rsid w:val="00D4280B"/>
    <w:rsid w:val="00D45A76"/>
    <w:rsid w:val="00D460A0"/>
    <w:rsid w:val="00D467D2"/>
    <w:rsid w:val="00D4753B"/>
    <w:rsid w:val="00D5380D"/>
    <w:rsid w:val="00D54BD0"/>
    <w:rsid w:val="00D54BD3"/>
    <w:rsid w:val="00D54D3C"/>
    <w:rsid w:val="00D554C7"/>
    <w:rsid w:val="00D56A4A"/>
    <w:rsid w:val="00D56CE0"/>
    <w:rsid w:val="00D57114"/>
    <w:rsid w:val="00D605E7"/>
    <w:rsid w:val="00D63D65"/>
    <w:rsid w:val="00D65E5E"/>
    <w:rsid w:val="00D660B9"/>
    <w:rsid w:val="00D66203"/>
    <w:rsid w:val="00D67AF6"/>
    <w:rsid w:val="00D73B09"/>
    <w:rsid w:val="00D75365"/>
    <w:rsid w:val="00D76727"/>
    <w:rsid w:val="00D77073"/>
    <w:rsid w:val="00D80396"/>
    <w:rsid w:val="00D80D60"/>
    <w:rsid w:val="00D845C4"/>
    <w:rsid w:val="00D850AA"/>
    <w:rsid w:val="00D85261"/>
    <w:rsid w:val="00D85817"/>
    <w:rsid w:val="00D87E48"/>
    <w:rsid w:val="00D9018C"/>
    <w:rsid w:val="00D9160F"/>
    <w:rsid w:val="00D94321"/>
    <w:rsid w:val="00D976D7"/>
    <w:rsid w:val="00DA0990"/>
    <w:rsid w:val="00DA1E75"/>
    <w:rsid w:val="00DA2A66"/>
    <w:rsid w:val="00DA2CF2"/>
    <w:rsid w:val="00DA3108"/>
    <w:rsid w:val="00DA48B5"/>
    <w:rsid w:val="00DA6646"/>
    <w:rsid w:val="00DA6B5E"/>
    <w:rsid w:val="00DB11A9"/>
    <w:rsid w:val="00DB306C"/>
    <w:rsid w:val="00DB56BF"/>
    <w:rsid w:val="00DB63FD"/>
    <w:rsid w:val="00DB66F6"/>
    <w:rsid w:val="00DB7C9E"/>
    <w:rsid w:val="00DC012F"/>
    <w:rsid w:val="00DC0B33"/>
    <w:rsid w:val="00DC2BFF"/>
    <w:rsid w:val="00DC4786"/>
    <w:rsid w:val="00DC4C62"/>
    <w:rsid w:val="00DC5A40"/>
    <w:rsid w:val="00DC5F60"/>
    <w:rsid w:val="00DC7E4D"/>
    <w:rsid w:val="00DD0A02"/>
    <w:rsid w:val="00DD0A65"/>
    <w:rsid w:val="00DD3BD0"/>
    <w:rsid w:val="00DD3D8E"/>
    <w:rsid w:val="00DD6039"/>
    <w:rsid w:val="00DD6906"/>
    <w:rsid w:val="00DE0302"/>
    <w:rsid w:val="00DE0379"/>
    <w:rsid w:val="00DE178D"/>
    <w:rsid w:val="00DE5C4D"/>
    <w:rsid w:val="00DE5FB2"/>
    <w:rsid w:val="00DE79CD"/>
    <w:rsid w:val="00DF1C06"/>
    <w:rsid w:val="00DF2611"/>
    <w:rsid w:val="00DF43BD"/>
    <w:rsid w:val="00DF4A45"/>
    <w:rsid w:val="00DF4B69"/>
    <w:rsid w:val="00DF552C"/>
    <w:rsid w:val="00DF6FFB"/>
    <w:rsid w:val="00DF70F2"/>
    <w:rsid w:val="00DF723F"/>
    <w:rsid w:val="00DF74E2"/>
    <w:rsid w:val="00E00D05"/>
    <w:rsid w:val="00E00D98"/>
    <w:rsid w:val="00E0168F"/>
    <w:rsid w:val="00E02965"/>
    <w:rsid w:val="00E03768"/>
    <w:rsid w:val="00E03E5C"/>
    <w:rsid w:val="00E05323"/>
    <w:rsid w:val="00E05D03"/>
    <w:rsid w:val="00E07554"/>
    <w:rsid w:val="00E12033"/>
    <w:rsid w:val="00E12BA9"/>
    <w:rsid w:val="00E1366C"/>
    <w:rsid w:val="00E13AB4"/>
    <w:rsid w:val="00E1699F"/>
    <w:rsid w:val="00E21277"/>
    <w:rsid w:val="00E2142F"/>
    <w:rsid w:val="00E22544"/>
    <w:rsid w:val="00E22758"/>
    <w:rsid w:val="00E228C4"/>
    <w:rsid w:val="00E230DB"/>
    <w:rsid w:val="00E23D21"/>
    <w:rsid w:val="00E24240"/>
    <w:rsid w:val="00E27C81"/>
    <w:rsid w:val="00E313BF"/>
    <w:rsid w:val="00E352D7"/>
    <w:rsid w:val="00E36A9E"/>
    <w:rsid w:val="00E37007"/>
    <w:rsid w:val="00E37048"/>
    <w:rsid w:val="00E37FA4"/>
    <w:rsid w:val="00E41985"/>
    <w:rsid w:val="00E41FC3"/>
    <w:rsid w:val="00E42770"/>
    <w:rsid w:val="00E42F18"/>
    <w:rsid w:val="00E43C57"/>
    <w:rsid w:val="00E4401D"/>
    <w:rsid w:val="00E44489"/>
    <w:rsid w:val="00E446BF"/>
    <w:rsid w:val="00E44DBF"/>
    <w:rsid w:val="00E450F1"/>
    <w:rsid w:val="00E466D1"/>
    <w:rsid w:val="00E475F9"/>
    <w:rsid w:val="00E47850"/>
    <w:rsid w:val="00E47E6F"/>
    <w:rsid w:val="00E5135B"/>
    <w:rsid w:val="00E54339"/>
    <w:rsid w:val="00E56917"/>
    <w:rsid w:val="00E5739E"/>
    <w:rsid w:val="00E57905"/>
    <w:rsid w:val="00E57D84"/>
    <w:rsid w:val="00E608CD"/>
    <w:rsid w:val="00E630E7"/>
    <w:rsid w:val="00E63DD5"/>
    <w:rsid w:val="00E63F35"/>
    <w:rsid w:val="00E65DE2"/>
    <w:rsid w:val="00E664B1"/>
    <w:rsid w:val="00E7004B"/>
    <w:rsid w:val="00E70569"/>
    <w:rsid w:val="00E71473"/>
    <w:rsid w:val="00E71D82"/>
    <w:rsid w:val="00E73C85"/>
    <w:rsid w:val="00E75E59"/>
    <w:rsid w:val="00E761F7"/>
    <w:rsid w:val="00E77899"/>
    <w:rsid w:val="00E77D07"/>
    <w:rsid w:val="00E80A93"/>
    <w:rsid w:val="00E82453"/>
    <w:rsid w:val="00E83607"/>
    <w:rsid w:val="00E83E3B"/>
    <w:rsid w:val="00E85C33"/>
    <w:rsid w:val="00E928FA"/>
    <w:rsid w:val="00E93A3A"/>
    <w:rsid w:val="00E9452B"/>
    <w:rsid w:val="00E958DD"/>
    <w:rsid w:val="00E95DDE"/>
    <w:rsid w:val="00E964A6"/>
    <w:rsid w:val="00E96AA5"/>
    <w:rsid w:val="00EA0112"/>
    <w:rsid w:val="00EA20BA"/>
    <w:rsid w:val="00EA5F9A"/>
    <w:rsid w:val="00EA77AB"/>
    <w:rsid w:val="00EB0AB8"/>
    <w:rsid w:val="00EB171B"/>
    <w:rsid w:val="00EB1A9F"/>
    <w:rsid w:val="00EB1C8C"/>
    <w:rsid w:val="00EB446E"/>
    <w:rsid w:val="00EB4723"/>
    <w:rsid w:val="00EB5918"/>
    <w:rsid w:val="00EC0269"/>
    <w:rsid w:val="00EC02E9"/>
    <w:rsid w:val="00EC1852"/>
    <w:rsid w:val="00EC2268"/>
    <w:rsid w:val="00EC24C7"/>
    <w:rsid w:val="00EC2F3D"/>
    <w:rsid w:val="00EC3935"/>
    <w:rsid w:val="00EC4AFC"/>
    <w:rsid w:val="00EC534A"/>
    <w:rsid w:val="00ED0E93"/>
    <w:rsid w:val="00ED2922"/>
    <w:rsid w:val="00ED3F09"/>
    <w:rsid w:val="00ED3F7B"/>
    <w:rsid w:val="00ED40EA"/>
    <w:rsid w:val="00ED41F8"/>
    <w:rsid w:val="00ED4BB7"/>
    <w:rsid w:val="00ED6542"/>
    <w:rsid w:val="00EE0576"/>
    <w:rsid w:val="00EE1324"/>
    <w:rsid w:val="00EE2B9C"/>
    <w:rsid w:val="00EE34CE"/>
    <w:rsid w:val="00EE421F"/>
    <w:rsid w:val="00EE43C6"/>
    <w:rsid w:val="00EE4F25"/>
    <w:rsid w:val="00EE64C6"/>
    <w:rsid w:val="00EE7656"/>
    <w:rsid w:val="00EF0782"/>
    <w:rsid w:val="00EF10BE"/>
    <w:rsid w:val="00EF210E"/>
    <w:rsid w:val="00EF21F3"/>
    <w:rsid w:val="00EF323D"/>
    <w:rsid w:val="00EF38D6"/>
    <w:rsid w:val="00EF3B71"/>
    <w:rsid w:val="00EF7497"/>
    <w:rsid w:val="00F00C85"/>
    <w:rsid w:val="00F01F13"/>
    <w:rsid w:val="00F02A63"/>
    <w:rsid w:val="00F036E5"/>
    <w:rsid w:val="00F036EA"/>
    <w:rsid w:val="00F04D4A"/>
    <w:rsid w:val="00F06226"/>
    <w:rsid w:val="00F06959"/>
    <w:rsid w:val="00F104A6"/>
    <w:rsid w:val="00F12D51"/>
    <w:rsid w:val="00F15722"/>
    <w:rsid w:val="00F1715C"/>
    <w:rsid w:val="00F17640"/>
    <w:rsid w:val="00F201C5"/>
    <w:rsid w:val="00F224F0"/>
    <w:rsid w:val="00F225F3"/>
    <w:rsid w:val="00F22BF6"/>
    <w:rsid w:val="00F23FB4"/>
    <w:rsid w:val="00F24E5C"/>
    <w:rsid w:val="00F2547E"/>
    <w:rsid w:val="00F2551D"/>
    <w:rsid w:val="00F25C09"/>
    <w:rsid w:val="00F25E50"/>
    <w:rsid w:val="00F25E91"/>
    <w:rsid w:val="00F267ED"/>
    <w:rsid w:val="00F26D7B"/>
    <w:rsid w:val="00F2740A"/>
    <w:rsid w:val="00F27CE9"/>
    <w:rsid w:val="00F30F0A"/>
    <w:rsid w:val="00F31411"/>
    <w:rsid w:val="00F31EA3"/>
    <w:rsid w:val="00F33818"/>
    <w:rsid w:val="00F34874"/>
    <w:rsid w:val="00F350DE"/>
    <w:rsid w:val="00F36A2A"/>
    <w:rsid w:val="00F37BA9"/>
    <w:rsid w:val="00F400ED"/>
    <w:rsid w:val="00F40B03"/>
    <w:rsid w:val="00F40B79"/>
    <w:rsid w:val="00F43D50"/>
    <w:rsid w:val="00F50932"/>
    <w:rsid w:val="00F51618"/>
    <w:rsid w:val="00F521C5"/>
    <w:rsid w:val="00F52236"/>
    <w:rsid w:val="00F53A3C"/>
    <w:rsid w:val="00F53A85"/>
    <w:rsid w:val="00F55520"/>
    <w:rsid w:val="00F557AC"/>
    <w:rsid w:val="00F60257"/>
    <w:rsid w:val="00F60323"/>
    <w:rsid w:val="00F61289"/>
    <w:rsid w:val="00F64DFE"/>
    <w:rsid w:val="00F65CC6"/>
    <w:rsid w:val="00F66F68"/>
    <w:rsid w:val="00F704DC"/>
    <w:rsid w:val="00F7074D"/>
    <w:rsid w:val="00F708A3"/>
    <w:rsid w:val="00F7177B"/>
    <w:rsid w:val="00F71D38"/>
    <w:rsid w:val="00F74DBC"/>
    <w:rsid w:val="00F75BCA"/>
    <w:rsid w:val="00F75F94"/>
    <w:rsid w:val="00F767F5"/>
    <w:rsid w:val="00F77A41"/>
    <w:rsid w:val="00F80821"/>
    <w:rsid w:val="00F81575"/>
    <w:rsid w:val="00F81799"/>
    <w:rsid w:val="00F82C25"/>
    <w:rsid w:val="00F82C48"/>
    <w:rsid w:val="00F8373B"/>
    <w:rsid w:val="00F83C65"/>
    <w:rsid w:val="00F85356"/>
    <w:rsid w:val="00F8611D"/>
    <w:rsid w:val="00F8673F"/>
    <w:rsid w:val="00F86F9B"/>
    <w:rsid w:val="00F9067D"/>
    <w:rsid w:val="00F90B00"/>
    <w:rsid w:val="00F9157B"/>
    <w:rsid w:val="00F91B2E"/>
    <w:rsid w:val="00F93554"/>
    <w:rsid w:val="00F94C44"/>
    <w:rsid w:val="00F96139"/>
    <w:rsid w:val="00F964CD"/>
    <w:rsid w:val="00F969F1"/>
    <w:rsid w:val="00FA27F9"/>
    <w:rsid w:val="00FA478A"/>
    <w:rsid w:val="00FA5DC0"/>
    <w:rsid w:val="00FA6A32"/>
    <w:rsid w:val="00FA6E94"/>
    <w:rsid w:val="00FB01C7"/>
    <w:rsid w:val="00FB0A74"/>
    <w:rsid w:val="00FB1357"/>
    <w:rsid w:val="00FB26C3"/>
    <w:rsid w:val="00FB4AEB"/>
    <w:rsid w:val="00FB581E"/>
    <w:rsid w:val="00FB7CCB"/>
    <w:rsid w:val="00FB7DA4"/>
    <w:rsid w:val="00FC00DD"/>
    <w:rsid w:val="00FC0272"/>
    <w:rsid w:val="00FC03BD"/>
    <w:rsid w:val="00FC1254"/>
    <w:rsid w:val="00FC13B7"/>
    <w:rsid w:val="00FC3419"/>
    <w:rsid w:val="00FC35C4"/>
    <w:rsid w:val="00FC3980"/>
    <w:rsid w:val="00FC3CC0"/>
    <w:rsid w:val="00FC57EE"/>
    <w:rsid w:val="00FC6283"/>
    <w:rsid w:val="00FD066D"/>
    <w:rsid w:val="00FD2D5B"/>
    <w:rsid w:val="00FD2D9F"/>
    <w:rsid w:val="00FD5DD5"/>
    <w:rsid w:val="00FD6288"/>
    <w:rsid w:val="00FD7BF6"/>
    <w:rsid w:val="00FD7CD2"/>
    <w:rsid w:val="00FD7DB1"/>
    <w:rsid w:val="00FE158F"/>
    <w:rsid w:val="00FE3A6D"/>
    <w:rsid w:val="00FE49EA"/>
    <w:rsid w:val="00FE542D"/>
    <w:rsid w:val="00FE5DEC"/>
    <w:rsid w:val="00FE6287"/>
    <w:rsid w:val="00FE69F3"/>
    <w:rsid w:val="00FF1716"/>
    <w:rsid w:val="00FF31AB"/>
    <w:rsid w:val="00FF4023"/>
    <w:rsid w:val="00FF58E4"/>
    <w:rsid w:val="00FF7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EC3CB8"/>
  <w15:docId w15:val="{6FF39969-64D9-A148-AB9C-5C8E1CDD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299"/>
    <w:pPr>
      <w:spacing w:line="480" w:lineRule="auto"/>
      <w:jc w:val="both"/>
    </w:pPr>
    <w:rPr>
      <w:rFonts w:ascii="Times New Roman" w:hAnsi="Times New Roman"/>
      <w:sz w:val="24"/>
    </w:rPr>
  </w:style>
  <w:style w:type="paragraph" w:styleId="Heading1">
    <w:name w:val="heading 1"/>
    <w:basedOn w:val="Normal"/>
    <w:next w:val="Normal"/>
    <w:link w:val="Heading1Char"/>
    <w:qFormat/>
    <w:rsid w:val="00D15798"/>
    <w:pPr>
      <w:keepNext/>
      <w:keepLines/>
      <w:numPr>
        <w:numId w:val="2"/>
      </w:numPr>
      <w:spacing w:before="240" w:after="0"/>
      <w:jc w:val="left"/>
      <w:outlineLvl w:val="0"/>
    </w:pPr>
    <w:rPr>
      <w:rFonts w:eastAsiaTheme="majorEastAsia" w:cstheme="majorBidi"/>
      <w:b/>
      <w:sz w:val="28"/>
      <w:szCs w:val="32"/>
    </w:rPr>
  </w:style>
  <w:style w:type="paragraph" w:styleId="Heading2">
    <w:name w:val="heading 2"/>
    <w:basedOn w:val="Normal"/>
    <w:next w:val="Normal"/>
    <w:link w:val="Heading2Char"/>
    <w:unhideWhenUsed/>
    <w:qFormat/>
    <w:rsid w:val="00D15798"/>
    <w:pPr>
      <w:keepNext/>
      <w:keepLines/>
      <w:numPr>
        <w:ilvl w:val="1"/>
        <w:numId w:val="2"/>
      </w:numPr>
      <w:spacing w:before="40" w:after="0"/>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15798"/>
    <w:pPr>
      <w:keepNext/>
      <w:keepLines/>
      <w:numPr>
        <w:ilvl w:val="2"/>
        <w:numId w:val="2"/>
      </w:numPr>
      <w:spacing w:before="40" w:after="0"/>
      <w:jc w:val="left"/>
      <w:outlineLvl w:val="2"/>
    </w:pPr>
    <w:rPr>
      <w:rFonts w:eastAsiaTheme="majorEastAsia" w:cstheme="majorBidi"/>
      <w:i/>
      <w:szCs w:val="24"/>
    </w:rPr>
  </w:style>
  <w:style w:type="paragraph" w:styleId="Heading4">
    <w:name w:val="heading 4"/>
    <w:basedOn w:val="Normal"/>
    <w:next w:val="Normal"/>
    <w:link w:val="Heading4Char"/>
    <w:uiPriority w:val="9"/>
    <w:semiHidden/>
    <w:unhideWhenUsed/>
    <w:qFormat/>
    <w:rsid w:val="00C55A6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5A6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55A65"/>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55A65"/>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55A65"/>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5A65"/>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43C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D114FF"/>
    <w:rPr>
      <w:sz w:val="16"/>
      <w:szCs w:val="16"/>
    </w:rPr>
  </w:style>
  <w:style w:type="paragraph" w:styleId="CommentText">
    <w:name w:val="annotation text"/>
    <w:basedOn w:val="Normal"/>
    <w:link w:val="CommentTextChar"/>
    <w:uiPriority w:val="99"/>
    <w:unhideWhenUsed/>
    <w:rsid w:val="00D114FF"/>
    <w:pPr>
      <w:spacing w:line="240" w:lineRule="auto"/>
    </w:pPr>
    <w:rPr>
      <w:sz w:val="20"/>
      <w:szCs w:val="20"/>
    </w:rPr>
  </w:style>
  <w:style w:type="character" w:customStyle="1" w:styleId="CommentTextChar">
    <w:name w:val="Comment Text Char"/>
    <w:basedOn w:val="DefaultParagraphFont"/>
    <w:link w:val="CommentText"/>
    <w:uiPriority w:val="99"/>
    <w:rsid w:val="00D114FF"/>
    <w:rPr>
      <w:sz w:val="20"/>
      <w:szCs w:val="20"/>
    </w:rPr>
  </w:style>
  <w:style w:type="paragraph" w:styleId="CommentSubject">
    <w:name w:val="annotation subject"/>
    <w:basedOn w:val="CommentText"/>
    <w:next w:val="CommentText"/>
    <w:link w:val="CommentSubjectChar"/>
    <w:unhideWhenUsed/>
    <w:rsid w:val="00D114FF"/>
    <w:rPr>
      <w:b/>
      <w:bCs/>
    </w:rPr>
  </w:style>
  <w:style w:type="character" w:customStyle="1" w:styleId="CommentSubjectChar">
    <w:name w:val="Comment Subject Char"/>
    <w:basedOn w:val="CommentTextChar"/>
    <w:link w:val="CommentSubject"/>
    <w:rsid w:val="00D114FF"/>
    <w:rPr>
      <w:b/>
      <w:bCs/>
      <w:sz w:val="20"/>
      <w:szCs w:val="20"/>
    </w:rPr>
  </w:style>
  <w:style w:type="paragraph" w:styleId="BalloonText">
    <w:name w:val="Balloon Text"/>
    <w:basedOn w:val="Normal"/>
    <w:link w:val="BalloonTextChar"/>
    <w:unhideWhenUsed/>
    <w:rsid w:val="00D11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114FF"/>
    <w:rPr>
      <w:rFonts w:ascii="Segoe UI" w:hAnsi="Segoe UI" w:cs="Segoe UI"/>
      <w:sz w:val="18"/>
      <w:szCs w:val="18"/>
    </w:rPr>
  </w:style>
  <w:style w:type="character" w:customStyle="1" w:styleId="Heading1Char">
    <w:name w:val="Heading 1 Char"/>
    <w:basedOn w:val="DefaultParagraphFont"/>
    <w:link w:val="Heading1"/>
    <w:rsid w:val="00D15798"/>
    <w:rPr>
      <w:rFonts w:ascii="Times New Roman" w:eastAsiaTheme="majorEastAsia" w:hAnsi="Times New Roman" w:cstheme="majorBidi"/>
      <w:b/>
      <w:sz w:val="28"/>
      <w:szCs w:val="32"/>
    </w:rPr>
  </w:style>
  <w:style w:type="character" w:styleId="Strong">
    <w:name w:val="Strong"/>
    <w:basedOn w:val="DefaultParagraphFont"/>
    <w:uiPriority w:val="22"/>
    <w:qFormat/>
    <w:rsid w:val="00951597"/>
    <w:rPr>
      <w:b/>
      <w:bCs/>
    </w:rPr>
  </w:style>
  <w:style w:type="paragraph" w:styleId="Header">
    <w:name w:val="header"/>
    <w:basedOn w:val="Normal"/>
    <w:link w:val="HeaderChar"/>
    <w:unhideWhenUsed/>
    <w:rsid w:val="00951597"/>
    <w:pPr>
      <w:tabs>
        <w:tab w:val="center" w:pos="4680"/>
        <w:tab w:val="right" w:pos="9360"/>
      </w:tabs>
      <w:spacing w:after="0" w:line="240" w:lineRule="auto"/>
    </w:pPr>
  </w:style>
  <w:style w:type="character" w:customStyle="1" w:styleId="HeaderChar">
    <w:name w:val="Header Char"/>
    <w:basedOn w:val="DefaultParagraphFont"/>
    <w:link w:val="Header"/>
    <w:rsid w:val="00951597"/>
  </w:style>
  <w:style w:type="paragraph" w:styleId="Footer">
    <w:name w:val="footer"/>
    <w:basedOn w:val="Normal"/>
    <w:link w:val="FooterChar"/>
    <w:unhideWhenUsed/>
    <w:rsid w:val="00951597"/>
    <w:pPr>
      <w:tabs>
        <w:tab w:val="center" w:pos="4680"/>
        <w:tab w:val="right" w:pos="9360"/>
      </w:tabs>
      <w:spacing w:after="0" w:line="240" w:lineRule="auto"/>
    </w:pPr>
  </w:style>
  <w:style w:type="character" w:customStyle="1" w:styleId="FooterChar">
    <w:name w:val="Footer Char"/>
    <w:basedOn w:val="DefaultParagraphFont"/>
    <w:link w:val="Footer"/>
    <w:rsid w:val="00951597"/>
  </w:style>
  <w:style w:type="paragraph" w:styleId="TOCHeading">
    <w:name w:val="TOC Heading"/>
    <w:basedOn w:val="Heading1"/>
    <w:next w:val="Normal"/>
    <w:uiPriority w:val="39"/>
    <w:unhideWhenUsed/>
    <w:qFormat/>
    <w:rsid w:val="0082091F"/>
    <w:pPr>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670989"/>
    <w:pPr>
      <w:tabs>
        <w:tab w:val="right" w:leader="dot" w:pos="9350"/>
      </w:tabs>
      <w:spacing w:after="100" w:line="240" w:lineRule="auto"/>
    </w:pPr>
    <w:rPr>
      <w:rFonts w:cs="Times New Roman"/>
      <w:b/>
      <w:bCs/>
      <w:sz w:val="28"/>
      <w:szCs w:val="28"/>
    </w:rPr>
  </w:style>
  <w:style w:type="character" w:styleId="Hyperlink">
    <w:name w:val="Hyperlink"/>
    <w:basedOn w:val="DefaultParagraphFont"/>
    <w:uiPriority w:val="99"/>
    <w:unhideWhenUsed/>
    <w:rsid w:val="0082091F"/>
    <w:rPr>
      <w:color w:val="0563C1" w:themeColor="hyperlink"/>
      <w:u w:val="single"/>
    </w:rPr>
  </w:style>
  <w:style w:type="character" w:customStyle="1" w:styleId="Heading2Char">
    <w:name w:val="Heading 2 Char"/>
    <w:basedOn w:val="DefaultParagraphFont"/>
    <w:link w:val="Heading2"/>
    <w:rsid w:val="00D15798"/>
    <w:rPr>
      <w:rFonts w:ascii="Times New Roman" w:eastAsiaTheme="majorEastAsia" w:hAnsi="Times New Roman" w:cstheme="majorBidi"/>
      <w:b/>
      <w:sz w:val="24"/>
      <w:szCs w:val="26"/>
    </w:rPr>
  </w:style>
  <w:style w:type="paragraph" w:styleId="TOC2">
    <w:name w:val="toc 2"/>
    <w:basedOn w:val="Normal"/>
    <w:next w:val="Normal"/>
    <w:autoRedefine/>
    <w:uiPriority w:val="39"/>
    <w:unhideWhenUsed/>
    <w:rsid w:val="0082091F"/>
    <w:pPr>
      <w:spacing w:after="100"/>
      <w:ind w:left="220"/>
    </w:pPr>
  </w:style>
  <w:style w:type="character" w:customStyle="1" w:styleId="Absatz-Standardschriftart">
    <w:name w:val="Absatz-Standardschriftart"/>
    <w:rsid w:val="009B718E"/>
  </w:style>
  <w:style w:type="character" w:customStyle="1" w:styleId="WW-Absatz-Standardschriftart">
    <w:name w:val="WW-Absatz-Standardschriftart"/>
    <w:rsid w:val="009B718E"/>
  </w:style>
  <w:style w:type="character" w:customStyle="1" w:styleId="WW-Absatz-Standardschriftart1">
    <w:name w:val="WW-Absatz-Standardschriftart1"/>
    <w:rsid w:val="009B718E"/>
  </w:style>
  <w:style w:type="character" w:customStyle="1" w:styleId="WW-Absatz-Standardschriftart11">
    <w:name w:val="WW-Absatz-Standardschriftart11"/>
    <w:rsid w:val="009B718E"/>
  </w:style>
  <w:style w:type="character" w:customStyle="1" w:styleId="WW-Absatz-Standardschriftart111">
    <w:name w:val="WW-Absatz-Standardschriftart111"/>
    <w:rsid w:val="009B718E"/>
  </w:style>
  <w:style w:type="character" w:customStyle="1" w:styleId="WW-Absatz-Standardschriftart1111">
    <w:name w:val="WW-Absatz-Standardschriftart1111"/>
    <w:rsid w:val="009B718E"/>
  </w:style>
  <w:style w:type="character" w:customStyle="1" w:styleId="WW-Absatz-Standardschriftart11111">
    <w:name w:val="WW-Absatz-Standardschriftart11111"/>
    <w:rsid w:val="009B718E"/>
  </w:style>
  <w:style w:type="character" w:customStyle="1" w:styleId="WW-Absatz-Standardschriftart111111">
    <w:name w:val="WW-Absatz-Standardschriftart111111"/>
    <w:rsid w:val="009B718E"/>
  </w:style>
  <w:style w:type="character" w:customStyle="1" w:styleId="WW-Absatz-Standardschriftart1111111">
    <w:name w:val="WW-Absatz-Standardschriftart1111111"/>
    <w:rsid w:val="009B718E"/>
  </w:style>
  <w:style w:type="character" w:customStyle="1" w:styleId="NumberingSymbols">
    <w:name w:val="Numbering Symbols"/>
    <w:rsid w:val="009B718E"/>
  </w:style>
  <w:style w:type="character" w:customStyle="1" w:styleId="WW-DefaultParagraphFont">
    <w:name w:val="WW-Default Paragraph Font"/>
    <w:rsid w:val="009B718E"/>
  </w:style>
  <w:style w:type="character" w:styleId="Emphasis">
    <w:name w:val="Emphasis"/>
    <w:basedOn w:val="WW-DefaultParagraphFont"/>
    <w:qFormat/>
    <w:rsid w:val="009B718E"/>
    <w:rPr>
      <w:i/>
      <w:iCs/>
    </w:rPr>
  </w:style>
  <w:style w:type="character" w:customStyle="1" w:styleId="Title1">
    <w:name w:val="Title1"/>
    <w:basedOn w:val="WW-DefaultParagraphFont"/>
    <w:rsid w:val="009B718E"/>
  </w:style>
  <w:style w:type="character" w:customStyle="1" w:styleId="DocumentMapChar">
    <w:name w:val="Document Map Char"/>
    <w:basedOn w:val="DefaultParagraphFont"/>
    <w:rsid w:val="009B718E"/>
    <w:rPr>
      <w:rFonts w:ascii="Tahoma" w:eastAsia="DejaVu LGC Sans" w:hAnsi="Tahoma" w:cs="Tahoma"/>
      <w:kern w:val="1"/>
      <w:sz w:val="16"/>
      <w:szCs w:val="16"/>
    </w:rPr>
  </w:style>
  <w:style w:type="paragraph" w:customStyle="1" w:styleId="Heading">
    <w:name w:val="Heading"/>
    <w:basedOn w:val="Normal"/>
    <w:next w:val="BodyText"/>
    <w:rsid w:val="009B718E"/>
    <w:pPr>
      <w:keepNext/>
      <w:widowControl w:val="0"/>
      <w:suppressAutoHyphens/>
      <w:spacing w:before="240" w:after="120"/>
    </w:pPr>
    <w:rPr>
      <w:rFonts w:ascii="Liberation Sans" w:eastAsia="DejaVu LGC Sans" w:hAnsi="Liberation Sans" w:cs="DejaVu LGC Sans"/>
      <w:kern w:val="1"/>
      <w:sz w:val="28"/>
      <w:szCs w:val="28"/>
    </w:rPr>
  </w:style>
  <w:style w:type="paragraph" w:styleId="BodyText">
    <w:name w:val="Body Text"/>
    <w:basedOn w:val="Normal"/>
    <w:link w:val="BodyTextChar"/>
    <w:rsid w:val="009B718E"/>
    <w:pPr>
      <w:widowControl w:val="0"/>
      <w:suppressAutoHyphens/>
      <w:spacing w:after="120"/>
    </w:pPr>
    <w:rPr>
      <w:rFonts w:ascii="Liberation Serif" w:eastAsia="DejaVu LGC Sans" w:hAnsi="Liberation Serif" w:cs="Times New Roman"/>
      <w:kern w:val="1"/>
      <w:szCs w:val="24"/>
    </w:rPr>
  </w:style>
  <w:style w:type="character" w:customStyle="1" w:styleId="BodyTextChar">
    <w:name w:val="Body Text Char"/>
    <w:basedOn w:val="DefaultParagraphFont"/>
    <w:link w:val="BodyText"/>
    <w:rsid w:val="009B718E"/>
    <w:rPr>
      <w:rFonts w:ascii="Liberation Serif" w:eastAsia="DejaVu LGC Sans" w:hAnsi="Liberation Serif" w:cs="Times New Roman"/>
      <w:kern w:val="1"/>
      <w:sz w:val="24"/>
      <w:szCs w:val="24"/>
    </w:rPr>
  </w:style>
  <w:style w:type="paragraph" w:styleId="List">
    <w:name w:val="List"/>
    <w:basedOn w:val="BodyText"/>
    <w:rsid w:val="009B718E"/>
  </w:style>
  <w:style w:type="paragraph" w:styleId="Caption">
    <w:name w:val="caption"/>
    <w:basedOn w:val="Normal"/>
    <w:rsid w:val="009B718E"/>
    <w:pPr>
      <w:widowControl w:val="0"/>
      <w:suppressLineNumbers/>
      <w:suppressAutoHyphens/>
      <w:spacing w:before="120" w:after="120" w:line="240" w:lineRule="auto"/>
    </w:pPr>
    <w:rPr>
      <w:rFonts w:eastAsia="DejaVu LGC Sans" w:cs="Times New Roman"/>
      <w:iCs/>
      <w:kern w:val="1"/>
      <w:szCs w:val="24"/>
    </w:rPr>
  </w:style>
  <w:style w:type="paragraph" w:customStyle="1" w:styleId="Index">
    <w:name w:val="Index"/>
    <w:basedOn w:val="Normal"/>
    <w:rsid w:val="009B718E"/>
    <w:pPr>
      <w:widowControl w:val="0"/>
      <w:suppressLineNumbers/>
      <w:suppressAutoHyphens/>
      <w:spacing w:after="0"/>
    </w:pPr>
    <w:rPr>
      <w:rFonts w:ascii="Liberation Serif" w:eastAsia="DejaVu LGC Sans" w:hAnsi="Liberation Serif" w:cs="Times New Roman"/>
      <w:kern w:val="1"/>
      <w:szCs w:val="24"/>
    </w:rPr>
  </w:style>
  <w:style w:type="paragraph" w:customStyle="1" w:styleId="TableContents">
    <w:name w:val="Table Contents"/>
    <w:basedOn w:val="Normal"/>
    <w:rsid w:val="009B718E"/>
    <w:pPr>
      <w:widowControl w:val="0"/>
      <w:suppressLineNumbers/>
      <w:suppressAutoHyphens/>
      <w:spacing w:after="0"/>
    </w:pPr>
    <w:rPr>
      <w:rFonts w:ascii="Liberation Serif" w:eastAsia="DejaVu LGC Sans" w:hAnsi="Liberation Serif" w:cs="Times New Roman"/>
      <w:kern w:val="1"/>
      <w:szCs w:val="24"/>
    </w:rPr>
  </w:style>
  <w:style w:type="paragraph" w:customStyle="1" w:styleId="TableHeading">
    <w:name w:val="Table Heading"/>
    <w:basedOn w:val="TableContents"/>
    <w:rsid w:val="009B718E"/>
    <w:pPr>
      <w:jc w:val="center"/>
    </w:pPr>
    <w:rPr>
      <w:b/>
      <w:bCs/>
    </w:rPr>
  </w:style>
  <w:style w:type="paragraph" w:styleId="DocumentMap">
    <w:name w:val="Document Map"/>
    <w:basedOn w:val="Normal"/>
    <w:link w:val="DocumentMapChar1"/>
    <w:rsid w:val="009B718E"/>
    <w:pPr>
      <w:widowControl w:val="0"/>
      <w:suppressAutoHyphens/>
      <w:spacing w:after="0"/>
    </w:pPr>
    <w:rPr>
      <w:rFonts w:ascii="Tahoma" w:eastAsia="DejaVu LGC Sans" w:hAnsi="Tahoma" w:cs="Tahoma"/>
      <w:kern w:val="1"/>
      <w:sz w:val="16"/>
      <w:szCs w:val="16"/>
    </w:rPr>
  </w:style>
  <w:style w:type="character" w:customStyle="1" w:styleId="DocumentMapChar1">
    <w:name w:val="Document Map Char1"/>
    <w:basedOn w:val="DefaultParagraphFont"/>
    <w:link w:val="DocumentMap"/>
    <w:rsid w:val="009B718E"/>
    <w:rPr>
      <w:rFonts w:ascii="Tahoma" w:eastAsia="DejaVu LGC Sans" w:hAnsi="Tahoma" w:cs="Tahoma"/>
      <w:kern w:val="1"/>
      <w:sz w:val="16"/>
      <w:szCs w:val="16"/>
    </w:rPr>
  </w:style>
  <w:style w:type="character" w:customStyle="1" w:styleId="CommentTextChar1">
    <w:name w:val="Comment Text Char1"/>
    <w:basedOn w:val="DefaultParagraphFont"/>
    <w:uiPriority w:val="99"/>
    <w:rsid w:val="009B718E"/>
    <w:rPr>
      <w:rFonts w:ascii="Liberation Serif" w:eastAsia="DejaVu LGC Sans" w:hAnsi="Liberation Serif" w:cs="Times New Roman"/>
      <w:kern w:val="1"/>
      <w:sz w:val="20"/>
      <w:szCs w:val="20"/>
    </w:rPr>
  </w:style>
  <w:style w:type="character" w:customStyle="1" w:styleId="CommentSubjectChar1">
    <w:name w:val="Comment Subject Char1"/>
    <w:basedOn w:val="CommentTextChar1"/>
    <w:rsid w:val="009B718E"/>
    <w:rPr>
      <w:rFonts w:ascii="Liberation Serif" w:eastAsia="DejaVu LGC Sans" w:hAnsi="Liberation Serif" w:cs="Times New Roman"/>
      <w:b/>
      <w:bCs/>
      <w:kern w:val="1"/>
      <w:sz w:val="20"/>
      <w:szCs w:val="20"/>
    </w:rPr>
  </w:style>
  <w:style w:type="character" w:customStyle="1" w:styleId="BalloonTextChar1">
    <w:name w:val="Balloon Text Char1"/>
    <w:basedOn w:val="DefaultParagraphFont"/>
    <w:rsid w:val="009B718E"/>
    <w:rPr>
      <w:rFonts w:ascii="Tahoma" w:eastAsia="DejaVu LGC Sans" w:hAnsi="Tahoma" w:cs="Tahoma"/>
      <w:kern w:val="1"/>
      <w:sz w:val="16"/>
      <w:szCs w:val="16"/>
    </w:rPr>
  </w:style>
  <w:style w:type="character" w:customStyle="1" w:styleId="HeaderChar1">
    <w:name w:val="Header Char1"/>
    <w:basedOn w:val="DefaultParagraphFont"/>
    <w:rsid w:val="009B718E"/>
    <w:rPr>
      <w:rFonts w:ascii="Liberation Serif" w:eastAsia="DejaVu LGC Sans" w:hAnsi="Liberation Serif" w:cs="Times New Roman"/>
      <w:kern w:val="1"/>
      <w:sz w:val="24"/>
      <w:szCs w:val="24"/>
    </w:rPr>
  </w:style>
  <w:style w:type="character" w:customStyle="1" w:styleId="FooterChar1">
    <w:name w:val="Footer Char1"/>
    <w:basedOn w:val="DefaultParagraphFont"/>
    <w:rsid w:val="009B718E"/>
    <w:rPr>
      <w:rFonts w:ascii="Liberation Serif" w:eastAsia="DejaVu LGC Sans" w:hAnsi="Liberation Serif" w:cs="Times New Roman"/>
      <w:kern w:val="1"/>
      <w:sz w:val="24"/>
      <w:szCs w:val="24"/>
    </w:rPr>
  </w:style>
  <w:style w:type="paragraph" w:styleId="TableofFigures">
    <w:name w:val="table of figures"/>
    <w:basedOn w:val="Normal"/>
    <w:next w:val="Normal"/>
    <w:uiPriority w:val="99"/>
    <w:rsid w:val="009B718E"/>
    <w:pPr>
      <w:widowControl w:val="0"/>
      <w:suppressAutoHyphens/>
      <w:spacing w:after="0"/>
    </w:pPr>
    <w:rPr>
      <w:rFonts w:ascii="Liberation Serif" w:eastAsia="DejaVu LGC Sans" w:hAnsi="Liberation Serif" w:cs="Times New Roman"/>
      <w:kern w:val="1"/>
      <w:szCs w:val="24"/>
    </w:rPr>
  </w:style>
  <w:style w:type="paragraph" w:customStyle="1" w:styleId="Fig14">
    <w:name w:val="Fig. 14"/>
    <w:basedOn w:val="Normal"/>
    <w:qFormat/>
    <w:rsid w:val="009B718E"/>
    <w:pPr>
      <w:widowControl w:val="0"/>
      <w:suppressAutoHyphens/>
      <w:spacing w:after="0"/>
    </w:pPr>
    <w:rPr>
      <w:rFonts w:ascii="Liberation Serif" w:eastAsia="DejaVu LGC Sans" w:hAnsi="Liberation Serif" w:cs="Times New Roman"/>
      <w:kern w:val="1"/>
      <w:szCs w:val="24"/>
    </w:rPr>
  </w:style>
  <w:style w:type="paragraph" w:customStyle="1" w:styleId="Fig140">
    <w:name w:val="Fig.14"/>
    <w:basedOn w:val="Fig14"/>
    <w:qFormat/>
    <w:rsid w:val="009B718E"/>
  </w:style>
  <w:style w:type="paragraph" w:customStyle="1" w:styleId="14">
    <w:name w:val="14"/>
    <w:basedOn w:val="Fig140"/>
    <w:qFormat/>
    <w:rsid w:val="009B718E"/>
  </w:style>
  <w:style w:type="paragraph" w:styleId="Revision">
    <w:name w:val="Revision"/>
    <w:hidden/>
    <w:rsid w:val="009B718E"/>
    <w:pPr>
      <w:spacing w:after="0" w:line="240" w:lineRule="auto"/>
    </w:pPr>
    <w:rPr>
      <w:rFonts w:ascii="Liberation Serif" w:eastAsia="DejaVu LGC Sans" w:hAnsi="Liberation Serif" w:cs="Times New Roman"/>
      <w:kern w:val="1"/>
      <w:sz w:val="24"/>
      <w:szCs w:val="24"/>
    </w:rPr>
  </w:style>
  <w:style w:type="character" w:customStyle="1" w:styleId="apple-style-span">
    <w:name w:val="apple-style-span"/>
    <w:basedOn w:val="DefaultParagraphFont"/>
    <w:rsid w:val="009B718E"/>
  </w:style>
  <w:style w:type="table" w:styleId="TableGrid">
    <w:name w:val="Table Grid"/>
    <w:basedOn w:val="TableNormal"/>
    <w:rsid w:val="009B718E"/>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718E"/>
    <w:pPr>
      <w:widowControl w:val="0"/>
      <w:suppressAutoHyphens/>
      <w:spacing w:after="0"/>
      <w:ind w:left="720"/>
      <w:contextualSpacing/>
    </w:pPr>
    <w:rPr>
      <w:rFonts w:ascii="Liberation Serif" w:eastAsia="DejaVu LGC Sans" w:hAnsi="Liberation Serif" w:cs="Times New Roman"/>
      <w:kern w:val="1"/>
      <w:szCs w:val="24"/>
    </w:rPr>
  </w:style>
  <w:style w:type="character" w:styleId="LineNumber">
    <w:name w:val="line number"/>
    <w:basedOn w:val="DefaultParagraphFont"/>
    <w:rsid w:val="009B718E"/>
  </w:style>
  <w:style w:type="character" w:styleId="PlaceholderText">
    <w:name w:val="Placeholder Text"/>
    <w:basedOn w:val="DefaultParagraphFont"/>
    <w:rsid w:val="009B718E"/>
    <w:rPr>
      <w:color w:val="808080"/>
    </w:rPr>
  </w:style>
  <w:style w:type="character" w:customStyle="1" w:styleId="apple-converted-space">
    <w:name w:val="apple-converted-space"/>
    <w:basedOn w:val="DefaultParagraphFont"/>
    <w:rsid w:val="009B718E"/>
  </w:style>
  <w:style w:type="character" w:customStyle="1" w:styleId="nlmgiven-names">
    <w:name w:val="nlm_given-names"/>
    <w:basedOn w:val="DefaultParagraphFont"/>
    <w:rsid w:val="009B718E"/>
  </w:style>
  <w:style w:type="character" w:customStyle="1" w:styleId="nlmyear">
    <w:name w:val="nlm_year"/>
    <w:basedOn w:val="DefaultParagraphFont"/>
    <w:rsid w:val="009B718E"/>
  </w:style>
  <w:style w:type="character" w:customStyle="1" w:styleId="highlight">
    <w:name w:val="highlight"/>
    <w:basedOn w:val="DefaultParagraphFont"/>
    <w:rsid w:val="009B718E"/>
  </w:style>
  <w:style w:type="paragraph" w:styleId="NormalWeb">
    <w:name w:val="Normal (Web)"/>
    <w:basedOn w:val="Normal"/>
    <w:uiPriority w:val="99"/>
    <w:unhideWhenUsed/>
    <w:rsid w:val="009B718E"/>
    <w:pPr>
      <w:spacing w:before="100" w:beforeAutospacing="1" w:after="100" w:afterAutospacing="1" w:line="240" w:lineRule="auto"/>
    </w:pPr>
    <w:rPr>
      <w:rFonts w:eastAsia="Times New Roman" w:cs="Times New Roman"/>
      <w:szCs w:val="24"/>
    </w:rPr>
  </w:style>
  <w:style w:type="paragraph" w:customStyle="1" w:styleId="EndNoteBibliography">
    <w:name w:val="EndNote Bibliography"/>
    <w:basedOn w:val="Normal"/>
    <w:link w:val="EndNoteBibliographyChar"/>
    <w:rsid w:val="009B718E"/>
    <w:pPr>
      <w:adjustRightInd w:val="0"/>
      <w:snapToGrid w:val="0"/>
      <w:spacing w:after="0"/>
    </w:pPr>
    <w:rPr>
      <w:rFonts w:eastAsia="SimSun" w:cs="Times New Roman"/>
      <w:noProof/>
    </w:rPr>
  </w:style>
  <w:style w:type="character" w:customStyle="1" w:styleId="EndNoteBibliographyChar">
    <w:name w:val="EndNote Bibliography Char"/>
    <w:basedOn w:val="DefaultParagraphFont"/>
    <w:link w:val="EndNoteBibliography"/>
    <w:rsid w:val="009B718E"/>
    <w:rPr>
      <w:rFonts w:ascii="Times New Roman" w:eastAsia="SimSun" w:hAnsi="Times New Roman" w:cs="Times New Roman"/>
      <w:noProof/>
      <w:sz w:val="24"/>
    </w:rPr>
  </w:style>
  <w:style w:type="character" w:styleId="FollowedHyperlink">
    <w:name w:val="FollowedHyperlink"/>
    <w:basedOn w:val="DefaultParagraphFont"/>
    <w:uiPriority w:val="99"/>
    <w:semiHidden/>
    <w:unhideWhenUsed/>
    <w:rsid w:val="009B718E"/>
    <w:rPr>
      <w:color w:val="954F72" w:themeColor="followedHyperlink"/>
      <w:u w:val="single"/>
    </w:rPr>
  </w:style>
  <w:style w:type="character" w:customStyle="1" w:styleId="Heading3Char">
    <w:name w:val="Heading 3 Char"/>
    <w:basedOn w:val="DefaultParagraphFont"/>
    <w:link w:val="Heading3"/>
    <w:uiPriority w:val="9"/>
    <w:rsid w:val="00D15798"/>
    <w:rPr>
      <w:rFonts w:ascii="Times New Roman" w:eastAsiaTheme="majorEastAsia" w:hAnsi="Times New Roman" w:cstheme="majorBidi"/>
      <w:i/>
      <w:sz w:val="24"/>
      <w:szCs w:val="24"/>
    </w:rPr>
  </w:style>
  <w:style w:type="paragraph" w:styleId="TOC3">
    <w:name w:val="toc 3"/>
    <w:basedOn w:val="Normal"/>
    <w:next w:val="Normal"/>
    <w:autoRedefine/>
    <w:uiPriority w:val="39"/>
    <w:unhideWhenUsed/>
    <w:rsid w:val="00537299"/>
    <w:pPr>
      <w:spacing w:after="100"/>
      <w:ind w:left="480"/>
    </w:pPr>
  </w:style>
  <w:style w:type="character" w:customStyle="1" w:styleId="Heading4Char">
    <w:name w:val="Heading 4 Char"/>
    <w:basedOn w:val="DefaultParagraphFont"/>
    <w:link w:val="Heading4"/>
    <w:uiPriority w:val="9"/>
    <w:semiHidden/>
    <w:rsid w:val="00C55A65"/>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C55A65"/>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C55A65"/>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C55A65"/>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C55A6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5A65"/>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A20D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D43"/>
    <w:rPr>
      <w:rFonts w:ascii="Times New Roman" w:hAnsi="Times New Roman"/>
      <w:sz w:val="20"/>
      <w:szCs w:val="20"/>
    </w:rPr>
  </w:style>
  <w:style w:type="character" w:styleId="FootnoteReference">
    <w:name w:val="footnote reference"/>
    <w:basedOn w:val="DefaultParagraphFont"/>
    <w:uiPriority w:val="99"/>
    <w:semiHidden/>
    <w:unhideWhenUsed/>
    <w:rsid w:val="00A20D43"/>
    <w:rPr>
      <w:vertAlign w:val="superscript"/>
    </w:rPr>
  </w:style>
  <w:style w:type="character" w:customStyle="1" w:styleId="volume">
    <w:name w:val="volume"/>
    <w:basedOn w:val="DefaultParagraphFont"/>
    <w:rsid w:val="00C865E4"/>
  </w:style>
  <w:style w:type="character" w:customStyle="1" w:styleId="UnresolvedMention1">
    <w:name w:val="Unresolved Mention1"/>
    <w:basedOn w:val="DefaultParagraphFont"/>
    <w:uiPriority w:val="99"/>
    <w:semiHidden/>
    <w:unhideWhenUsed/>
    <w:rsid w:val="00D04339"/>
    <w:rPr>
      <w:color w:val="605E5C"/>
      <w:shd w:val="clear" w:color="auto" w:fill="E1DFDD"/>
    </w:rPr>
  </w:style>
  <w:style w:type="character" w:styleId="EndnoteReference">
    <w:name w:val="endnote reference"/>
    <w:basedOn w:val="DefaultParagraphFont"/>
    <w:uiPriority w:val="99"/>
    <w:semiHidden/>
    <w:unhideWhenUsed/>
    <w:rsid w:val="003B1070"/>
    <w:rPr>
      <w:vertAlign w:val="superscript"/>
    </w:rPr>
  </w:style>
  <w:style w:type="character" w:customStyle="1" w:styleId="markl96muz4bd">
    <w:name w:val="markl96muz4bd"/>
    <w:basedOn w:val="DefaultParagraphFont"/>
    <w:rsid w:val="006345DA"/>
  </w:style>
  <w:style w:type="character" w:customStyle="1" w:styleId="nlmarticle-title">
    <w:name w:val="nlm_article-title"/>
    <w:basedOn w:val="DefaultParagraphFont"/>
    <w:rsid w:val="000C08F0"/>
  </w:style>
  <w:style w:type="character" w:styleId="SubtleEmphasis">
    <w:name w:val="Subtle Emphasis"/>
    <w:basedOn w:val="DefaultParagraphFont"/>
    <w:uiPriority w:val="19"/>
    <w:qFormat/>
    <w:rsid w:val="00B772B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034559">
      <w:bodyDiv w:val="1"/>
      <w:marLeft w:val="0"/>
      <w:marRight w:val="0"/>
      <w:marTop w:val="0"/>
      <w:marBottom w:val="0"/>
      <w:divBdr>
        <w:top w:val="none" w:sz="0" w:space="0" w:color="auto"/>
        <w:left w:val="none" w:sz="0" w:space="0" w:color="auto"/>
        <w:bottom w:val="none" w:sz="0" w:space="0" w:color="auto"/>
        <w:right w:val="none" w:sz="0" w:space="0" w:color="auto"/>
      </w:divBdr>
    </w:div>
    <w:div w:id="6928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footer" Target="footer3.xml"/><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CE365-6DC6-494B-B5BA-3A4DCBC7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182</Pages>
  <Words>43520</Words>
  <Characters>248069</Characters>
  <Application>Microsoft Office Word</Application>
  <DocSecurity>0</DocSecurity>
  <Lines>2067</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Labriola</dc:creator>
  <cp:keywords/>
  <dc:description/>
  <cp:lastModifiedBy>Labriola, Laura G.</cp:lastModifiedBy>
  <cp:revision>3</cp:revision>
  <cp:lastPrinted>2020-04-30T18:59:00Z</cp:lastPrinted>
  <dcterms:created xsi:type="dcterms:W3CDTF">2020-04-30T18:59:00Z</dcterms:created>
  <dcterms:modified xsi:type="dcterms:W3CDTF">2020-04-30T19:01:00Z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http://www.zotero.org/styles/american-meteorological-society</vt:lpwstr>
  </property>
  <property fmtid="{D5CDD505-2E9C-101B-9397-08002B2CF9AE}" pid="3" name="Mendeley Recent Style Name 0_1">
    <vt:lpwstr>American Meteorological Society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a7a24862-9b2a-376d-94a0-3f0508dcb9ba</vt:lpwstr>
  </property>
  <property fmtid="{D5CDD505-2E9C-101B-9397-08002B2CF9AE}" pid="24" name="Mendeley Citation Style_1">
    <vt:lpwstr>http://www.zotero.org/styles/american-meteorological-society</vt:lpwstr>
  </property>
</Properties>
</file>