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917B0" w14:textId="77777777" w:rsidR="00A27229" w:rsidRDefault="00A27229" w:rsidP="00331C25">
      <w:pPr>
        <w:jc w:val="center"/>
        <w:rPr>
          <w:rFonts w:cs="Times New Roman"/>
          <w:szCs w:val="24"/>
        </w:rPr>
      </w:pPr>
    </w:p>
    <w:p w14:paraId="7211E7DC" w14:textId="7046932D" w:rsidR="00331C25" w:rsidRPr="00331C25" w:rsidRDefault="006A39A9" w:rsidP="00331C25">
      <w:pPr>
        <w:jc w:val="center"/>
        <w:rPr>
          <w:rFonts w:cs="Times New Roman"/>
          <w:szCs w:val="24"/>
        </w:rPr>
      </w:pPr>
      <w:r>
        <w:rPr>
          <w:rFonts w:cs="Times New Roman"/>
          <w:szCs w:val="24"/>
        </w:rPr>
        <w:t xml:space="preserve">THE </w:t>
      </w:r>
      <w:r w:rsidR="00100666" w:rsidRPr="001B7C92">
        <w:rPr>
          <w:rFonts w:cs="Times New Roman"/>
          <w:caps/>
          <w:szCs w:val="24"/>
        </w:rPr>
        <w:t>University</w:t>
      </w:r>
      <w:r w:rsidR="00100666">
        <w:rPr>
          <w:rFonts w:cs="Times New Roman"/>
          <w:szCs w:val="24"/>
        </w:rPr>
        <w:t xml:space="preserve"> </w:t>
      </w:r>
      <w:r w:rsidR="00331C25" w:rsidRPr="00331C25">
        <w:rPr>
          <w:rFonts w:cs="Times New Roman"/>
          <w:szCs w:val="24"/>
        </w:rPr>
        <w:t>OF OKLAHOMA</w:t>
      </w:r>
    </w:p>
    <w:p w14:paraId="33F8E2C0" w14:textId="7D9861E6" w:rsidR="00331C25" w:rsidRPr="00331C25" w:rsidRDefault="00443714" w:rsidP="00443714">
      <w:pPr>
        <w:tabs>
          <w:tab w:val="center" w:pos="4680"/>
          <w:tab w:val="left" w:pos="7245"/>
        </w:tabs>
        <w:rPr>
          <w:rFonts w:cs="Times New Roman"/>
          <w:szCs w:val="24"/>
        </w:rPr>
      </w:pPr>
      <w:r>
        <w:rPr>
          <w:rFonts w:cs="Times New Roman"/>
          <w:szCs w:val="24"/>
        </w:rPr>
        <w:tab/>
      </w:r>
      <w:r w:rsidR="00331C25" w:rsidRPr="00331C25">
        <w:rPr>
          <w:rFonts w:cs="Times New Roman"/>
          <w:szCs w:val="24"/>
        </w:rPr>
        <w:t>GRADUATE COLLEGE</w:t>
      </w:r>
      <w:r>
        <w:rPr>
          <w:rFonts w:cs="Times New Roman"/>
          <w:szCs w:val="24"/>
        </w:rPr>
        <w:tab/>
      </w:r>
    </w:p>
    <w:p w14:paraId="6E1FB517" w14:textId="77777777" w:rsidR="00331C25" w:rsidRPr="00331C25" w:rsidRDefault="00331C25" w:rsidP="00331C25">
      <w:pPr>
        <w:jc w:val="center"/>
        <w:rPr>
          <w:rFonts w:cs="Times New Roman"/>
          <w:szCs w:val="24"/>
        </w:rPr>
      </w:pPr>
    </w:p>
    <w:p w14:paraId="23CFB793" w14:textId="153B597F" w:rsidR="006A39A9" w:rsidRPr="00331C25" w:rsidRDefault="006A39A9" w:rsidP="006A39A9">
      <w:pPr>
        <w:jc w:val="center"/>
        <w:rPr>
          <w:rFonts w:cs="Times New Roman"/>
          <w:szCs w:val="24"/>
        </w:rPr>
      </w:pPr>
      <w:r>
        <w:rPr>
          <w:rFonts w:cs="Times New Roman"/>
          <w:szCs w:val="24"/>
        </w:rPr>
        <w:t>CONTRIBUTION OF EXERCISE-ONSET HYPOTENSION TO CEREBROVASCULAR HEMODYNAMICS DURING</w:t>
      </w:r>
      <w:r w:rsidR="004F154F">
        <w:rPr>
          <w:rFonts w:cs="Times New Roman"/>
          <w:szCs w:val="24"/>
        </w:rPr>
        <w:t xml:space="preserve"> AN</w:t>
      </w:r>
      <w:r>
        <w:rPr>
          <w:rFonts w:cs="Times New Roman"/>
          <w:szCs w:val="24"/>
        </w:rPr>
        <w:t xml:space="preserve"> EXERCISE TRANSITION</w:t>
      </w:r>
    </w:p>
    <w:p w14:paraId="0B61C721" w14:textId="77777777" w:rsidR="00331C25" w:rsidRPr="00331C25" w:rsidRDefault="00331C25" w:rsidP="00331C25">
      <w:pPr>
        <w:jc w:val="center"/>
        <w:rPr>
          <w:rFonts w:cs="Times New Roman"/>
          <w:szCs w:val="24"/>
        </w:rPr>
      </w:pPr>
    </w:p>
    <w:p w14:paraId="4120ED9E" w14:textId="77777777" w:rsidR="00331C25" w:rsidRPr="00331C25" w:rsidRDefault="00331C25" w:rsidP="00331C25">
      <w:pPr>
        <w:jc w:val="center"/>
        <w:rPr>
          <w:rFonts w:cs="Times New Roman"/>
          <w:szCs w:val="24"/>
        </w:rPr>
      </w:pPr>
      <w:r w:rsidRPr="00331C25">
        <w:rPr>
          <w:rFonts w:cs="Times New Roman"/>
          <w:szCs w:val="24"/>
        </w:rPr>
        <w:t>A DISSERTATION</w:t>
      </w:r>
    </w:p>
    <w:p w14:paraId="27489BD2" w14:textId="77777777" w:rsidR="00331C25" w:rsidRPr="00331C25" w:rsidRDefault="00331C25" w:rsidP="00331C25">
      <w:pPr>
        <w:jc w:val="center"/>
        <w:rPr>
          <w:rFonts w:cs="Times New Roman"/>
          <w:szCs w:val="24"/>
        </w:rPr>
      </w:pPr>
      <w:r w:rsidRPr="00331C25">
        <w:rPr>
          <w:rFonts w:cs="Times New Roman"/>
          <w:szCs w:val="24"/>
        </w:rPr>
        <w:t>SUBMITTED TO THE GRADUATE FACULTY</w:t>
      </w:r>
    </w:p>
    <w:p w14:paraId="278E7D77" w14:textId="77777777" w:rsidR="00331C25" w:rsidRPr="00331C25" w:rsidRDefault="00331C25" w:rsidP="00331C25">
      <w:pPr>
        <w:jc w:val="center"/>
        <w:rPr>
          <w:rFonts w:cs="Times New Roman"/>
          <w:szCs w:val="24"/>
        </w:rPr>
      </w:pPr>
      <w:r w:rsidRPr="00331C25">
        <w:rPr>
          <w:rFonts w:cs="Times New Roman"/>
          <w:szCs w:val="24"/>
        </w:rPr>
        <w:t>in partial fulfillment of the requirements for the</w:t>
      </w:r>
    </w:p>
    <w:p w14:paraId="206FFE39" w14:textId="77777777" w:rsidR="00331C25" w:rsidRPr="00331C25" w:rsidRDefault="00331C25" w:rsidP="00331C25">
      <w:pPr>
        <w:jc w:val="center"/>
        <w:rPr>
          <w:rFonts w:cs="Times New Roman"/>
          <w:szCs w:val="24"/>
        </w:rPr>
      </w:pPr>
      <w:r w:rsidRPr="00331C25">
        <w:rPr>
          <w:rFonts w:cs="Times New Roman"/>
          <w:szCs w:val="24"/>
        </w:rPr>
        <w:t>Degree of</w:t>
      </w:r>
    </w:p>
    <w:p w14:paraId="037888D5" w14:textId="226B7B52" w:rsidR="00331C25" w:rsidRPr="00331C25" w:rsidRDefault="004A700C" w:rsidP="00331C25">
      <w:pPr>
        <w:jc w:val="center"/>
        <w:rPr>
          <w:rFonts w:cs="Times New Roman"/>
          <w:szCs w:val="24"/>
        </w:rPr>
      </w:pPr>
      <w:r>
        <w:rPr>
          <w:rFonts w:cs="Times New Roman"/>
          <w:szCs w:val="24"/>
        </w:rPr>
        <w:t xml:space="preserve">DOCTOR OF PHILOSOPHY </w:t>
      </w:r>
    </w:p>
    <w:p w14:paraId="422608BA" w14:textId="77777777" w:rsidR="00331C25" w:rsidRPr="00331C25" w:rsidRDefault="00331C25" w:rsidP="00331C25">
      <w:pPr>
        <w:rPr>
          <w:rFonts w:cs="Times New Roman"/>
          <w:szCs w:val="24"/>
        </w:rPr>
      </w:pPr>
    </w:p>
    <w:p w14:paraId="4829ADFF" w14:textId="77777777" w:rsidR="00331C25" w:rsidRPr="00331C25" w:rsidRDefault="00331C25" w:rsidP="00331C25">
      <w:pPr>
        <w:rPr>
          <w:rFonts w:cs="Times New Roman"/>
          <w:szCs w:val="24"/>
        </w:rPr>
      </w:pPr>
    </w:p>
    <w:p w14:paraId="0204F518" w14:textId="77777777" w:rsidR="00331C25" w:rsidRPr="00331C25" w:rsidRDefault="00331C25" w:rsidP="00331C25">
      <w:pPr>
        <w:rPr>
          <w:rFonts w:cs="Times New Roman"/>
          <w:szCs w:val="24"/>
        </w:rPr>
      </w:pPr>
    </w:p>
    <w:p w14:paraId="133B4AF3" w14:textId="77777777" w:rsidR="00331C25" w:rsidRPr="00331C25" w:rsidRDefault="00331C25" w:rsidP="00331C25">
      <w:pPr>
        <w:jc w:val="center"/>
        <w:rPr>
          <w:rFonts w:cs="Times New Roman"/>
          <w:szCs w:val="24"/>
        </w:rPr>
      </w:pPr>
      <w:r w:rsidRPr="00331C25">
        <w:rPr>
          <w:rFonts w:cs="Times New Roman"/>
          <w:szCs w:val="24"/>
        </w:rPr>
        <w:t>By</w:t>
      </w:r>
    </w:p>
    <w:p w14:paraId="64B70CB7" w14:textId="2ECE989F" w:rsidR="00331C25" w:rsidRPr="00331C25" w:rsidRDefault="006A39A9" w:rsidP="00331C25">
      <w:pPr>
        <w:jc w:val="center"/>
        <w:rPr>
          <w:rFonts w:cs="Times New Roman"/>
          <w:szCs w:val="24"/>
        </w:rPr>
      </w:pPr>
      <w:r>
        <w:rPr>
          <w:rFonts w:cs="Times New Roman"/>
          <w:szCs w:val="24"/>
        </w:rPr>
        <w:t>John Ashley</w:t>
      </w:r>
    </w:p>
    <w:p w14:paraId="5D6FC16A" w14:textId="77777777" w:rsidR="00331C25" w:rsidRPr="00331C25" w:rsidRDefault="00331C25" w:rsidP="00331C25">
      <w:pPr>
        <w:jc w:val="center"/>
        <w:rPr>
          <w:rFonts w:cs="Times New Roman"/>
          <w:szCs w:val="24"/>
        </w:rPr>
      </w:pPr>
      <w:r w:rsidRPr="00331C25">
        <w:rPr>
          <w:rFonts w:cs="Times New Roman"/>
          <w:szCs w:val="24"/>
        </w:rPr>
        <w:t>Norman, Oklahoma</w:t>
      </w:r>
    </w:p>
    <w:p w14:paraId="235BDFCB" w14:textId="3ACF155B" w:rsidR="00331C25" w:rsidRPr="00331C25" w:rsidRDefault="006A39A9" w:rsidP="00331C25">
      <w:pPr>
        <w:jc w:val="center"/>
        <w:rPr>
          <w:rFonts w:cs="Times New Roman"/>
          <w:szCs w:val="24"/>
        </w:rPr>
      </w:pPr>
      <w:r>
        <w:rPr>
          <w:rFonts w:cs="Times New Roman"/>
          <w:szCs w:val="24"/>
        </w:rPr>
        <w:t>2022</w:t>
      </w:r>
    </w:p>
    <w:p w14:paraId="16A531E2" w14:textId="1F31A326" w:rsidR="00331C25" w:rsidRPr="00331C25" w:rsidRDefault="00302FA9" w:rsidP="00331C25">
      <w:pPr>
        <w:jc w:val="center"/>
        <w:rPr>
          <w:rFonts w:cs="Times New Roman"/>
          <w:szCs w:val="24"/>
        </w:rPr>
      </w:pPr>
      <w:r>
        <w:rPr>
          <w:rFonts w:cs="Times New Roman"/>
          <w:szCs w:val="24"/>
        </w:rPr>
        <w:lastRenderedPageBreak/>
        <w:t xml:space="preserve">CONTRIBUTION OF EXERCISE-ONSET HYPOTENSION TO CEREBROVASCULAR HEMODYNAMICS </w:t>
      </w:r>
      <w:r w:rsidR="00EC148D">
        <w:rPr>
          <w:rFonts w:cs="Times New Roman"/>
          <w:szCs w:val="24"/>
        </w:rPr>
        <w:t xml:space="preserve">DURING </w:t>
      </w:r>
      <w:r w:rsidR="007C011E">
        <w:rPr>
          <w:rFonts w:cs="Times New Roman"/>
          <w:szCs w:val="24"/>
        </w:rPr>
        <w:t>A</w:t>
      </w:r>
      <w:r w:rsidR="001C6ED3">
        <w:rPr>
          <w:rFonts w:cs="Times New Roman"/>
          <w:szCs w:val="24"/>
        </w:rPr>
        <w:t>N</w:t>
      </w:r>
      <w:r w:rsidR="007C011E">
        <w:rPr>
          <w:rFonts w:cs="Times New Roman"/>
          <w:szCs w:val="24"/>
        </w:rPr>
        <w:t xml:space="preserve"> </w:t>
      </w:r>
      <w:r w:rsidR="00EC148D">
        <w:rPr>
          <w:rFonts w:cs="Times New Roman"/>
          <w:szCs w:val="24"/>
        </w:rPr>
        <w:t>EXERCISE TRANSITION</w:t>
      </w:r>
    </w:p>
    <w:p w14:paraId="5A777B59" w14:textId="77777777" w:rsidR="00331C25" w:rsidRPr="00331C25" w:rsidRDefault="00331C25" w:rsidP="00331C25">
      <w:pPr>
        <w:jc w:val="center"/>
        <w:rPr>
          <w:rFonts w:cs="Times New Roman"/>
          <w:szCs w:val="24"/>
        </w:rPr>
      </w:pPr>
    </w:p>
    <w:p w14:paraId="34C3F3C7" w14:textId="77777777" w:rsidR="00331C25" w:rsidRPr="00331C25" w:rsidRDefault="00331C25" w:rsidP="00331C25">
      <w:pPr>
        <w:jc w:val="center"/>
        <w:rPr>
          <w:rFonts w:cs="Times New Roman"/>
          <w:szCs w:val="24"/>
        </w:rPr>
      </w:pPr>
    </w:p>
    <w:p w14:paraId="5C6BE917" w14:textId="77777777" w:rsidR="00331C25" w:rsidRPr="00331C25" w:rsidRDefault="00331C25" w:rsidP="00331C25">
      <w:pPr>
        <w:jc w:val="center"/>
        <w:rPr>
          <w:rFonts w:cs="Times New Roman"/>
          <w:szCs w:val="24"/>
        </w:rPr>
      </w:pPr>
    </w:p>
    <w:p w14:paraId="32DA025B" w14:textId="17860081" w:rsidR="00331C25" w:rsidRPr="00331C25" w:rsidRDefault="00331C25" w:rsidP="00331C25">
      <w:pPr>
        <w:jc w:val="center"/>
        <w:rPr>
          <w:rFonts w:cs="Times New Roman"/>
          <w:szCs w:val="24"/>
        </w:rPr>
      </w:pPr>
      <w:r w:rsidRPr="00331C25">
        <w:rPr>
          <w:rFonts w:cs="Times New Roman"/>
          <w:szCs w:val="24"/>
        </w:rPr>
        <w:t xml:space="preserve">A DISSERTATION </w:t>
      </w:r>
      <w:r w:rsidR="00E273D3">
        <w:rPr>
          <w:rFonts w:cs="Times New Roman"/>
          <w:szCs w:val="24"/>
        </w:rPr>
        <w:t>APPROVED</w:t>
      </w:r>
      <w:r w:rsidRPr="00331C25">
        <w:rPr>
          <w:rFonts w:cs="Times New Roman"/>
          <w:szCs w:val="24"/>
        </w:rPr>
        <w:t xml:space="preserve"> THE</w:t>
      </w:r>
      <w:r w:rsidR="00B67CF7">
        <w:rPr>
          <w:rFonts w:cs="Times New Roman"/>
          <w:szCs w:val="24"/>
        </w:rPr>
        <w:t xml:space="preserve"> DEPARTMENT OF</w:t>
      </w:r>
      <w:r w:rsidRPr="00331C25">
        <w:rPr>
          <w:rFonts w:cs="Times New Roman"/>
          <w:szCs w:val="24"/>
        </w:rPr>
        <w:br/>
      </w:r>
      <w:r w:rsidR="004968DB">
        <w:rPr>
          <w:rFonts w:cs="Times New Roman"/>
          <w:szCs w:val="24"/>
        </w:rPr>
        <w:t xml:space="preserve">HEALTH AND EXERCISE SCIENCE </w:t>
      </w:r>
    </w:p>
    <w:p w14:paraId="70991F38" w14:textId="77777777" w:rsidR="00331C25" w:rsidRPr="00331C25" w:rsidRDefault="00331C25" w:rsidP="00331C25">
      <w:pPr>
        <w:jc w:val="center"/>
        <w:rPr>
          <w:rFonts w:cs="Times New Roman"/>
          <w:szCs w:val="24"/>
        </w:rPr>
      </w:pPr>
    </w:p>
    <w:p w14:paraId="3D4F9018" w14:textId="77777777" w:rsidR="00331C25" w:rsidRPr="00331C25" w:rsidRDefault="00331C25" w:rsidP="00331C25">
      <w:pPr>
        <w:jc w:val="center"/>
        <w:rPr>
          <w:rFonts w:cs="Times New Roman"/>
          <w:szCs w:val="24"/>
        </w:rPr>
      </w:pPr>
    </w:p>
    <w:p w14:paraId="3057C029" w14:textId="77777777" w:rsidR="00331C25" w:rsidRPr="00331C25" w:rsidRDefault="00331C25" w:rsidP="00331C25">
      <w:pPr>
        <w:jc w:val="center"/>
        <w:rPr>
          <w:rFonts w:cs="Times New Roman"/>
          <w:szCs w:val="24"/>
        </w:rPr>
      </w:pPr>
    </w:p>
    <w:p w14:paraId="3173BDC3" w14:textId="77777777" w:rsidR="00331C25" w:rsidRPr="00331C25" w:rsidRDefault="00331C25" w:rsidP="00331C25">
      <w:pPr>
        <w:jc w:val="center"/>
        <w:rPr>
          <w:rFonts w:cs="Times New Roman"/>
          <w:szCs w:val="24"/>
        </w:rPr>
      </w:pPr>
    </w:p>
    <w:p w14:paraId="4043A5A6" w14:textId="77777777" w:rsidR="00331C25" w:rsidRPr="00331C25" w:rsidRDefault="00331C25" w:rsidP="00331C25">
      <w:pPr>
        <w:jc w:val="center"/>
        <w:rPr>
          <w:rFonts w:cs="Times New Roman"/>
          <w:szCs w:val="24"/>
        </w:rPr>
      </w:pPr>
    </w:p>
    <w:p w14:paraId="7E36B9E7" w14:textId="77777777" w:rsidR="00331C25" w:rsidRPr="00331C25" w:rsidRDefault="00331C25" w:rsidP="00331C25">
      <w:pPr>
        <w:jc w:val="center"/>
        <w:rPr>
          <w:rFonts w:cs="Times New Roman"/>
          <w:szCs w:val="24"/>
        </w:rPr>
      </w:pPr>
      <w:r w:rsidRPr="00331C25">
        <w:rPr>
          <w:rFonts w:cs="Times New Roman"/>
          <w:szCs w:val="24"/>
        </w:rPr>
        <w:t>BY THE COMMITTEE CONSISTING OF</w:t>
      </w:r>
    </w:p>
    <w:p w14:paraId="1486C2A4" w14:textId="7D2039AF" w:rsidR="00331C25" w:rsidRPr="00331C25" w:rsidRDefault="00331C25" w:rsidP="00331C25">
      <w:pPr>
        <w:jc w:val="right"/>
        <w:rPr>
          <w:rFonts w:cs="Times New Roman"/>
          <w:szCs w:val="24"/>
        </w:rPr>
      </w:pPr>
      <w:r w:rsidRPr="00331C25">
        <w:rPr>
          <w:rFonts w:cs="Times New Roman"/>
          <w:szCs w:val="24"/>
        </w:rPr>
        <w:t xml:space="preserve">Dr. </w:t>
      </w:r>
      <w:r w:rsidR="003D0A75">
        <w:rPr>
          <w:rFonts w:cs="Times New Roman"/>
          <w:szCs w:val="24"/>
        </w:rPr>
        <w:t>J. Mikhail Kellawan</w:t>
      </w:r>
    </w:p>
    <w:p w14:paraId="10E5BA77" w14:textId="2E7FF161" w:rsidR="00331C25" w:rsidRPr="00331C25" w:rsidRDefault="00331C25" w:rsidP="00331C25">
      <w:pPr>
        <w:jc w:val="right"/>
        <w:rPr>
          <w:rFonts w:cs="Times New Roman"/>
          <w:szCs w:val="24"/>
        </w:rPr>
      </w:pPr>
      <w:r w:rsidRPr="00331C25">
        <w:rPr>
          <w:rFonts w:cs="Times New Roman"/>
          <w:szCs w:val="24"/>
        </w:rPr>
        <w:t xml:space="preserve">Dr. </w:t>
      </w:r>
      <w:r w:rsidR="00842C94">
        <w:rPr>
          <w:rFonts w:cs="Times New Roman"/>
          <w:szCs w:val="24"/>
        </w:rPr>
        <w:t>Rebecca Larson</w:t>
      </w:r>
    </w:p>
    <w:p w14:paraId="582F1323" w14:textId="11EE44D5" w:rsidR="00331C25" w:rsidRPr="00331C25" w:rsidRDefault="00331C25" w:rsidP="00331C25">
      <w:pPr>
        <w:jc w:val="right"/>
        <w:rPr>
          <w:rFonts w:cs="Times New Roman"/>
          <w:szCs w:val="24"/>
        </w:rPr>
      </w:pPr>
      <w:r w:rsidRPr="00331C25">
        <w:rPr>
          <w:rFonts w:cs="Times New Roman"/>
          <w:szCs w:val="24"/>
        </w:rPr>
        <w:t xml:space="preserve">Dr. </w:t>
      </w:r>
      <w:r w:rsidR="0043264E">
        <w:rPr>
          <w:rFonts w:cs="Times New Roman"/>
          <w:szCs w:val="24"/>
        </w:rPr>
        <w:t>Daniel Larson</w:t>
      </w:r>
    </w:p>
    <w:p w14:paraId="20FE107D" w14:textId="604CF77F" w:rsidR="00331C25" w:rsidRPr="00331C25" w:rsidRDefault="00331C25" w:rsidP="00331C25">
      <w:pPr>
        <w:jc w:val="right"/>
        <w:rPr>
          <w:rFonts w:cs="Times New Roman"/>
          <w:szCs w:val="24"/>
        </w:rPr>
      </w:pPr>
      <w:r w:rsidRPr="00331C25">
        <w:rPr>
          <w:rFonts w:cs="Times New Roman"/>
          <w:szCs w:val="24"/>
        </w:rPr>
        <w:t xml:space="preserve">Dr. </w:t>
      </w:r>
      <w:r w:rsidR="0043264E">
        <w:rPr>
          <w:rFonts w:cs="Times New Roman"/>
          <w:szCs w:val="24"/>
        </w:rPr>
        <w:t xml:space="preserve">Andriy </w:t>
      </w:r>
      <w:proofErr w:type="spellStart"/>
      <w:r w:rsidR="0043264E" w:rsidRPr="0043264E">
        <w:rPr>
          <w:rFonts w:cs="Times New Roman"/>
          <w:szCs w:val="24"/>
        </w:rPr>
        <w:t>Yabluchanskiy</w:t>
      </w:r>
      <w:proofErr w:type="spellEnd"/>
    </w:p>
    <w:p w14:paraId="62BED787" w14:textId="77777777" w:rsidR="0096709A" w:rsidRDefault="00331C25" w:rsidP="00331C25">
      <w:pPr>
        <w:jc w:val="right"/>
        <w:rPr>
          <w:rFonts w:cs="Times New Roman"/>
          <w:szCs w:val="24"/>
        </w:rPr>
      </w:pPr>
      <w:r w:rsidRPr="00331C25">
        <w:rPr>
          <w:rFonts w:cs="Times New Roman"/>
          <w:szCs w:val="24"/>
        </w:rPr>
        <w:t xml:space="preserve">Dr. </w:t>
      </w:r>
      <w:r w:rsidR="004968DB">
        <w:rPr>
          <w:rFonts w:cs="Times New Roman"/>
          <w:szCs w:val="24"/>
        </w:rPr>
        <w:t xml:space="preserve">Ari </w:t>
      </w:r>
      <w:r w:rsidR="004968DB" w:rsidRPr="004968DB">
        <w:rPr>
          <w:rFonts w:cs="Times New Roman"/>
          <w:szCs w:val="24"/>
        </w:rPr>
        <w:t>Berkowitz</w:t>
      </w:r>
    </w:p>
    <w:p w14:paraId="6A6386C9" w14:textId="77777777" w:rsidR="0096709A" w:rsidRDefault="0096709A" w:rsidP="00331C25">
      <w:pPr>
        <w:jc w:val="right"/>
        <w:rPr>
          <w:rFonts w:cs="Times New Roman"/>
          <w:szCs w:val="24"/>
        </w:rPr>
      </w:pPr>
    </w:p>
    <w:p w14:paraId="7D5F28F9" w14:textId="77777777" w:rsidR="0096709A" w:rsidRPr="00331C25" w:rsidRDefault="0096709A" w:rsidP="0096709A">
      <w:pPr>
        <w:spacing w:line="259" w:lineRule="auto"/>
        <w:jc w:val="center"/>
        <w:rPr>
          <w:rFonts w:cs="Times New Roman"/>
          <w:szCs w:val="24"/>
        </w:rPr>
      </w:pPr>
    </w:p>
    <w:p w14:paraId="46B3CBEC" w14:textId="77777777" w:rsidR="0096709A" w:rsidRPr="00331C25" w:rsidRDefault="0096709A" w:rsidP="0096709A">
      <w:pPr>
        <w:spacing w:line="259" w:lineRule="auto"/>
        <w:jc w:val="center"/>
        <w:rPr>
          <w:rFonts w:cs="Times New Roman"/>
          <w:szCs w:val="24"/>
        </w:rPr>
      </w:pPr>
    </w:p>
    <w:p w14:paraId="7AA2F320" w14:textId="77777777" w:rsidR="0096709A" w:rsidRPr="00331C25" w:rsidRDefault="0096709A" w:rsidP="0096709A">
      <w:pPr>
        <w:spacing w:line="259" w:lineRule="auto"/>
        <w:jc w:val="center"/>
        <w:rPr>
          <w:rFonts w:cs="Times New Roman"/>
          <w:szCs w:val="24"/>
        </w:rPr>
      </w:pPr>
    </w:p>
    <w:p w14:paraId="5855FD06" w14:textId="77777777" w:rsidR="0096709A" w:rsidRPr="00331C25" w:rsidRDefault="0096709A" w:rsidP="0096709A">
      <w:pPr>
        <w:spacing w:line="259" w:lineRule="auto"/>
        <w:jc w:val="center"/>
        <w:rPr>
          <w:rFonts w:cs="Times New Roman"/>
          <w:szCs w:val="24"/>
        </w:rPr>
      </w:pPr>
    </w:p>
    <w:p w14:paraId="75D8A651" w14:textId="77777777" w:rsidR="0096709A" w:rsidRPr="00331C25" w:rsidRDefault="0096709A" w:rsidP="0096709A">
      <w:pPr>
        <w:spacing w:line="259" w:lineRule="auto"/>
        <w:jc w:val="center"/>
        <w:rPr>
          <w:rFonts w:cs="Times New Roman"/>
          <w:szCs w:val="24"/>
        </w:rPr>
      </w:pPr>
    </w:p>
    <w:p w14:paraId="13717B26" w14:textId="77777777" w:rsidR="0096709A" w:rsidRPr="00331C25" w:rsidRDefault="0096709A" w:rsidP="0096709A">
      <w:pPr>
        <w:spacing w:line="259" w:lineRule="auto"/>
        <w:jc w:val="center"/>
        <w:rPr>
          <w:rFonts w:cs="Times New Roman"/>
          <w:szCs w:val="24"/>
        </w:rPr>
      </w:pPr>
    </w:p>
    <w:p w14:paraId="038E0EE4" w14:textId="77777777" w:rsidR="0096709A" w:rsidRPr="00331C25" w:rsidRDefault="0096709A" w:rsidP="0096709A">
      <w:pPr>
        <w:spacing w:line="259" w:lineRule="auto"/>
        <w:jc w:val="center"/>
        <w:rPr>
          <w:rFonts w:cs="Times New Roman"/>
          <w:szCs w:val="24"/>
        </w:rPr>
      </w:pPr>
    </w:p>
    <w:p w14:paraId="7BDDE923" w14:textId="77777777" w:rsidR="0096709A" w:rsidRPr="00331C25" w:rsidRDefault="0096709A" w:rsidP="0096709A">
      <w:pPr>
        <w:spacing w:line="259" w:lineRule="auto"/>
        <w:jc w:val="center"/>
        <w:rPr>
          <w:rFonts w:cs="Times New Roman"/>
          <w:szCs w:val="24"/>
        </w:rPr>
      </w:pPr>
    </w:p>
    <w:p w14:paraId="0B45D948" w14:textId="77777777" w:rsidR="0096709A" w:rsidRPr="00331C25" w:rsidRDefault="0096709A" w:rsidP="0096709A">
      <w:pPr>
        <w:spacing w:line="259" w:lineRule="auto"/>
        <w:jc w:val="center"/>
        <w:rPr>
          <w:rFonts w:cs="Times New Roman"/>
          <w:szCs w:val="24"/>
        </w:rPr>
      </w:pPr>
    </w:p>
    <w:p w14:paraId="11AD527C" w14:textId="77777777" w:rsidR="0096709A" w:rsidRPr="00331C25" w:rsidRDefault="0096709A" w:rsidP="0096709A">
      <w:pPr>
        <w:spacing w:line="259" w:lineRule="auto"/>
        <w:jc w:val="center"/>
        <w:rPr>
          <w:rFonts w:cs="Times New Roman"/>
          <w:szCs w:val="24"/>
        </w:rPr>
      </w:pPr>
    </w:p>
    <w:p w14:paraId="414222C8" w14:textId="77777777" w:rsidR="0096709A" w:rsidRPr="00331C25" w:rsidRDefault="0096709A" w:rsidP="0096709A">
      <w:pPr>
        <w:spacing w:line="259" w:lineRule="auto"/>
        <w:jc w:val="center"/>
        <w:rPr>
          <w:rFonts w:cs="Times New Roman"/>
          <w:szCs w:val="24"/>
        </w:rPr>
      </w:pPr>
    </w:p>
    <w:p w14:paraId="213D344A" w14:textId="77777777" w:rsidR="0096709A" w:rsidRPr="00331C25" w:rsidRDefault="0096709A" w:rsidP="0096709A">
      <w:pPr>
        <w:spacing w:line="259" w:lineRule="auto"/>
        <w:jc w:val="center"/>
        <w:rPr>
          <w:rFonts w:cs="Times New Roman"/>
          <w:szCs w:val="24"/>
        </w:rPr>
      </w:pPr>
    </w:p>
    <w:p w14:paraId="440BC85C" w14:textId="77777777" w:rsidR="0096709A" w:rsidRPr="00331C25" w:rsidRDefault="0096709A" w:rsidP="0096709A">
      <w:pPr>
        <w:spacing w:line="259" w:lineRule="auto"/>
        <w:jc w:val="center"/>
        <w:rPr>
          <w:rFonts w:cs="Times New Roman"/>
          <w:szCs w:val="24"/>
        </w:rPr>
      </w:pPr>
    </w:p>
    <w:p w14:paraId="13124439" w14:textId="77777777" w:rsidR="0096709A" w:rsidRPr="00331C25" w:rsidRDefault="0096709A" w:rsidP="0096709A">
      <w:pPr>
        <w:spacing w:line="259" w:lineRule="auto"/>
        <w:jc w:val="center"/>
        <w:rPr>
          <w:rFonts w:cs="Times New Roman"/>
          <w:szCs w:val="24"/>
        </w:rPr>
      </w:pPr>
    </w:p>
    <w:p w14:paraId="3ECFE72B" w14:textId="77777777" w:rsidR="0096709A" w:rsidRPr="00331C25" w:rsidRDefault="0096709A" w:rsidP="0096709A">
      <w:pPr>
        <w:spacing w:line="259" w:lineRule="auto"/>
        <w:jc w:val="center"/>
        <w:rPr>
          <w:rFonts w:cs="Times New Roman"/>
          <w:szCs w:val="24"/>
        </w:rPr>
      </w:pPr>
    </w:p>
    <w:p w14:paraId="48E439C2" w14:textId="77777777" w:rsidR="0096709A" w:rsidRPr="00331C25" w:rsidRDefault="0096709A" w:rsidP="0096709A">
      <w:pPr>
        <w:spacing w:line="259" w:lineRule="auto"/>
        <w:jc w:val="center"/>
        <w:rPr>
          <w:rFonts w:cs="Times New Roman"/>
          <w:szCs w:val="24"/>
        </w:rPr>
      </w:pPr>
    </w:p>
    <w:p w14:paraId="768898D8" w14:textId="77777777" w:rsidR="0096709A" w:rsidRPr="00331C25" w:rsidRDefault="0096709A" w:rsidP="0096709A">
      <w:pPr>
        <w:spacing w:line="259" w:lineRule="auto"/>
        <w:jc w:val="center"/>
        <w:rPr>
          <w:rFonts w:cs="Times New Roman"/>
          <w:szCs w:val="24"/>
        </w:rPr>
      </w:pPr>
    </w:p>
    <w:p w14:paraId="715CA0B5" w14:textId="77777777" w:rsidR="0096709A" w:rsidRPr="00331C25" w:rsidRDefault="0096709A" w:rsidP="0096709A">
      <w:pPr>
        <w:spacing w:line="259" w:lineRule="auto"/>
        <w:jc w:val="center"/>
        <w:rPr>
          <w:rFonts w:cs="Times New Roman"/>
          <w:szCs w:val="24"/>
        </w:rPr>
      </w:pPr>
    </w:p>
    <w:p w14:paraId="098E44E8" w14:textId="77777777" w:rsidR="0096709A" w:rsidRPr="00331C25" w:rsidRDefault="0096709A" w:rsidP="0096709A">
      <w:pPr>
        <w:spacing w:line="259" w:lineRule="auto"/>
        <w:jc w:val="center"/>
        <w:rPr>
          <w:rFonts w:cs="Times New Roman"/>
          <w:szCs w:val="24"/>
        </w:rPr>
      </w:pPr>
    </w:p>
    <w:p w14:paraId="31F62337" w14:textId="77777777" w:rsidR="0096709A" w:rsidRPr="00331C25" w:rsidRDefault="0096709A" w:rsidP="0096709A">
      <w:pPr>
        <w:spacing w:line="259" w:lineRule="auto"/>
        <w:jc w:val="center"/>
        <w:rPr>
          <w:rFonts w:cs="Times New Roman"/>
          <w:szCs w:val="24"/>
        </w:rPr>
      </w:pPr>
    </w:p>
    <w:p w14:paraId="4AB1D1E4" w14:textId="77777777" w:rsidR="0096709A" w:rsidRPr="00331C25" w:rsidRDefault="0096709A" w:rsidP="0096709A">
      <w:pPr>
        <w:spacing w:line="259" w:lineRule="auto"/>
        <w:jc w:val="center"/>
        <w:rPr>
          <w:rFonts w:cs="Times New Roman"/>
          <w:szCs w:val="24"/>
        </w:rPr>
      </w:pPr>
    </w:p>
    <w:p w14:paraId="22CDFAA9" w14:textId="77777777" w:rsidR="0096709A" w:rsidRPr="00331C25" w:rsidRDefault="0096709A" w:rsidP="0096709A">
      <w:pPr>
        <w:spacing w:line="259" w:lineRule="auto"/>
        <w:jc w:val="center"/>
        <w:rPr>
          <w:rFonts w:cs="Times New Roman"/>
          <w:szCs w:val="24"/>
        </w:rPr>
      </w:pPr>
    </w:p>
    <w:p w14:paraId="5315EF46" w14:textId="77777777" w:rsidR="0096709A" w:rsidRPr="00331C25" w:rsidRDefault="0096709A" w:rsidP="0096709A">
      <w:pPr>
        <w:spacing w:line="259" w:lineRule="auto"/>
        <w:jc w:val="center"/>
        <w:rPr>
          <w:rFonts w:cs="Times New Roman"/>
          <w:szCs w:val="24"/>
        </w:rPr>
      </w:pPr>
    </w:p>
    <w:p w14:paraId="0B892E05" w14:textId="77777777" w:rsidR="0096709A" w:rsidRPr="00331C25" w:rsidRDefault="0096709A" w:rsidP="0096709A">
      <w:pPr>
        <w:spacing w:line="259" w:lineRule="auto"/>
        <w:jc w:val="center"/>
        <w:rPr>
          <w:rFonts w:cs="Times New Roman"/>
          <w:szCs w:val="24"/>
        </w:rPr>
      </w:pPr>
    </w:p>
    <w:p w14:paraId="28B72446" w14:textId="77777777" w:rsidR="0096709A" w:rsidRPr="00331C25" w:rsidRDefault="0096709A" w:rsidP="0096709A">
      <w:pPr>
        <w:spacing w:line="259" w:lineRule="auto"/>
        <w:jc w:val="center"/>
        <w:rPr>
          <w:rFonts w:cs="Times New Roman"/>
          <w:szCs w:val="24"/>
        </w:rPr>
      </w:pPr>
    </w:p>
    <w:p w14:paraId="14F75C96" w14:textId="77777777" w:rsidR="0096709A" w:rsidRPr="00331C25" w:rsidRDefault="0096709A" w:rsidP="0096709A">
      <w:pPr>
        <w:spacing w:line="259" w:lineRule="auto"/>
        <w:jc w:val="center"/>
        <w:rPr>
          <w:rFonts w:cs="Times New Roman"/>
          <w:szCs w:val="24"/>
        </w:rPr>
      </w:pPr>
    </w:p>
    <w:p w14:paraId="70A7A115" w14:textId="77777777" w:rsidR="0096709A" w:rsidRPr="00331C25" w:rsidRDefault="0096709A" w:rsidP="0096709A">
      <w:pPr>
        <w:spacing w:line="259" w:lineRule="auto"/>
        <w:jc w:val="center"/>
        <w:rPr>
          <w:rFonts w:cs="Times New Roman"/>
          <w:szCs w:val="24"/>
        </w:rPr>
      </w:pPr>
    </w:p>
    <w:p w14:paraId="32FE4361" w14:textId="1E4CB80A" w:rsidR="00E5339C" w:rsidRDefault="0096709A" w:rsidP="00220D0C">
      <w:pPr>
        <w:spacing w:line="259" w:lineRule="auto"/>
        <w:jc w:val="center"/>
        <w:rPr>
          <w:rFonts w:cs="Times New Roman"/>
          <w:szCs w:val="24"/>
        </w:rPr>
        <w:sectPr w:rsidR="00E5339C" w:rsidSect="00FE44D2">
          <w:type w:val="continuous"/>
          <w:pgSz w:w="12240" w:h="15840"/>
          <w:pgMar w:top="1440" w:right="1440" w:bottom="1440" w:left="1440" w:header="720" w:footer="720" w:gutter="0"/>
          <w:pgNumType w:fmt="lowerRoman" w:start="4"/>
          <w:cols w:space="720"/>
          <w:titlePg/>
          <w:docGrid w:linePitch="360"/>
        </w:sectPr>
      </w:pPr>
      <w:r w:rsidRPr="00331C25">
        <w:rPr>
          <w:rFonts w:cs="Times New Roman"/>
          <w:szCs w:val="24"/>
        </w:rPr>
        <w:t>(C) Copyright by Joh</w:t>
      </w:r>
      <w:r w:rsidR="00010EB2">
        <w:rPr>
          <w:rFonts w:cs="Times New Roman"/>
          <w:szCs w:val="24"/>
        </w:rPr>
        <w:t>n</w:t>
      </w:r>
      <w:r w:rsidRPr="00331C25">
        <w:rPr>
          <w:rFonts w:cs="Times New Roman"/>
          <w:szCs w:val="24"/>
        </w:rPr>
        <w:t xml:space="preserve"> Ashley 2022</w:t>
      </w:r>
      <w:r w:rsidRPr="00331C25">
        <w:rPr>
          <w:rFonts w:cs="Times New Roman"/>
          <w:szCs w:val="24"/>
        </w:rPr>
        <w:br/>
        <w:t>All Rights Reserved</w:t>
      </w:r>
      <w:r w:rsidR="00942831">
        <w:rPr>
          <w:rFonts w:cs="Times New Roman"/>
          <w:szCs w:val="24"/>
        </w:rPr>
        <w:t>.</w:t>
      </w:r>
      <w:r w:rsidR="00331C25" w:rsidRPr="00331C25">
        <w:rPr>
          <w:rFonts w:cs="Times New Roman"/>
          <w:szCs w:val="24"/>
        </w:rPr>
        <w:br w:type="page"/>
      </w:r>
    </w:p>
    <w:sdt>
      <w:sdtPr>
        <w:rPr>
          <w:rFonts w:ascii="Times New Roman" w:eastAsiaTheme="minorHAnsi" w:hAnsi="Times New Roman" w:cstheme="minorBidi"/>
          <w:color w:val="auto"/>
          <w:sz w:val="24"/>
          <w:szCs w:val="22"/>
        </w:rPr>
        <w:id w:val="-1465501442"/>
        <w:docPartObj>
          <w:docPartGallery w:val="Table of Contents"/>
          <w:docPartUnique/>
        </w:docPartObj>
      </w:sdtPr>
      <w:sdtEndPr>
        <w:rPr>
          <w:b/>
          <w:bCs/>
          <w:noProof/>
        </w:rPr>
      </w:sdtEndPr>
      <w:sdtContent>
        <w:p w14:paraId="6F2D2352" w14:textId="2E0D6E75" w:rsidR="00635772" w:rsidRPr="004060FD" w:rsidRDefault="00635772">
          <w:pPr>
            <w:pStyle w:val="TOCHeading"/>
            <w:rPr>
              <w:rFonts w:ascii="Times New Roman" w:hAnsi="Times New Roman" w:cs="Times New Roman"/>
              <w:color w:val="auto"/>
            </w:rPr>
          </w:pPr>
          <w:r w:rsidRPr="004060FD">
            <w:rPr>
              <w:rFonts w:ascii="Times New Roman" w:hAnsi="Times New Roman" w:cs="Times New Roman"/>
              <w:color w:val="auto"/>
            </w:rPr>
            <w:t>Contents</w:t>
          </w:r>
        </w:p>
        <w:p w14:paraId="6080BD51" w14:textId="61788E76" w:rsidR="008B1ABD" w:rsidRDefault="00635772">
          <w:pPr>
            <w:pStyle w:val="TOC1"/>
            <w:rPr>
              <w:rFonts w:asciiTheme="minorHAnsi" w:eastAsiaTheme="minorEastAsia" w:hAnsiTheme="minorHAnsi" w:cstheme="minorBidi"/>
              <w:b w:val="0"/>
              <w:bCs w:val="0"/>
              <w:sz w:val="22"/>
              <w:szCs w:val="22"/>
            </w:rPr>
          </w:pPr>
          <w:r>
            <w:fldChar w:fldCharType="begin"/>
          </w:r>
          <w:r>
            <w:instrText xml:space="preserve"> TOC \o "1-3" \h \z \u </w:instrText>
          </w:r>
          <w:r>
            <w:fldChar w:fldCharType="separate"/>
          </w:r>
          <w:hyperlink w:anchor="_Toc107748043" w:history="1">
            <w:r w:rsidR="008B1ABD" w:rsidRPr="00D3718D">
              <w:rPr>
                <w:rStyle w:val="Hyperlink"/>
              </w:rPr>
              <w:t>Abstract</w:t>
            </w:r>
            <w:r w:rsidR="008B1ABD">
              <w:rPr>
                <w:webHidden/>
              </w:rPr>
              <w:tab/>
            </w:r>
            <w:r w:rsidR="008B1ABD">
              <w:rPr>
                <w:webHidden/>
              </w:rPr>
              <w:fldChar w:fldCharType="begin"/>
            </w:r>
            <w:r w:rsidR="008B1ABD">
              <w:rPr>
                <w:webHidden/>
              </w:rPr>
              <w:instrText xml:space="preserve"> PAGEREF _Toc107748043 \h </w:instrText>
            </w:r>
            <w:r w:rsidR="008B1ABD">
              <w:rPr>
                <w:webHidden/>
              </w:rPr>
            </w:r>
            <w:r w:rsidR="008B1ABD">
              <w:rPr>
                <w:webHidden/>
              </w:rPr>
              <w:fldChar w:fldCharType="separate"/>
            </w:r>
            <w:r w:rsidR="00502927">
              <w:rPr>
                <w:webHidden/>
              </w:rPr>
              <w:t>vi</w:t>
            </w:r>
            <w:r w:rsidR="008B1ABD">
              <w:rPr>
                <w:webHidden/>
              </w:rPr>
              <w:fldChar w:fldCharType="end"/>
            </w:r>
          </w:hyperlink>
        </w:p>
        <w:p w14:paraId="45EBA6DD" w14:textId="7792E98D" w:rsidR="008B1ABD" w:rsidRDefault="00000000">
          <w:pPr>
            <w:pStyle w:val="TOC1"/>
            <w:rPr>
              <w:rFonts w:asciiTheme="minorHAnsi" w:eastAsiaTheme="minorEastAsia" w:hAnsiTheme="minorHAnsi" w:cstheme="minorBidi"/>
              <w:b w:val="0"/>
              <w:bCs w:val="0"/>
              <w:sz w:val="22"/>
              <w:szCs w:val="22"/>
            </w:rPr>
          </w:pPr>
          <w:hyperlink w:anchor="_Toc107748044" w:history="1">
            <w:r w:rsidR="008B1ABD" w:rsidRPr="00D3718D">
              <w:rPr>
                <w:rStyle w:val="Hyperlink"/>
              </w:rPr>
              <w:t xml:space="preserve">Chapter </w:t>
            </w:r>
            <w:r w:rsidR="008B1ABD">
              <w:rPr>
                <w:rStyle w:val="Hyperlink"/>
              </w:rPr>
              <w:t>I: Introduction</w:t>
            </w:r>
            <w:r w:rsidR="008B1ABD">
              <w:rPr>
                <w:webHidden/>
              </w:rPr>
              <w:tab/>
            </w:r>
            <w:r w:rsidR="008B1ABD">
              <w:rPr>
                <w:webHidden/>
              </w:rPr>
              <w:fldChar w:fldCharType="begin"/>
            </w:r>
            <w:r w:rsidR="008B1ABD">
              <w:rPr>
                <w:webHidden/>
              </w:rPr>
              <w:instrText xml:space="preserve"> PAGEREF _Toc107748044 \h </w:instrText>
            </w:r>
            <w:r w:rsidR="008B1ABD">
              <w:rPr>
                <w:webHidden/>
              </w:rPr>
            </w:r>
            <w:r w:rsidR="008B1ABD">
              <w:rPr>
                <w:webHidden/>
              </w:rPr>
              <w:fldChar w:fldCharType="separate"/>
            </w:r>
            <w:r w:rsidR="00502927">
              <w:rPr>
                <w:webHidden/>
              </w:rPr>
              <w:t>1</w:t>
            </w:r>
            <w:r w:rsidR="008B1ABD">
              <w:rPr>
                <w:webHidden/>
              </w:rPr>
              <w:fldChar w:fldCharType="end"/>
            </w:r>
          </w:hyperlink>
        </w:p>
        <w:p w14:paraId="08899B65" w14:textId="32F8A11D" w:rsidR="008B1ABD" w:rsidRDefault="00000000">
          <w:pPr>
            <w:pStyle w:val="TOC3"/>
            <w:rPr>
              <w:rFonts w:asciiTheme="minorHAnsi" w:eastAsiaTheme="minorEastAsia" w:hAnsiTheme="minorHAnsi" w:cstheme="minorBidi"/>
              <w:noProof/>
              <w:sz w:val="22"/>
              <w:szCs w:val="22"/>
            </w:rPr>
          </w:pPr>
          <w:hyperlink w:anchor="_Toc107748046" w:history="1">
            <w:r w:rsidR="008B1ABD" w:rsidRPr="00D3718D">
              <w:rPr>
                <w:rStyle w:val="Hyperlink"/>
                <w:rFonts w:cs="Times New Roman"/>
                <w:noProof/>
              </w:rPr>
              <w:t>Purpose of the Study</w:t>
            </w:r>
            <w:r w:rsidR="008B1ABD">
              <w:rPr>
                <w:noProof/>
                <w:webHidden/>
              </w:rPr>
              <w:tab/>
            </w:r>
            <w:r w:rsidR="008B1ABD">
              <w:rPr>
                <w:noProof/>
                <w:webHidden/>
              </w:rPr>
              <w:fldChar w:fldCharType="begin"/>
            </w:r>
            <w:r w:rsidR="008B1ABD">
              <w:rPr>
                <w:noProof/>
                <w:webHidden/>
              </w:rPr>
              <w:instrText xml:space="preserve"> PAGEREF _Toc107748046 \h </w:instrText>
            </w:r>
            <w:r w:rsidR="008B1ABD">
              <w:rPr>
                <w:noProof/>
                <w:webHidden/>
              </w:rPr>
            </w:r>
            <w:r w:rsidR="008B1ABD">
              <w:rPr>
                <w:noProof/>
                <w:webHidden/>
              </w:rPr>
              <w:fldChar w:fldCharType="separate"/>
            </w:r>
            <w:r w:rsidR="00502927">
              <w:rPr>
                <w:noProof/>
                <w:webHidden/>
              </w:rPr>
              <w:t>3</w:t>
            </w:r>
            <w:r w:rsidR="008B1ABD">
              <w:rPr>
                <w:noProof/>
                <w:webHidden/>
              </w:rPr>
              <w:fldChar w:fldCharType="end"/>
            </w:r>
          </w:hyperlink>
        </w:p>
        <w:p w14:paraId="221B1CA1" w14:textId="2D6D0EFE" w:rsidR="008B1ABD" w:rsidRDefault="00000000">
          <w:pPr>
            <w:pStyle w:val="TOC3"/>
            <w:rPr>
              <w:rFonts w:asciiTheme="minorHAnsi" w:eastAsiaTheme="minorEastAsia" w:hAnsiTheme="minorHAnsi" w:cstheme="minorBidi"/>
              <w:noProof/>
              <w:sz w:val="22"/>
              <w:szCs w:val="22"/>
            </w:rPr>
          </w:pPr>
          <w:hyperlink w:anchor="_Toc107748047" w:history="1">
            <w:r w:rsidR="008B1ABD" w:rsidRPr="00D3718D">
              <w:rPr>
                <w:rStyle w:val="Hyperlink"/>
                <w:noProof/>
              </w:rPr>
              <w:t>Research Questions:</w:t>
            </w:r>
            <w:r w:rsidR="008B1ABD">
              <w:rPr>
                <w:noProof/>
                <w:webHidden/>
              </w:rPr>
              <w:tab/>
            </w:r>
            <w:r w:rsidR="008B1ABD">
              <w:rPr>
                <w:noProof/>
                <w:webHidden/>
              </w:rPr>
              <w:fldChar w:fldCharType="begin"/>
            </w:r>
            <w:r w:rsidR="008B1ABD">
              <w:rPr>
                <w:noProof/>
                <w:webHidden/>
              </w:rPr>
              <w:instrText xml:space="preserve"> PAGEREF _Toc107748047 \h </w:instrText>
            </w:r>
            <w:r w:rsidR="008B1ABD">
              <w:rPr>
                <w:noProof/>
                <w:webHidden/>
              </w:rPr>
            </w:r>
            <w:r w:rsidR="008B1ABD">
              <w:rPr>
                <w:noProof/>
                <w:webHidden/>
              </w:rPr>
              <w:fldChar w:fldCharType="separate"/>
            </w:r>
            <w:r w:rsidR="00502927">
              <w:rPr>
                <w:noProof/>
                <w:webHidden/>
              </w:rPr>
              <w:t>4</w:t>
            </w:r>
            <w:r w:rsidR="008B1ABD">
              <w:rPr>
                <w:noProof/>
                <w:webHidden/>
              </w:rPr>
              <w:fldChar w:fldCharType="end"/>
            </w:r>
          </w:hyperlink>
        </w:p>
        <w:p w14:paraId="0526030A" w14:textId="29D51AA2" w:rsidR="008B1ABD" w:rsidRDefault="00000000">
          <w:pPr>
            <w:pStyle w:val="TOC3"/>
            <w:rPr>
              <w:rFonts w:asciiTheme="minorHAnsi" w:eastAsiaTheme="minorEastAsia" w:hAnsiTheme="minorHAnsi" w:cstheme="minorBidi"/>
              <w:noProof/>
              <w:sz w:val="22"/>
              <w:szCs w:val="22"/>
            </w:rPr>
          </w:pPr>
          <w:hyperlink w:anchor="_Toc107748048" w:history="1">
            <w:r w:rsidR="008B1ABD" w:rsidRPr="00D3718D">
              <w:rPr>
                <w:rStyle w:val="Hyperlink"/>
                <w:noProof/>
              </w:rPr>
              <w:t>Hypotheses:</w:t>
            </w:r>
            <w:r w:rsidR="008B1ABD">
              <w:rPr>
                <w:noProof/>
                <w:webHidden/>
              </w:rPr>
              <w:tab/>
            </w:r>
            <w:r w:rsidR="008B1ABD">
              <w:rPr>
                <w:noProof/>
                <w:webHidden/>
              </w:rPr>
              <w:fldChar w:fldCharType="begin"/>
            </w:r>
            <w:r w:rsidR="008B1ABD">
              <w:rPr>
                <w:noProof/>
                <w:webHidden/>
              </w:rPr>
              <w:instrText xml:space="preserve"> PAGEREF _Toc107748048 \h </w:instrText>
            </w:r>
            <w:r w:rsidR="008B1ABD">
              <w:rPr>
                <w:noProof/>
                <w:webHidden/>
              </w:rPr>
            </w:r>
            <w:r w:rsidR="008B1ABD">
              <w:rPr>
                <w:noProof/>
                <w:webHidden/>
              </w:rPr>
              <w:fldChar w:fldCharType="separate"/>
            </w:r>
            <w:r w:rsidR="00502927">
              <w:rPr>
                <w:noProof/>
                <w:webHidden/>
              </w:rPr>
              <w:t>4</w:t>
            </w:r>
            <w:r w:rsidR="008B1ABD">
              <w:rPr>
                <w:noProof/>
                <w:webHidden/>
              </w:rPr>
              <w:fldChar w:fldCharType="end"/>
            </w:r>
          </w:hyperlink>
        </w:p>
        <w:p w14:paraId="1E4F531A" w14:textId="0AC81A6B" w:rsidR="008B1ABD" w:rsidRDefault="00000000">
          <w:pPr>
            <w:pStyle w:val="TOC3"/>
            <w:rPr>
              <w:rFonts w:asciiTheme="minorHAnsi" w:eastAsiaTheme="minorEastAsia" w:hAnsiTheme="minorHAnsi" w:cstheme="minorBidi"/>
              <w:noProof/>
              <w:sz w:val="22"/>
              <w:szCs w:val="22"/>
            </w:rPr>
          </w:pPr>
          <w:hyperlink w:anchor="_Toc107748049" w:history="1">
            <w:r w:rsidR="008B1ABD" w:rsidRPr="00D3718D">
              <w:rPr>
                <w:rStyle w:val="Hyperlink"/>
                <w:noProof/>
              </w:rPr>
              <w:t>Significance of Study</w:t>
            </w:r>
            <w:r w:rsidR="008B1ABD">
              <w:rPr>
                <w:noProof/>
                <w:webHidden/>
              </w:rPr>
              <w:tab/>
            </w:r>
            <w:r w:rsidR="008B1ABD">
              <w:rPr>
                <w:noProof/>
                <w:webHidden/>
              </w:rPr>
              <w:fldChar w:fldCharType="begin"/>
            </w:r>
            <w:r w:rsidR="008B1ABD">
              <w:rPr>
                <w:noProof/>
                <w:webHidden/>
              </w:rPr>
              <w:instrText xml:space="preserve"> PAGEREF _Toc107748049 \h </w:instrText>
            </w:r>
            <w:r w:rsidR="008B1ABD">
              <w:rPr>
                <w:noProof/>
                <w:webHidden/>
              </w:rPr>
            </w:r>
            <w:r w:rsidR="008B1ABD">
              <w:rPr>
                <w:noProof/>
                <w:webHidden/>
              </w:rPr>
              <w:fldChar w:fldCharType="separate"/>
            </w:r>
            <w:r w:rsidR="00502927">
              <w:rPr>
                <w:noProof/>
                <w:webHidden/>
              </w:rPr>
              <w:t>4</w:t>
            </w:r>
            <w:r w:rsidR="008B1ABD">
              <w:rPr>
                <w:noProof/>
                <w:webHidden/>
              </w:rPr>
              <w:fldChar w:fldCharType="end"/>
            </w:r>
          </w:hyperlink>
        </w:p>
        <w:p w14:paraId="6433D653" w14:textId="52700A9B" w:rsidR="008B1ABD" w:rsidRDefault="00000000">
          <w:pPr>
            <w:pStyle w:val="TOC3"/>
            <w:rPr>
              <w:rFonts w:asciiTheme="minorHAnsi" w:eastAsiaTheme="minorEastAsia" w:hAnsiTheme="minorHAnsi" w:cstheme="minorBidi"/>
              <w:noProof/>
              <w:sz w:val="22"/>
              <w:szCs w:val="22"/>
            </w:rPr>
          </w:pPr>
          <w:hyperlink w:anchor="_Toc107748050" w:history="1">
            <w:r w:rsidR="008B1ABD" w:rsidRPr="00D3718D">
              <w:rPr>
                <w:rStyle w:val="Hyperlink"/>
                <w:noProof/>
              </w:rPr>
              <w:t>Delimitations</w:t>
            </w:r>
            <w:r w:rsidR="008B1ABD">
              <w:rPr>
                <w:noProof/>
                <w:webHidden/>
              </w:rPr>
              <w:tab/>
            </w:r>
            <w:r w:rsidR="008B1ABD">
              <w:rPr>
                <w:noProof/>
                <w:webHidden/>
              </w:rPr>
              <w:fldChar w:fldCharType="begin"/>
            </w:r>
            <w:r w:rsidR="008B1ABD">
              <w:rPr>
                <w:noProof/>
                <w:webHidden/>
              </w:rPr>
              <w:instrText xml:space="preserve"> PAGEREF _Toc107748050 \h </w:instrText>
            </w:r>
            <w:r w:rsidR="008B1ABD">
              <w:rPr>
                <w:noProof/>
                <w:webHidden/>
              </w:rPr>
            </w:r>
            <w:r w:rsidR="008B1ABD">
              <w:rPr>
                <w:noProof/>
                <w:webHidden/>
              </w:rPr>
              <w:fldChar w:fldCharType="separate"/>
            </w:r>
            <w:r w:rsidR="00502927">
              <w:rPr>
                <w:noProof/>
                <w:webHidden/>
              </w:rPr>
              <w:t>5</w:t>
            </w:r>
            <w:r w:rsidR="008B1ABD">
              <w:rPr>
                <w:noProof/>
                <w:webHidden/>
              </w:rPr>
              <w:fldChar w:fldCharType="end"/>
            </w:r>
          </w:hyperlink>
        </w:p>
        <w:p w14:paraId="33B20BBD" w14:textId="38C7A9C1" w:rsidR="008B1ABD" w:rsidRDefault="00000000">
          <w:pPr>
            <w:pStyle w:val="TOC3"/>
            <w:rPr>
              <w:rFonts w:asciiTheme="minorHAnsi" w:eastAsiaTheme="minorEastAsia" w:hAnsiTheme="minorHAnsi" w:cstheme="minorBidi"/>
              <w:noProof/>
              <w:sz w:val="22"/>
              <w:szCs w:val="22"/>
            </w:rPr>
          </w:pPr>
          <w:hyperlink w:anchor="_Toc107748051" w:history="1">
            <w:r w:rsidR="008B1ABD" w:rsidRPr="00D3718D">
              <w:rPr>
                <w:rStyle w:val="Hyperlink"/>
                <w:noProof/>
              </w:rPr>
              <w:t>Limitations</w:t>
            </w:r>
            <w:r w:rsidR="008B1ABD">
              <w:rPr>
                <w:noProof/>
                <w:webHidden/>
              </w:rPr>
              <w:tab/>
            </w:r>
            <w:r w:rsidR="008B1ABD">
              <w:rPr>
                <w:noProof/>
                <w:webHidden/>
              </w:rPr>
              <w:fldChar w:fldCharType="begin"/>
            </w:r>
            <w:r w:rsidR="008B1ABD">
              <w:rPr>
                <w:noProof/>
                <w:webHidden/>
              </w:rPr>
              <w:instrText xml:space="preserve"> PAGEREF _Toc107748051 \h </w:instrText>
            </w:r>
            <w:r w:rsidR="008B1ABD">
              <w:rPr>
                <w:noProof/>
                <w:webHidden/>
              </w:rPr>
            </w:r>
            <w:r w:rsidR="008B1ABD">
              <w:rPr>
                <w:noProof/>
                <w:webHidden/>
              </w:rPr>
              <w:fldChar w:fldCharType="separate"/>
            </w:r>
            <w:r w:rsidR="00502927">
              <w:rPr>
                <w:noProof/>
                <w:webHidden/>
              </w:rPr>
              <w:t>5</w:t>
            </w:r>
            <w:r w:rsidR="008B1ABD">
              <w:rPr>
                <w:noProof/>
                <w:webHidden/>
              </w:rPr>
              <w:fldChar w:fldCharType="end"/>
            </w:r>
          </w:hyperlink>
        </w:p>
        <w:p w14:paraId="5079267A" w14:textId="3F5B6D5E" w:rsidR="008B1ABD" w:rsidRDefault="00000000">
          <w:pPr>
            <w:pStyle w:val="TOC3"/>
            <w:rPr>
              <w:rFonts w:asciiTheme="minorHAnsi" w:eastAsiaTheme="minorEastAsia" w:hAnsiTheme="minorHAnsi" w:cstheme="minorBidi"/>
              <w:noProof/>
              <w:sz w:val="22"/>
              <w:szCs w:val="22"/>
            </w:rPr>
          </w:pPr>
          <w:hyperlink w:anchor="_Toc107748052" w:history="1">
            <w:r w:rsidR="008B1ABD" w:rsidRPr="00D3718D">
              <w:rPr>
                <w:rStyle w:val="Hyperlink"/>
                <w:noProof/>
              </w:rPr>
              <w:t>Assumptions</w:t>
            </w:r>
            <w:r w:rsidR="008B1ABD">
              <w:rPr>
                <w:noProof/>
                <w:webHidden/>
              </w:rPr>
              <w:tab/>
            </w:r>
            <w:r w:rsidR="008B1ABD">
              <w:rPr>
                <w:noProof/>
                <w:webHidden/>
              </w:rPr>
              <w:fldChar w:fldCharType="begin"/>
            </w:r>
            <w:r w:rsidR="008B1ABD">
              <w:rPr>
                <w:noProof/>
                <w:webHidden/>
              </w:rPr>
              <w:instrText xml:space="preserve"> PAGEREF _Toc107748052 \h </w:instrText>
            </w:r>
            <w:r w:rsidR="008B1ABD">
              <w:rPr>
                <w:noProof/>
                <w:webHidden/>
              </w:rPr>
            </w:r>
            <w:r w:rsidR="008B1ABD">
              <w:rPr>
                <w:noProof/>
                <w:webHidden/>
              </w:rPr>
              <w:fldChar w:fldCharType="separate"/>
            </w:r>
            <w:r w:rsidR="00502927">
              <w:rPr>
                <w:noProof/>
                <w:webHidden/>
              </w:rPr>
              <w:t>5</w:t>
            </w:r>
            <w:r w:rsidR="008B1ABD">
              <w:rPr>
                <w:noProof/>
                <w:webHidden/>
              </w:rPr>
              <w:fldChar w:fldCharType="end"/>
            </w:r>
          </w:hyperlink>
        </w:p>
        <w:p w14:paraId="52C607D6" w14:textId="01E2C42D" w:rsidR="008B1ABD" w:rsidRDefault="00000000">
          <w:pPr>
            <w:pStyle w:val="TOC3"/>
            <w:rPr>
              <w:rFonts w:asciiTheme="minorHAnsi" w:eastAsiaTheme="minorEastAsia" w:hAnsiTheme="minorHAnsi" w:cstheme="minorBidi"/>
              <w:noProof/>
              <w:sz w:val="22"/>
              <w:szCs w:val="22"/>
            </w:rPr>
          </w:pPr>
          <w:hyperlink w:anchor="_Toc107748053" w:history="1">
            <w:r w:rsidR="008B1ABD" w:rsidRPr="00D3718D">
              <w:rPr>
                <w:rStyle w:val="Hyperlink"/>
                <w:noProof/>
              </w:rPr>
              <w:t>Operational Definitions:</w:t>
            </w:r>
            <w:r w:rsidR="008B1ABD">
              <w:rPr>
                <w:noProof/>
                <w:webHidden/>
              </w:rPr>
              <w:tab/>
            </w:r>
            <w:r w:rsidR="008B1ABD">
              <w:rPr>
                <w:noProof/>
                <w:webHidden/>
              </w:rPr>
              <w:fldChar w:fldCharType="begin"/>
            </w:r>
            <w:r w:rsidR="008B1ABD">
              <w:rPr>
                <w:noProof/>
                <w:webHidden/>
              </w:rPr>
              <w:instrText xml:space="preserve"> PAGEREF _Toc107748053 \h </w:instrText>
            </w:r>
            <w:r w:rsidR="008B1ABD">
              <w:rPr>
                <w:noProof/>
                <w:webHidden/>
              </w:rPr>
            </w:r>
            <w:r w:rsidR="008B1ABD">
              <w:rPr>
                <w:noProof/>
                <w:webHidden/>
              </w:rPr>
              <w:fldChar w:fldCharType="separate"/>
            </w:r>
            <w:r w:rsidR="00502927">
              <w:rPr>
                <w:noProof/>
                <w:webHidden/>
              </w:rPr>
              <w:t>5</w:t>
            </w:r>
            <w:r w:rsidR="008B1ABD">
              <w:rPr>
                <w:noProof/>
                <w:webHidden/>
              </w:rPr>
              <w:fldChar w:fldCharType="end"/>
            </w:r>
          </w:hyperlink>
        </w:p>
        <w:p w14:paraId="12277DB4" w14:textId="76189D72" w:rsidR="008B1ABD" w:rsidRDefault="00000000">
          <w:pPr>
            <w:pStyle w:val="TOC1"/>
            <w:rPr>
              <w:rFonts w:asciiTheme="minorHAnsi" w:eastAsiaTheme="minorEastAsia" w:hAnsiTheme="minorHAnsi" w:cstheme="minorBidi"/>
              <w:b w:val="0"/>
              <w:bCs w:val="0"/>
              <w:sz w:val="22"/>
              <w:szCs w:val="22"/>
            </w:rPr>
          </w:pPr>
          <w:hyperlink w:anchor="_Toc107748054" w:history="1">
            <w:r w:rsidR="008B1ABD" w:rsidRPr="00D3718D">
              <w:rPr>
                <w:rStyle w:val="Hyperlink"/>
              </w:rPr>
              <w:t xml:space="preserve">Chapter </w:t>
            </w:r>
            <w:r w:rsidR="008B1ABD">
              <w:rPr>
                <w:rStyle w:val="Hyperlink"/>
              </w:rPr>
              <w:t>II: Literature Review</w:t>
            </w:r>
            <w:r w:rsidR="008B1ABD">
              <w:rPr>
                <w:webHidden/>
              </w:rPr>
              <w:tab/>
            </w:r>
            <w:r w:rsidR="008B1ABD">
              <w:rPr>
                <w:webHidden/>
              </w:rPr>
              <w:fldChar w:fldCharType="begin"/>
            </w:r>
            <w:r w:rsidR="008B1ABD">
              <w:rPr>
                <w:webHidden/>
              </w:rPr>
              <w:instrText xml:space="preserve"> PAGEREF _Toc107748054 \h </w:instrText>
            </w:r>
            <w:r w:rsidR="008B1ABD">
              <w:rPr>
                <w:webHidden/>
              </w:rPr>
            </w:r>
            <w:r w:rsidR="008B1ABD">
              <w:rPr>
                <w:webHidden/>
              </w:rPr>
              <w:fldChar w:fldCharType="separate"/>
            </w:r>
            <w:r w:rsidR="00502927">
              <w:rPr>
                <w:webHidden/>
              </w:rPr>
              <w:t>7</w:t>
            </w:r>
            <w:r w:rsidR="008B1ABD">
              <w:rPr>
                <w:webHidden/>
              </w:rPr>
              <w:fldChar w:fldCharType="end"/>
            </w:r>
          </w:hyperlink>
        </w:p>
        <w:p w14:paraId="07A8F47B" w14:textId="70C90F0B" w:rsidR="008B1ABD" w:rsidRDefault="00000000">
          <w:pPr>
            <w:pStyle w:val="TOC3"/>
            <w:rPr>
              <w:rFonts w:asciiTheme="minorHAnsi" w:eastAsiaTheme="minorEastAsia" w:hAnsiTheme="minorHAnsi" w:cstheme="minorBidi"/>
              <w:noProof/>
              <w:sz w:val="22"/>
              <w:szCs w:val="22"/>
            </w:rPr>
          </w:pPr>
          <w:hyperlink w:anchor="_Toc107748056" w:history="1">
            <w:r w:rsidR="008B1ABD" w:rsidRPr="00D3718D">
              <w:rPr>
                <w:rStyle w:val="Hyperlink"/>
                <w:noProof/>
              </w:rPr>
              <w:t>Introduction</w:t>
            </w:r>
            <w:r w:rsidR="008B1ABD">
              <w:rPr>
                <w:noProof/>
                <w:webHidden/>
              </w:rPr>
              <w:tab/>
            </w:r>
            <w:r w:rsidR="008B1ABD">
              <w:rPr>
                <w:noProof/>
                <w:webHidden/>
              </w:rPr>
              <w:fldChar w:fldCharType="begin"/>
            </w:r>
            <w:r w:rsidR="008B1ABD">
              <w:rPr>
                <w:noProof/>
                <w:webHidden/>
              </w:rPr>
              <w:instrText xml:space="preserve"> PAGEREF _Toc107748056 \h </w:instrText>
            </w:r>
            <w:r w:rsidR="008B1ABD">
              <w:rPr>
                <w:noProof/>
                <w:webHidden/>
              </w:rPr>
            </w:r>
            <w:r w:rsidR="008B1ABD">
              <w:rPr>
                <w:noProof/>
                <w:webHidden/>
              </w:rPr>
              <w:fldChar w:fldCharType="separate"/>
            </w:r>
            <w:r w:rsidR="00502927">
              <w:rPr>
                <w:noProof/>
                <w:webHidden/>
              </w:rPr>
              <w:t>7</w:t>
            </w:r>
            <w:r w:rsidR="008B1ABD">
              <w:rPr>
                <w:noProof/>
                <w:webHidden/>
              </w:rPr>
              <w:fldChar w:fldCharType="end"/>
            </w:r>
          </w:hyperlink>
        </w:p>
        <w:p w14:paraId="77B7B7C5" w14:textId="4AD52D08" w:rsidR="008B1ABD" w:rsidRDefault="00000000">
          <w:pPr>
            <w:pStyle w:val="TOC3"/>
            <w:rPr>
              <w:rFonts w:asciiTheme="minorHAnsi" w:eastAsiaTheme="minorEastAsia" w:hAnsiTheme="minorHAnsi" w:cstheme="minorBidi"/>
              <w:noProof/>
              <w:sz w:val="22"/>
              <w:szCs w:val="22"/>
            </w:rPr>
          </w:pPr>
          <w:hyperlink w:anchor="_Toc107748057" w:history="1">
            <w:r w:rsidR="008B1ABD" w:rsidRPr="00D3718D">
              <w:rPr>
                <w:rStyle w:val="Hyperlink"/>
                <w:noProof/>
              </w:rPr>
              <w:t>Cerebrovascular and Cardiovascular Anatomy</w:t>
            </w:r>
            <w:r w:rsidR="008B1ABD">
              <w:rPr>
                <w:noProof/>
                <w:webHidden/>
              </w:rPr>
              <w:tab/>
            </w:r>
            <w:r w:rsidR="008B1ABD">
              <w:rPr>
                <w:noProof/>
                <w:webHidden/>
              </w:rPr>
              <w:fldChar w:fldCharType="begin"/>
            </w:r>
            <w:r w:rsidR="008B1ABD">
              <w:rPr>
                <w:noProof/>
                <w:webHidden/>
              </w:rPr>
              <w:instrText xml:space="preserve"> PAGEREF _Toc107748057 \h </w:instrText>
            </w:r>
            <w:r w:rsidR="008B1ABD">
              <w:rPr>
                <w:noProof/>
                <w:webHidden/>
              </w:rPr>
            </w:r>
            <w:r w:rsidR="008B1ABD">
              <w:rPr>
                <w:noProof/>
                <w:webHidden/>
              </w:rPr>
              <w:fldChar w:fldCharType="separate"/>
            </w:r>
            <w:r w:rsidR="00502927">
              <w:rPr>
                <w:noProof/>
                <w:webHidden/>
              </w:rPr>
              <w:t>7</w:t>
            </w:r>
            <w:r w:rsidR="008B1ABD">
              <w:rPr>
                <w:noProof/>
                <w:webHidden/>
              </w:rPr>
              <w:fldChar w:fldCharType="end"/>
            </w:r>
          </w:hyperlink>
        </w:p>
        <w:p w14:paraId="5E11FD65" w14:textId="3A35329D" w:rsidR="008B1ABD" w:rsidRDefault="00000000">
          <w:pPr>
            <w:pStyle w:val="TOC3"/>
            <w:rPr>
              <w:rFonts w:asciiTheme="minorHAnsi" w:eastAsiaTheme="minorEastAsia" w:hAnsiTheme="minorHAnsi" w:cstheme="minorBidi"/>
              <w:noProof/>
              <w:sz w:val="22"/>
              <w:szCs w:val="22"/>
            </w:rPr>
          </w:pPr>
          <w:hyperlink w:anchor="_Toc107748058" w:history="1">
            <w:r w:rsidR="008B1ABD" w:rsidRPr="00D3718D">
              <w:rPr>
                <w:rStyle w:val="Hyperlink"/>
                <w:noProof/>
              </w:rPr>
              <w:t>Central and Peripheral Regulators of Blood Pressure Response to Exercise</w:t>
            </w:r>
            <w:r w:rsidR="008B1ABD">
              <w:rPr>
                <w:noProof/>
                <w:webHidden/>
              </w:rPr>
              <w:tab/>
            </w:r>
            <w:r w:rsidR="008B1ABD">
              <w:rPr>
                <w:noProof/>
                <w:webHidden/>
              </w:rPr>
              <w:fldChar w:fldCharType="begin"/>
            </w:r>
            <w:r w:rsidR="008B1ABD">
              <w:rPr>
                <w:noProof/>
                <w:webHidden/>
              </w:rPr>
              <w:instrText xml:space="preserve"> PAGEREF _Toc107748058 \h </w:instrText>
            </w:r>
            <w:r w:rsidR="008B1ABD">
              <w:rPr>
                <w:noProof/>
                <w:webHidden/>
              </w:rPr>
            </w:r>
            <w:r w:rsidR="008B1ABD">
              <w:rPr>
                <w:noProof/>
                <w:webHidden/>
              </w:rPr>
              <w:fldChar w:fldCharType="separate"/>
            </w:r>
            <w:r w:rsidR="00502927">
              <w:rPr>
                <w:noProof/>
                <w:webHidden/>
              </w:rPr>
              <w:t>8</w:t>
            </w:r>
            <w:r w:rsidR="008B1ABD">
              <w:rPr>
                <w:noProof/>
                <w:webHidden/>
              </w:rPr>
              <w:fldChar w:fldCharType="end"/>
            </w:r>
          </w:hyperlink>
        </w:p>
        <w:p w14:paraId="7332FD34" w14:textId="23D8161F" w:rsidR="008B1ABD" w:rsidRDefault="00000000">
          <w:pPr>
            <w:pStyle w:val="TOC3"/>
            <w:rPr>
              <w:rFonts w:asciiTheme="minorHAnsi" w:eastAsiaTheme="minorEastAsia" w:hAnsiTheme="minorHAnsi" w:cstheme="minorBidi"/>
              <w:noProof/>
              <w:sz w:val="22"/>
              <w:szCs w:val="22"/>
            </w:rPr>
          </w:pPr>
          <w:hyperlink w:anchor="_Toc107748059" w:history="1">
            <w:r w:rsidR="008B1ABD" w:rsidRPr="00D3718D">
              <w:rPr>
                <w:rStyle w:val="Hyperlink"/>
                <w:noProof/>
              </w:rPr>
              <w:t>Peripheral Vascular Response to Exercise</w:t>
            </w:r>
            <w:r w:rsidR="008B1ABD">
              <w:rPr>
                <w:noProof/>
                <w:webHidden/>
              </w:rPr>
              <w:tab/>
            </w:r>
            <w:r w:rsidR="008B1ABD">
              <w:rPr>
                <w:noProof/>
                <w:webHidden/>
              </w:rPr>
              <w:fldChar w:fldCharType="begin"/>
            </w:r>
            <w:r w:rsidR="008B1ABD">
              <w:rPr>
                <w:noProof/>
                <w:webHidden/>
              </w:rPr>
              <w:instrText xml:space="preserve"> PAGEREF _Toc107748059 \h </w:instrText>
            </w:r>
            <w:r w:rsidR="008B1ABD">
              <w:rPr>
                <w:noProof/>
                <w:webHidden/>
              </w:rPr>
            </w:r>
            <w:r w:rsidR="008B1ABD">
              <w:rPr>
                <w:noProof/>
                <w:webHidden/>
              </w:rPr>
              <w:fldChar w:fldCharType="separate"/>
            </w:r>
            <w:r w:rsidR="00502927">
              <w:rPr>
                <w:noProof/>
                <w:webHidden/>
              </w:rPr>
              <w:t>14</w:t>
            </w:r>
            <w:r w:rsidR="008B1ABD">
              <w:rPr>
                <w:noProof/>
                <w:webHidden/>
              </w:rPr>
              <w:fldChar w:fldCharType="end"/>
            </w:r>
          </w:hyperlink>
        </w:p>
        <w:p w14:paraId="0628BB37" w14:textId="1B649736" w:rsidR="008B1ABD" w:rsidRDefault="00000000">
          <w:pPr>
            <w:pStyle w:val="TOC3"/>
            <w:rPr>
              <w:rFonts w:asciiTheme="minorHAnsi" w:eastAsiaTheme="minorEastAsia" w:hAnsiTheme="minorHAnsi" w:cstheme="minorBidi"/>
              <w:noProof/>
              <w:sz w:val="22"/>
              <w:szCs w:val="22"/>
            </w:rPr>
          </w:pPr>
          <w:hyperlink w:anchor="_Toc107748060" w:history="1">
            <w:r w:rsidR="008B1ABD" w:rsidRPr="00D3718D">
              <w:rPr>
                <w:rStyle w:val="Hyperlink"/>
                <w:noProof/>
              </w:rPr>
              <w:t>Measure of Cerebral Blood Flow During Exercise</w:t>
            </w:r>
            <w:r w:rsidR="008B1ABD">
              <w:rPr>
                <w:noProof/>
                <w:webHidden/>
              </w:rPr>
              <w:tab/>
            </w:r>
            <w:r w:rsidR="008B1ABD">
              <w:rPr>
                <w:noProof/>
                <w:webHidden/>
              </w:rPr>
              <w:fldChar w:fldCharType="begin"/>
            </w:r>
            <w:r w:rsidR="008B1ABD">
              <w:rPr>
                <w:noProof/>
                <w:webHidden/>
              </w:rPr>
              <w:instrText xml:space="preserve"> PAGEREF _Toc107748060 \h </w:instrText>
            </w:r>
            <w:r w:rsidR="008B1ABD">
              <w:rPr>
                <w:noProof/>
                <w:webHidden/>
              </w:rPr>
            </w:r>
            <w:r w:rsidR="008B1ABD">
              <w:rPr>
                <w:noProof/>
                <w:webHidden/>
              </w:rPr>
              <w:fldChar w:fldCharType="separate"/>
            </w:r>
            <w:r w:rsidR="00502927">
              <w:rPr>
                <w:noProof/>
                <w:webHidden/>
              </w:rPr>
              <w:t>18</w:t>
            </w:r>
            <w:r w:rsidR="008B1ABD">
              <w:rPr>
                <w:noProof/>
                <w:webHidden/>
              </w:rPr>
              <w:fldChar w:fldCharType="end"/>
            </w:r>
          </w:hyperlink>
        </w:p>
        <w:p w14:paraId="63A2E241" w14:textId="7A8586BA" w:rsidR="008B1ABD" w:rsidRDefault="00000000">
          <w:pPr>
            <w:pStyle w:val="TOC3"/>
            <w:rPr>
              <w:rFonts w:asciiTheme="minorHAnsi" w:eastAsiaTheme="minorEastAsia" w:hAnsiTheme="minorHAnsi" w:cstheme="minorBidi"/>
              <w:noProof/>
              <w:sz w:val="22"/>
              <w:szCs w:val="22"/>
            </w:rPr>
          </w:pPr>
          <w:hyperlink w:anchor="_Toc107748061" w:history="1">
            <w:r w:rsidR="008B1ABD" w:rsidRPr="00D3718D">
              <w:rPr>
                <w:rStyle w:val="Hyperlink"/>
                <w:noProof/>
              </w:rPr>
              <w:t>Cerebrovascular Response to Exercise</w:t>
            </w:r>
            <w:r w:rsidR="008B1ABD">
              <w:rPr>
                <w:noProof/>
                <w:webHidden/>
              </w:rPr>
              <w:tab/>
            </w:r>
            <w:r w:rsidR="008B1ABD">
              <w:rPr>
                <w:noProof/>
                <w:webHidden/>
              </w:rPr>
              <w:fldChar w:fldCharType="begin"/>
            </w:r>
            <w:r w:rsidR="008B1ABD">
              <w:rPr>
                <w:noProof/>
                <w:webHidden/>
              </w:rPr>
              <w:instrText xml:space="preserve"> PAGEREF _Toc107748061 \h </w:instrText>
            </w:r>
            <w:r w:rsidR="008B1ABD">
              <w:rPr>
                <w:noProof/>
                <w:webHidden/>
              </w:rPr>
            </w:r>
            <w:r w:rsidR="008B1ABD">
              <w:rPr>
                <w:noProof/>
                <w:webHidden/>
              </w:rPr>
              <w:fldChar w:fldCharType="separate"/>
            </w:r>
            <w:r w:rsidR="00502927">
              <w:rPr>
                <w:noProof/>
                <w:webHidden/>
              </w:rPr>
              <w:t>19</w:t>
            </w:r>
            <w:r w:rsidR="008B1ABD">
              <w:rPr>
                <w:noProof/>
                <w:webHidden/>
              </w:rPr>
              <w:fldChar w:fldCharType="end"/>
            </w:r>
          </w:hyperlink>
        </w:p>
        <w:p w14:paraId="7ACEB712" w14:textId="496647BF" w:rsidR="008B1ABD" w:rsidRDefault="00000000">
          <w:pPr>
            <w:pStyle w:val="TOC3"/>
            <w:rPr>
              <w:rFonts w:asciiTheme="minorHAnsi" w:eastAsiaTheme="minorEastAsia" w:hAnsiTheme="minorHAnsi" w:cstheme="minorBidi"/>
              <w:noProof/>
              <w:sz w:val="22"/>
              <w:szCs w:val="22"/>
            </w:rPr>
          </w:pPr>
          <w:hyperlink w:anchor="_Toc107748062" w:history="1">
            <w:r w:rsidR="008B1ABD" w:rsidRPr="00D3718D">
              <w:rPr>
                <w:rStyle w:val="Hyperlink"/>
                <w:noProof/>
              </w:rPr>
              <w:t>Conclusion</w:t>
            </w:r>
            <w:r w:rsidR="008B1ABD">
              <w:rPr>
                <w:noProof/>
                <w:webHidden/>
              </w:rPr>
              <w:tab/>
            </w:r>
            <w:r w:rsidR="008B1ABD">
              <w:rPr>
                <w:noProof/>
                <w:webHidden/>
              </w:rPr>
              <w:fldChar w:fldCharType="begin"/>
            </w:r>
            <w:r w:rsidR="008B1ABD">
              <w:rPr>
                <w:noProof/>
                <w:webHidden/>
              </w:rPr>
              <w:instrText xml:space="preserve"> PAGEREF _Toc107748062 \h </w:instrText>
            </w:r>
            <w:r w:rsidR="008B1ABD">
              <w:rPr>
                <w:noProof/>
                <w:webHidden/>
              </w:rPr>
            </w:r>
            <w:r w:rsidR="008B1ABD">
              <w:rPr>
                <w:noProof/>
                <w:webHidden/>
              </w:rPr>
              <w:fldChar w:fldCharType="separate"/>
            </w:r>
            <w:r w:rsidR="00502927">
              <w:rPr>
                <w:noProof/>
                <w:webHidden/>
              </w:rPr>
              <w:t>21</w:t>
            </w:r>
            <w:r w:rsidR="008B1ABD">
              <w:rPr>
                <w:noProof/>
                <w:webHidden/>
              </w:rPr>
              <w:fldChar w:fldCharType="end"/>
            </w:r>
          </w:hyperlink>
        </w:p>
        <w:p w14:paraId="6752171C" w14:textId="3FDA9F77" w:rsidR="008B1ABD" w:rsidRDefault="00000000">
          <w:pPr>
            <w:pStyle w:val="TOC1"/>
            <w:rPr>
              <w:rFonts w:asciiTheme="minorHAnsi" w:eastAsiaTheme="minorEastAsia" w:hAnsiTheme="minorHAnsi" w:cstheme="minorBidi"/>
              <w:b w:val="0"/>
              <w:bCs w:val="0"/>
              <w:sz w:val="22"/>
              <w:szCs w:val="22"/>
            </w:rPr>
          </w:pPr>
          <w:hyperlink w:anchor="_Toc107748063" w:history="1">
            <w:r w:rsidR="008B1ABD">
              <w:rPr>
                <w:rStyle w:val="Hyperlink"/>
              </w:rPr>
              <w:t>C</w:t>
            </w:r>
            <w:r w:rsidR="008B1ABD" w:rsidRPr="00D3718D">
              <w:rPr>
                <w:rStyle w:val="Hyperlink"/>
              </w:rPr>
              <w:t xml:space="preserve">hapter </w:t>
            </w:r>
            <w:r w:rsidR="008B1ABD">
              <w:rPr>
                <w:rStyle w:val="Hyperlink"/>
              </w:rPr>
              <w:t>III: Methodology</w:t>
            </w:r>
            <w:r w:rsidR="008B1ABD">
              <w:rPr>
                <w:webHidden/>
              </w:rPr>
              <w:tab/>
            </w:r>
            <w:r w:rsidR="008B1ABD">
              <w:rPr>
                <w:webHidden/>
              </w:rPr>
              <w:fldChar w:fldCharType="begin"/>
            </w:r>
            <w:r w:rsidR="008B1ABD">
              <w:rPr>
                <w:webHidden/>
              </w:rPr>
              <w:instrText xml:space="preserve"> PAGEREF _Toc107748063 \h </w:instrText>
            </w:r>
            <w:r w:rsidR="008B1ABD">
              <w:rPr>
                <w:webHidden/>
              </w:rPr>
            </w:r>
            <w:r w:rsidR="008B1ABD">
              <w:rPr>
                <w:webHidden/>
              </w:rPr>
              <w:fldChar w:fldCharType="separate"/>
            </w:r>
            <w:r w:rsidR="00502927">
              <w:rPr>
                <w:webHidden/>
              </w:rPr>
              <w:t>23</w:t>
            </w:r>
            <w:r w:rsidR="008B1ABD">
              <w:rPr>
                <w:webHidden/>
              </w:rPr>
              <w:fldChar w:fldCharType="end"/>
            </w:r>
          </w:hyperlink>
        </w:p>
        <w:p w14:paraId="60D3B1F1" w14:textId="2C3F04F9" w:rsidR="008B1ABD" w:rsidRDefault="00000000">
          <w:pPr>
            <w:pStyle w:val="TOC3"/>
            <w:rPr>
              <w:rFonts w:asciiTheme="minorHAnsi" w:eastAsiaTheme="minorEastAsia" w:hAnsiTheme="minorHAnsi" w:cstheme="minorBidi"/>
              <w:noProof/>
              <w:sz w:val="22"/>
              <w:szCs w:val="22"/>
            </w:rPr>
          </w:pPr>
          <w:hyperlink w:anchor="_Toc107748065" w:history="1">
            <w:r w:rsidR="008B1ABD" w:rsidRPr="00D3718D">
              <w:rPr>
                <w:rStyle w:val="Hyperlink"/>
                <w:noProof/>
              </w:rPr>
              <w:t>Recruitment</w:t>
            </w:r>
            <w:r w:rsidR="008B1ABD">
              <w:rPr>
                <w:noProof/>
                <w:webHidden/>
              </w:rPr>
              <w:tab/>
            </w:r>
            <w:r w:rsidR="008B1ABD">
              <w:rPr>
                <w:noProof/>
                <w:webHidden/>
              </w:rPr>
              <w:fldChar w:fldCharType="begin"/>
            </w:r>
            <w:r w:rsidR="008B1ABD">
              <w:rPr>
                <w:noProof/>
                <w:webHidden/>
              </w:rPr>
              <w:instrText xml:space="preserve"> PAGEREF _Toc107748065 \h </w:instrText>
            </w:r>
            <w:r w:rsidR="008B1ABD">
              <w:rPr>
                <w:noProof/>
                <w:webHidden/>
              </w:rPr>
            </w:r>
            <w:r w:rsidR="008B1ABD">
              <w:rPr>
                <w:noProof/>
                <w:webHidden/>
              </w:rPr>
              <w:fldChar w:fldCharType="separate"/>
            </w:r>
            <w:r w:rsidR="00502927">
              <w:rPr>
                <w:noProof/>
                <w:webHidden/>
              </w:rPr>
              <w:t>23</w:t>
            </w:r>
            <w:r w:rsidR="008B1ABD">
              <w:rPr>
                <w:noProof/>
                <w:webHidden/>
              </w:rPr>
              <w:fldChar w:fldCharType="end"/>
            </w:r>
          </w:hyperlink>
        </w:p>
        <w:p w14:paraId="345E5CF8" w14:textId="2D606244" w:rsidR="008B1ABD" w:rsidRDefault="00000000">
          <w:pPr>
            <w:pStyle w:val="TOC3"/>
            <w:rPr>
              <w:rFonts w:asciiTheme="minorHAnsi" w:eastAsiaTheme="minorEastAsia" w:hAnsiTheme="minorHAnsi" w:cstheme="minorBidi"/>
              <w:noProof/>
              <w:sz w:val="22"/>
              <w:szCs w:val="22"/>
            </w:rPr>
          </w:pPr>
          <w:hyperlink w:anchor="_Toc107748066" w:history="1">
            <w:r w:rsidR="008B1ABD" w:rsidRPr="00D3718D">
              <w:rPr>
                <w:rStyle w:val="Hyperlink"/>
                <w:noProof/>
              </w:rPr>
              <w:t>Participants</w:t>
            </w:r>
            <w:r w:rsidR="008B1ABD">
              <w:rPr>
                <w:noProof/>
                <w:webHidden/>
              </w:rPr>
              <w:tab/>
            </w:r>
            <w:r w:rsidR="008B1ABD">
              <w:rPr>
                <w:noProof/>
                <w:webHidden/>
              </w:rPr>
              <w:fldChar w:fldCharType="begin"/>
            </w:r>
            <w:r w:rsidR="008B1ABD">
              <w:rPr>
                <w:noProof/>
                <w:webHidden/>
              </w:rPr>
              <w:instrText xml:space="preserve"> PAGEREF _Toc107748066 \h </w:instrText>
            </w:r>
            <w:r w:rsidR="008B1ABD">
              <w:rPr>
                <w:noProof/>
                <w:webHidden/>
              </w:rPr>
            </w:r>
            <w:r w:rsidR="008B1ABD">
              <w:rPr>
                <w:noProof/>
                <w:webHidden/>
              </w:rPr>
              <w:fldChar w:fldCharType="separate"/>
            </w:r>
            <w:r w:rsidR="00502927">
              <w:rPr>
                <w:noProof/>
                <w:webHidden/>
              </w:rPr>
              <w:t>23</w:t>
            </w:r>
            <w:r w:rsidR="008B1ABD">
              <w:rPr>
                <w:noProof/>
                <w:webHidden/>
              </w:rPr>
              <w:fldChar w:fldCharType="end"/>
            </w:r>
          </w:hyperlink>
        </w:p>
        <w:p w14:paraId="23215795" w14:textId="43CCC823" w:rsidR="008B1ABD" w:rsidRDefault="00000000">
          <w:pPr>
            <w:pStyle w:val="TOC3"/>
            <w:rPr>
              <w:rFonts w:asciiTheme="minorHAnsi" w:eastAsiaTheme="minorEastAsia" w:hAnsiTheme="minorHAnsi" w:cstheme="minorBidi"/>
              <w:noProof/>
              <w:sz w:val="22"/>
              <w:szCs w:val="22"/>
            </w:rPr>
          </w:pPr>
          <w:hyperlink w:anchor="_Toc107748067" w:history="1">
            <w:r w:rsidR="008B1ABD" w:rsidRPr="00D3718D">
              <w:rPr>
                <w:rStyle w:val="Hyperlink"/>
                <w:noProof/>
              </w:rPr>
              <w:t>Screening Visit</w:t>
            </w:r>
            <w:r w:rsidR="008B1ABD">
              <w:rPr>
                <w:noProof/>
                <w:webHidden/>
              </w:rPr>
              <w:tab/>
            </w:r>
            <w:r w:rsidR="008B1ABD">
              <w:rPr>
                <w:noProof/>
                <w:webHidden/>
              </w:rPr>
              <w:fldChar w:fldCharType="begin"/>
            </w:r>
            <w:r w:rsidR="008B1ABD">
              <w:rPr>
                <w:noProof/>
                <w:webHidden/>
              </w:rPr>
              <w:instrText xml:space="preserve"> PAGEREF _Toc107748067 \h </w:instrText>
            </w:r>
            <w:r w:rsidR="008B1ABD">
              <w:rPr>
                <w:noProof/>
                <w:webHidden/>
              </w:rPr>
            </w:r>
            <w:r w:rsidR="008B1ABD">
              <w:rPr>
                <w:noProof/>
                <w:webHidden/>
              </w:rPr>
              <w:fldChar w:fldCharType="separate"/>
            </w:r>
            <w:r w:rsidR="00502927">
              <w:rPr>
                <w:noProof/>
                <w:webHidden/>
              </w:rPr>
              <w:t>23</w:t>
            </w:r>
            <w:r w:rsidR="008B1ABD">
              <w:rPr>
                <w:noProof/>
                <w:webHidden/>
              </w:rPr>
              <w:fldChar w:fldCharType="end"/>
            </w:r>
          </w:hyperlink>
        </w:p>
        <w:p w14:paraId="5129BF87" w14:textId="415A346B" w:rsidR="008B1ABD" w:rsidRDefault="00000000">
          <w:pPr>
            <w:pStyle w:val="TOC3"/>
            <w:rPr>
              <w:rFonts w:asciiTheme="minorHAnsi" w:eastAsiaTheme="minorEastAsia" w:hAnsiTheme="minorHAnsi" w:cstheme="minorBidi"/>
              <w:noProof/>
              <w:sz w:val="22"/>
              <w:szCs w:val="22"/>
            </w:rPr>
          </w:pPr>
          <w:hyperlink w:anchor="_Toc107748068" w:history="1">
            <w:r w:rsidR="008B1ABD" w:rsidRPr="00D3718D">
              <w:rPr>
                <w:rStyle w:val="Hyperlink"/>
                <w:noProof/>
              </w:rPr>
              <w:t>Exercise Visit</w:t>
            </w:r>
            <w:r w:rsidR="008B1ABD">
              <w:rPr>
                <w:noProof/>
                <w:webHidden/>
              </w:rPr>
              <w:tab/>
            </w:r>
            <w:r w:rsidR="008B1ABD">
              <w:rPr>
                <w:noProof/>
                <w:webHidden/>
              </w:rPr>
              <w:fldChar w:fldCharType="begin"/>
            </w:r>
            <w:r w:rsidR="008B1ABD">
              <w:rPr>
                <w:noProof/>
                <w:webHidden/>
              </w:rPr>
              <w:instrText xml:space="preserve"> PAGEREF _Toc107748068 \h </w:instrText>
            </w:r>
            <w:r w:rsidR="008B1ABD">
              <w:rPr>
                <w:noProof/>
                <w:webHidden/>
              </w:rPr>
            </w:r>
            <w:r w:rsidR="008B1ABD">
              <w:rPr>
                <w:noProof/>
                <w:webHidden/>
              </w:rPr>
              <w:fldChar w:fldCharType="separate"/>
            </w:r>
            <w:r w:rsidR="00502927">
              <w:rPr>
                <w:noProof/>
                <w:webHidden/>
              </w:rPr>
              <w:t>25</w:t>
            </w:r>
            <w:r w:rsidR="008B1ABD">
              <w:rPr>
                <w:noProof/>
                <w:webHidden/>
              </w:rPr>
              <w:fldChar w:fldCharType="end"/>
            </w:r>
          </w:hyperlink>
        </w:p>
        <w:p w14:paraId="49A5740F" w14:textId="6FCE23CA" w:rsidR="008B1ABD" w:rsidRDefault="00000000">
          <w:pPr>
            <w:pStyle w:val="TOC3"/>
            <w:rPr>
              <w:rFonts w:asciiTheme="minorHAnsi" w:eastAsiaTheme="minorEastAsia" w:hAnsiTheme="minorHAnsi" w:cstheme="minorBidi"/>
              <w:noProof/>
              <w:sz w:val="22"/>
              <w:szCs w:val="22"/>
            </w:rPr>
          </w:pPr>
          <w:hyperlink w:anchor="_Toc107748069" w:history="1">
            <w:r w:rsidR="008B1ABD" w:rsidRPr="00D3718D">
              <w:rPr>
                <w:rStyle w:val="Hyperlink"/>
                <w:noProof/>
              </w:rPr>
              <w:t>Measurements</w:t>
            </w:r>
            <w:r w:rsidR="008B1ABD">
              <w:rPr>
                <w:noProof/>
                <w:webHidden/>
              </w:rPr>
              <w:tab/>
            </w:r>
            <w:r w:rsidR="008B1ABD">
              <w:rPr>
                <w:noProof/>
                <w:webHidden/>
              </w:rPr>
              <w:fldChar w:fldCharType="begin"/>
            </w:r>
            <w:r w:rsidR="008B1ABD">
              <w:rPr>
                <w:noProof/>
                <w:webHidden/>
              </w:rPr>
              <w:instrText xml:space="preserve"> PAGEREF _Toc107748069 \h </w:instrText>
            </w:r>
            <w:r w:rsidR="008B1ABD">
              <w:rPr>
                <w:noProof/>
                <w:webHidden/>
              </w:rPr>
            </w:r>
            <w:r w:rsidR="008B1ABD">
              <w:rPr>
                <w:noProof/>
                <w:webHidden/>
              </w:rPr>
              <w:fldChar w:fldCharType="separate"/>
            </w:r>
            <w:r w:rsidR="00502927">
              <w:rPr>
                <w:noProof/>
                <w:webHidden/>
              </w:rPr>
              <w:t>26</w:t>
            </w:r>
            <w:r w:rsidR="008B1ABD">
              <w:rPr>
                <w:noProof/>
                <w:webHidden/>
              </w:rPr>
              <w:fldChar w:fldCharType="end"/>
            </w:r>
          </w:hyperlink>
        </w:p>
        <w:p w14:paraId="6B62515E" w14:textId="7B459E2F" w:rsidR="008B1ABD" w:rsidRDefault="00000000">
          <w:pPr>
            <w:pStyle w:val="TOC3"/>
            <w:rPr>
              <w:rFonts w:asciiTheme="minorHAnsi" w:eastAsiaTheme="minorEastAsia" w:hAnsiTheme="minorHAnsi" w:cstheme="minorBidi"/>
              <w:noProof/>
              <w:sz w:val="22"/>
              <w:szCs w:val="22"/>
            </w:rPr>
          </w:pPr>
          <w:hyperlink w:anchor="_Toc107748070" w:history="1">
            <w:r w:rsidR="008B1ABD" w:rsidRPr="00D3718D">
              <w:rPr>
                <w:rStyle w:val="Hyperlink"/>
                <w:noProof/>
              </w:rPr>
              <w:t>Cardiovascular</w:t>
            </w:r>
            <w:r w:rsidR="008B1ABD">
              <w:rPr>
                <w:noProof/>
                <w:webHidden/>
              </w:rPr>
              <w:tab/>
            </w:r>
            <w:r w:rsidR="008B1ABD">
              <w:rPr>
                <w:noProof/>
                <w:webHidden/>
              </w:rPr>
              <w:fldChar w:fldCharType="begin"/>
            </w:r>
            <w:r w:rsidR="008B1ABD">
              <w:rPr>
                <w:noProof/>
                <w:webHidden/>
              </w:rPr>
              <w:instrText xml:space="preserve"> PAGEREF _Toc107748070 \h </w:instrText>
            </w:r>
            <w:r w:rsidR="008B1ABD">
              <w:rPr>
                <w:noProof/>
                <w:webHidden/>
              </w:rPr>
            </w:r>
            <w:r w:rsidR="008B1ABD">
              <w:rPr>
                <w:noProof/>
                <w:webHidden/>
              </w:rPr>
              <w:fldChar w:fldCharType="separate"/>
            </w:r>
            <w:r w:rsidR="00502927">
              <w:rPr>
                <w:noProof/>
                <w:webHidden/>
              </w:rPr>
              <w:t>27</w:t>
            </w:r>
            <w:r w:rsidR="008B1ABD">
              <w:rPr>
                <w:noProof/>
                <w:webHidden/>
              </w:rPr>
              <w:fldChar w:fldCharType="end"/>
            </w:r>
          </w:hyperlink>
        </w:p>
        <w:p w14:paraId="35D86EE5" w14:textId="7CF45B17" w:rsidR="008B1ABD" w:rsidRDefault="00000000">
          <w:pPr>
            <w:pStyle w:val="TOC3"/>
            <w:rPr>
              <w:rFonts w:asciiTheme="minorHAnsi" w:eastAsiaTheme="minorEastAsia" w:hAnsiTheme="minorHAnsi" w:cstheme="minorBidi"/>
              <w:noProof/>
              <w:sz w:val="22"/>
              <w:szCs w:val="22"/>
            </w:rPr>
          </w:pPr>
          <w:hyperlink w:anchor="_Toc107748071" w:history="1">
            <w:r w:rsidR="008B1ABD" w:rsidRPr="00D3718D">
              <w:rPr>
                <w:rStyle w:val="Hyperlink"/>
                <w:noProof/>
              </w:rPr>
              <w:t>Transcranial Doppler Ultrasound</w:t>
            </w:r>
            <w:r w:rsidR="008B1ABD">
              <w:rPr>
                <w:noProof/>
                <w:webHidden/>
              </w:rPr>
              <w:tab/>
            </w:r>
            <w:r w:rsidR="008B1ABD">
              <w:rPr>
                <w:noProof/>
                <w:webHidden/>
              </w:rPr>
              <w:fldChar w:fldCharType="begin"/>
            </w:r>
            <w:r w:rsidR="008B1ABD">
              <w:rPr>
                <w:noProof/>
                <w:webHidden/>
              </w:rPr>
              <w:instrText xml:space="preserve"> PAGEREF _Toc107748071 \h </w:instrText>
            </w:r>
            <w:r w:rsidR="008B1ABD">
              <w:rPr>
                <w:noProof/>
                <w:webHidden/>
              </w:rPr>
            </w:r>
            <w:r w:rsidR="008B1ABD">
              <w:rPr>
                <w:noProof/>
                <w:webHidden/>
              </w:rPr>
              <w:fldChar w:fldCharType="separate"/>
            </w:r>
            <w:r w:rsidR="00502927">
              <w:rPr>
                <w:noProof/>
                <w:webHidden/>
              </w:rPr>
              <w:t>28</w:t>
            </w:r>
            <w:r w:rsidR="008B1ABD">
              <w:rPr>
                <w:noProof/>
                <w:webHidden/>
              </w:rPr>
              <w:fldChar w:fldCharType="end"/>
            </w:r>
          </w:hyperlink>
        </w:p>
        <w:p w14:paraId="4B2328D3" w14:textId="484BC5B2" w:rsidR="008B1ABD" w:rsidRDefault="00000000">
          <w:pPr>
            <w:pStyle w:val="TOC3"/>
            <w:rPr>
              <w:rFonts w:asciiTheme="minorHAnsi" w:eastAsiaTheme="minorEastAsia" w:hAnsiTheme="minorHAnsi" w:cstheme="minorBidi"/>
              <w:noProof/>
              <w:sz w:val="22"/>
              <w:szCs w:val="22"/>
            </w:rPr>
          </w:pPr>
          <w:hyperlink w:anchor="_Toc107748072" w:history="1">
            <w:r w:rsidR="008B1ABD" w:rsidRPr="00D3718D">
              <w:rPr>
                <w:rStyle w:val="Hyperlink"/>
                <w:noProof/>
              </w:rPr>
              <w:t>Pulmonary Gas Measurements</w:t>
            </w:r>
            <w:r w:rsidR="008B1ABD">
              <w:rPr>
                <w:noProof/>
                <w:webHidden/>
              </w:rPr>
              <w:tab/>
            </w:r>
            <w:r w:rsidR="008B1ABD">
              <w:rPr>
                <w:noProof/>
                <w:webHidden/>
              </w:rPr>
              <w:fldChar w:fldCharType="begin"/>
            </w:r>
            <w:r w:rsidR="008B1ABD">
              <w:rPr>
                <w:noProof/>
                <w:webHidden/>
              </w:rPr>
              <w:instrText xml:space="preserve"> PAGEREF _Toc107748072 \h </w:instrText>
            </w:r>
            <w:r w:rsidR="008B1ABD">
              <w:rPr>
                <w:noProof/>
                <w:webHidden/>
              </w:rPr>
            </w:r>
            <w:r w:rsidR="008B1ABD">
              <w:rPr>
                <w:noProof/>
                <w:webHidden/>
              </w:rPr>
              <w:fldChar w:fldCharType="separate"/>
            </w:r>
            <w:r w:rsidR="00502927">
              <w:rPr>
                <w:noProof/>
                <w:webHidden/>
              </w:rPr>
              <w:t>28</w:t>
            </w:r>
            <w:r w:rsidR="008B1ABD">
              <w:rPr>
                <w:noProof/>
                <w:webHidden/>
              </w:rPr>
              <w:fldChar w:fldCharType="end"/>
            </w:r>
          </w:hyperlink>
        </w:p>
        <w:p w14:paraId="1EE1F421" w14:textId="03F2B130" w:rsidR="008B1ABD" w:rsidRDefault="00000000">
          <w:pPr>
            <w:pStyle w:val="TOC3"/>
            <w:rPr>
              <w:rFonts w:asciiTheme="minorHAnsi" w:eastAsiaTheme="minorEastAsia" w:hAnsiTheme="minorHAnsi" w:cstheme="minorBidi"/>
              <w:noProof/>
              <w:sz w:val="22"/>
              <w:szCs w:val="22"/>
            </w:rPr>
          </w:pPr>
          <w:hyperlink w:anchor="_Toc107748073" w:history="1">
            <w:r w:rsidR="008B1ABD" w:rsidRPr="00D3718D">
              <w:rPr>
                <w:rStyle w:val="Hyperlink"/>
                <w:noProof/>
              </w:rPr>
              <w:t>Blood Analysis</w:t>
            </w:r>
            <w:r w:rsidR="008B1ABD">
              <w:rPr>
                <w:noProof/>
                <w:webHidden/>
              </w:rPr>
              <w:tab/>
            </w:r>
            <w:r w:rsidR="008B1ABD">
              <w:rPr>
                <w:noProof/>
                <w:webHidden/>
              </w:rPr>
              <w:fldChar w:fldCharType="begin"/>
            </w:r>
            <w:r w:rsidR="008B1ABD">
              <w:rPr>
                <w:noProof/>
                <w:webHidden/>
              </w:rPr>
              <w:instrText xml:space="preserve"> PAGEREF _Toc107748073 \h </w:instrText>
            </w:r>
            <w:r w:rsidR="008B1ABD">
              <w:rPr>
                <w:noProof/>
                <w:webHidden/>
              </w:rPr>
            </w:r>
            <w:r w:rsidR="008B1ABD">
              <w:rPr>
                <w:noProof/>
                <w:webHidden/>
              </w:rPr>
              <w:fldChar w:fldCharType="separate"/>
            </w:r>
            <w:r w:rsidR="00502927">
              <w:rPr>
                <w:noProof/>
                <w:webHidden/>
              </w:rPr>
              <w:t>28</w:t>
            </w:r>
            <w:r w:rsidR="008B1ABD">
              <w:rPr>
                <w:noProof/>
                <w:webHidden/>
              </w:rPr>
              <w:fldChar w:fldCharType="end"/>
            </w:r>
          </w:hyperlink>
        </w:p>
        <w:p w14:paraId="5D5F68C8" w14:textId="3A679096" w:rsidR="008B1ABD" w:rsidRDefault="00000000">
          <w:pPr>
            <w:pStyle w:val="TOC3"/>
            <w:rPr>
              <w:rFonts w:asciiTheme="minorHAnsi" w:eastAsiaTheme="minorEastAsia" w:hAnsiTheme="minorHAnsi" w:cstheme="minorBidi"/>
              <w:noProof/>
              <w:sz w:val="22"/>
              <w:szCs w:val="22"/>
            </w:rPr>
          </w:pPr>
          <w:hyperlink w:anchor="_Toc107748074" w:history="1">
            <w:r w:rsidR="008B1ABD" w:rsidRPr="00D3718D">
              <w:rPr>
                <w:rStyle w:val="Hyperlink"/>
                <w:noProof/>
              </w:rPr>
              <w:t>Physical Activity</w:t>
            </w:r>
            <w:r w:rsidR="008B1ABD">
              <w:rPr>
                <w:noProof/>
                <w:webHidden/>
              </w:rPr>
              <w:tab/>
            </w:r>
            <w:r w:rsidR="008B1ABD">
              <w:rPr>
                <w:noProof/>
                <w:webHidden/>
              </w:rPr>
              <w:fldChar w:fldCharType="begin"/>
            </w:r>
            <w:r w:rsidR="008B1ABD">
              <w:rPr>
                <w:noProof/>
                <w:webHidden/>
              </w:rPr>
              <w:instrText xml:space="preserve"> PAGEREF _Toc107748074 \h </w:instrText>
            </w:r>
            <w:r w:rsidR="008B1ABD">
              <w:rPr>
                <w:noProof/>
                <w:webHidden/>
              </w:rPr>
            </w:r>
            <w:r w:rsidR="008B1ABD">
              <w:rPr>
                <w:noProof/>
                <w:webHidden/>
              </w:rPr>
              <w:fldChar w:fldCharType="separate"/>
            </w:r>
            <w:r w:rsidR="00502927">
              <w:rPr>
                <w:noProof/>
                <w:webHidden/>
              </w:rPr>
              <w:t>29</w:t>
            </w:r>
            <w:r w:rsidR="008B1ABD">
              <w:rPr>
                <w:noProof/>
                <w:webHidden/>
              </w:rPr>
              <w:fldChar w:fldCharType="end"/>
            </w:r>
          </w:hyperlink>
        </w:p>
        <w:p w14:paraId="3043B5D8" w14:textId="7488D3C0" w:rsidR="008B1ABD" w:rsidRDefault="00000000">
          <w:pPr>
            <w:pStyle w:val="TOC3"/>
            <w:rPr>
              <w:rFonts w:asciiTheme="minorHAnsi" w:eastAsiaTheme="minorEastAsia" w:hAnsiTheme="minorHAnsi" w:cstheme="minorBidi"/>
              <w:noProof/>
              <w:sz w:val="22"/>
              <w:szCs w:val="22"/>
            </w:rPr>
          </w:pPr>
          <w:hyperlink w:anchor="_Toc107748075" w:history="1">
            <w:r w:rsidR="008B1ABD" w:rsidRPr="00D3718D">
              <w:rPr>
                <w:rStyle w:val="Hyperlink"/>
                <w:noProof/>
              </w:rPr>
              <w:t>Data Acquisition and Analysis</w:t>
            </w:r>
            <w:r w:rsidR="008B1ABD">
              <w:rPr>
                <w:noProof/>
                <w:webHidden/>
              </w:rPr>
              <w:tab/>
            </w:r>
            <w:r w:rsidR="008B1ABD">
              <w:rPr>
                <w:noProof/>
                <w:webHidden/>
              </w:rPr>
              <w:fldChar w:fldCharType="begin"/>
            </w:r>
            <w:r w:rsidR="008B1ABD">
              <w:rPr>
                <w:noProof/>
                <w:webHidden/>
              </w:rPr>
              <w:instrText xml:space="preserve"> PAGEREF _Toc107748075 \h </w:instrText>
            </w:r>
            <w:r w:rsidR="008B1ABD">
              <w:rPr>
                <w:noProof/>
                <w:webHidden/>
              </w:rPr>
            </w:r>
            <w:r w:rsidR="008B1ABD">
              <w:rPr>
                <w:noProof/>
                <w:webHidden/>
              </w:rPr>
              <w:fldChar w:fldCharType="separate"/>
            </w:r>
            <w:r w:rsidR="00502927">
              <w:rPr>
                <w:noProof/>
                <w:webHidden/>
              </w:rPr>
              <w:t>29</w:t>
            </w:r>
            <w:r w:rsidR="008B1ABD">
              <w:rPr>
                <w:noProof/>
                <w:webHidden/>
              </w:rPr>
              <w:fldChar w:fldCharType="end"/>
            </w:r>
          </w:hyperlink>
        </w:p>
        <w:p w14:paraId="30A3FC9B" w14:textId="18A62E4C" w:rsidR="008B1ABD" w:rsidRDefault="00000000">
          <w:pPr>
            <w:pStyle w:val="TOC3"/>
            <w:rPr>
              <w:rFonts w:asciiTheme="minorHAnsi" w:eastAsiaTheme="minorEastAsia" w:hAnsiTheme="minorHAnsi" w:cstheme="minorBidi"/>
              <w:noProof/>
              <w:sz w:val="22"/>
              <w:szCs w:val="22"/>
            </w:rPr>
          </w:pPr>
          <w:hyperlink w:anchor="_Toc107748076" w:history="1">
            <w:r w:rsidR="008B1ABD" w:rsidRPr="00D3718D">
              <w:rPr>
                <w:rStyle w:val="Hyperlink"/>
                <w:noProof/>
              </w:rPr>
              <w:t>Statistical Analysis:</w:t>
            </w:r>
            <w:r w:rsidR="008B1ABD">
              <w:rPr>
                <w:noProof/>
                <w:webHidden/>
              </w:rPr>
              <w:tab/>
            </w:r>
            <w:r w:rsidR="008B1ABD">
              <w:rPr>
                <w:noProof/>
                <w:webHidden/>
              </w:rPr>
              <w:fldChar w:fldCharType="begin"/>
            </w:r>
            <w:r w:rsidR="008B1ABD">
              <w:rPr>
                <w:noProof/>
                <w:webHidden/>
              </w:rPr>
              <w:instrText xml:space="preserve"> PAGEREF _Toc107748076 \h </w:instrText>
            </w:r>
            <w:r w:rsidR="008B1ABD">
              <w:rPr>
                <w:noProof/>
                <w:webHidden/>
              </w:rPr>
            </w:r>
            <w:r w:rsidR="008B1ABD">
              <w:rPr>
                <w:noProof/>
                <w:webHidden/>
              </w:rPr>
              <w:fldChar w:fldCharType="separate"/>
            </w:r>
            <w:r w:rsidR="00502927">
              <w:rPr>
                <w:noProof/>
                <w:webHidden/>
              </w:rPr>
              <w:t>31</w:t>
            </w:r>
            <w:r w:rsidR="008B1ABD">
              <w:rPr>
                <w:noProof/>
                <w:webHidden/>
              </w:rPr>
              <w:fldChar w:fldCharType="end"/>
            </w:r>
          </w:hyperlink>
        </w:p>
        <w:p w14:paraId="1E1E97AF" w14:textId="61C1C123" w:rsidR="008B1ABD" w:rsidRDefault="00000000">
          <w:pPr>
            <w:pStyle w:val="TOC1"/>
            <w:rPr>
              <w:rFonts w:asciiTheme="minorHAnsi" w:eastAsiaTheme="minorEastAsia" w:hAnsiTheme="minorHAnsi" w:cstheme="minorBidi"/>
              <w:b w:val="0"/>
              <w:bCs w:val="0"/>
              <w:sz w:val="22"/>
              <w:szCs w:val="22"/>
            </w:rPr>
          </w:pPr>
          <w:hyperlink w:anchor="_Toc107748077" w:history="1">
            <w:r w:rsidR="008B1ABD" w:rsidRPr="00D3718D">
              <w:rPr>
                <w:rStyle w:val="Hyperlink"/>
              </w:rPr>
              <w:t>C</w:t>
            </w:r>
            <w:r w:rsidR="008B1ABD">
              <w:rPr>
                <w:rStyle w:val="Hyperlink"/>
              </w:rPr>
              <w:t>hapter</w:t>
            </w:r>
            <w:r w:rsidR="008B1ABD" w:rsidRPr="00D3718D">
              <w:rPr>
                <w:rStyle w:val="Hyperlink"/>
              </w:rPr>
              <w:t xml:space="preserve"> </w:t>
            </w:r>
            <w:r w:rsidR="008B1ABD">
              <w:rPr>
                <w:rStyle w:val="Hyperlink"/>
              </w:rPr>
              <w:t>IV: Results</w:t>
            </w:r>
            <w:r w:rsidR="008B1ABD">
              <w:rPr>
                <w:webHidden/>
              </w:rPr>
              <w:tab/>
            </w:r>
            <w:r w:rsidR="008B1ABD">
              <w:rPr>
                <w:webHidden/>
              </w:rPr>
              <w:fldChar w:fldCharType="begin"/>
            </w:r>
            <w:r w:rsidR="008B1ABD">
              <w:rPr>
                <w:webHidden/>
              </w:rPr>
              <w:instrText xml:space="preserve"> PAGEREF _Toc107748077 \h </w:instrText>
            </w:r>
            <w:r w:rsidR="008B1ABD">
              <w:rPr>
                <w:webHidden/>
              </w:rPr>
            </w:r>
            <w:r w:rsidR="008B1ABD">
              <w:rPr>
                <w:webHidden/>
              </w:rPr>
              <w:fldChar w:fldCharType="separate"/>
            </w:r>
            <w:r w:rsidR="00502927">
              <w:rPr>
                <w:webHidden/>
              </w:rPr>
              <w:t>34</w:t>
            </w:r>
            <w:r w:rsidR="008B1ABD">
              <w:rPr>
                <w:webHidden/>
              </w:rPr>
              <w:fldChar w:fldCharType="end"/>
            </w:r>
          </w:hyperlink>
        </w:p>
        <w:p w14:paraId="25619B11" w14:textId="6FD90C9A" w:rsidR="008B1ABD" w:rsidRDefault="00000000">
          <w:pPr>
            <w:pStyle w:val="TOC3"/>
            <w:rPr>
              <w:rFonts w:asciiTheme="minorHAnsi" w:eastAsiaTheme="minorEastAsia" w:hAnsiTheme="minorHAnsi" w:cstheme="minorBidi"/>
              <w:noProof/>
              <w:sz w:val="22"/>
              <w:szCs w:val="22"/>
            </w:rPr>
          </w:pPr>
          <w:hyperlink w:anchor="_Toc107748079" w:history="1">
            <w:r w:rsidR="008B1ABD" w:rsidRPr="00D3718D">
              <w:rPr>
                <w:rStyle w:val="Hyperlink"/>
                <w:noProof/>
              </w:rPr>
              <w:t>Demographics</w:t>
            </w:r>
            <w:r w:rsidR="008B1ABD">
              <w:rPr>
                <w:noProof/>
                <w:webHidden/>
              </w:rPr>
              <w:tab/>
            </w:r>
            <w:r w:rsidR="008B1ABD">
              <w:rPr>
                <w:noProof/>
                <w:webHidden/>
              </w:rPr>
              <w:fldChar w:fldCharType="begin"/>
            </w:r>
            <w:r w:rsidR="008B1ABD">
              <w:rPr>
                <w:noProof/>
                <w:webHidden/>
              </w:rPr>
              <w:instrText xml:space="preserve"> PAGEREF _Toc107748079 \h </w:instrText>
            </w:r>
            <w:r w:rsidR="008B1ABD">
              <w:rPr>
                <w:noProof/>
                <w:webHidden/>
              </w:rPr>
            </w:r>
            <w:r w:rsidR="008B1ABD">
              <w:rPr>
                <w:noProof/>
                <w:webHidden/>
              </w:rPr>
              <w:fldChar w:fldCharType="separate"/>
            </w:r>
            <w:r w:rsidR="00502927">
              <w:rPr>
                <w:noProof/>
                <w:webHidden/>
              </w:rPr>
              <w:t>34</w:t>
            </w:r>
            <w:r w:rsidR="008B1ABD">
              <w:rPr>
                <w:noProof/>
                <w:webHidden/>
              </w:rPr>
              <w:fldChar w:fldCharType="end"/>
            </w:r>
          </w:hyperlink>
        </w:p>
        <w:p w14:paraId="2C86A56E" w14:textId="55D0CF19" w:rsidR="008B1ABD" w:rsidRDefault="00000000">
          <w:pPr>
            <w:pStyle w:val="TOC3"/>
            <w:rPr>
              <w:rFonts w:asciiTheme="minorHAnsi" w:eastAsiaTheme="minorEastAsia" w:hAnsiTheme="minorHAnsi" w:cstheme="minorBidi"/>
              <w:noProof/>
              <w:sz w:val="22"/>
              <w:szCs w:val="22"/>
            </w:rPr>
          </w:pPr>
          <w:hyperlink w:anchor="_Toc107748080" w:history="1">
            <w:r w:rsidR="008B1ABD" w:rsidRPr="00D3718D">
              <w:rPr>
                <w:rStyle w:val="Hyperlink"/>
                <w:noProof/>
              </w:rPr>
              <w:t>Model Failure Subjects</w:t>
            </w:r>
            <w:r w:rsidR="008B1ABD">
              <w:rPr>
                <w:noProof/>
                <w:webHidden/>
              </w:rPr>
              <w:tab/>
            </w:r>
            <w:r w:rsidR="008B1ABD">
              <w:rPr>
                <w:noProof/>
                <w:webHidden/>
              </w:rPr>
              <w:fldChar w:fldCharType="begin"/>
            </w:r>
            <w:r w:rsidR="008B1ABD">
              <w:rPr>
                <w:noProof/>
                <w:webHidden/>
              </w:rPr>
              <w:instrText xml:space="preserve"> PAGEREF _Toc107748080 \h </w:instrText>
            </w:r>
            <w:r w:rsidR="008B1ABD">
              <w:rPr>
                <w:noProof/>
                <w:webHidden/>
              </w:rPr>
            </w:r>
            <w:r w:rsidR="008B1ABD">
              <w:rPr>
                <w:noProof/>
                <w:webHidden/>
              </w:rPr>
              <w:fldChar w:fldCharType="separate"/>
            </w:r>
            <w:r w:rsidR="00502927">
              <w:rPr>
                <w:noProof/>
                <w:webHidden/>
              </w:rPr>
              <w:t>35</w:t>
            </w:r>
            <w:r w:rsidR="008B1ABD">
              <w:rPr>
                <w:noProof/>
                <w:webHidden/>
              </w:rPr>
              <w:fldChar w:fldCharType="end"/>
            </w:r>
          </w:hyperlink>
        </w:p>
        <w:p w14:paraId="44854706" w14:textId="64F6C717" w:rsidR="008B1ABD" w:rsidRDefault="00000000">
          <w:pPr>
            <w:pStyle w:val="TOC3"/>
            <w:rPr>
              <w:rFonts w:asciiTheme="minorHAnsi" w:eastAsiaTheme="minorEastAsia" w:hAnsiTheme="minorHAnsi" w:cstheme="minorBidi"/>
              <w:noProof/>
              <w:sz w:val="22"/>
              <w:szCs w:val="22"/>
            </w:rPr>
          </w:pPr>
          <w:hyperlink w:anchor="_Toc107748081" w:history="1">
            <w:r w:rsidR="008B1ABD" w:rsidRPr="00D3718D">
              <w:rPr>
                <w:rStyle w:val="Hyperlink"/>
                <w:noProof/>
              </w:rPr>
              <w:t>Rest-to-Exercise Monoexponential Modeling</w:t>
            </w:r>
            <w:r w:rsidR="008B1ABD">
              <w:rPr>
                <w:noProof/>
                <w:webHidden/>
              </w:rPr>
              <w:tab/>
            </w:r>
            <w:r w:rsidR="008B1ABD">
              <w:rPr>
                <w:noProof/>
                <w:webHidden/>
              </w:rPr>
              <w:fldChar w:fldCharType="begin"/>
            </w:r>
            <w:r w:rsidR="008B1ABD">
              <w:rPr>
                <w:noProof/>
                <w:webHidden/>
              </w:rPr>
              <w:instrText xml:space="preserve"> PAGEREF _Toc107748081 \h </w:instrText>
            </w:r>
            <w:r w:rsidR="008B1ABD">
              <w:rPr>
                <w:noProof/>
                <w:webHidden/>
              </w:rPr>
            </w:r>
            <w:r w:rsidR="008B1ABD">
              <w:rPr>
                <w:noProof/>
                <w:webHidden/>
              </w:rPr>
              <w:fldChar w:fldCharType="separate"/>
            </w:r>
            <w:r w:rsidR="00502927">
              <w:rPr>
                <w:noProof/>
                <w:webHidden/>
              </w:rPr>
              <w:t>35</w:t>
            </w:r>
            <w:r w:rsidR="008B1ABD">
              <w:rPr>
                <w:noProof/>
                <w:webHidden/>
              </w:rPr>
              <w:fldChar w:fldCharType="end"/>
            </w:r>
          </w:hyperlink>
        </w:p>
        <w:p w14:paraId="480297C2" w14:textId="4CDDD4DA" w:rsidR="008B1ABD" w:rsidRDefault="00000000">
          <w:pPr>
            <w:pStyle w:val="TOC3"/>
            <w:rPr>
              <w:rFonts w:asciiTheme="minorHAnsi" w:eastAsiaTheme="minorEastAsia" w:hAnsiTheme="minorHAnsi" w:cstheme="minorBidi"/>
              <w:noProof/>
              <w:sz w:val="22"/>
              <w:szCs w:val="22"/>
            </w:rPr>
          </w:pPr>
          <w:hyperlink w:anchor="_Toc107748082" w:history="1">
            <w:r w:rsidR="008B1ABD" w:rsidRPr="00D3718D">
              <w:rPr>
                <w:rStyle w:val="Hyperlink"/>
                <w:noProof/>
              </w:rPr>
              <w:t>Exercise-to-Exercise Transition</w:t>
            </w:r>
            <w:r w:rsidR="008B1ABD">
              <w:rPr>
                <w:noProof/>
                <w:webHidden/>
              </w:rPr>
              <w:tab/>
            </w:r>
            <w:r w:rsidR="008B1ABD">
              <w:rPr>
                <w:noProof/>
                <w:webHidden/>
              </w:rPr>
              <w:fldChar w:fldCharType="begin"/>
            </w:r>
            <w:r w:rsidR="008B1ABD">
              <w:rPr>
                <w:noProof/>
                <w:webHidden/>
              </w:rPr>
              <w:instrText xml:space="preserve"> PAGEREF _Toc107748082 \h </w:instrText>
            </w:r>
            <w:r w:rsidR="008B1ABD">
              <w:rPr>
                <w:noProof/>
                <w:webHidden/>
              </w:rPr>
            </w:r>
            <w:r w:rsidR="008B1ABD">
              <w:rPr>
                <w:noProof/>
                <w:webHidden/>
              </w:rPr>
              <w:fldChar w:fldCharType="separate"/>
            </w:r>
            <w:r w:rsidR="00502927">
              <w:rPr>
                <w:noProof/>
                <w:webHidden/>
              </w:rPr>
              <w:t>40</w:t>
            </w:r>
            <w:r w:rsidR="008B1ABD">
              <w:rPr>
                <w:noProof/>
                <w:webHidden/>
              </w:rPr>
              <w:fldChar w:fldCharType="end"/>
            </w:r>
          </w:hyperlink>
        </w:p>
        <w:p w14:paraId="2684BA81" w14:textId="0672820D" w:rsidR="008B1ABD" w:rsidRDefault="00000000">
          <w:pPr>
            <w:pStyle w:val="TOC3"/>
            <w:rPr>
              <w:rFonts w:asciiTheme="minorHAnsi" w:eastAsiaTheme="minorEastAsia" w:hAnsiTheme="minorHAnsi" w:cstheme="minorBidi"/>
              <w:noProof/>
              <w:sz w:val="22"/>
              <w:szCs w:val="22"/>
            </w:rPr>
          </w:pPr>
          <w:hyperlink w:anchor="_Toc107748083" w:history="1">
            <w:r w:rsidR="008B1ABD" w:rsidRPr="00D3718D">
              <w:rPr>
                <w:rStyle w:val="Hyperlink"/>
                <w:noProof/>
              </w:rPr>
              <w:t>Fast vs. Slow TD Responses</w:t>
            </w:r>
            <w:r w:rsidR="008B1ABD">
              <w:rPr>
                <w:noProof/>
                <w:webHidden/>
              </w:rPr>
              <w:tab/>
            </w:r>
            <w:r w:rsidR="008B1ABD">
              <w:rPr>
                <w:noProof/>
                <w:webHidden/>
              </w:rPr>
              <w:fldChar w:fldCharType="begin"/>
            </w:r>
            <w:r w:rsidR="008B1ABD">
              <w:rPr>
                <w:noProof/>
                <w:webHidden/>
              </w:rPr>
              <w:instrText xml:space="preserve"> PAGEREF _Toc107748083 \h </w:instrText>
            </w:r>
            <w:r w:rsidR="008B1ABD">
              <w:rPr>
                <w:noProof/>
                <w:webHidden/>
              </w:rPr>
            </w:r>
            <w:r w:rsidR="008B1ABD">
              <w:rPr>
                <w:noProof/>
                <w:webHidden/>
              </w:rPr>
              <w:fldChar w:fldCharType="separate"/>
            </w:r>
            <w:r w:rsidR="00502927">
              <w:rPr>
                <w:noProof/>
                <w:webHidden/>
              </w:rPr>
              <w:t>41</w:t>
            </w:r>
            <w:r w:rsidR="008B1ABD">
              <w:rPr>
                <w:noProof/>
                <w:webHidden/>
              </w:rPr>
              <w:fldChar w:fldCharType="end"/>
            </w:r>
          </w:hyperlink>
        </w:p>
        <w:p w14:paraId="4CF3B636" w14:textId="341AD422" w:rsidR="008B1ABD" w:rsidRDefault="00000000">
          <w:pPr>
            <w:pStyle w:val="TOC1"/>
            <w:rPr>
              <w:rFonts w:asciiTheme="minorHAnsi" w:eastAsiaTheme="minorEastAsia" w:hAnsiTheme="minorHAnsi" w:cstheme="minorBidi"/>
              <w:b w:val="0"/>
              <w:bCs w:val="0"/>
              <w:sz w:val="22"/>
              <w:szCs w:val="22"/>
            </w:rPr>
          </w:pPr>
          <w:hyperlink w:anchor="_Toc107748084" w:history="1">
            <w:r w:rsidR="008B1ABD" w:rsidRPr="00D3718D">
              <w:rPr>
                <w:rStyle w:val="Hyperlink"/>
              </w:rPr>
              <w:t>Chapter V</w:t>
            </w:r>
            <w:r w:rsidR="008B1ABD">
              <w:rPr>
                <w:rStyle w:val="Hyperlink"/>
              </w:rPr>
              <w:t>: Discussion</w:t>
            </w:r>
            <w:r w:rsidR="008B1ABD">
              <w:rPr>
                <w:webHidden/>
              </w:rPr>
              <w:tab/>
            </w:r>
            <w:r w:rsidR="008B1ABD">
              <w:rPr>
                <w:webHidden/>
              </w:rPr>
              <w:fldChar w:fldCharType="begin"/>
            </w:r>
            <w:r w:rsidR="008B1ABD">
              <w:rPr>
                <w:webHidden/>
              </w:rPr>
              <w:instrText xml:space="preserve"> PAGEREF _Toc107748084 \h </w:instrText>
            </w:r>
            <w:r w:rsidR="008B1ABD">
              <w:rPr>
                <w:webHidden/>
              </w:rPr>
            </w:r>
            <w:r w:rsidR="008B1ABD">
              <w:rPr>
                <w:webHidden/>
              </w:rPr>
              <w:fldChar w:fldCharType="separate"/>
            </w:r>
            <w:r w:rsidR="00502927">
              <w:rPr>
                <w:webHidden/>
              </w:rPr>
              <w:t>43</w:t>
            </w:r>
            <w:r w:rsidR="008B1ABD">
              <w:rPr>
                <w:webHidden/>
              </w:rPr>
              <w:fldChar w:fldCharType="end"/>
            </w:r>
          </w:hyperlink>
        </w:p>
        <w:p w14:paraId="3245D583" w14:textId="79EC3794" w:rsidR="008B1ABD" w:rsidRDefault="00000000">
          <w:pPr>
            <w:pStyle w:val="TOC3"/>
            <w:rPr>
              <w:rFonts w:asciiTheme="minorHAnsi" w:eastAsiaTheme="minorEastAsia" w:hAnsiTheme="minorHAnsi" w:cstheme="minorBidi"/>
              <w:noProof/>
              <w:sz w:val="22"/>
              <w:szCs w:val="22"/>
            </w:rPr>
          </w:pPr>
          <w:hyperlink w:anchor="_Toc107748086" w:history="1">
            <w:r w:rsidR="008B1ABD" w:rsidRPr="00D3718D">
              <w:rPr>
                <w:rStyle w:val="Hyperlink"/>
                <w:noProof/>
              </w:rPr>
              <w:t>MCAv Monoexponential Responses</w:t>
            </w:r>
            <w:r w:rsidR="008B1ABD">
              <w:rPr>
                <w:noProof/>
                <w:webHidden/>
              </w:rPr>
              <w:tab/>
            </w:r>
            <w:r w:rsidR="008B1ABD">
              <w:rPr>
                <w:noProof/>
                <w:webHidden/>
              </w:rPr>
              <w:fldChar w:fldCharType="begin"/>
            </w:r>
            <w:r w:rsidR="008B1ABD">
              <w:rPr>
                <w:noProof/>
                <w:webHidden/>
              </w:rPr>
              <w:instrText xml:space="preserve"> PAGEREF _Toc107748086 \h </w:instrText>
            </w:r>
            <w:r w:rsidR="008B1ABD">
              <w:rPr>
                <w:noProof/>
                <w:webHidden/>
              </w:rPr>
            </w:r>
            <w:r w:rsidR="008B1ABD">
              <w:rPr>
                <w:noProof/>
                <w:webHidden/>
              </w:rPr>
              <w:fldChar w:fldCharType="separate"/>
            </w:r>
            <w:r w:rsidR="00502927">
              <w:rPr>
                <w:noProof/>
                <w:webHidden/>
              </w:rPr>
              <w:t>43</w:t>
            </w:r>
            <w:r w:rsidR="008B1ABD">
              <w:rPr>
                <w:noProof/>
                <w:webHidden/>
              </w:rPr>
              <w:fldChar w:fldCharType="end"/>
            </w:r>
          </w:hyperlink>
        </w:p>
        <w:p w14:paraId="3C1CC2BB" w14:textId="576EC734" w:rsidR="008B1ABD" w:rsidRDefault="00000000">
          <w:pPr>
            <w:pStyle w:val="TOC3"/>
            <w:rPr>
              <w:rFonts w:asciiTheme="minorHAnsi" w:eastAsiaTheme="minorEastAsia" w:hAnsiTheme="minorHAnsi" w:cstheme="minorBidi"/>
              <w:noProof/>
              <w:sz w:val="22"/>
              <w:szCs w:val="22"/>
            </w:rPr>
          </w:pPr>
          <w:hyperlink w:anchor="_Toc107748087" w:history="1">
            <w:r w:rsidR="008B1ABD" w:rsidRPr="00D3718D">
              <w:rPr>
                <w:rStyle w:val="Hyperlink"/>
                <w:noProof/>
              </w:rPr>
              <w:t>Initial MCAv Variance at Exercise Onset</w:t>
            </w:r>
            <w:r w:rsidR="008B1ABD">
              <w:rPr>
                <w:noProof/>
                <w:webHidden/>
              </w:rPr>
              <w:tab/>
            </w:r>
            <w:r w:rsidR="008B1ABD">
              <w:rPr>
                <w:noProof/>
                <w:webHidden/>
              </w:rPr>
              <w:fldChar w:fldCharType="begin"/>
            </w:r>
            <w:r w:rsidR="008B1ABD">
              <w:rPr>
                <w:noProof/>
                <w:webHidden/>
              </w:rPr>
              <w:instrText xml:space="preserve"> PAGEREF _Toc107748087 \h </w:instrText>
            </w:r>
            <w:r w:rsidR="008B1ABD">
              <w:rPr>
                <w:noProof/>
                <w:webHidden/>
              </w:rPr>
            </w:r>
            <w:r w:rsidR="008B1ABD">
              <w:rPr>
                <w:noProof/>
                <w:webHidden/>
              </w:rPr>
              <w:fldChar w:fldCharType="separate"/>
            </w:r>
            <w:r w:rsidR="00502927">
              <w:rPr>
                <w:noProof/>
                <w:webHidden/>
              </w:rPr>
              <w:t>45</w:t>
            </w:r>
            <w:r w:rsidR="008B1ABD">
              <w:rPr>
                <w:noProof/>
                <w:webHidden/>
              </w:rPr>
              <w:fldChar w:fldCharType="end"/>
            </w:r>
          </w:hyperlink>
        </w:p>
        <w:p w14:paraId="366745FE" w14:textId="69B1ECEE" w:rsidR="008B1ABD" w:rsidRDefault="00000000">
          <w:pPr>
            <w:pStyle w:val="TOC3"/>
            <w:rPr>
              <w:rFonts w:asciiTheme="minorHAnsi" w:eastAsiaTheme="minorEastAsia" w:hAnsiTheme="minorHAnsi" w:cstheme="minorBidi"/>
              <w:noProof/>
              <w:sz w:val="22"/>
              <w:szCs w:val="22"/>
            </w:rPr>
          </w:pPr>
          <w:hyperlink w:anchor="_Toc107748088" w:history="1">
            <w:r w:rsidR="008B1ABD" w:rsidRPr="00D3718D">
              <w:rPr>
                <w:rStyle w:val="Hyperlink"/>
                <w:noProof/>
              </w:rPr>
              <w:t>Exercise-to-Exercise Transition</w:t>
            </w:r>
            <w:r w:rsidR="008B1ABD">
              <w:rPr>
                <w:noProof/>
                <w:webHidden/>
              </w:rPr>
              <w:tab/>
            </w:r>
            <w:r w:rsidR="008B1ABD">
              <w:rPr>
                <w:noProof/>
                <w:webHidden/>
              </w:rPr>
              <w:fldChar w:fldCharType="begin"/>
            </w:r>
            <w:r w:rsidR="008B1ABD">
              <w:rPr>
                <w:noProof/>
                <w:webHidden/>
              </w:rPr>
              <w:instrText xml:space="preserve"> PAGEREF _Toc107748088 \h </w:instrText>
            </w:r>
            <w:r w:rsidR="008B1ABD">
              <w:rPr>
                <w:noProof/>
                <w:webHidden/>
              </w:rPr>
            </w:r>
            <w:r w:rsidR="008B1ABD">
              <w:rPr>
                <w:noProof/>
                <w:webHidden/>
              </w:rPr>
              <w:fldChar w:fldCharType="separate"/>
            </w:r>
            <w:r w:rsidR="00502927">
              <w:rPr>
                <w:noProof/>
                <w:webHidden/>
              </w:rPr>
              <w:t>49</w:t>
            </w:r>
            <w:r w:rsidR="008B1ABD">
              <w:rPr>
                <w:noProof/>
                <w:webHidden/>
              </w:rPr>
              <w:fldChar w:fldCharType="end"/>
            </w:r>
          </w:hyperlink>
        </w:p>
        <w:p w14:paraId="32F4F4BF" w14:textId="208B5E9B" w:rsidR="008B1ABD" w:rsidRDefault="00000000">
          <w:pPr>
            <w:pStyle w:val="TOC3"/>
            <w:rPr>
              <w:rFonts w:asciiTheme="minorHAnsi" w:eastAsiaTheme="minorEastAsia" w:hAnsiTheme="minorHAnsi" w:cstheme="minorBidi"/>
              <w:noProof/>
              <w:sz w:val="22"/>
              <w:szCs w:val="22"/>
            </w:rPr>
          </w:pPr>
          <w:hyperlink w:anchor="_Toc107748089" w:history="1">
            <w:r w:rsidR="008B1ABD" w:rsidRPr="00D3718D">
              <w:rPr>
                <w:rStyle w:val="Hyperlink"/>
                <w:noProof/>
              </w:rPr>
              <w:t>Fast vs. Slow Responders</w:t>
            </w:r>
            <w:r w:rsidR="008B1ABD">
              <w:rPr>
                <w:noProof/>
                <w:webHidden/>
              </w:rPr>
              <w:tab/>
            </w:r>
            <w:r w:rsidR="008B1ABD">
              <w:rPr>
                <w:noProof/>
                <w:webHidden/>
              </w:rPr>
              <w:fldChar w:fldCharType="begin"/>
            </w:r>
            <w:r w:rsidR="008B1ABD">
              <w:rPr>
                <w:noProof/>
                <w:webHidden/>
              </w:rPr>
              <w:instrText xml:space="preserve"> PAGEREF _Toc107748089 \h </w:instrText>
            </w:r>
            <w:r w:rsidR="008B1ABD">
              <w:rPr>
                <w:noProof/>
                <w:webHidden/>
              </w:rPr>
            </w:r>
            <w:r w:rsidR="008B1ABD">
              <w:rPr>
                <w:noProof/>
                <w:webHidden/>
              </w:rPr>
              <w:fldChar w:fldCharType="separate"/>
            </w:r>
            <w:r w:rsidR="00502927">
              <w:rPr>
                <w:noProof/>
                <w:webHidden/>
              </w:rPr>
              <w:t>49</w:t>
            </w:r>
            <w:r w:rsidR="008B1ABD">
              <w:rPr>
                <w:noProof/>
                <w:webHidden/>
              </w:rPr>
              <w:fldChar w:fldCharType="end"/>
            </w:r>
          </w:hyperlink>
        </w:p>
        <w:p w14:paraId="7A5E0432" w14:textId="61DC84CF" w:rsidR="008B1ABD" w:rsidRDefault="00000000">
          <w:pPr>
            <w:pStyle w:val="TOC3"/>
            <w:rPr>
              <w:rFonts w:asciiTheme="minorHAnsi" w:eastAsiaTheme="minorEastAsia" w:hAnsiTheme="minorHAnsi" w:cstheme="minorBidi"/>
              <w:noProof/>
              <w:sz w:val="22"/>
              <w:szCs w:val="22"/>
            </w:rPr>
          </w:pPr>
          <w:hyperlink w:anchor="_Toc107748090" w:history="1">
            <w:r w:rsidR="008B1ABD" w:rsidRPr="00D3718D">
              <w:rPr>
                <w:rStyle w:val="Hyperlink"/>
                <w:noProof/>
              </w:rPr>
              <w:t>Future Directions</w:t>
            </w:r>
            <w:r w:rsidR="008B1ABD">
              <w:rPr>
                <w:noProof/>
                <w:webHidden/>
              </w:rPr>
              <w:tab/>
            </w:r>
            <w:r w:rsidR="008B1ABD">
              <w:rPr>
                <w:noProof/>
                <w:webHidden/>
              </w:rPr>
              <w:fldChar w:fldCharType="begin"/>
            </w:r>
            <w:r w:rsidR="008B1ABD">
              <w:rPr>
                <w:noProof/>
                <w:webHidden/>
              </w:rPr>
              <w:instrText xml:space="preserve"> PAGEREF _Toc107748090 \h </w:instrText>
            </w:r>
            <w:r w:rsidR="008B1ABD">
              <w:rPr>
                <w:noProof/>
                <w:webHidden/>
              </w:rPr>
            </w:r>
            <w:r w:rsidR="008B1ABD">
              <w:rPr>
                <w:noProof/>
                <w:webHidden/>
              </w:rPr>
              <w:fldChar w:fldCharType="separate"/>
            </w:r>
            <w:r w:rsidR="00502927">
              <w:rPr>
                <w:noProof/>
                <w:webHidden/>
              </w:rPr>
              <w:t>51</w:t>
            </w:r>
            <w:r w:rsidR="008B1ABD">
              <w:rPr>
                <w:noProof/>
                <w:webHidden/>
              </w:rPr>
              <w:fldChar w:fldCharType="end"/>
            </w:r>
          </w:hyperlink>
        </w:p>
        <w:p w14:paraId="03D3F6F1" w14:textId="1E706422" w:rsidR="008B1ABD" w:rsidRDefault="00000000">
          <w:pPr>
            <w:pStyle w:val="TOC3"/>
            <w:rPr>
              <w:rFonts w:asciiTheme="minorHAnsi" w:eastAsiaTheme="minorEastAsia" w:hAnsiTheme="minorHAnsi" w:cstheme="minorBidi"/>
              <w:noProof/>
              <w:sz w:val="22"/>
              <w:szCs w:val="22"/>
            </w:rPr>
          </w:pPr>
          <w:hyperlink w:anchor="_Toc107748091" w:history="1">
            <w:r w:rsidR="008B1ABD" w:rsidRPr="00D3718D">
              <w:rPr>
                <w:rStyle w:val="Hyperlink"/>
                <w:noProof/>
              </w:rPr>
              <w:t>Conclusion</w:t>
            </w:r>
            <w:r w:rsidR="008B1ABD">
              <w:rPr>
                <w:noProof/>
                <w:webHidden/>
              </w:rPr>
              <w:tab/>
            </w:r>
            <w:r w:rsidR="008B1ABD">
              <w:rPr>
                <w:noProof/>
                <w:webHidden/>
              </w:rPr>
              <w:fldChar w:fldCharType="begin"/>
            </w:r>
            <w:r w:rsidR="008B1ABD">
              <w:rPr>
                <w:noProof/>
                <w:webHidden/>
              </w:rPr>
              <w:instrText xml:space="preserve"> PAGEREF _Toc107748091 \h </w:instrText>
            </w:r>
            <w:r w:rsidR="008B1ABD">
              <w:rPr>
                <w:noProof/>
                <w:webHidden/>
              </w:rPr>
            </w:r>
            <w:r w:rsidR="008B1ABD">
              <w:rPr>
                <w:noProof/>
                <w:webHidden/>
              </w:rPr>
              <w:fldChar w:fldCharType="separate"/>
            </w:r>
            <w:r w:rsidR="00502927">
              <w:rPr>
                <w:noProof/>
                <w:webHidden/>
              </w:rPr>
              <w:t>52</w:t>
            </w:r>
            <w:r w:rsidR="008B1ABD">
              <w:rPr>
                <w:noProof/>
                <w:webHidden/>
              </w:rPr>
              <w:fldChar w:fldCharType="end"/>
            </w:r>
          </w:hyperlink>
        </w:p>
        <w:p w14:paraId="75B529EE" w14:textId="122B0A6E" w:rsidR="008B1ABD" w:rsidRDefault="00000000">
          <w:pPr>
            <w:pStyle w:val="TOC1"/>
            <w:rPr>
              <w:rFonts w:asciiTheme="minorHAnsi" w:eastAsiaTheme="minorEastAsia" w:hAnsiTheme="minorHAnsi" w:cstheme="minorBidi"/>
              <w:b w:val="0"/>
              <w:bCs w:val="0"/>
              <w:sz w:val="22"/>
              <w:szCs w:val="22"/>
            </w:rPr>
          </w:pPr>
          <w:hyperlink w:anchor="_Toc107748092" w:history="1">
            <w:r w:rsidR="008B1ABD" w:rsidRPr="00D3718D">
              <w:rPr>
                <w:rStyle w:val="Hyperlink"/>
              </w:rPr>
              <w:t>References</w:t>
            </w:r>
            <w:r w:rsidR="008B1ABD">
              <w:rPr>
                <w:webHidden/>
              </w:rPr>
              <w:tab/>
            </w:r>
            <w:r w:rsidR="008B1ABD">
              <w:rPr>
                <w:webHidden/>
              </w:rPr>
              <w:fldChar w:fldCharType="begin"/>
            </w:r>
            <w:r w:rsidR="008B1ABD">
              <w:rPr>
                <w:webHidden/>
              </w:rPr>
              <w:instrText xml:space="preserve"> PAGEREF _Toc107748092 \h </w:instrText>
            </w:r>
            <w:r w:rsidR="008B1ABD">
              <w:rPr>
                <w:webHidden/>
              </w:rPr>
            </w:r>
            <w:r w:rsidR="008B1ABD">
              <w:rPr>
                <w:webHidden/>
              </w:rPr>
              <w:fldChar w:fldCharType="separate"/>
            </w:r>
            <w:r w:rsidR="00502927">
              <w:rPr>
                <w:webHidden/>
              </w:rPr>
              <w:t>53</w:t>
            </w:r>
            <w:r w:rsidR="008B1ABD">
              <w:rPr>
                <w:webHidden/>
              </w:rPr>
              <w:fldChar w:fldCharType="end"/>
            </w:r>
          </w:hyperlink>
        </w:p>
        <w:p w14:paraId="31B0E964" w14:textId="3165EBA2" w:rsidR="00635772" w:rsidRDefault="00635772">
          <w:r>
            <w:rPr>
              <w:b/>
              <w:bCs/>
              <w:noProof/>
            </w:rPr>
            <w:fldChar w:fldCharType="end"/>
          </w:r>
        </w:p>
      </w:sdtContent>
    </w:sdt>
    <w:p w14:paraId="1B37C429" w14:textId="11D6BB59" w:rsidR="009863E7" w:rsidRDefault="009863E7">
      <w:pPr>
        <w:spacing w:line="259" w:lineRule="auto"/>
        <w:rPr>
          <w:rFonts w:eastAsiaTheme="majorEastAsia" w:cstheme="majorBidi"/>
          <w:b/>
          <w:caps/>
          <w:color w:val="000000" w:themeColor="text1"/>
          <w:szCs w:val="32"/>
        </w:rPr>
      </w:pPr>
      <w:r>
        <w:br w:type="page"/>
      </w:r>
    </w:p>
    <w:p w14:paraId="51966BE0" w14:textId="77777777" w:rsidR="006E384F" w:rsidRDefault="009863E7" w:rsidP="00CE2B39">
      <w:pPr>
        <w:pStyle w:val="Heading1"/>
      </w:pPr>
      <w:bookmarkStart w:id="0" w:name="_Toc107748043"/>
      <w:r>
        <w:lastRenderedPageBreak/>
        <w:t>Abstract</w:t>
      </w:r>
      <w:bookmarkEnd w:id="0"/>
    </w:p>
    <w:p w14:paraId="35515F63" w14:textId="77777777" w:rsidR="00CE2B39" w:rsidRPr="000830AC" w:rsidRDefault="00CE2B39" w:rsidP="00861473">
      <w:pPr>
        <w:spacing w:line="240" w:lineRule="auto"/>
        <w:rPr>
          <w:rFonts w:cs="Times New Roman"/>
          <w:szCs w:val="24"/>
        </w:rPr>
      </w:pPr>
      <w:r w:rsidRPr="000830AC">
        <w:rPr>
          <w:rFonts w:cs="Times New Roman"/>
          <w:szCs w:val="24"/>
        </w:rPr>
        <w:t>Recent evidence suggests cerebral blood flow (CBF) responds to moderate intensity exercise after ~ 40s</w:t>
      </w:r>
      <w:r>
        <w:rPr>
          <w:rFonts w:cs="Times New Roman"/>
          <w:szCs w:val="24"/>
        </w:rPr>
        <w:t xml:space="preserve"> when using a monoexponential model to characterize CBF kinetics</w:t>
      </w:r>
      <w:r w:rsidRPr="000830AC">
        <w:rPr>
          <w:rFonts w:cs="Times New Roman"/>
          <w:szCs w:val="24"/>
        </w:rPr>
        <w:t xml:space="preserve">. </w:t>
      </w:r>
      <w:r>
        <w:rPr>
          <w:rFonts w:cs="Times New Roman"/>
          <w:szCs w:val="24"/>
        </w:rPr>
        <w:t>Considering the brain’s reliance on blood flow for O</w:t>
      </w:r>
      <w:r>
        <w:rPr>
          <w:rFonts w:cs="Times New Roman"/>
          <w:szCs w:val="24"/>
          <w:vertAlign w:val="subscript"/>
        </w:rPr>
        <w:t>2</w:t>
      </w:r>
      <w:r>
        <w:rPr>
          <w:rFonts w:cs="Times New Roman"/>
          <w:szCs w:val="24"/>
        </w:rPr>
        <w:t xml:space="preserve"> and substrate delivery during increased metabolic demands, this delay is concerning. Especially when other physiological systems that are less dependent on blood flow for immediate energy needs respond to exercise within 10s (</w:t>
      </w:r>
      <w:proofErr w:type="gramStart"/>
      <w:r>
        <w:rPr>
          <w:rFonts w:cs="Times New Roman"/>
          <w:szCs w:val="24"/>
        </w:rPr>
        <w:t>e.g.</w:t>
      </w:r>
      <w:proofErr w:type="gramEnd"/>
      <w:r>
        <w:rPr>
          <w:rFonts w:cs="Times New Roman"/>
          <w:szCs w:val="24"/>
        </w:rPr>
        <w:t xml:space="preserve"> VO</w:t>
      </w:r>
      <w:r>
        <w:rPr>
          <w:rFonts w:cs="Times New Roman"/>
          <w:szCs w:val="24"/>
          <w:vertAlign w:val="subscript"/>
        </w:rPr>
        <w:t>2</w:t>
      </w:r>
      <w:r>
        <w:rPr>
          <w:rFonts w:cs="Times New Roman"/>
          <w:szCs w:val="24"/>
        </w:rPr>
        <w:t xml:space="preserve"> kinetics, peripheral blood flow kinetics). Possibly this delay can be explained by a brief, transient exercise-onset-hypotension that occurs during a rest-to-exercise transition. </w:t>
      </w:r>
      <w:r w:rsidRPr="000830AC">
        <w:rPr>
          <w:rFonts w:cs="Times New Roman"/>
          <w:szCs w:val="24"/>
        </w:rPr>
        <w:t xml:space="preserve"> </w:t>
      </w:r>
    </w:p>
    <w:p w14:paraId="0DC533A2" w14:textId="77777777" w:rsidR="00CE2B39" w:rsidRPr="000830AC" w:rsidRDefault="00CE2B39" w:rsidP="00861473">
      <w:pPr>
        <w:spacing w:line="240" w:lineRule="auto"/>
        <w:rPr>
          <w:rFonts w:cs="Times New Roman"/>
          <w:szCs w:val="28"/>
        </w:rPr>
      </w:pPr>
      <w:r w:rsidRPr="000830AC">
        <w:rPr>
          <w:rFonts w:cs="Times New Roman"/>
          <w:szCs w:val="24"/>
        </w:rPr>
        <w:t xml:space="preserve">Purpose: </w:t>
      </w:r>
      <w:r w:rsidRPr="000830AC">
        <w:rPr>
          <w:rFonts w:cs="Times New Roman"/>
          <w:szCs w:val="28"/>
        </w:rPr>
        <w:t>The present study aimed to identify if CBF experiences an initial response not identified with a monoexponential model, and if that response is related to exercise-onset-hypotension at the start of exercise.</w:t>
      </w:r>
    </w:p>
    <w:p w14:paraId="615A7915" w14:textId="4A80D1E0" w:rsidR="00CE2B39" w:rsidRPr="000830AC" w:rsidRDefault="00CE2B39" w:rsidP="00861473">
      <w:pPr>
        <w:spacing w:line="240" w:lineRule="auto"/>
        <w:rPr>
          <w:rFonts w:cs="Times New Roman"/>
          <w:szCs w:val="28"/>
        </w:rPr>
      </w:pPr>
      <w:r w:rsidRPr="000830AC">
        <w:rPr>
          <w:rFonts w:cs="Times New Roman"/>
          <w:szCs w:val="28"/>
        </w:rPr>
        <w:t xml:space="preserve">Methods: 23 total subjects (10 Females, 23.9 ± 3.3 </w:t>
      </w:r>
      <w:proofErr w:type="spellStart"/>
      <w:r w:rsidRPr="000830AC">
        <w:rPr>
          <w:rFonts w:cs="Times New Roman"/>
          <w:szCs w:val="28"/>
        </w:rPr>
        <w:t>yrs</w:t>
      </w:r>
      <w:proofErr w:type="spellEnd"/>
      <w:r w:rsidRPr="000830AC">
        <w:rPr>
          <w:rFonts w:cs="Times New Roman"/>
          <w:szCs w:val="28"/>
        </w:rPr>
        <w:t>) completed a rest-to-exercise transition (2 minutes seated baseline followed by 3 minutes of 50W cycling) and an exercise-to-exercise transition (3 minutes of 50W cycling followed by 3 minutes of 75W cycling) on a recumbent cycle ergometer. Middle cerebral artery velocity (MCAv) was filtered and averaged into 3s bins and fit to a monoexponential model [ΔMCAv(t)= Amp</w:t>
      </w:r>
      <w:r w:rsidRPr="00EE6063">
        <w:rPr>
          <w:rFonts w:cs="Times New Roman"/>
          <w:szCs w:val="28"/>
        </w:rPr>
        <w:t>(1-e</w:t>
      </w:r>
      <w:r w:rsidRPr="001E4AE9">
        <w:rPr>
          <w:rFonts w:cs="Times New Roman"/>
          <w:szCs w:val="28"/>
          <w:vertAlign w:val="superscript"/>
        </w:rPr>
        <w:t>-(t-TD)/ τ)</w:t>
      </w:r>
      <w:r w:rsidRPr="000830AC">
        <w:rPr>
          <w:rFonts w:cs="Times New Roman"/>
          <w:szCs w:val="28"/>
        </w:rPr>
        <w:t xml:space="preserve">]. Time delay (TD), tau (τ) and mean response time (MRT = TD + τ) were obtained from the model. Cerebral perfusion pressure (CPP = mean arterial pressure – Hydrostatic column) and cerebral vascular conductance index (CVCi = MCAv/CPP) were filtered and averaged into 3s bins as well for analysis. Several subjects (N=8) exhibited a rapid response to exercise (TD ≤ </w:t>
      </w:r>
      <w:r w:rsidR="00AA22D4">
        <w:rPr>
          <w:rFonts w:cs="Times New Roman"/>
          <w:szCs w:val="28"/>
        </w:rPr>
        <w:t>1.5</w:t>
      </w:r>
      <w:r w:rsidRPr="000830AC">
        <w:rPr>
          <w:rFonts w:cs="Times New Roman"/>
          <w:szCs w:val="28"/>
        </w:rPr>
        <w:t xml:space="preserve">s; “Fast”) and were compared against subjects with longer TDs (TD &gt; 3s; “Slow”). Comparisons were made using independent t-tests. </w:t>
      </w:r>
    </w:p>
    <w:p w14:paraId="66E41369" w14:textId="348DA94D" w:rsidR="00CE2B39" w:rsidRPr="000830AC" w:rsidRDefault="00CE2B39" w:rsidP="00861473">
      <w:pPr>
        <w:spacing w:line="240" w:lineRule="auto"/>
        <w:rPr>
          <w:rFonts w:cs="Times New Roman"/>
          <w:szCs w:val="28"/>
        </w:rPr>
      </w:pPr>
      <w:r w:rsidRPr="000830AC">
        <w:rPr>
          <w:rFonts w:cs="Times New Roman"/>
          <w:szCs w:val="28"/>
        </w:rPr>
        <w:t xml:space="preserve">Results: All data are </w:t>
      </w:r>
      <w:proofErr w:type="spellStart"/>
      <w:r w:rsidRPr="000830AC">
        <w:rPr>
          <w:rFonts w:cs="Times New Roman"/>
          <w:szCs w:val="28"/>
        </w:rPr>
        <w:t>mean±SD</w:t>
      </w:r>
      <w:proofErr w:type="spellEnd"/>
      <w:r w:rsidRPr="000830AC">
        <w:rPr>
          <w:rFonts w:cs="Times New Roman"/>
          <w:szCs w:val="28"/>
        </w:rPr>
        <w:t>. A light-intensity exercise transition (50W) elicited a TD = 19.7 ± 18.7s, τ = 29.7 ± 23.0s, and MRT = 49.1 ± 23.7s. The strongest correlation between variables was MCAv nadir (MCAv</w:t>
      </w:r>
      <w:r w:rsidRPr="000830AC">
        <w:rPr>
          <w:rFonts w:cs="Times New Roman"/>
          <w:szCs w:val="28"/>
          <w:vertAlign w:val="subscript"/>
        </w:rPr>
        <w:t>N</w:t>
      </w:r>
      <w:r w:rsidRPr="000830AC">
        <w:rPr>
          <w:rFonts w:cs="Times New Roman"/>
          <w:szCs w:val="28"/>
        </w:rPr>
        <w:t>) and TD (-0.560). MCAv</w:t>
      </w:r>
      <w:r w:rsidRPr="000830AC">
        <w:rPr>
          <w:rFonts w:cs="Times New Roman"/>
          <w:szCs w:val="28"/>
          <w:vertAlign w:val="subscript"/>
        </w:rPr>
        <w:t>N</w:t>
      </w:r>
      <w:r w:rsidRPr="000830AC">
        <w:rPr>
          <w:rFonts w:cs="Times New Roman"/>
          <w:szCs w:val="28"/>
        </w:rPr>
        <w:t xml:space="preserve">  (-4.1 ± 5.5 </w:t>
      </w:r>
      <w:proofErr w:type="spellStart"/>
      <w:r w:rsidRPr="000830AC">
        <w:rPr>
          <w:rFonts w:cs="Times New Roman"/>
          <w:szCs w:val="28"/>
        </w:rPr>
        <w:t>Δcm</w:t>
      </w:r>
      <w:proofErr w:type="spellEnd"/>
      <w:r w:rsidRPr="000830AC">
        <w:rPr>
          <w:rFonts w:cs="Times New Roman"/>
          <w:szCs w:val="28"/>
        </w:rPr>
        <w:t>/s) and CPP reached a nadir (CPP</w:t>
      </w:r>
      <w:r w:rsidRPr="000830AC">
        <w:rPr>
          <w:rFonts w:cs="Times New Roman"/>
          <w:szCs w:val="28"/>
          <w:vertAlign w:val="subscript"/>
        </w:rPr>
        <w:t>N</w:t>
      </w:r>
      <w:r w:rsidRPr="000830AC">
        <w:rPr>
          <w:rFonts w:cs="Times New Roman"/>
          <w:szCs w:val="28"/>
        </w:rPr>
        <w:t xml:space="preserve"> = -13.5 ± 10.4 </w:t>
      </w:r>
      <w:proofErr w:type="spellStart"/>
      <w:r w:rsidRPr="000830AC">
        <w:rPr>
          <w:rFonts w:cs="Times New Roman"/>
          <w:szCs w:val="28"/>
        </w:rPr>
        <w:t>ΔmmHg</w:t>
      </w:r>
      <w:proofErr w:type="spellEnd"/>
      <w:r w:rsidRPr="000830AC">
        <w:rPr>
          <w:rFonts w:cs="Times New Roman"/>
          <w:szCs w:val="28"/>
        </w:rPr>
        <w:t xml:space="preserve">) at similar times (16.5 ± 15.3 vs. 10.3 ± 4.5s, </w:t>
      </w:r>
      <w:r w:rsidRPr="000830AC">
        <w:rPr>
          <w:rFonts w:cs="Times New Roman"/>
          <w:i/>
          <w:iCs/>
          <w:szCs w:val="28"/>
        </w:rPr>
        <w:t>p</w:t>
      </w:r>
      <w:r w:rsidRPr="000830AC">
        <w:rPr>
          <w:rFonts w:cs="Times New Roman"/>
          <w:szCs w:val="28"/>
        </w:rPr>
        <w:t xml:space="preserve"> = 0.07). CVCi reached a maximum (</w:t>
      </w:r>
      <w:proofErr w:type="spellStart"/>
      <w:r w:rsidRPr="000830AC">
        <w:rPr>
          <w:rFonts w:cs="Times New Roman"/>
          <w:szCs w:val="28"/>
        </w:rPr>
        <w:t>CVCi</w:t>
      </w:r>
      <w:r w:rsidRPr="000830AC">
        <w:rPr>
          <w:rFonts w:cs="Times New Roman"/>
          <w:szCs w:val="28"/>
          <w:vertAlign w:val="subscript"/>
        </w:rPr>
        <w:t>M</w:t>
      </w:r>
      <w:proofErr w:type="spellEnd"/>
      <w:r w:rsidRPr="000830AC">
        <w:rPr>
          <w:rFonts w:cs="Times New Roman"/>
          <w:szCs w:val="28"/>
        </w:rPr>
        <w:t xml:space="preserve">) </w:t>
      </w:r>
      <w:r w:rsidR="00AA22D4">
        <w:rPr>
          <w:rFonts w:cs="Times New Roman"/>
          <w:szCs w:val="28"/>
        </w:rPr>
        <w:t xml:space="preserve">which </w:t>
      </w:r>
      <w:r w:rsidRPr="000830AC">
        <w:rPr>
          <w:rFonts w:cs="Times New Roman"/>
          <w:szCs w:val="28"/>
        </w:rPr>
        <w:t>occurred after MCAv</w:t>
      </w:r>
      <w:r w:rsidRPr="000830AC">
        <w:rPr>
          <w:rFonts w:cs="Times New Roman"/>
          <w:szCs w:val="28"/>
          <w:vertAlign w:val="subscript"/>
        </w:rPr>
        <w:t>N</w:t>
      </w:r>
      <w:r w:rsidRPr="000830AC">
        <w:rPr>
          <w:rFonts w:cs="Times New Roman"/>
          <w:szCs w:val="28"/>
        </w:rPr>
        <w:t xml:space="preserve"> (46.9 ± 57.1s). CPP was able to describe the variance in MCAv</w:t>
      </w:r>
      <w:r w:rsidRPr="000830AC">
        <w:rPr>
          <w:rFonts w:cs="Times New Roman"/>
          <w:szCs w:val="28"/>
          <w:vertAlign w:val="subscript"/>
        </w:rPr>
        <w:t>N</w:t>
      </w:r>
      <w:r w:rsidRPr="000830AC">
        <w:rPr>
          <w:rFonts w:cs="Times New Roman"/>
          <w:szCs w:val="28"/>
        </w:rPr>
        <w:t xml:space="preserve"> </w:t>
      </w:r>
      <w:r w:rsidR="00AC0E22">
        <w:rPr>
          <w:rFonts w:cs="Times New Roman"/>
          <w:szCs w:val="28"/>
        </w:rPr>
        <w:t>similarly to</w:t>
      </w:r>
      <w:r w:rsidRPr="000830AC">
        <w:rPr>
          <w:rFonts w:cs="Times New Roman"/>
          <w:szCs w:val="28"/>
        </w:rPr>
        <w:t xml:space="preserve"> a more complicated model involving cardiac output (Q), total peripheral resistance (TPR), end-tidal CO</w:t>
      </w:r>
      <w:r w:rsidRPr="000830AC">
        <w:rPr>
          <w:rFonts w:cs="Times New Roman"/>
          <w:szCs w:val="28"/>
          <w:vertAlign w:val="subscript"/>
        </w:rPr>
        <w:t>2</w:t>
      </w:r>
      <w:r w:rsidRPr="000830AC">
        <w:rPr>
          <w:rFonts w:cs="Times New Roman"/>
          <w:szCs w:val="28"/>
        </w:rPr>
        <w:t xml:space="preserve"> (EtCO</w:t>
      </w:r>
      <w:r w:rsidRPr="000830AC">
        <w:rPr>
          <w:rFonts w:cs="Times New Roman"/>
          <w:szCs w:val="28"/>
          <w:vertAlign w:val="subscript"/>
        </w:rPr>
        <w:t>2</w:t>
      </w:r>
      <w:r w:rsidRPr="000830AC">
        <w:rPr>
          <w:rFonts w:cs="Times New Roman"/>
          <w:szCs w:val="28"/>
        </w:rPr>
        <w:t>), and CVCi (R</w:t>
      </w:r>
      <w:r w:rsidRPr="000830AC">
        <w:rPr>
          <w:rFonts w:cs="Times New Roman"/>
          <w:szCs w:val="28"/>
          <w:vertAlign w:val="superscript"/>
        </w:rPr>
        <w:t>2</w:t>
      </w:r>
      <w:r w:rsidRPr="000830AC">
        <w:rPr>
          <w:rFonts w:cs="Times New Roman"/>
          <w:szCs w:val="28"/>
          <w:vertAlign w:val="subscript"/>
        </w:rPr>
        <w:t>a</w:t>
      </w:r>
      <w:r w:rsidRPr="000830AC">
        <w:rPr>
          <w:rFonts w:cs="Times New Roman"/>
          <w:szCs w:val="28"/>
        </w:rPr>
        <w:t xml:space="preserve"> = 0.36, AIC = 140.44 vs. R</w:t>
      </w:r>
      <w:r w:rsidRPr="000830AC">
        <w:rPr>
          <w:rFonts w:cs="Times New Roman"/>
          <w:szCs w:val="28"/>
          <w:vertAlign w:val="superscript"/>
        </w:rPr>
        <w:t>2</w:t>
      </w:r>
      <w:r w:rsidRPr="000830AC">
        <w:rPr>
          <w:rFonts w:cs="Times New Roman"/>
          <w:szCs w:val="28"/>
          <w:vertAlign w:val="subscript"/>
        </w:rPr>
        <w:t>a</w:t>
      </w:r>
      <w:r w:rsidRPr="000830AC">
        <w:rPr>
          <w:rFonts w:cs="Times New Roman"/>
          <w:szCs w:val="28"/>
        </w:rPr>
        <w:t xml:space="preserve"> = 0.25, AIC 140.7, Full model vs. CPP only model). The Slow and Fas</w:t>
      </w:r>
      <w:r>
        <w:rPr>
          <w:rFonts w:cs="Times New Roman"/>
          <w:szCs w:val="28"/>
        </w:rPr>
        <w:t>t</w:t>
      </w:r>
      <w:r w:rsidRPr="000830AC">
        <w:rPr>
          <w:rFonts w:cs="Times New Roman"/>
          <w:szCs w:val="28"/>
        </w:rPr>
        <w:t xml:space="preserve"> groups had differences in TD (30.4 ± 14.6 vs. 1.5 ± 0.0s, </w:t>
      </w:r>
      <w:r w:rsidRPr="000830AC">
        <w:rPr>
          <w:rFonts w:cs="Times New Roman"/>
          <w:i/>
          <w:iCs/>
          <w:szCs w:val="28"/>
        </w:rPr>
        <w:t>p</w:t>
      </w:r>
      <w:r w:rsidRPr="000830AC">
        <w:rPr>
          <w:rFonts w:cs="Times New Roman"/>
          <w:szCs w:val="28"/>
        </w:rPr>
        <w:t xml:space="preserve"> &lt; 0.001), MCAv</w:t>
      </w:r>
      <w:r w:rsidRPr="000830AC">
        <w:rPr>
          <w:rFonts w:cs="Times New Roman"/>
          <w:szCs w:val="28"/>
          <w:vertAlign w:val="subscript"/>
        </w:rPr>
        <w:t>N</w:t>
      </w:r>
      <w:r w:rsidRPr="000830AC">
        <w:rPr>
          <w:rFonts w:cs="Times New Roman"/>
          <w:szCs w:val="28"/>
        </w:rPr>
        <w:t xml:space="preserve"> (-7.3 ± 3.4 vs. 2.0 ± 2.6 </w:t>
      </w:r>
      <w:proofErr w:type="spellStart"/>
      <w:r w:rsidRPr="000830AC">
        <w:rPr>
          <w:rFonts w:cs="Times New Roman"/>
          <w:szCs w:val="28"/>
        </w:rPr>
        <w:t>Δcm</w:t>
      </w:r>
      <w:proofErr w:type="spellEnd"/>
      <w:r w:rsidRPr="000830AC">
        <w:rPr>
          <w:rFonts w:cs="Times New Roman"/>
          <w:szCs w:val="28"/>
        </w:rPr>
        <w:t xml:space="preserve">/s, </w:t>
      </w:r>
      <w:r w:rsidRPr="000830AC">
        <w:rPr>
          <w:rFonts w:cs="Times New Roman"/>
          <w:i/>
          <w:iCs/>
          <w:szCs w:val="28"/>
        </w:rPr>
        <w:t>p</w:t>
      </w:r>
      <w:r w:rsidRPr="000830AC">
        <w:rPr>
          <w:rFonts w:cs="Times New Roman"/>
          <w:szCs w:val="28"/>
        </w:rPr>
        <w:t xml:space="preserve"> &lt; 0.001), and CPP during MCAv</w:t>
      </w:r>
      <w:r w:rsidRPr="000830AC">
        <w:rPr>
          <w:rFonts w:cs="Times New Roman"/>
          <w:szCs w:val="28"/>
          <w:vertAlign w:val="subscript"/>
        </w:rPr>
        <w:t>N</w:t>
      </w:r>
      <w:r w:rsidRPr="000830AC">
        <w:rPr>
          <w:rFonts w:cs="Times New Roman"/>
          <w:szCs w:val="28"/>
        </w:rPr>
        <w:t xml:space="preserve"> (-11.3 ± 11.8 vs. 3.7 ± 3.2 </w:t>
      </w:r>
      <w:proofErr w:type="spellStart"/>
      <w:r w:rsidRPr="000830AC">
        <w:rPr>
          <w:rFonts w:cs="Times New Roman"/>
          <w:szCs w:val="28"/>
        </w:rPr>
        <w:t>ΔmmHg</w:t>
      </w:r>
      <w:proofErr w:type="spellEnd"/>
      <w:r w:rsidRPr="000830AC">
        <w:rPr>
          <w:rFonts w:cs="Times New Roman"/>
          <w:szCs w:val="28"/>
        </w:rPr>
        <w:t xml:space="preserve">, </w:t>
      </w:r>
      <w:r w:rsidRPr="000830AC">
        <w:rPr>
          <w:rFonts w:cs="Times New Roman"/>
          <w:i/>
          <w:iCs/>
          <w:szCs w:val="28"/>
        </w:rPr>
        <w:t>p</w:t>
      </w:r>
      <w:r w:rsidRPr="000830AC">
        <w:rPr>
          <w:rFonts w:cs="Times New Roman"/>
          <w:szCs w:val="28"/>
        </w:rPr>
        <w:t xml:space="preserve"> &lt; 0.001). </w:t>
      </w:r>
    </w:p>
    <w:p w14:paraId="56C99BDA" w14:textId="686818DB" w:rsidR="00CE2B39" w:rsidRPr="001330D2" w:rsidRDefault="00CE2B39" w:rsidP="00861473">
      <w:pPr>
        <w:spacing w:line="240" w:lineRule="auto"/>
        <w:rPr>
          <w:rFonts w:cs="Times New Roman"/>
          <w:szCs w:val="28"/>
        </w:rPr>
      </w:pPr>
      <w:r w:rsidRPr="000830AC">
        <w:rPr>
          <w:rFonts w:cs="Times New Roman"/>
          <w:szCs w:val="28"/>
        </w:rPr>
        <w:t>Discussion: Our data shows MCAv</w:t>
      </w:r>
      <w:r w:rsidRPr="000830AC">
        <w:rPr>
          <w:rFonts w:cs="Times New Roman"/>
          <w:szCs w:val="28"/>
          <w:vertAlign w:val="subscript"/>
        </w:rPr>
        <w:t>N</w:t>
      </w:r>
      <w:r w:rsidRPr="000830AC">
        <w:rPr>
          <w:rFonts w:cs="Times New Roman"/>
          <w:szCs w:val="28"/>
        </w:rPr>
        <w:t xml:space="preserve"> occurred at the same time TD, and </w:t>
      </w:r>
      <w:r w:rsidR="00D013E9">
        <w:rPr>
          <w:rFonts w:cs="Times New Roman"/>
          <w:szCs w:val="28"/>
        </w:rPr>
        <w:t xml:space="preserve">that </w:t>
      </w:r>
      <w:r w:rsidRPr="000830AC">
        <w:rPr>
          <w:rFonts w:cs="Times New Roman"/>
          <w:szCs w:val="28"/>
        </w:rPr>
        <w:t>TD is directly correlated with MCAv</w:t>
      </w:r>
      <w:r w:rsidRPr="000830AC">
        <w:rPr>
          <w:rFonts w:cs="Times New Roman"/>
          <w:szCs w:val="28"/>
          <w:vertAlign w:val="subscript"/>
        </w:rPr>
        <w:t xml:space="preserve">N  </w:t>
      </w:r>
      <w:r w:rsidRPr="000830AC">
        <w:rPr>
          <w:rFonts w:cs="Times New Roman"/>
          <w:szCs w:val="28"/>
        </w:rPr>
        <w:t>(-0.560)</w:t>
      </w:r>
      <w:r w:rsidR="00A92A16">
        <w:rPr>
          <w:rFonts w:cs="Times New Roman"/>
          <w:szCs w:val="28"/>
        </w:rPr>
        <w:t>. F</w:t>
      </w:r>
      <w:r w:rsidR="00AA22D4">
        <w:rPr>
          <w:rFonts w:cs="Times New Roman"/>
          <w:szCs w:val="28"/>
        </w:rPr>
        <w:t>ro</w:t>
      </w:r>
      <w:r w:rsidR="00A92A16">
        <w:rPr>
          <w:rFonts w:cs="Times New Roman"/>
          <w:szCs w:val="28"/>
        </w:rPr>
        <w:t xml:space="preserve">m this data, CPP was able to explain a large portion of </w:t>
      </w:r>
      <w:r w:rsidR="00F548D6">
        <w:rPr>
          <w:rFonts w:cs="Times New Roman"/>
          <w:szCs w:val="28"/>
        </w:rPr>
        <w:t xml:space="preserve">the </w:t>
      </w:r>
      <w:r w:rsidRPr="000830AC">
        <w:rPr>
          <w:rFonts w:cs="Times New Roman"/>
          <w:szCs w:val="28"/>
        </w:rPr>
        <w:t>variance in MCAv</w:t>
      </w:r>
      <w:r w:rsidRPr="000830AC">
        <w:rPr>
          <w:rFonts w:cs="Times New Roman"/>
          <w:szCs w:val="28"/>
          <w:vertAlign w:val="subscript"/>
        </w:rPr>
        <w:t>N</w:t>
      </w:r>
      <w:r w:rsidRPr="000830AC">
        <w:rPr>
          <w:rFonts w:cs="Times New Roman"/>
          <w:szCs w:val="28"/>
        </w:rPr>
        <w:t>. These data suggest that using a monoexponential model</w:t>
      </w:r>
      <w:r>
        <w:rPr>
          <w:rFonts w:cs="Times New Roman"/>
          <w:szCs w:val="28"/>
        </w:rPr>
        <w:t xml:space="preserve"> attributes </w:t>
      </w:r>
      <w:r w:rsidR="00F548D6">
        <w:rPr>
          <w:rFonts w:cs="Times New Roman"/>
          <w:szCs w:val="28"/>
        </w:rPr>
        <w:t>the</w:t>
      </w:r>
      <w:r>
        <w:rPr>
          <w:rFonts w:cs="Times New Roman"/>
          <w:szCs w:val="28"/>
        </w:rPr>
        <w:t xml:space="preserve"> drop in MCAv</w:t>
      </w:r>
      <w:r>
        <w:rPr>
          <w:rFonts w:cs="Times New Roman"/>
          <w:szCs w:val="28"/>
          <w:vertAlign w:val="subscript"/>
        </w:rPr>
        <w:t xml:space="preserve"> </w:t>
      </w:r>
      <w:r>
        <w:rPr>
          <w:rFonts w:cs="Times New Roman"/>
          <w:szCs w:val="28"/>
        </w:rPr>
        <w:t xml:space="preserve">at the start of exercise as a TD. This is further exemplified with the comparisons between Slow and Fast groups. The Slow group had a larger </w:t>
      </w:r>
      <w:proofErr w:type="gramStart"/>
      <w:r>
        <w:rPr>
          <w:rFonts w:cs="Times New Roman"/>
          <w:szCs w:val="28"/>
        </w:rPr>
        <w:t>MCAv</w:t>
      </w:r>
      <w:r>
        <w:rPr>
          <w:rFonts w:cs="Times New Roman"/>
          <w:szCs w:val="28"/>
          <w:vertAlign w:val="subscript"/>
        </w:rPr>
        <w:t>N</w:t>
      </w:r>
      <w:proofErr w:type="gramEnd"/>
      <w:r>
        <w:rPr>
          <w:rFonts w:cs="Times New Roman"/>
          <w:szCs w:val="28"/>
        </w:rPr>
        <w:t xml:space="preserve"> and a predictable </w:t>
      </w:r>
      <w:r w:rsidR="00AA22D4">
        <w:rPr>
          <w:rFonts w:cs="Times New Roman"/>
          <w:szCs w:val="28"/>
        </w:rPr>
        <w:t>longer</w:t>
      </w:r>
      <w:r>
        <w:rPr>
          <w:rFonts w:cs="Times New Roman"/>
          <w:szCs w:val="28"/>
        </w:rPr>
        <w:t xml:space="preserve"> TD compared to the Fast group. If this type of analysis is to be used on disordered individuals, a better understanding of cerebrovascular mechanisms taking place at the start of exercise is needed to properly identify disordered CBFv responses to exercise onset. </w:t>
      </w:r>
    </w:p>
    <w:p w14:paraId="75DE0C36" w14:textId="313B78CF" w:rsidR="00CE2B39" w:rsidRPr="00CE2B39" w:rsidRDefault="00CE2B39" w:rsidP="00861473">
      <w:pPr>
        <w:rPr>
          <w:b/>
          <w:caps/>
        </w:rPr>
        <w:sectPr w:rsidR="00CE2B39" w:rsidRPr="00CE2B39" w:rsidSect="00443714">
          <w:footerReference w:type="default" r:id="rId11"/>
          <w:footerReference w:type="first" r:id="rId12"/>
          <w:pgSz w:w="12240" w:h="15840"/>
          <w:pgMar w:top="1440" w:right="1440" w:bottom="1440" w:left="1440" w:header="720" w:footer="720" w:gutter="0"/>
          <w:pgNumType w:fmt="lowerRoman" w:start="4"/>
          <w:cols w:space="720"/>
          <w:docGrid w:linePitch="360"/>
        </w:sectPr>
      </w:pPr>
    </w:p>
    <w:p w14:paraId="50EF7F73" w14:textId="6B686F88" w:rsidR="00B768A1" w:rsidRDefault="00F21226" w:rsidP="00327741">
      <w:pPr>
        <w:pStyle w:val="Heading1"/>
      </w:pPr>
      <w:r>
        <w:lastRenderedPageBreak/>
        <w:t xml:space="preserve"> </w:t>
      </w:r>
      <w:bookmarkStart w:id="1" w:name="_Toc107748044"/>
      <w:r w:rsidR="00327741">
        <w:t>Chapter i</w:t>
      </w:r>
      <w:bookmarkEnd w:id="1"/>
    </w:p>
    <w:p w14:paraId="3FEF0C3D" w14:textId="22A1F277" w:rsidR="00603F01" w:rsidRDefault="00603F01" w:rsidP="00603F01">
      <w:pPr>
        <w:pStyle w:val="Heading2"/>
      </w:pPr>
      <w:bookmarkStart w:id="2" w:name="_Toc96455644"/>
      <w:bookmarkStart w:id="3" w:name="_Toc96457680"/>
      <w:bookmarkStart w:id="4" w:name="_Toc96628227"/>
      <w:bookmarkStart w:id="5" w:name="_Toc102682010"/>
      <w:bookmarkStart w:id="6" w:name="_Toc103544515"/>
      <w:bookmarkStart w:id="7" w:name="_Toc107748045"/>
      <w:r>
        <w:t>Introduc</w:t>
      </w:r>
      <w:r w:rsidR="00AA22D4">
        <w:t>ti</w:t>
      </w:r>
      <w:r>
        <w:t>on</w:t>
      </w:r>
      <w:bookmarkEnd w:id="2"/>
      <w:bookmarkEnd w:id="3"/>
      <w:bookmarkEnd w:id="4"/>
      <w:bookmarkEnd w:id="5"/>
      <w:bookmarkEnd w:id="6"/>
      <w:bookmarkEnd w:id="7"/>
    </w:p>
    <w:p w14:paraId="01080B34" w14:textId="20BBEB30" w:rsidR="00324855" w:rsidRDefault="00CA15DB" w:rsidP="00E86635">
      <w:pPr>
        <w:ind w:firstLine="720"/>
        <w:rPr>
          <w:rFonts w:cs="Times New Roman"/>
          <w:szCs w:val="24"/>
        </w:rPr>
      </w:pPr>
      <w:r>
        <w:rPr>
          <w:rFonts w:cs="Times New Roman"/>
          <w:szCs w:val="24"/>
        </w:rPr>
        <w:t xml:space="preserve">The brain is almost exclusively oxidative yet </w:t>
      </w:r>
      <w:r w:rsidR="00233287">
        <w:rPr>
          <w:rFonts w:cs="Times New Roman"/>
          <w:szCs w:val="24"/>
        </w:rPr>
        <w:t>has insufficient</w:t>
      </w:r>
      <w:r>
        <w:rPr>
          <w:rFonts w:cs="Times New Roman"/>
          <w:szCs w:val="24"/>
        </w:rPr>
        <w:t xml:space="preserve"> stores of metabolic compounds </w:t>
      </w:r>
      <w:r w:rsidR="00597371">
        <w:rPr>
          <w:rFonts w:cs="Times New Roman"/>
          <w:szCs w:val="24"/>
        </w:rPr>
        <w:fldChar w:fldCharType="begin"/>
      </w:r>
      <w:r w:rsidR="00E7204A">
        <w:rPr>
          <w:rFonts w:cs="Times New Roman"/>
          <w:szCs w:val="24"/>
        </w:rPr>
        <w:instrText xml:space="preserve"> ADDIN ZOTERO_ITEM CSL_CITATION {"citationID":"n1Rf7r5B","properties":{"formattedCitation":"(Brown &amp; Ransom, 2007)","plainCitation":"(Brown &amp; Ransom, 2007)","noteIndex":0},"citationItems":[{"id":1890,"uris":["http://zotero.org/users/5709856/items/83GL6VLN"],"itemData":{"id":1890,"type":"article-journal","abstract":"The brain contains glycogen but at low concentration compared with liver and muscle. In the adult brain, glycogen is found predominately in astrocytes. Astrocyte glycogen content is modulated by a number of factors including some neurotransmitters and ambient glucose concentration. Compelling evidence indicates that astrocyte glycogen breaks down during hypoglycemia to lactate that is transferred to adjacent neurons or axons where it is used aerobically as fuel. In the case of CNS white matter, this source of energy can extend axon function for 20 min or longer. Likewise, during periods of intense neural activity when energy demand exceeds glucose supply, astrocyte glycogen is degraded to lactate, a portion of which is transferred to axons for fuel. Astrocyte glycogen, therefore, offers some protection against hypoglycemic neural injury and ensures that neurons and axons can maintain their function during very intense periods of activation. These emerging principles about the roles of astrocyte glycogen contradict the long held belief that this metabolic pool has little or no functional signiﬁcance. VC 2007 Wiley-Liss, Inc.","container-title":"Glia","DOI":"10.1002/glia.20557","ISSN":"08941491, 10981136","issue":"12","journalAbbreviation":"Glia","language":"en","page":"1263-1271","source":"DOI.org (Crossref)","title":"Astrocyte glycogen and brain energy metabolism","volume":"55","author":[{"family":"Brown","given":"Angus M."},{"family":"Ransom","given":"Bruce R."}],"issued":{"date-parts":[["2007",9]]}}}],"schema":"https://github.com/citation-style-language/schema/raw/master/csl-citation.json"} </w:instrText>
      </w:r>
      <w:r w:rsidR="00597371">
        <w:rPr>
          <w:rFonts w:cs="Times New Roman"/>
          <w:szCs w:val="24"/>
        </w:rPr>
        <w:fldChar w:fldCharType="separate"/>
      </w:r>
      <w:r w:rsidR="00E7204A" w:rsidRPr="00E7204A">
        <w:rPr>
          <w:rFonts w:cs="Times New Roman"/>
        </w:rPr>
        <w:t>(Brown &amp; Ransom, 2007)</w:t>
      </w:r>
      <w:r w:rsidR="00597371">
        <w:rPr>
          <w:rFonts w:cs="Times New Roman"/>
          <w:szCs w:val="24"/>
        </w:rPr>
        <w:fldChar w:fldCharType="end"/>
      </w:r>
      <w:r>
        <w:rPr>
          <w:rFonts w:cs="Times New Roman"/>
          <w:szCs w:val="24"/>
        </w:rPr>
        <w:t xml:space="preserve">. Therefore, the brain </w:t>
      </w:r>
      <w:r w:rsidR="00250E2B">
        <w:rPr>
          <w:rFonts w:cs="Times New Roman"/>
          <w:szCs w:val="24"/>
        </w:rPr>
        <w:t xml:space="preserve">relies </w:t>
      </w:r>
      <w:r>
        <w:rPr>
          <w:rFonts w:cs="Times New Roman"/>
          <w:szCs w:val="24"/>
        </w:rPr>
        <w:t>heavily on cerebral blood flow (CBF) in order to meet changes in metabolic activity</w:t>
      </w:r>
      <w:r w:rsidR="00597371">
        <w:rPr>
          <w:rFonts w:cs="Times New Roman"/>
          <w:szCs w:val="24"/>
        </w:rPr>
        <w:t xml:space="preserve"> </w:t>
      </w:r>
      <w:r w:rsidR="00597371">
        <w:rPr>
          <w:rFonts w:cs="Times New Roman"/>
          <w:szCs w:val="24"/>
        </w:rPr>
        <w:fldChar w:fldCharType="begin"/>
      </w:r>
      <w:r w:rsidR="002C43C0">
        <w:rPr>
          <w:rFonts w:cs="Times New Roman"/>
          <w:szCs w:val="24"/>
        </w:rPr>
        <w:instrText xml:space="preserve"> ADDIN ZOTERO_ITEM CSL_CITATION {"citationID":"YejGa95p","properties":{"formattedCitation":"(Sheth et al., 2004; Willie et al., 2014)","plainCitation":"(Sheth et al., 2004; Willie et al., 2014)","noteIndex":0},"citationItems":[{"id":1847,"uris":["http://zotero.org/users/5709856/items/25VGKLFQ"],"itemData":{"id":1847,"type":"article-journal","container-title":"Neuron","DOI":"10.1016/S0896-6273(04)00221-1","ISSN":"08966273","issue":"2","journalAbbreviation":"Neuron","language":"en","page":"347-355","source":"DOI.org (Crossref)","title":"Linear and Nonlinear Relationships between Neuronal Activity, Oxygen Metabolism, and Hemodynamic Responses","volume":"42","author":[{"family":"Sheth","given":"Sameer A."},{"family":"Nemoto","given":"Masahito"},{"family":"Guiou","given":"Michael"},{"family":"Walker","given":"Melissa"},{"family":"Pouratian","given":"Nader"},{"family":"Toga","given":"Arthur W."}],"issued":{"date-parts":[["2004",4]]}}},{"id":1886,"uris":["http://zotero.org/users/5709856/items/IZQEM48W"],"itemData":{"id":1886,"type":"article-journal","abstract":"Herein, we review mechanisms regulating cerebral blood flow (CBF), with specific focus on humans. We revisit important concepts from the older literature and describe the interaction of various mechanisms of cerebrovascular control. We amalgamate this broad scope of information into a brief review, rather than detailing any one mechanism or area of research. The relationship between regulatory mechanisms is emphasized, but the following three broad categories of control are explicated: (1) the effect of blood gases and neuronal metabolism on CBF; (2) buffering of CBF with changes in blood pressure, termed cerebral autoregulation; and (3) the role of the autonomic nervous system in CBF regulation. With respect to these control mechanisms, we provide evidence against several canonized paradigms of CBF control. Specifically, we corroborate the following four key theses: (1) that cerebral autoregulation does not maintain constant perfusion through a mean arterial pressure range of 60–150 mmHg; (2) that there is important stimulatory synergism and regulatory interdependence of arterial blood gases and blood pressure on CBF regulation; (3) that cerebral autoregulation and cerebrovascular sensitivity to changes in arterial blood gases are not modulated solely at the pial arterioles; and (4) that neurogenic control of the cerebral vasculature is an important player in autoregulatory function and, crucially, acts to buffer surges in perfusion pressure. Finally, we summarize the state of our knowledge with respect to these areas, outline important gaps in the literature and suggest avenues for future research.","container-title":"The Journal of Physiology","DOI":"10.1113/jphysiol.2013.268953","ISSN":"1469-7793","issue":"5","language":"en","note":"_eprint: https://physoc.onlinelibrary.wiley.com/doi/pdf/10.1113/jphysiol.2013.268953","page":"841-859","source":"Wiley Online Library","title":"Integrative regulation of human brain blood flow","volume":"592","author":[{"family":"Willie","given":"Christopher K."},{"family":"Tzeng","given":"Yu-Chieh"},{"family":"Fisher","given":"Joseph A."},{"family":"Ainslie","given":"Philip N."}],"issued":{"date-parts":[["2014"]]}}}],"schema":"https://github.com/citation-style-language/schema/raw/master/csl-citation.json"} </w:instrText>
      </w:r>
      <w:r w:rsidR="00597371">
        <w:rPr>
          <w:rFonts w:cs="Times New Roman"/>
          <w:szCs w:val="24"/>
        </w:rPr>
        <w:fldChar w:fldCharType="separate"/>
      </w:r>
      <w:r w:rsidR="00FB5923" w:rsidRPr="00FB5923">
        <w:rPr>
          <w:rFonts w:cs="Times New Roman"/>
        </w:rPr>
        <w:t>(Sheth et al., 2004; Willie et al., 2014)</w:t>
      </w:r>
      <w:r w:rsidR="00597371">
        <w:rPr>
          <w:rFonts w:cs="Times New Roman"/>
          <w:szCs w:val="24"/>
        </w:rPr>
        <w:fldChar w:fldCharType="end"/>
      </w:r>
      <w:r w:rsidRPr="001D03ED">
        <w:rPr>
          <w:rFonts w:cs="Times New Roman"/>
          <w:szCs w:val="24"/>
        </w:rPr>
        <w:t>.</w:t>
      </w:r>
      <w:r>
        <w:rPr>
          <w:rFonts w:cs="Times New Roman"/>
          <w:szCs w:val="24"/>
        </w:rPr>
        <w:t xml:space="preserve"> </w:t>
      </w:r>
      <w:r w:rsidR="00106384">
        <w:rPr>
          <w:rFonts w:cs="Times New Roman"/>
          <w:szCs w:val="24"/>
        </w:rPr>
        <w:t>Fortunately</w:t>
      </w:r>
      <w:r>
        <w:rPr>
          <w:rFonts w:cs="Times New Roman"/>
          <w:szCs w:val="24"/>
        </w:rPr>
        <w:t xml:space="preserve">, the brain has a large </w:t>
      </w:r>
      <w:r w:rsidR="00B32614">
        <w:rPr>
          <w:rFonts w:cs="Times New Roman"/>
          <w:szCs w:val="24"/>
        </w:rPr>
        <w:t xml:space="preserve">multi-branching </w:t>
      </w:r>
      <w:r>
        <w:rPr>
          <w:rFonts w:cs="Times New Roman"/>
          <w:szCs w:val="24"/>
        </w:rPr>
        <w:t>vascular network</w:t>
      </w:r>
      <w:r w:rsidDel="007E4ECA">
        <w:rPr>
          <w:rFonts w:cs="Times New Roman"/>
          <w:szCs w:val="24"/>
        </w:rPr>
        <w:t xml:space="preserve"> </w:t>
      </w:r>
      <w:r>
        <w:rPr>
          <w:rFonts w:cs="Times New Roman"/>
          <w:szCs w:val="24"/>
        </w:rPr>
        <w:t>allowing for sufficient nutrient supply and metabolic byproduct washing during increased activity</w:t>
      </w:r>
      <w:r w:rsidR="00FB5923">
        <w:rPr>
          <w:rFonts w:cs="Times New Roman"/>
          <w:szCs w:val="24"/>
        </w:rPr>
        <w:t xml:space="preserve"> </w:t>
      </w:r>
      <w:r w:rsidR="000A2DD6">
        <w:rPr>
          <w:rFonts w:cs="Times New Roman"/>
          <w:szCs w:val="24"/>
        </w:rPr>
        <w:fldChar w:fldCharType="begin"/>
      </w:r>
      <w:r w:rsidR="002C43C0">
        <w:rPr>
          <w:rFonts w:cs="Times New Roman"/>
          <w:szCs w:val="24"/>
        </w:rPr>
        <w:instrText xml:space="preserve"> ADDIN ZOTERO_ITEM CSL_CITATION {"citationID":"R4i72BVM","properties":{"formattedCitation":"(Iadecola, 2004; Kisler et al., 2017)","plainCitation":"(Iadecola, 2004; Kisler et al., 2017)","noteIndex":0},"citationItems":[{"id":1892,"uris":["http://zotero.org/users/5709856/items/F53WZFSH"],"itemData":{"id":1892,"type":"article-journal","container-title":"Nature Reviews Neuroscience","DOI":"10.1038/nrn1387","ISSN":"1471-003X, 1471-0048","issue":"5","journalAbbreviation":"Nat Rev Neurosci","language":"en","page":"347-360","source":"DOI.org (Crossref)","title":"Neurovascular regulation in the normal brain and in Alzheimer's disease","volume":"5","author":[{"family":"Iadecola","given":"Costantino"}],"issued":{"date-parts":[["2004",5]]}}},{"id":1619,"uris":["http://zotero.org/users/5709856/items/NMNKRE6I"],"itemData":{"id":1619,"type":"article-journal","abstract":"Cerebral blood flow (CBF) regulation is essential for normal brain function. The mammalian brain has evolved a unique mechanism for CBF control known as neurovascular coupling. This mechanism ensures a rapid increase in the rate of CBF and oxygen delivery to activated brain structures. The neurovascular unit is composed of astrocytes, mural vascular smooth muscle cells and pericytes, and endothelia, and regulates neurovascular coupling.","container-title":"Nature Reviews Neuroscience","DOI":"10.1038/nrn.2017.48","ISSN":"1471-003X, 1471-0048","issue":"7","journalAbbreviation":"Nat Rev Neurosci","language":"en","page":"419-434","source":"DOI.org (Crossref)","title":"Cerebral blood flow regulation and neurovascular dysfunction in Alzheimer disease","volume":"18","author":[{"family":"Kisler","given":"Kassandra"},{"family":"Nelson","given":"Amy R."},{"family":"Montagne","given":"Axel"},{"family":"Zlokovic","given":"Berislav V."}],"issued":{"date-parts":[["2017",7]]}}}],"schema":"https://github.com/citation-style-language/schema/raw/master/csl-citation.json"} </w:instrText>
      </w:r>
      <w:r w:rsidR="000A2DD6">
        <w:rPr>
          <w:rFonts w:cs="Times New Roman"/>
          <w:szCs w:val="24"/>
        </w:rPr>
        <w:fldChar w:fldCharType="separate"/>
      </w:r>
      <w:r w:rsidR="003E0061" w:rsidRPr="003E0061">
        <w:rPr>
          <w:rFonts w:cs="Times New Roman"/>
        </w:rPr>
        <w:t>(Iadecola, 2004; Kisler et al., 2017)</w:t>
      </w:r>
      <w:r w:rsidR="000A2DD6">
        <w:rPr>
          <w:rFonts w:cs="Times New Roman"/>
          <w:szCs w:val="24"/>
        </w:rPr>
        <w:fldChar w:fldCharType="end"/>
      </w:r>
      <w:r w:rsidR="003E0061">
        <w:rPr>
          <w:rFonts w:cs="Times New Roman"/>
          <w:szCs w:val="24"/>
        </w:rPr>
        <w:t xml:space="preserve">. </w:t>
      </w:r>
      <w:r>
        <w:rPr>
          <w:rFonts w:cs="Times New Roman"/>
          <w:szCs w:val="24"/>
        </w:rPr>
        <w:t xml:space="preserve">These arteries are controlled by a series of overlapping mechanisms that enable the precise adjustment of CBF. These mechanisms must act rapidly to adjust CBF </w:t>
      </w:r>
      <w:r w:rsidR="003E0061">
        <w:rPr>
          <w:rFonts w:cs="Times New Roman"/>
          <w:szCs w:val="24"/>
        </w:rPr>
        <w:fldChar w:fldCharType="begin"/>
      </w:r>
      <w:r w:rsidR="002C43C0">
        <w:rPr>
          <w:rFonts w:cs="Times New Roman"/>
          <w:szCs w:val="24"/>
        </w:rPr>
        <w:instrText xml:space="preserve"> ADDIN ZOTERO_ITEM CSL_CITATION {"citationID":"oXRXcQNu","properties":{"formattedCitation":"(Iadecola, 2004)","plainCitation":"(Iadecola, 2004)","noteIndex":0},"citationItems":[{"id":1892,"uris":["http://zotero.org/users/5709856/items/F53WZFSH"],"itemData":{"id":1892,"type":"article-journal","container-title":"Nature Reviews Neuroscience","DOI":"10.1038/nrn1387","ISSN":"1471-003X, 1471-0048","issue":"5","journalAbbreviation":"Nat Rev Neurosci","language":"en","page":"347-360","source":"DOI.org (Crossref)","title":"Neurovascular regulation in the normal brain and in Alzheimer's disease","volume":"5","author":[{"family":"Iadecola","given":"Costantino"}],"issued":{"date-parts":[["2004",5]]}}}],"schema":"https://github.com/citation-style-language/schema/raw/master/csl-citation.json"} </w:instrText>
      </w:r>
      <w:r w:rsidR="003E0061">
        <w:rPr>
          <w:rFonts w:cs="Times New Roman"/>
          <w:szCs w:val="24"/>
        </w:rPr>
        <w:fldChar w:fldCharType="separate"/>
      </w:r>
      <w:r w:rsidR="003E0061" w:rsidRPr="003E0061">
        <w:rPr>
          <w:rFonts w:cs="Times New Roman"/>
        </w:rPr>
        <w:t>(Iadecola, 2004)</w:t>
      </w:r>
      <w:r w:rsidR="003E0061">
        <w:rPr>
          <w:rFonts w:cs="Times New Roman"/>
          <w:szCs w:val="24"/>
        </w:rPr>
        <w:fldChar w:fldCharType="end"/>
      </w:r>
      <w:r>
        <w:rPr>
          <w:rFonts w:cs="Times New Roman"/>
          <w:szCs w:val="24"/>
        </w:rPr>
        <w:t xml:space="preserve">, as even small or short-term perturbations in adequate </w:t>
      </w:r>
      <w:r w:rsidR="00872A5B">
        <w:rPr>
          <w:rFonts w:cs="Times New Roman"/>
          <w:szCs w:val="24"/>
        </w:rPr>
        <w:t>blood supply</w:t>
      </w:r>
      <w:r>
        <w:rPr>
          <w:rFonts w:cs="Times New Roman"/>
          <w:szCs w:val="24"/>
        </w:rPr>
        <w:t xml:space="preserve"> can </w:t>
      </w:r>
      <w:r w:rsidR="00872A5B">
        <w:rPr>
          <w:rFonts w:cs="Times New Roman"/>
          <w:szCs w:val="24"/>
        </w:rPr>
        <w:t xml:space="preserve">lead to </w:t>
      </w:r>
      <w:r w:rsidR="00F92465">
        <w:rPr>
          <w:rFonts w:cs="Times New Roman"/>
          <w:szCs w:val="24"/>
        </w:rPr>
        <w:t>dysfunction</w:t>
      </w:r>
      <w:r w:rsidR="003E0061">
        <w:rPr>
          <w:rFonts w:cs="Times New Roman"/>
          <w:szCs w:val="24"/>
        </w:rPr>
        <w:t xml:space="preserve"> </w:t>
      </w:r>
      <w:r w:rsidR="00A72938">
        <w:rPr>
          <w:rFonts w:cs="Times New Roman"/>
          <w:szCs w:val="24"/>
        </w:rPr>
        <w:fldChar w:fldCharType="begin"/>
      </w:r>
      <w:r w:rsidR="002C43C0">
        <w:rPr>
          <w:rFonts w:cs="Times New Roman"/>
          <w:szCs w:val="24"/>
        </w:rPr>
        <w:instrText xml:space="preserve"> ADDIN ZOTERO_ITEM CSL_CITATION {"citationID":"7Si5fHN0","properties":{"formattedCitation":"(de la Torre, 2000)","plainCitation":"(de la Torre, 2000)","noteIndex":0},"citationItems":[{"id":1898,"uris":["http://zotero.org/users/5709856/items/K8S4BGTQ"],"itemData":{"id":1898,"type":"article-journal","container-title":"Neurobiology of Aging","DOI":"10.1016/S0197-4580(00)00111-1","ISSN":"01974580","issue":"2","journalAbbreviation":"Neurobiology of Aging","language":"en","page":"331-342","source":"DOI.org (Crossref)","title":"Critically attained threshold of cerebral hypoperfusion: the CATCH hypothesis of Alzheimer’s pathogenesis","title-short":"Critically attained threshold of cerebral hypoperfusion","volume":"21","author":[{"family":"Torre","given":"J.C","non-dropping-particle":"de la"}],"issued":{"date-parts":[["2000",3]]}}}],"schema":"https://github.com/citation-style-language/schema/raw/master/csl-citation.json"} </w:instrText>
      </w:r>
      <w:r w:rsidR="00A72938">
        <w:rPr>
          <w:rFonts w:cs="Times New Roman"/>
          <w:szCs w:val="24"/>
        </w:rPr>
        <w:fldChar w:fldCharType="separate"/>
      </w:r>
      <w:r w:rsidR="00A72938" w:rsidRPr="00A72938">
        <w:rPr>
          <w:rFonts w:cs="Times New Roman"/>
        </w:rPr>
        <w:t>(de la Torre, 2000)</w:t>
      </w:r>
      <w:r w:rsidR="00A72938">
        <w:rPr>
          <w:rFonts w:cs="Times New Roman"/>
          <w:szCs w:val="24"/>
        </w:rPr>
        <w:fldChar w:fldCharType="end"/>
      </w:r>
      <w:r>
        <w:rPr>
          <w:rFonts w:cs="Times New Roman"/>
          <w:szCs w:val="24"/>
        </w:rPr>
        <w:t xml:space="preserve">. </w:t>
      </w:r>
      <w:r w:rsidR="003A6E5A">
        <w:rPr>
          <w:rFonts w:cs="Times New Roman"/>
          <w:szCs w:val="24"/>
        </w:rPr>
        <w:t>For example, a</w:t>
      </w:r>
      <w:r>
        <w:rPr>
          <w:rFonts w:cs="Times New Roman"/>
          <w:szCs w:val="24"/>
        </w:rPr>
        <w:t>ltering arterial CO</w:t>
      </w:r>
      <w:r>
        <w:rPr>
          <w:rFonts w:cs="Times New Roman"/>
          <w:szCs w:val="24"/>
          <w:vertAlign w:val="subscript"/>
        </w:rPr>
        <w:t>2</w:t>
      </w:r>
      <w:r>
        <w:rPr>
          <w:rFonts w:cs="Times New Roman"/>
          <w:szCs w:val="24"/>
        </w:rPr>
        <w:t xml:space="preserve"> (PaCO</w:t>
      </w:r>
      <w:r>
        <w:rPr>
          <w:rFonts w:cs="Times New Roman"/>
          <w:szCs w:val="24"/>
          <w:vertAlign w:val="subscript"/>
        </w:rPr>
        <w:t>2</w:t>
      </w:r>
      <w:r>
        <w:rPr>
          <w:rFonts w:cs="Times New Roman"/>
          <w:szCs w:val="24"/>
        </w:rPr>
        <w:t>) concentrations</w:t>
      </w:r>
      <w:r w:rsidR="00594B23">
        <w:rPr>
          <w:rFonts w:cs="Times New Roman"/>
          <w:szCs w:val="24"/>
        </w:rPr>
        <w:t xml:space="preserve"> </w:t>
      </w:r>
      <w:r w:rsidR="003A6E5A">
        <w:rPr>
          <w:rFonts w:cs="Times New Roman"/>
          <w:szCs w:val="24"/>
        </w:rPr>
        <w:t xml:space="preserve">has been shown to </w:t>
      </w:r>
      <w:r w:rsidR="00B47575">
        <w:rPr>
          <w:rFonts w:cs="Times New Roman"/>
          <w:szCs w:val="24"/>
        </w:rPr>
        <w:t xml:space="preserve">cause rapid </w:t>
      </w:r>
      <w:r w:rsidR="00327405">
        <w:rPr>
          <w:rFonts w:cs="Times New Roman"/>
          <w:szCs w:val="24"/>
        </w:rPr>
        <w:t>CBF</w:t>
      </w:r>
      <w:r w:rsidR="00986323">
        <w:rPr>
          <w:rFonts w:cs="Times New Roman"/>
          <w:szCs w:val="24"/>
        </w:rPr>
        <w:t xml:space="preserve"> responses</w:t>
      </w:r>
      <w:r w:rsidR="00327405">
        <w:rPr>
          <w:rFonts w:cs="Times New Roman"/>
          <w:szCs w:val="24"/>
        </w:rPr>
        <w:t xml:space="preserve"> </w:t>
      </w:r>
      <w:r w:rsidR="00A72938">
        <w:rPr>
          <w:rFonts w:cs="Times New Roman"/>
          <w:szCs w:val="24"/>
        </w:rPr>
        <w:fldChar w:fldCharType="begin"/>
      </w:r>
      <w:r w:rsidR="002C43C0">
        <w:rPr>
          <w:rFonts w:cs="Times New Roman"/>
          <w:szCs w:val="24"/>
        </w:rPr>
        <w:instrText xml:space="preserve"> ADDIN ZOTERO_ITEM CSL_CITATION {"citationID":"GmyEvkvX","properties":{"formattedCitation":"(Caldwell et al., 2021; Peltonen et al., 2015; Poulin et al., 1996)","plainCitation":"(Caldwell et al., 2021; Peltonen et al., 2015; Poulin et al., 1996)","noteIndex":0},"citationItems":[{"id":135,"uris":["http://zotero.org/users/5709856/items/SAXN7SW4"],"itemData":{"id":135,"type":"article-journal","container-title":"The Journal of Physiology","DOI":"10.1113/JP280682","ISSN":"0022-3751, 1469-7793","journalAbbreviation":"J Physiol","language":"en","page":"JP280682","source":"DOI.org (Crossref)","title":"Arterial carbon dioxide and bicarbonate rather than pH regulate cerebral blood flow in the setting of acute experimental metabolic alkalosis","author":[{"family":"Caldwell","given":"Hannah G."},{"family":"Howe","given":"Connor A."},{"family":"Chalifoux","given":"Carter J."},{"family":"Hoiland","given":"Ryan L."},{"family":"Carr","given":"Jay M. J. R."},{"family":"Brown","given":"Courtney V."},{"family":"Patrician","given":"Alexander"},{"family":"Tremblay","given":"Joshua C."},{"family":"Panerai","given":"Ronney B."},{"family":"Robinson","given":"Thompson G."},{"family":"Minhas","given":"Jatinder S."},{"family":"Ainslie","given":"Philip N."}],"issued":{"date-parts":[["2021",1,18]]}}},{"id":245,"uris":["http://zotero.org/users/5709856/items/9TADLICR"],"itemData":{"id":245,"type":"article-journal","abstract":"Greater cerebral artery vasodilation mediated by cyclooxygenase (COX) in female animals is unexplored in humans. We hypothesized that young, healthy women would exhibit greater basal cerebral blood flow (CBF) and greater vasodilation during hypoxia or hypercapnia compared to men, mediated by a larger contribution of COX. We measured middle cerebral artery velocity (MCAv, transcranial Doppler ultrasound) in 42 adults (24 women, 18 men; 24 ± 1 years) during two visits, in a double-blind, placebo-controlled design (COX inhibition, 100 mg oral indomethacin, Indo). Women were studied early in the follicular phase of the menstrual cycle (days 1–5). Two levels of isocapnic hypoxia (SPO2 = 90% and 80%) were induced for 5-min each. Separately, hypercapnia was induced by increasing end-tidal carbon dioxide (PETCO2) 10 mmHg above baseline. A positive change in MCAv (ΔMCAv) reflected vasodilation. Basal MCAv was greater in women compared to men (P &lt; 0.01) across all conditions. Indo decreased baseline MCAv (P &lt; 0.01) similarly between sexes. Hypoxia increased MCAv (P &lt; 0.01), but ΔMCAv was not different between sexes. Indo did not alter hypoxic vasodilation in either sex. Hypercapnia increased MCAv (P &lt; 0.01), but ΔMCAv was not different between sexes. Indo elicited a large decrease in hypercapnic vasodilation (P &lt; 0.01) that was similar between sexes. During the early follicular phase, women exhibit greater basal CBF than men, but similar vasodilatory responses to hypoxia and hypercapnia. Moreover, COX is not obligatory for hypoxic vasodilation, but plays a vital and similar role in the regulation of basal CBF ( 30%) and hypercapnic response ( 55%) between sexes.","container-title":"Physiological Reports","DOI":"10.14814/phy2.12451","ISSN":"2051-817X","issue":"7","language":"en","note":"_eprint: https://physoc.onlinelibrary.wiley.com/doi/pdf/10.14814/phy2.12451","page":"e12451","source":"Wiley Online Library","title":"Cerebrovascular regulation in men and women: stimulus-specific role of cyclooxygenase","title-short":"Cerebrovascular regulation in men and women","volume":"3","author":[{"family":"Peltonen","given":"Garrett L."},{"family":"Harrell","given":"John W."},{"family":"Rousseau","given":"Cameron L."},{"family":"Ernst","given":"Brady S."},{"family":"Marino","given":"Mariah L."},{"family":"Crain","given":"Meghan K."},{"family":"Schrage","given":"William G."}],"issued":{"date-parts":[["2015"]]}}},{"id":1891,"uris":["http://zotero.org/users/5709856/items/VL3SS6UJ"],"itemData":{"id":1891,"type":"article-journal","abstract":"This study examined the dynamics of the cerebral blood flow response to hypoxia and hypercapnia in humans. Middle cerebral artery blood flow (MCAF) was assessed continuously using transcranial Doppler ultrasound. MCAF was calculated on a beat-by-beat basis as the product of the intensity-weighted mean velocity and the total power of the reflected signal. End-tidal PCO2 (PETCO2) and PO2 (PETO2) were controlled using a dynamic end-tidal forcing system. Six repeats of each of four protocols were administered to six subjects. The first was a control protocol with PETO2 held at 100 Torr and PETCO2 held 1-2 Torr above eucapnia throughout. The second was a hypoxic step protocol with PETO2 lowered from control values to 50 Torr for 20 min. The third was a hypercapnic step protocol with PETCO2 elevated from control by 7.5 Torr for 20 min. The fourth was a hypoxic-and-hypercapnic step protocol lasting 20 min. The total power of the Doppler signal remained relatively constant, suggesting that the cross-sectional area of the vessel changed little. After the initial transient in MCAF at the onset of the stimulus, no adaptation or progressive increase was observed over the remaining 20 min. A simple model consisting of a single pure delay, gain terms, time constants, and offsets for the on and off transients was fitted to the hypoxic and hypercapnic protocols. For hypercapnia, all the parameters for the onset were significantly different from the relief of the stimulus. The asymmetry was characterized by a slower on transient than off transient and also by a degree of undershoot after the relief of hypercapnia. Finally, the results from this study show that the cerebral blood flow response to hypoxia and hypercapnia in humans is much faster than has previously been thought.","container-title":"Journal of Applied Physiology","DOI":"10.1152/jappl.1996.81.3.1084","ISSN":"8750-7587, 1522-1601","issue":"3","journalAbbreviation":"Journal of Applied Physiology","language":"en","page":"1084-1095","source":"DOI.org (Crossref)","title":"Dynamics of the cerebral blood flow response to step changes in end-tidal PCO2 and PO2 in humans","volume":"81","author":[{"family":"Poulin","given":"M. J."},{"family":"Liang","given":"P. J."},{"family":"Robbins","given":"P. A."}],"issued":{"date-parts":[["1996",9,1]]}}}],"schema":"https://github.com/citation-style-language/schema/raw/master/csl-citation.json"} </w:instrText>
      </w:r>
      <w:r w:rsidR="00A72938">
        <w:rPr>
          <w:rFonts w:cs="Times New Roman"/>
          <w:szCs w:val="24"/>
        </w:rPr>
        <w:fldChar w:fldCharType="separate"/>
      </w:r>
      <w:r w:rsidR="00986323" w:rsidRPr="00986323">
        <w:rPr>
          <w:rFonts w:cs="Times New Roman"/>
        </w:rPr>
        <w:t>(Caldwell et al., 2021; Peltonen et al., 2015; Poulin et al., 1996)</w:t>
      </w:r>
      <w:r w:rsidR="00A72938">
        <w:rPr>
          <w:rFonts w:cs="Times New Roman"/>
          <w:szCs w:val="24"/>
        </w:rPr>
        <w:fldChar w:fldCharType="end"/>
      </w:r>
      <w:r w:rsidR="00A42F2C">
        <w:rPr>
          <w:rFonts w:cs="Times New Roman"/>
          <w:szCs w:val="24"/>
        </w:rPr>
        <w:t xml:space="preserve">, and is often </w:t>
      </w:r>
      <w:r w:rsidR="00566A76">
        <w:rPr>
          <w:rFonts w:cs="Times New Roman"/>
          <w:szCs w:val="24"/>
        </w:rPr>
        <w:t>cited as a major contributor to exercise CBF response</w:t>
      </w:r>
      <w:r w:rsidR="00E178CB">
        <w:rPr>
          <w:rFonts w:cs="Times New Roman"/>
          <w:szCs w:val="24"/>
        </w:rPr>
        <w:t xml:space="preserve"> </w:t>
      </w:r>
      <w:r w:rsidR="004B571C">
        <w:rPr>
          <w:rFonts w:cs="Times New Roman"/>
          <w:szCs w:val="24"/>
        </w:rPr>
        <w:fldChar w:fldCharType="begin"/>
      </w:r>
      <w:r w:rsidR="002C43C0">
        <w:rPr>
          <w:rFonts w:cs="Times New Roman"/>
          <w:szCs w:val="24"/>
        </w:rPr>
        <w:instrText xml:space="preserve"> ADDIN ZOTERO_ITEM CSL_CITATION {"citationID":"tQYxKm2F","properties":{"formattedCitation":"(Ogoh et al., 2009; Secher et al., 2008)","plainCitation":"(Ogoh et al., 2009; Secher et al., 2008)","noteIndex":0},"citationItems":[{"id":1899,"uris":["http://zotero.org/users/5709856/items/ZQBV38FJ"],"itemData":{"id":1899,"type":"article-journal","container-title":"J Appl Physiol","language":"en","page":"7","source":"Zotero","title":"Onset responses of ventilation and cerebral blood flow to hypercapnia in humans: rest and exercise","volume":"106","author":[{"family":"Ogoh","given":"Shigehiko"},{"family":"Ainslie","given":"Philip N"},{"family":"Miyamoto","given":"Tadayoshi"}],"issued":{"date-parts":[["2009"]]}}},{"id":266,"uris":["http://zotero.org/users/5709856/items/S6RL6HJ7"],"itemData":{"id":266,"type":"article-journal","abstract":"During exercise: the Kety-Schmidt-determined cerebral blood flow (CBF) does not change because the jugular vein is collapsed in the upright position. In contrast, when CBF is evaluated by\n              133\n              Xe clearance, by flow in the internal carotid artery, or by flow velocity in basal cerebral arteries, a </w:instrText>
      </w:r>
      <w:r w:rsidR="002C43C0">
        <w:rPr>
          <w:rFonts w:ascii="Cambria Math" w:hAnsi="Cambria Math" w:cs="Cambria Math"/>
          <w:szCs w:val="24"/>
        </w:rPr>
        <w:instrText>∼</w:instrText>
      </w:r>
      <w:r w:rsidR="002C43C0">
        <w:rPr>
          <w:rFonts w:cs="Times New Roman"/>
          <w:szCs w:val="24"/>
        </w:rPr>
        <w:instrText xml:space="preserve">25% increase is detected with a parallel increase in metabolism. During activation, an increase in cerebral O\n              2\n              supply is required because there is no capillary recruitment within the brain and increased metabolism becomes dependent on an enhanced gradient for oxygen diffusion. During maximal whole body exercise, however, cerebral oxygenation decreases because of eventual arterial desaturation and marked hyperventilation-related hypocapnia of consequence for CBF. Reduced cerebral oxygenation affects recruitment of motor units, and supplemental O\n              2\n              enhances cerebral oxygenation and work capacity without effects on muscle oxygenation. Also, the work of breathing and the increasing temperature of the brain during exercise are of importance for the development of so-called central fatigue. During prolonged exercise, the perceived exertion is related to accumulation of ammonia in the brain, and data support the theory that glycogen depletion in astrocytes limits the ability of the brain to accelerate its metabolism during activation. The release of interleukin-6 from the brain when exercise is prolonged may represent a signaling pathway in matching the metabolic response of the brain. Preliminary data suggest a coupling between the circulatory and metabolic perturbations in the brain during strenuous exercise and the ability of the brain to access slow-twitch muscle fiber populations.","container-title":"Journal of Applied Physiology","DOI":"10.1152/japplphysiol.00853.2007","ISSN":"8750-7587, 1522-1601","issue":"1","journalAbbreviation":"Journal of Applied Physiology","language":"en","page":"306-314","source":"DOI.org (Crossref)","title":"Cerebral blood flow and metabolism during exercise: implications for fatigue","title-short":"Cerebral blood flow and metabolism during exercise","volume":"104","author":[{"family":"Secher","given":"Neils H."},{"family":"Seifert","given":"Thomas"},{"family":"Van Lieshout","given":"Johannes J."}],"issued":{"date-parts":[["2008",1]]}}}],"schema":"https://github.com/citation-style-language/schema/raw/master/csl-citation.json"} </w:instrText>
      </w:r>
      <w:r w:rsidR="004B571C">
        <w:rPr>
          <w:rFonts w:cs="Times New Roman"/>
          <w:szCs w:val="24"/>
        </w:rPr>
        <w:fldChar w:fldCharType="separate"/>
      </w:r>
      <w:r w:rsidR="004B571C" w:rsidRPr="004B571C">
        <w:rPr>
          <w:rFonts w:cs="Times New Roman"/>
        </w:rPr>
        <w:t>(Ogoh et al., 2009; Secher et al., 2008)</w:t>
      </w:r>
      <w:r w:rsidR="004B571C">
        <w:rPr>
          <w:rFonts w:cs="Times New Roman"/>
          <w:szCs w:val="24"/>
        </w:rPr>
        <w:fldChar w:fldCharType="end"/>
      </w:r>
      <w:r>
        <w:rPr>
          <w:rFonts w:cs="Times New Roman"/>
          <w:szCs w:val="24"/>
        </w:rPr>
        <w:t>.</w:t>
      </w:r>
      <w:r w:rsidR="00FE6CF2">
        <w:rPr>
          <w:rFonts w:cs="Times New Roman"/>
          <w:szCs w:val="24"/>
        </w:rPr>
        <w:t xml:space="preserve"> </w:t>
      </w:r>
      <w:r w:rsidR="004C48A7">
        <w:rPr>
          <w:rFonts w:cs="Times New Roman"/>
          <w:szCs w:val="24"/>
        </w:rPr>
        <w:t>However,</w:t>
      </w:r>
      <w:r w:rsidR="00E8233F">
        <w:rPr>
          <w:rFonts w:cs="Times New Roman"/>
          <w:szCs w:val="24"/>
        </w:rPr>
        <w:t xml:space="preserve"> </w:t>
      </w:r>
      <w:r w:rsidR="006E08AE">
        <w:rPr>
          <w:rFonts w:cs="Times New Roman"/>
          <w:szCs w:val="24"/>
        </w:rPr>
        <w:t>PaCO</w:t>
      </w:r>
      <w:r w:rsidR="006E08AE">
        <w:rPr>
          <w:rFonts w:cs="Times New Roman"/>
          <w:szCs w:val="24"/>
          <w:vertAlign w:val="subscript"/>
        </w:rPr>
        <w:t>2</w:t>
      </w:r>
      <w:r>
        <w:rPr>
          <w:rFonts w:cs="Times New Roman"/>
          <w:szCs w:val="24"/>
        </w:rPr>
        <w:t xml:space="preserve"> </w:t>
      </w:r>
      <w:r w:rsidR="004C48A7">
        <w:rPr>
          <w:rFonts w:cs="Times New Roman"/>
          <w:szCs w:val="24"/>
        </w:rPr>
        <w:t>does not change in isolation in humans</w:t>
      </w:r>
      <w:r w:rsidR="006359EF">
        <w:rPr>
          <w:rFonts w:cs="Times New Roman"/>
          <w:szCs w:val="24"/>
        </w:rPr>
        <w:t>.</w:t>
      </w:r>
      <w:r>
        <w:rPr>
          <w:rFonts w:cs="Times New Roman"/>
          <w:szCs w:val="24"/>
        </w:rPr>
        <w:t xml:space="preserve"> </w:t>
      </w:r>
    </w:p>
    <w:p w14:paraId="7E9477F4" w14:textId="30E9BD3A" w:rsidR="001A670A" w:rsidRDefault="00E44330" w:rsidP="00CA15DB">
      <w:pPr>
        <w:ind w:firstLine="720"/>
        <w:rPr>
          <w:rFonts w:cs="Times New Roman"/>
          <w:szCs w:val="24"/>
        </w:rPr>
      </w:pPr>
      <w:r w:rsidRPr="00E44330">
        <w:rPr>
          <w:rFonts w:cs="Times New Roman"/>
          <w:szCs w:val="24"/>
        </w:rPr>
        <w:t>Physical activity and exercise elicit a variety of homeostatic disruptions such</w:t>
      </w:r>
      <w:r w:rsidR="0000139A">
        <w:rPr>
          <w:rFonts w:cs="Times New Roman"/>
          <w:szCs w:val="24"/>
        </w:rPr>
        <w:t xml:space="preserve"> as</w:t>
      </w:r>
      <w:r w:rsidR="003000E7" w:rsidRPr="003000E7">
        <w:rPr>
          <w:rFonts w:cs="Times New Roman"/>
          <w:szCs w:val="24"/>
        </w:rPr>
        <w:t xml:space="preserve"> </w:t>
      </w:r>
      <w:r w:rsidR="003000E7" w:rsidRPr="00E44330">
        <w:rPr>
          <w:rFonts w:cs="Times New Roman"/>
          <w:szCs w:val="24"/>
        </w:rPr>
        <w:t>increased PaCO</w:t>
      </w:r>
      <w:r w:rsidR="003000E7">
        <w:rPr>
          <w:rFonts w:cs="Times New Roman"/>
          <w:szCs w:val="24"/>
          <w:vertAlign w:val="subscript"/>
        </w:rPr>
        <w:t>2</w:t>
      </w:r>
      <w:r w:rsidR="003000E7">
        <w:rPr>
          <w:rFonts w:cs="Times New Roman"/>
          <w:szCs w:val="24"/>
        </w:rPr>
        <w:t>,</w:t>
      </w:r>
      <w:r w:rsidR="00E01515">
        <w:rPr>
          <w:rFonts w:cs="Times New Roman"/>
          <w:szCs w:val="24"/>
        </w:rPr>
        <w:t xml:space="preserve"> mean arterial pressure (MAP),</w:t>
      </w:r>
      <w:r w:rsidR="002A0290">
        <w:rPr>
          <w:rFonts w:cs="Times New Roman"/>
          <w:szCs w:val="24"/>
        </w:rPr>
        <w:t xml:space="preserve"> heart rate (HR)</w:t>
      </w:r>
      <w:r w:rsidR="003000E7" w:rsidRPr="00E44330">
        <w:rPr>
          <w:rFonts w:cs="Times New Roman"/>
          <w:szCs w:val="24"/>
        </w:rPr>
        <w:t>, stroke volume (SV)</w:t>
      </w:r>
      <w:r w:rsidR="00E01515">
        <w:rPr>
          <w:rFonts w:cs="Times New Roman"/>
          <w:szCs w:val="24"/>
        </w:rPr>
        <w:t xml:space="preserve">, </w:t>
      </w:r>
      <w:r w:rsidR="00BA2C29">
        <w:rPr>
          <w:rFonts w:cs="Times New Roman"/>
          <w:szCs w:val="24"/>
        </w:rPr>
        <w:t>and</w:t>
      </w:r>
      <w:r w:rsidR="00372C7C">
        <w:rPr>
          <w:rFonts w:cs="Times New Roman"/>
          <w:szCs w:val="24"/>
        </w:rPr>
        <w:t xml:space="preserve"> </w:t>
      </w:r>
      <w:r w:rsidRPr="00E44330">
        <w:rPr>
          <w:rFonts w:cs="Times New Roman"/>
          <w:szCs w:val="24"/>
        </w:rPr>
        <w:t>metaboli</w:t>
      </w:r>
      <w:r w:rsidR="00BA2C29">
        <w:rPr>
          <w:rFonts w:cs="Times New Roman"/>
          <w:szCs w:val="24"/>
        </w:rPr>
        <w:t xml:space="preserve">c changes within </w:t>
      </w:r>
      <w:r w:rsidR="004D5E93">
        <w:rPr>
          <w:rFonts w:cs="Times New Roman"/>
          <w:szCs w:val="24"/>
        </w:rPr>
        <w:t>active and inactive tissues</w:t>
      </w:r>
      <w:r w:rsidR="00070C29">
        <w:rPr>
          <w:rFonts w:cs="Times New Roman"/>
          <w:szCs w:val="24"/>
        </w:rPr>
        <w:t>.</w:t>
      </w:r>
      <w:r w:rsidR="00E01515">
        <w:rPr>
          <w:rFonts w:cs="Times New Roman"/>
          <w:szCs w:val="24"/>
        </w:rPr>
        <w:t xml:space="preserve"> </w:t>
      </w:r>
      <w:r w:rsidR="006475AD">
        <w:rPr>
          <w:rFonts w:cs="Times New Roman"/>
          <w:szCs w:val="24"/>
        </w:rPr>
        <w:t>From a cardiovascular perspective</w:t>
      </w:r>
      <w:r w:rsidR="007B7A63">
        <w:rPr>
          <w:rFonts w:cs="Times New Roman"/>
          <w:szCs w:val="24"/>
        </w:rPr>
        <w:t xml:space="preserve">, </w:t>
      </w:r>
      <w:r w:rsidRPr="00E44330">
        <w:rPr>
          <w:rFonts w:cs="Times New Roman"/>
          <w:szCs w:val="24"/>
        </w:rPr>
        <w:t xml:space="preserve">changes in these variables are necessary to adequately supply blood flow to exercising </w:t>
      </w:r>
      <w:r w:rsidR="00A27612" w:rsidRPr="00E44330">
        <w:rPr>
          <w:rFonts w:cs="Times New Roman"/>
          <w:szCs w:val="24"/>
        </w:rPr>
        <w:t>muscles and</w:t>
      </w:r>
      <w:r w:rsidRPr="00E44330">
        <w:rPr>
          <w:rFonts w:cs="Times New Roman"/>
          <w:szCs w:val="24"/>
        </w:rPr>
        <w:t xml:space="preserve"> can have opposing effects on cerebral vessel diameter</w:t>
      </w:r>
      <w:r w:rsidR="00E869E6">
        <w:rPr>
          <w:rFonts w:cs="Times New Roman"/>
          <w:szCs w:val="24"/>
        </w:rPr>
        <w:t xml:space="preserve"> and flow</w:t>
      </w:r>
      <w:r w:rsidRPr="00E44330">
        <w:rPr>
          <w:rFonts w:cs="Times New Roman"/>
          <w:szCs w:val="24"/>
        </w:rPr>
        <w:t xml:space="preserve">. This results in an interesting relationship between exercise </w:t>
      </w:r>
      <w:r w:rsidR="00E6695B">
        <w:rPr>
          <w:rFonts w:cs="Times New Roman"/>
          <w:szCs w:val="24"/>
        </w:rPr>
        <w:t xml:space="preserve">intensity </w:t>
      </w:r>
      <w:r w:rsidRPr="00E44330">
        <w:rPr>
          <w:rFonts w:cs="Times New Roman"/>
          <w:szCs w:val="24"/>
        </w:rPr>
        <w:t>and CBF. Several studies have shown CBF follows a parabolic relationship with exercise</w:t>
      </w:r>
      <w:r w:rsidR="009D1699">
        <w:rPr>
          <w:rFonts w:cs="Times New Roman"/>
          <w:szCs w:val="24"/>
        </w:rPr>
        <w:t xml:space="preserve"> intensity</w:t>
      </w:r>
      <w:r w:rsidR="00DB4752">
        <w:rPr>
          <w:rFonts w:cs="Times New Roman"/>
          <w:szCs w:val="24"/>
        </w:rPr>
        <w:t xml:space="preserve"> such that,</w:t>
      </w:r>
      <w:r w:rsidRPr="00E44330">
        <w:rPr>
          <w:rFonts w:cs="Times New Roman"/>
          <w:szCs w:val="24"/>
        </w:rPr>
        <w:t xml:space="preserve"> at </w:t>
      </w:r>
      <w:r w:rsidRPr="00DB4752">
        <w:rPr>
          <w:rFonts w:cs="Times New Roman"/>
          <w:szCs w:val="24"/>
        </w:rPr>
        <w:t xml:space="preserve">exercise </w:t>
      </w:r>
      <w:r w:rsidR="000F74AF" w:rsidRPr="00DB4752">
        <w:rPr>
          <w:rFonts w:cs="Times New Roman"/>
          <w:szCs w:val="24"/>
        </w:rPr>
        <w:t>intensit</w:t>
      </w:r>
      <w:r w:rsidR="00DB4752" w:rsidRPr="00DB4752">
        <w:rPr>
          <w:rFonts w:cs="Times New Roman"/>
          <w:szCs w:val="24"/>
        </w:rPr>
        <w:t>ies</w:t>
      </w:r>
      <w:r w:rsidR="000F74AF" w:rsidRPr="00DB4752">
        <w:rPr>
          <w:rFonts w:cs="Times New Roman"/>
          <w:szCs w:val="24"/>
        </w:rPr>
        <w:t xml:space="preserve"> </w:t>
      </w:r>
      <w:r w:rsidR="00DB4752" w:rsidRPr="00861473">
        <w:rPr>
          <w:rFonts w:eastAsia="Symbol" w:cs="Times New Roman"/>
          <w:szCs w:val="24"/>
        </w:rPr>
        <w:t>below</w:t>
      </w:r>
      <w:r w:rsidR="000F74AF" w:rsidRPr="00DB4752">
        <w:rPr>
          <w:rFonts w:cs="Times New Roman"/>
          <w:szCs w:val="24"/>
        </w:rPr>
        <w:t xml:space="preserve"> 60% of</w:t>
      </w:r>
      <w:r w:rsidR="000F74AF" w:rsidRPr="00E44330">
        <w:rPr>
          <w:rFonts w:cs="Times New Roman"/>
          <w:szCs w:val="24"/>
        </w:rPr>
        <w:t xml:space="preserve"> maximal effort</w:t>
      </w:r>
      <w:r w:rsidR="00AA22D4">
        <w:rPr>
          <w:rFonts w:cs="Times New Roman"/>
          <w:szCs w:val="24"/>
        </w:rPr>
        <w:t>,</w:t>
      </w:r>
      <w:r w:rsidR="009A0FD5">
        <w:rPr>
          <w:rFonts w:cs="Times New Roman"/>
          <w:szCs w:val="24"/>
        </w:rPr>
        <w:t xml:space="preserve"> </w:t>
      </w:r>
      <w:r w:rsidRPr="00E44330">
        <w:rPr>
          <w:rFonts w:cs="Times New Roman"/>
          <w:szCs w:val="24"/>
        </w:rPr>
        <w:t>CBF increase</w:t>
      </w:r>
      <w:r w:rsidR="00C750BB">
        <w:rPr>
          <w:rFonts w:cs="Times New Roman"/>
          <w:szCs w:val="24"/>
        </w:rPr>
        <w:t>s</w:t>
      </w:r>
      <w:r w:rsidR="00DB4752">
        <w:rPr>
          <w:rFonts w:cs="Times New Roman"/>
          <w:szCs w:val="24"/>
        </w:rPr>
        <w:t>.</w:t>
      </w:r>
      <w:r w:rsidRPr="00E44330">
        <w:rPr>
          <w:rFonts w:cs="Times New Roman"/>
          <w:szCs w:val="24"/>
        </w:rPr>
        <w:t xml:space="preserve"> </w:t>
      </w:r>
      <w:r w:rsidR="00DB4752">
        <w:rPr>
          <w:rFonts w:cs="Times New Roman"/>
          <w:szCs w:val="24"/>
        </w:rPr>
        <w:t>W</w:t>
      </w:r>
      <w:r w:rsidR="009A0FD5">
        <w:rPr>
          <w:rFonts w:cs="Times New Roman"/>
          <w:szCs w:val="24"/>
        </w:rPr>
        <w:t xml:space="preserve">hereas during exercise </w:t>
      </w:r>
      <w:r w:rsidR="00DB4752">
        <w:rPr>
          <w:rFonts w:cs="Times New Roman"/>
          <w:szCs w:val="24"/>
        </w:rPr>
        <w:t>above</w:t>
      </w:r>
      <w:r w:rsidR="009A0FD5">
        <w:rPr>
          <w:rFonts w:cs="Times New Roman"/>
          <w:szCs w:val="24"/>
        </w:rPr>
        <w:t xml:space="preserve"> </w:t>
      </w:r>
      <w:r w:rsidR="009A0FD5" w:rsidRPr="00E44330">
        <w:rPr>
          <w:rFonts w:cs="Times New Roman"/>
          <w:szCs w:val="24"/>
        </w:rPr>
        <w:t>60% of maximal effort</w:t>
      </w:r>
      <w:r w:rsidR="0009200C">
        <w:rPr>
          <w:rFonts w:cs="Times New Roman"/>
          <w:szCs w:val="24"/>
        </w:rPr>
        <w:t>,</w:t>
      </w:r>
      <w:r w:rsidRPr="00E44330">
        <w:rPr>
          <w:rFonts w:cs="Times New Roman"/>
          <w:szCs w:val="24"/>
        </w:rPr>
        <w:t xml:space="preserve"> CBF will plateau or even reduce back towards baseline </w:t>
      </w:r>
      <w:r w:rsidR="00C750BB">
        <w:rPr>
          <w:rFonts w:cs="Times New Roman"/>
          <w:szCs w:val="24"/>
        </w:rPr>
        <w:t xml:space="preserve">despite </w:t>
      </w:r>
      <w:r w:rsidR="0054267C">
        <w:rPr>
          <w:rFonts w:cs="Times New Roman"/>
          <w:szCs w:val="24"/>
        </w:rPr>
        <w:t xml:space="preserve">increases in </w:t>
      </w:r>
      <w:r w:rsidR="00A34F0E">
        <w:rPr>
          <w:rFonts w:cs="Times New Roman"/>
          <w:szCs w:val="24"/>
        </w:rPr>
        <w:t xml:space="preserve">brain neuronal activity </w:t>
      </w:r>
      <w:r w:rsidR="009F45BD">
        <w:rPr>
          <w:rFonts w:cs="Times New Roman"/>
          <w:szCs w:val="24"/>
        </w:rPr>
        <w:fldChar w:fldCharType="begin"/>
      </w:r>
      <w:r w:rsidR="00FC00C2">
        <w:rPr>
          <w:rFonts w:cs="Times New Roman"/>
          <w:szCs w:val="24"/>
        </w:rPr>
        <w:instrText xml:space="preserve"> ADDIN ZOTERO_ITEM CSL_CITATION {"citationID":"Tpt6w79k","properties":{"formattedCitation":"(Ashley et al., 2020; K. J. Smith &amp; Ainslie, 2017; Subudhi et al., 2008)","plainCitation":"(Ashley et al., 2020; K. J. Smith &amp; Ainslie, 2017; Subudhi et al., 2008)","dontUpdate":true,"noteIndex":0},"citationItems":[{"id":1967,"uris":["http://zotero.org/users/5709856/items/CVU5VNGP"],"itemData":{"id":1967,"type":"article-journal","abstract":"Although systemic sex-specific differences in cardiovascular responses to exercise are well established, the comparison of sex-specific cerebrovascular responses to exercise has gone under-investigated especially, during high intensity exercise. Therefore, our purpose was to compare cerebrovascular responses in males and females throughout a graded exercise test (GXT). Twenty-six participants (13 Females and 13 Males, 24 ± 4 yrs.) completed a GXT on a recumbent cycle ergometer consisting of 3-min stages. Each sex completed 50W, 75W, 100W stages. Thereafter, power output increased 30W/stage for females and 40W/stage for males until participants were unable to maintain 60-80 RPM. The final stage completed by the participant was considered maximum workload(Wmax). Respiratory gases (End-tidal CO2, EtCO2), middle cerebral artery blood velocity (MCAv), heart rate (HR), non-invasive mean arterial pressure (MAP), cardiac output (CO), and stroke volume (SV) were continuously recorded on a breath-by-breath or beat-by-beat basis. Cerebral perfusion pressure, CPP = MAP (0. 7,355 distance from heart-level to doppler probe) and cerebral vascular conductance index, CVCi = MCAv/CPP 100mmHg were calculated. The change from baseline (Δ) in MCAv was similar between the sexes during the GXT (p = .091, ωp2 = 0.05). However, ΔCPP (p &lt; .001, ωp2 = 0.25) was greater in males at intensities ≥ 80% Wmax and ΔCVCi (p = .005, ωp2 = 0.15) was greater in females at 100% Wmax. Δ End-tidal CO2 (ΔEtCO2) was not different between the sexes during exercise (p = .606, ωp2 = −0.03). These data suggest there are sex-specific differences in cerebrovascular control, and these differences may only be identifiable at high and severe intensity exercise.","container-title":"Physiological Reports","DOI":"10.14814/phy2.14622","ISSN":"2051-817X","issue":"20","language":"en","note":"_eprint: https://onlinelibrary.wiley.com/doi/pdf/10.14814/phy2.14622","page":"e14622","source":"Wiley Online Library","title":"Cerebrovascular responses to graded exercise in young healthy males and females","volume":"8","author":[{"family":"Ashley","given":"John D."},{"family":"Shelley","given":"Joe H."},{"family":"Sun","given":"Jongjoo"},{"family":"Song","given":"Jiwon"},{"family":"Trent","given":"Jacob A."},{"family":"Ambrosio","given":"Luis D."},{"family":"Larson","given":"Daniel J."},{"family":"Larson","given":"Rebecca D."},{"family":"Yabluchanskiy","given":"Andriy"},{"family":"Kellawan","given":"J. Mikhail"}],"issued":{"date-parts":[["2020"]]}}},{"id":242,"uris":["http://zotero.org/users/5709856/items/BVTQDLJC"],"itemData":{"id":242,"type":"article-journal","abstract":"New Findings What is the topic of this review? The manuscript collectively combines the experimental observations from &gt;100 publications focusing on the regulation of cerebral blood flow and metabolism during exercise from 1945 to the present day. What advances does it highlight? This article highlights the importance of traditional and historical assessments of cerebral blood flow and metabolism during exercise, as well as traditional and new insights into the complex factors involved in the integrative regulation of brain blood flow and metabolism during exercise. The overarching theme is the importance of quantifying cerebral blood flow and metabolism during exercise using techniques that consider multiple volumetric cerebral haemodynamics (i.e. velocity, diameter, shear and flow). Cerebral function in humans is crucially dependent upon continuous oxygen delivery, metabolic nutrients and active regulation of cerebral blood flow (CBF). As a consequence, cerebrovascular function is precisely titrated by multiple physiological mechanisms, characterized by complex integration, synergism and protective redundancy. At rest, adequate CBF is regulated through reflexive responses in the following order of regulatory importance: fluctuating arterial blood gases (in particularly, partial pressure of carbon dioxide), cerebral metabolism, arterial blood pressure, neurogenic activity and cardiac output. Unfortunately, the magnitude that these integrative and synergistic relationships contribute to governing the CBF during exercise remains unclear. Despite some evidence indicating that CBF regulation during exercise is dependent on the changes of blood pressure, neurogenic activity and cardiac output, their role as a primary governor of the CBF response to exercise remains controversial. In contrast, the balance between the partial pressure of carbon dioxide and cerebral metabolism continues to gain empirical support as the primary contributor to the intensity-dependent changes in CBF observed during submaximal, moderate and maximal exercise. The goal of this review is to summarize the fundamental physiology and mechanisms involved in regulation of CBF and metabolism during exercise. The clinical implications of a better understanding of CBF during exercise and new research directions are also outlined.","container-title":"Experimental Physiology","DOI":"10.1113/EP086249","ISSN":"1469-445X","issue":"11","language":"en","note":"_eprint: https://physoc.onlinelibrary.wiley.com/doi/pdf/10.1113/EP086249","page":"1356-1371","source":"Wiley Online Library","title":"Regulation of cerebral blood flow and metabolism during exercise","volume":"102","author":[{"family":"Smith","given":"Kurt J."},{"family":"Ainslie","given":"Philip N."}],"issued":{"date-parts":[["2017"]]}}},{"id":208,"uris":["http://zotero.org/users/5709856/items/VI39GUC5"],"itemData":{"id":208,"type":"article-journal","language":"en","page":"8","source":"Zotero","title":"Cerebrovascular responses to incremental exercise during hypobaric hypoxia: effect of oxygenation on maximal performance","volume":"294","author":[{"family":"Subudhi","given":"Andrew W"},{"family":"Lorenz","given":"Matthew C"},{"family":"Fulco","given":"Charles S"},{"family":"Roach","given":"Robert C"}],"issued":{"date-parts":[["2008"]]}}}],"schema":"https://github.com/citation-style-language/schema/raw/master/csl-citation.json"} </w:instrText>
      </w:r>
      <w:r w:rsidR="009F45BD">
        <w:rPr>
          <w:rFonts w:cs="Times New Roman"/>
          <w:szCs w:val="24"/>
        </w:rPr>
        <w:fldChar w:fldCharType="separate"/>
      </w:r>
      <w:r w:rsidR="009F45BD" w:rsidRPr="009F45BD">
        <w:rPr>
          <w:rFonts w:cs="Times New Roman"/>
        </w:rPr>
        <w:t xml:space="preserve">(Ashley et al., </w:t>
      </w:r>
      <w:r w:rsidR="009F45BD" w:rsidRPr="009F45BD">
        <w:rPr>
          <w:rFonts w:cs="Times New Roman"/>
        </w:rPr>
        <w:lastRenderedPageBreak/>
        <w:t>2020; Smith &amp; Ainslie, 2017; Subudhi et al., 2008)</w:t>
      </w:r>
      <w:r w:rsidR="009F45BD">
        <w:rPr>
          <w:rFonts w:cs="Times New Roman"/>
          <w:szCs w:val="24"/>
        </w:rPr>
        <w:fldChar w:fldCharType="end"/>
      </w:r>
      <w:r w:rsidRPr="00E44330">
        <w:rPr>
          <w:rFonts w:cs="Times New Roman"/>
          <w:szCs w:val="24"/>
        </w:rPr>
        <w:t xml:space="preserve">. These studies are important and provide a great deal </w:t>
      </w:r>
      <w:r w:rsidR="00C30A62">
        <w:rPr>
          <w:rFonts w:cs="Times New Roman"/>
          <w:szCs w:val="24"/>
        </w:rPr>
        <w:t>of</w:t>
      </w:r>
      <w:r w:rsidR="00C30A62" w:rsidRPr="00E44330">
        <w:rPr>
          <w:rFonts w:cs="Times New Roman"/>
          <w:szCs w:val="24"/>
        </w:rPr>
        <w:t xml:space="preserve"> </w:t>
      </w:r>
      <w:r w:rsidRPr="00E44330">
        <w:rPr>
          <w:rFonts w:cs="Times New Roman"/>
          <w:szCs w:val="24"/>
        </w:rPr>
        <w:t xml:space="preserve">insight. However, they </w:t>
      </w:r>
      <w:r w:rsidR="00156645">
        <w:rPr>
          <w:rFonts w:cs="Times New Roman"/>
          <w:szCs w:val="24"/>
        </w:rPr>
        <w:t xml:space="preserve">have focused on the </w:t>
      </w:r>
      <w:r w:rsidR="00AA2C9D">
        <w:rPr>
          <w:rFonts w:cs="Times New Roman"/>
          <w:szCs w:val="24"/>
        </w:rPr>
        <w:t xml:space="preserve">steady-state responses at specific </w:t>
      </w:r>
      <w:r w:rsidR="000C0B55">
        <w:rPr>
          <w:rFonts w:cs="Times New Roman"/>
          <w:szCs w:val="24"/>
        </w:rPr>
        <w:t xml:space="preserve">exercise </w:t>
      </w:r>
      <w:r w:rsidR="000E142A">
        <w:rPr>
          <w:rFonts w:cs="Times New Roman"/>
          <w:szCs w:val="24"/>
        </w:rPr>
        <w:t xml:space="preserve">intensities throughout a graded exercise </w:t>
      </w:r>
      <w:r w:rsidR="007F5BF1">
        <w:rPr>
          <w:rFonts w:cs="Times New Roman"/>
          <w:szCs w:val="24"/>
        </w:rPr>
        <w:t xml:space="preserve">test. </w:t>
      </w:r>
      <w:r w:rsidRPr="00E44330">
        <w:rPr>
          <w:rFonts w:cs="Times New Roman"/>
          <w:szCs w:val="24"/>
        </w:rPr>
        <w:t xml:space="preserve"> </w:t>
      </w:r>
    </w:p>
    <w:p w14:paraId="1C8F63CC" w14:textId="58A25FCA" w:rsidR="00CA15DB" w:rsidRDefault="00E44330">
      <w:pPr>
        <w:ind w:firstLine="720"/>
        <w:rPr>
          <w:rFonts w:cs="Times New Roman"/>
          <w:szCs w:val="24"/>
        </w:rPr>
      </w:pPr>
      <w:r w:rsidRPr="00E44330">
        <w:rPr>
          <w:rFonts w:cs="Times New Roman"/>
          <w:szCs w:val="24"/>
        </w:rPr>
        <w:t>Analysis of kinetic variables can provide a greater understanding of the underlying mechanism</w:t>
      </w:r>
      <w:r w:rsidR="005D549D">
        <w:rPr>
          <w:rFonts w:cs="Times New Roman"/>
          <w:szCs w:val="24"/>
        </w:rPr>
        <w:t>s</w:t>
      </w:r>
      <w:r w:rsidRPr="00E44330">
        <w:rPr>
          <w:rFonts w:cs="Times New Roman"/>
          <w:szCs w:val="24"/>
        </w:rPr>
        <w:t xml:space="preserve"> and the </w:t>
      </w:r>
      <w:r w:rsidR="00B927BF">
        <w:rPr>
          <w:rFonts w:cs="Times New Roman"/>
          <w:szCs w:val="24"/>
        </w:rPr>
        <w:t>rates at which physiological variables change.</w:t>
      </w:r>
      <w:r w:rsidRPr="00E44330">
        <w:rPr>
          <w:rFonts w:cs="Times New Roman"/>
          <w:szCs w:val="24"/>
        </w:rPr>
        <w:t xml:space="preserve"> This type of analysis has proven useful in analyzing VO</w:t>
      </w:r>
      <w:r w:rsidR="002F47B4">
        <w:rPr>
          <w:rFonts w:cs="Times New Roman"/>
          <w:szCs w:val="24"/>
          <w:vertAlign w:val="subscript"/>
        </w:rPr>
        <w:t>2</w:t>
      </w:r>
      <w:r w:rsidRPr="00E44330">
        <w:rPr>
          <w:rFonts w:cs="Times New Roman"/>
          <w:szCs w:val="24"/>
        </w:rPr>
        <w:t xml:space="preserve"> kinetics </w:t>
      </w:r>
      <w:r w:rsidR="002F47B4">
        <w:rPr>
          <w:rFonts w:cs="Times New Roman"/>
          <w:szCs w:val="24"/>
        </w:rPr>
        <w:fldChar w:fldCharType="begin"/>
      </w:r>
      <w:r w:rsidR="002C43C0">
        <w:rPr>
          <w:rFonts w:cs="Times New Roman"/>
          <w:szCs w:val="24"/>
        </w:rPr>
        <w:instrText xml:space="preserve"> ADDIN ZOTERO_ITEM CSL_CITATION {"citationID":"iqDUptma","properties":{"formattedCitation":"(Poole &amp; Jones, 2005)","plainCitation":"(Poole &amp; Jones, 2005)","noteIndex":0},"citationItems":[{"id":1976,"uris":["http://zotero.org/users/5709856/items/MWEV5QD2"],"itemData":{"id":1976,"type":"article-journal","container-title":"Oxygen Uptake Kinetics in Sport, Exercise and Medicine","journalAbbreviation":"Oxygen Uptake Kinetics in Sport, Exercise and Medicine","page":"294-328","source":"ResearchGate","title":"Towards an understanding of the mechanistic bases of V̇O2 kinetics","author":[{"family":"Poole","given":"David"},{"family":"Jones","given":"Andrew"}],"issued":{"date-parts":[["2005",1,1]]}}}],"schema":"https://github.com/citation-style-language/schema/raw/master/csl-citation.json"} </w:instrText>
      </w:r>
      <w:r w:rsidR="002F47B4">
        <w:rPr>
          <w:rFonts w:cs="Times New Roman"/>
          <w:szCs w:val="24"/>
        </w:rPr>
        <w:fldChar w:fldCharType="separate"/>
      </w:r>
      <w:r w:rsidR="002F47B4" w:rsidRPr="002F47B4">
        <w:rPr>
          <w:rFonts w:cs="Times New Roman"/>
        </w:rPr>
        <w:t>(Poole &amp; Jones, 2005)</w:t>
      </w:r>
      <w:r w:rsidR="002F47B4">
        <w:rPr>
          <w:rFonts w:cs="Times New Roman"/>
          <w:szCs w:val="24"/>
        </w:rPr>
        <w:fldChar w:fldCharType="end"/>
      </w:r>
      <w:r w:rsidRPr="00E44330">
        <w:rPr>
          <w:rFonts w:cs="Times New Roman"/>
          <w:szCs w:val="24"/>
        </w:rPr>
        <w:t xml:space="preserve"> and blood flow kinetics</w:t>
      </w:r>
      <w:r w:rsidR="009D1B76">
        <w:rPr>
          <w:rFonts w:cs="Times New Roman"/>
          <w:szCs w:val="24"/>
        </w:rPr>
        <w:t xml:space="preserve"> </w:t>
      </w:r>
      <w:r w:rsidR="009D1B76">
        <w:rPr>
          <w:rFonts w:cs="Times New Roman"/>
          <w:szCs w:val="24"/>
        </w:rPr>
        <w:fldChar w:fldCharType="begin"/>
      </w:r>
      <w:r w:rsidR="002C43C0">
        <w:rPr>
          <w:rFonts w:cs="Times New Roman"/>
          <w:szCs w:val="24"/>
        </w:rPr>
        <w:instrText xml:space="preserve"> ADDIN ZOTERO_ITEM CSL_CITATION {"citationID":"8hjvek4t","properties":{"formattedCitation":"(P. B. Barbosa et al., 2011)","plainCitation":"(P. B. Barbosa et al., 2011)","noteIndex":0},"citationItems":[{"id":1984,"uris":["http://zotero.org/users/5709856/items/963DUZA8"],"itemData":{"id":1984,"type":"article-journal","container-title":"European Journal of Applied Physiology","DOI":"10.1007/s00421-010-1799-6","ISSN":"1439-6319, 1439-6327","issue":"8","journalAbbreviation":"Eur J Appl Physiol","language":"en","page":"1851-1861","source":"DOI.org (Crossref)","title":"Kinetics of skeletal muscle O2 delivery and utilization at the onset of heavy-intensity exercise in pulmonary arterial hypertension","volume":"111","author":[{"family":"Barbosa","given":"Priscila B."},{"family":"Ferreira","given":"Eloara M. V."},{"family":"Arakaki","given":"Jaquelina S. O."},{"family":"Takara","given":"Luciana S."},{"family":"Moura","given":"Juliana"},{"family":"Nascimento","given":"Rúbia B."},{"family":"Nery","given":"Luiz E."},{"family":"Neder","given":"J. Alberto"}],"issued":{"date-parts":[["2011",8]]}}}],"schema":"https://github.com/citation-style-language/schema/raw/master/csl-citation.json"} </w:instrText>
      </w:r>
      <w:r w:rsidR="009D1B76">
        <w:rPr>
          <w:rFonts w:cs="Times New Roman"/>
          <w:szCs w:val="24"/>
        </w:rPr>
        <w:fldChar w:fldCharType="separate"/>
      </w:r>
      <w:r w:rsidR="00577348" w:rsidRPr="00577348">
        <w:rPr>
          <w:rFonts w:cs="Times New Roman"/>
        </w:rPr>
        <w:t>(P. B. Barbosa et al., 2011)</w:t>
      </w:r>
      <w:r w:rsidR="009D1B76">
        <w:rPr>
          <w:rFonts w:cs="Times New Roman"/>
          <w:szCs w:val="24"/>
        </w:rPr>
        <w:fldChar w:fldCharType="end"/>
      </w:r>
      <w:r w:rsidRPr="00E44330">
        <w:rPr>
          <w:rFonts w:cs="Times New Roman"/>
          <w:szCs w:val="24"/>
        </w:rPr>
        <w:t xml:space="preserve"> in various diseased populations. </w:t>
      </w:r>
      <w:r w:rsidR="00E1386B">
        <w:rPr>
          <w:rFonts w:cs="Times New Roman"/>
          <w:szCs w:val="24"/>
        </w:rPr>
        <w:t xml:space="preserve">Recent pioneering research by </w:t>
      </w:r>
      <w:proofErr w:type="spellStart"/>
      <w:r w:rsidR="00CA15DB" w:rsidRPr="00906EA1">
        <w:rPr>
          <w:rFonts w:cs="Times New Roman"/>
          <w:szCs w:val="24"/>
        </w:rPr>
        <w:t>Billinger</w:t>
      </w:r>
      <w:proofErr w:type="spellEnd"/>
      <w:r w:rsidR="00CA15DB" w:rsidRPr="00906EA1">
        <w:rPr>
          <w:rFonts w:cs="Times New Roman"/>
          <w:szCs w:val="24"/>
        </w:rPr>
        <w:t xml:space="preserve"> et al. (2017)</w:t>
      </w:r>
      <w:r w:rsidR="00CA15DB">
        <w:rPr>
          <w:rFonts w:cs="Times New Roman"/>
          <w:szCs w:val="24"/>
        </w:rPr>
        <w:t xml:space="preserve"> </w:t>
      </w:r>
      <w:r w:rsidR="007947DD">
        <w:rPr>
          <w:rFonts w:cs="Times New Roman"/>
          <w:szCs w:val="24"/>
        </w:rPr>
        <w:t xml:space="preserve">performed </w:t>
      </w:r>
      <w:r w:rsidR="00BF5AB2">
        <w:rPr>
          <w:rFonts w:cs="Times New Roman"/>
          <w:szCs w:val="24"/>
        </w:rPr>
        <w:t xml:space="preserve">a similar analysis </w:t>
      </w:r>
      <w:r w:rsidR="00407DED">
        <w:rPr>
          <w:rFonts w:cs="Times New Roman"/>
          <w:szCs w:val="24"/>
        </w:rPr>
        <w:t>with</w:t>
      </w:r>
      <w:r w:rsidR="00BF5AB2">
        <w:rPr>
          <w:rFonts w:cs="Times New Roman"/>
          <w:szCs w:val="24"/>
        </w:rPr>
        <w:t xml:space="preserve"> cerebral blood flow velocity (CBFv), an analog to CBF. </w:t>
      </w:r>
      <w:r w:rsidR="00C23DAF">
        <w:rPr>
          <w:rFonts w:cs="Times New Roman"/>
          <w:szCs w:val="24"/>
        </w:rPr>
        <w:t>By a</w:t>
      </w:r>
      <w:r w:rsidR="00AD4E20">
        <w:rPr>
          <w:rFonts w:cs="Times New Roman"/>
          <w:szCs w:val="24"/>
        </w:rPr>
        <w:t>pplying a monoexponential model to CBFv response to exercise, they found differences in kinetic varia</w:t>
      </w:r>
      <w:r w:rsidR="005A3DCC">
        <w:rPr>
          <w:rFonts w:cs="Times New Roman"/>
          <w:szCs w:val="24"/>
        </w:rPr>
        <w:t xml:space="preserve">bles between young </w:t>
      </w:r>
      <w:r w:rsidR="00B342FF">
        <w:rPr>
          <w:rFonts w:cs="Times New Roman"/>
          <w:szCs w:val="24"/>
        </w:rPr>
        <w:t xml:space="preserve">healthy </w:t>
      </w:r>
      <w:r w:rsidR="005A3DCC">
        <w:rPr>
          <w:rFonts w:cs="Times New Roman"/>
          <w:szCs w:val="24"/>
        </w:rPr>
        <w:t xml:space="preserve">and old healthy adults </w:t>
      </w:r>
      <w:r w:rsidR="005A3DCC">
        <w:rPr>
          <w:rFonts w:cs="Times New Roman"/>
          <w:szCs w:val="24"/>
        </w:rPr>
        <w:fldChar w:fldCharType="begin"/>
      </w:r>
      <w:r w:rsidR="002C43C0">
        <w:rPr>
          <w:rFonts w:cs="Times New Roman"/>
          <w:szCs w:val="24"/>
        </w:rPr>
        <w:instrText xml:space="preserve"> ADDIN ZOTERO_ITEM CSL_CITATION {"citationID":"yfet91ep","properties":{"formattedCitation":"(Billinger et al., 2017; Ward et al., 2018)","plainCitation":"(Billinger et al., 2017; Ward et al., 2018)","noteIndex":0},"citationItems":[{"id":100,"uris":["http://zotero.org/users/5709856/items/LVPSR8M7"],"itemData":{"id":100,"type":"article-journal","abstract":"The dynamic response to a stimulus such as exercise can reveal valuable insights into systems control in health and disease that are not evident from the steady-state perturbation. However, the dynamic response profile and kinetics of cerebrovascular function have not been determined to date. We tested the hypotheses that bilateral middle cerebral artery blood flow mean velocity (MCAV) increases exponentially following the onset of moderate-intensity exercise in 10 healthy young subjects. The MCAV response profiles were well fit to a delay (TD) + exponential (time constant, τ) model with substantial agreement for baseline [left (L): 69, right (R): 64 cm/s, coefficient of variation (CV) 11%], response amplitude (L: 16, R: 13 cm/s, CV 23%), TD (L: 54, R: 52 s, CV 9%), τ (L: 30, R: 30 s, CV 22%), and mean response time (MRT) (L: 83, R: 82 s, CV 8%) between left and right MCAV as supported by the high correlations (e.g., MRT r = 0.82, P &lt; 0.05) and low CVs. Test-retest reliability was high with CVs for the baseline, amplitude, and MRT of 3, 14, and 12%, respectively. These responses contrasted markedly with those of three healthy older subjects in whom the MCAV baseline and exercise response amplitude were far lower and the kinetics slowed. A single older stroke patient showed baseline ipsilateral MCAV that was lower still and devoid of any exercise response whatsoever. We conclude that kinetics analysis of MCAV during exercise has significant potential to unveil novel aspects of cerebrovascular function in health and disease.NEW &amp; NOTEWORTHY Resolution of the dynamic stimulus-response profile provides a greater understanding of the underlying the physiological control processes than steady-state measurements alone. We report a novel method of measuring cerebrovascular blood velocity (MCAv) kinetics under ecologically valid conditions from rest to moderate-intensity exercise. This technique reveals that brain blood flow increases exponentially following the onset of exercise with 1) a strong bilateral coherence in young healthy individuals, and 2) a potential for unique age- and disease-specific profiles.","container-title":"Journal of Applied Physiology","DOI":"10.1152/japplphysiol.00995.2016","ISSN":"8750-7587","issue":"5","journalAbbreviation":"Journal of Applied Physiology","page":"1125-1133","source":"physiology.org (Atypon)","title":"Dynamics of middle cerebral artery blood flow velocity during moderate-intensity exercise","volume":"122","author":[{"family":"Billinger","given":"Sandra A."},{"family":"Craig","given":"Jesse C."},{"family":"Kwapiszeski","given":"Sarah J."},{"family":"Sisante","given":"Jason-Flor V."},{"family":"Vidoni","given":"Eric D."},{"family":"Maletsky","given":"Rebecca"},{"family":"Poole","given":"David C."}],"issued":{"date-parts":[["2017",3,9]]}}},{"id":290,"uris":["http://zotero.org/users/5709856/items/BKJUNEV6"],"itemData":{"id":290,"type":"article-journal","container-title":"American Journal of Physiology-Heart and Circulatory Physiology","DOI":"10.1152/ajpheart.00129.2018","ISSN":"0363-6135, 1522-1539","issue":"3","journalAbbreviation":"American Journal of Physiology-Heart and Circulatory Physiology","language":"en","page":"H492-H501","source":"DOI.org (Crossref)","title":"Effect of healthy aging and sex on middle cerebral artery blood velocity dynamics during moderate-intensity exercise","volume":"315","author":[{"family":"Ward","given":"Jaimie L."},{"family":"Craig","given":"Jesse C."},{"family":"Liu","given":"Yumei"},{"family":"Vidoni","given":"Eric D."},{"family":"Maletsky","given":"Rebecca"},{"family":"Poole","given":"David C."},{"family":"Billinger","given":"Sandra A."}],"issued":{"date-parts":[["2018",9]]}}}],"schema":"https://github.com/citation-style-language/schema/raw/master/csl-citation.json"} </w:instrText>
      </w:r>
      <w:r w:rsidR="005A3DCC">
        <w:rPr>
          <w:rFonts w:cs="Times New Roman"/>
          <w:szCs w:val="24"/>
        </w:rPr>
        <w:fldChar w:fldCharType="separate"/>
      </w:r>
      <w:r w:rsidR="005A3DCC" w:rsidRPr="005A3DCC">
        <w:rPr>
          <w:rFonts w:cs="Times New Roman"/>
        </w:rPr>
        <w:t>(Billinger et al., 2017; Ward et al., 2018)</w:t>
      </w:r>
      <w:r w:rsidR="005A3DCC">
        <w:rPr>
          <w:rFonts w:cs="Times New Roman"/>
          <w:szCs w:val="24"/>
        </w:rPr>
        <w:fldChar w:fldCharType="end"/>
      </w:r>
      <w:r w:rsidR="00924221">
        <w:rPr>
          <w:rFonts w:cs="Times New Roman"/>
          <w:szCs w:val="24"/>
        </w:rPr>
        <w:t>,</w:t>
      </w:r>
      <w:r w:rsidR="005A3DCC">
        <w:rPr>
          <w:rFonts w:cs="Times New Roman"/>
          <w:szCs w:val="24"/>
        </w:rPr>
        <w:t xml:space="preserve"> and show</w:t>
      </w:r>
      <w:r w:rsidR="0039451D">
        <w:rPr>
          <w:rFonts w:cs="Times New Roman"/>
          <w:szCs w:val="24"/>
        </w:rPr>
        <w:t>ed</w:t>
      </w:r>
      <w:r w:rsidR="005A3DCC">
        <w:rPr>
          <w:rFonts w:cs="Times New Roman"/>
          <w:szCs w:val="24"/>
        </w:rPr>
        <w:t xml:space="preserve"> </w:t>
      </w:r>
      <w:r w:rsidR="00FF27F3">
        <w:rPr>
          <w:rFonts w:cs="Times New Roman"/>
          <w:szCs w:val="24"/>
        </w:rPr>
        <w:t xml:space="preserve">changes to CBFv kinetics </w:t>
      </w:r>
      <w:r w:rsidR="00D104A9">
        <w:rPr>
          <w:rFonts w:cs="Times New Roman"/>
          <w:szCs w:val="24"/>
        </w:rPr>
        <w:t xml:space="preserve">in stroke patients </w:t>
      </w:r>
      <w:r w:rsidR="00D104A9">
        <w:rPr>
          <w:rFonts w:cs="Times New Roman"/>
          <w:szCs w:val="24"/>
        </w:rPr>
        <w:fldChar w:fldCharType="begin"/>
      </w:r>
      <w:r w:rsidR="002C43C0">
        <w:rPr>
          <w:rFonts w:cs="Times New Roman"/>
          <w:szCs w:val="24"/>
        </w:rPr>
        <w:instrText xml:space="preserve"> ADDIN ZOTERO_ITEM CSL_CITATION {"citationID":"QeB9jKHL","properties":{"formattedCitation":"(Billinger et al., 2020)","plainCitation":"(Billinger et al., 2020)","noteIndex":0},"citationItems":[{"id":1986,"uris":["http://zotero.org/users/5709856/items/4M32SXVY"],"itemData":{"id":1986,"type":"report","abstract":"Background and Purpose: The primary aim was to characterize the middle cerebral artery blood velocity (MCAv) dynamic response to an acute bout of exercise at 3- and 6-months post stroke. As a secondary objective, we grouped individuals according to the MCAv dynamic response to the exercise bout as responder or non-responder. We tested whether physical activity, aerobic fitness and exercise mean arterial blood pressure (MAP) differed between groups.  \nMethods: Transcranial Doppler ultrasound measured MCAv during a 90-second baseline (BL) followed by a 6-minute moderate intensity exercise bout. Heart rate (HR), MAP and end tidal CO\n            2\n            (P\n            ET\n            CO\n            2\n            ) were additional variables of interest. The MCAv dynamic response variables included: BL, time delay (TD), amplitude and time constant (τ).\nResults: Individuals enrolled in the study at 3 months post-stroke and the follow up visit commenced at 6 months post-stroke. Linear mixed model revealed no significant differences in our selected outcomes across between 3- and 6-months post-stroke. Individuals characterized as responders demonstrated a faster TD, higher amplitude, reported higher levels of physical activity and aerobic fitness when compared to the non-responders.  No between group differences were identified for BL, τ or exercise MAP.  In the non-responders, we observed an immediate rise in MCAv following exercise onset followed by an immediate decline to near BL values while the responders showed an exponential rise until steady state was reached.\nConclusions: The MCAv dynamic response profile has the potential to provide valuable information during an acute exercise bout following stroke. Individuals with a greater MCAv response to the exercise stimulus reported regular participation in exercise than those who reported being sedentary.","genre":"preprint","language":"en","note":"DOI: 10.1101/2020.05.13.20100883","publisher":"Rehabilitation Medicine and Physical Therapy","source":"DOI.org (Crossref)","title":"Post-Stroke Physical Activity Improves Middle Cerebral Artery Dynamic Response","URL":"http://medrxiv.org/lookup/doi/10.1101/2020.05.13.20100883","author":[{"family":"Billinger","given":"Sandra A"},{"family":"Whitaker","given":"Alicen A"},{"family":"Morton","given":"Allegra"},{"family":"Kaufman","given":"Carolyn S"},{"family":"Perdomo","given":"Sophy J"},{"family":"Ward","given":"Jaimie L"},{"family":"Eickmeyer","given":"Sarah M"},{"family":"Bai","given":"Stephen X"},{"family":"Ledbetter","given":"Luke"},{"family":"Abraham","given":"Michael G"}],"accessed":{"date-parts":[["2022",2,21]]},"issued":{"date-parts":[["2020",5,16]]}}}],"schema":"https://github.com/citation-style-language/schema/raw/master/csl-citation.json"} </w:instrText>
      </w:r>
      <w:r w:rsidR="00D104A9">
        <w:rPr>
          <w:rFonts w:cs="Times New Roman"/>
          <w:szCs w:val="24"/>
        </w:rPr>
        <w:fldChar w:fldCharType="separate"/>
      </w:r>
      <w:r w:rsidR="00D104A9" w:rsidRPr="00D104A9">
        <w:rPr>
          <w:rFonts w:cs="Times New Roman"/>
        </w:rPr>
        <w:t>(Billinger et al., 2020)</w:t>
      </w:r>
      <w:r w:rsidR="00D104A9">
        <w:rPr>
          <w:rFonts w:cs="Times New Roman"/>
          <w:szCs w:val="24"/>
        </w:rPr>
        <w:fldChar w:fldCharType="end"/>
      </w:r>
      <w:r w:rsidR="00EF23C0">
        <w:rPr>
          <w:rFonts w:cs="Times New Roman"/>
          <w:szCs w:val="24"/>
        </w:rPr>
        <w:t xml:space="preserve">, </w:t>
      </w:r>
      <w:r w:rsidR="00E00B74">
        <w:rPr>
          <w:rFonts w:cs="Times New Roman"/>
          <w:szCs w:val="24"/>
        </w:rPr>
        <w:t xml:space="preserve">leading the authors to </w:t>
      </w:r>
      <w:r w:rsidR="0015175A">
        <w:rPr>
          <w:rFonts w:cs="Times New Roman"/>
          <w:szCs w:val="24"/>
        </w:rPr>
        <w:t xml:space="preserve">conclude </w:t>
      </w:r>
      <w:r w:rsidR="00FC23FF">
        <w:rPr>
          <w:rFonts w:cs="Times New Roman"/>
          <w:szCs w:val="24"/>
        </w:rPr>
        <w:t xml:space="preserve">CBFv kinetics </w:t>
      </w:r>
      <w:r w:rsidR="001E3E4E">
        <w:rPr>
          <w:rFonts w:cs="Times New Roman"/>
          <w:szCs w:val="24"/>
        </w:rPr>
        <w:t>could be used</w:t>
      </w:r>
      <w:r w:rsidR="002704F5">
        <w:rPr>
          <w:rFonts w:cs="Times New Roman"/>
          <w:szCs w:val="24"/>
        </w:rPr>
        <w:t xml:space="preserve"> to identify cerebrovascular dysfunction</w:t>
      </w:r>
      <w:r w:rsidR="00D104A9">
        <w:rPr>
          <w:rFonts w:cs="Times New Roman"/>
          <w:szCs w:val="24"/>
        </w:rPr>
        <w:t>. Interestingly, y</w:t>
      </w:r>
      <w:r w:rsidR="00C36533">
        <w:rPr>
          <w:rFonts w:cs="Times New Roman"/>
          <w:szCs w:val="24"/>
        </w:rPr>
        <w:t>oung</w:t>
      </w:r>
      <w:r w:rsidR="00E21C35">
        <w:rPr>
          <w:rFonts w:cs="Times New Roman"/>
          <w:szCs w:val="24"/>
        </w:rPr>
        <w:t xml:space="preserve"> healthy</w:t>
      </w:r>
      <w:r w:rsidR="00C36533">
        <w:rPr>
          <w:rFonts w:cs="Times New Roman"/>
          <w:szCs w:val="24"/>
        </w:rPr>
        <w:t xml:space="preserve"> adults </w:t>
      </w:r>
      <w:r w:rsidR="00724B5B">
        <w:rPr>
          <w:rFonts w:cs="Times New Roman"/>
          <w:szCs w:val="24"/>
        </w:rPr>
        <w:t xml:space="preserve">were found to </w:t>
      </w:r>
      <w:r w:rsidR="00D104A9">
        <w:rPr>
          <w:rFonts w:cs="Times New Roman"/>
          <w:szCs w:val="24"/>
        </w:rPr>
        <w:t xml:space="preserve">have </w:t>
      </w:r>
      <w:r w:rsidR="00E21C35">
        <w:rPr>
          <w:rFonts w:cs="Times New Roman"/>
          <w:szCs w:val="24"/>
        </w:rPr>
        <w:t xml:space="preserve">a large time delay (TD) of </w:t>
      </w:r>
      <w:r w:rsidR="0039431C">
        <w:rPr>
          <w:rFonts w:cs="Times New Roman"/>
          <w:szCs w:val="24"/>
        </w:rPr>
        <w:t>~</w:t>
      </w:r>
      <w:r w:rsidR="00C250B3">
        <w:rPr>
          <w:rFonts w:cs="Times New Roman"/>
          <w:szCs w:val="24"/>
        </w:rPr>
        <w:t>4</w:t>
      </w:r>
      <w:r w:rsidR="00E21C35">
        <w:rPr>
          <w:rFonts w:cs="Times New Roman"/>
          <w:szCs w:val="24"/>
        </w:rPr>
        <w:t xml:space="preserve">0s prior to </w:t>
      </w:r>
      <w:r w:rsidR="00CA15DB" w:rsidRPr="00906EA1">
        <w:rPr>
          <w:rFonts w:cs="Times New Roman"/>
          <w:szCs w:val="24"/>
        </w:rPr>
        <w:t xml:space="preserve">an increase in CBFv </w:t>
      </w:r>
      <w:r w:rsidR="00B40DC4">
        <w:rPr>
          <w:rFonts w:cs="Times New Roman"/>
          <w:szCs w:val="24"/>
        </w:rPr>
        <w:fldChar w:fldCharType="begin"/>
      </w:r>
      <w:r w:rsidR="00FC00C2">
        <w:rPr>
          <w:rFonts w:cs="Times New Roman"/>
          <w:szCs w:val="24"/>
        </w:rPr>
        <w:instrText xml:space="preserve"> ADDIN ZOTERO_ITEM CSL_CITATION {"citationID":"wvg7YVXO","properties":{"formattedCitation":"(Billinger et al., 2017; Ward et al., 2018; Witte et al., 2019)","plainCitation":"(Billinger et al., 2017; Ward et al., 2018; Witte et al., 2019)","noteIndex":0},"citationItems":[{"id":100,"uris":["http://zotero.org/users/5709856/items/LVPSR8M7"],"itemData":{"id":100,"type":"article-journal","abstract":"The dynamic response to a stimulus such as exercise can reveal valuable insights into systems control in health and disease that are not evident from the steady-state perturbation. However, the dynamic response profile and kinetics of cerebrovascular function have not been determined to date. We tested the hypotheses that bilateral middle cerebral artery blood flow mean velocity (MCAV) increases exponentially following the onset of moderate-intensity exercise in 10 healthy young subjects. The MCAV response profiles were well fit to a delay (TD) + exponential (time constant, τ) model with substantial agreement for baseline [left (L): 69, right (R): 64 cm/s, coefficient of variation (CV) 11%], response amplitude (L: 16, R: 13 cm/s, CV 23%), TD (L: 54, R: 52 s, CV 9%), τ (L: 30, R: 30 s, CV 22%), and mean response time (MRT) (L: 83, R: 82 s, CV 8%) between left and right MCAV as supported by the high correlations (e.g., MRT r = 0.82, P &lt; 0.05) and low CVs. Test-retest reliability was high with CVs for the baseline, amplitude, and MRT of 3, 14, and 12%, respectively. These responses contrasted markedly with those of three healthy older subjects in whom the MCAV baseline and exercise response amplitude were far lower and the kinetics slowed. A single older stroke patient showed baseline ipsilateral MCAV that was lower still and devoid of any exercise response whatsoever. We conclude that kinetics analysis of MCAV during exercise has significant potential to unveil novel aspects of cerebrovascular function in health and disease.NEW &amp; NOTEWORTHY Resolution of the dynamic stimulus-response profile provides a greater understanding of the underlying the physiological control processes than steady-state measurements alone. We report a novel method of measuring cerebrovascular blood velocity (MCAv) kinetics under ecologically valid conditions from rest to moderate-intensity exercise. This technique reveals that brain blood flow increases exponentially following the onset of exercise with 1) a strong bilateral coherence in young healthy individuals, and 2) a potential for unique age- and disease-specific profiles.","container-title":"Journal of Applied Physiology","DOI":"10.1152/japplphysiol.00995.2016","ISSN":"8750-7587","issue":"5","journalAbbreviation":"Journal of Applied Physiology","page":"1125-1133","source":"physiology.org (Atypon)","title":"Dynamics of middle cerebral artery blood flow velocity during moderate-intensity exercise","volume":"122","author":[{"family":"Billinger","given":"Sandra A."},{"family":"Craig","given":"Jesse C."},{"family":"Kwapiszeski","given":"Sarah J."},{"family":"Sisante","given":"Jason-Flor V."},{"family":"Vidoni","given":"Eric D."},{"family":"Maletsky","given":"Rebecca"},{"family":"Poole","given":"David C."}],"issued":{"date-parts":[["2017",3,9]]}}},{"id":290,"uris":["http://zotero.org/users/5709856/items/BKJUNEV6"],"itemData":{"id":290,"type":"article-journal","container-title":"American Journal of Physiology-Heart and Circulatory Physiology","DOI":"10.1152/ajpheart.00129.2018","ISSN":"0363-6135, 1522-1539","issue":"3","journalAbbreviation":"American Journal of Physiology-Heart and Circulatory Physiology","language":"en","page":"H492-H501","source":"DOI.org (Crossref)","title":"Effect of healthy aging and sex on middle cerebral artery blood velocity dynamics during moderate-intensity exercise","volume":"315","author":[{"family":"Ward","given":"Jaimie L."},{"family":"Craig","given":"Jesse C."},{"family":"Liu","given":"Yumei"},{"family":"Vidoni","given":"Eric D."},{"family":"Maletsky","given":"Rebecca"},{"family":"Poole","given":"David C."},{"family":"Billinger","given":"Sandra A."}],"issued":{"date-parts":[["2018",9]]}}},{"id":2075,"uris":["http://zotero.org/users/5709856/items/J3WC7AAJ"],"itemData":{"id":2075,"type":"article-journal","container-title":"Respiratory Physiology &amp; Neurobiology","DOI":"10.1016/j.resp.2019.01.013","ISSN":"15699048","journalAbbreviation":"Respiratory Physiology &amp; Neurobiology","language":"en","page":"32-39","source":"DOI.org (Crossref)","title":"Exercise intensity and middle cerebral artery dynamics in humans","volume":"262","author":[{"family":"Witte","given":"Emily"},{"family":"Liu","given":"Yumei"},{"family":"Ward","given":"Jaimie L."},{"family":"Kempf","given":"Katie S."},{"family":"Whitaker","given":"Alicen"},{"family":"Vidoni","given":"Eric D."},{"family":"Craig","given":"Jesse C."},{"family":"Poole","given":"David C."},{"family":"Billinger","given":"Sandra A."}],"issued":{"date-parts":[["2019",4]]}}}],"schema":"https://github.com/citation-style-language/schema/raw/master/csl-citation.json"} </w:instrText>
      </w:r>
      <w:r w:rsidR="00B40DC4">
        <w:rPr>
          <w:rFonts w:cs="Times New Roman"/>
          <w:szCs w:val="24"/>
        </w:rPr>
        <w:fldChar w:fldCharType="separate"/>
      </w:r>
      <w:r w:rsidR="00FC00C2" w:rsidRPr="00FC00C2">
        <w:rPr>
          <w:rFonts w:cs="Times New Roman"/>
        </w:rPr>
        <w:t>(Billinger et al., 2017; Ward et al., 2018; Witte et al., 2019)</w:t>
      </w:r>
      <w:r w:rsidR="00B40DC4">
        <w:rPr>
          <w:rFonts w:cs="Times New Roman"/>
          <w:szCs w:val="24"/>
        </w:rPr>
        <w:fldChar w:fldCharType="end"/>
      </w:r>
      <w:r w:rsidR="00CA15DB" w:rsidRPr="00906EA1">
        <w:rPr>
          <w:rFonts w:cs="Times New Roman"/>
          <w:szCs w:val="24"/>
        </w:rPr>
        <w:t>. This is surprising</w:t>
      </w:r>
      <w:r w:rsidR="00CA15DB">
        <w:rPr>
          <w:rFonts w:cs="Times New Roman"/>
          <w:szCs w:val="24"/>
        </w:rPr>
        <w:t xml:space="preserve"> </w:t>
      </w:r>
      <w:r w:rsidR="00724B5B">
        <w:rPr>
          <w:rFonts w:cs="Times New Roman"/>
          <w:szCs w:val="24"/>
        </w:rPr>
        <w:t>given the</w:t>
      </w:r>
      <w:r w:rsidR="001A5889">
        <w:rPr>
          <w:rFonts w:cs="Times New Roman"/>
          <w:szCs w:val="24"/>
        </w:rPr>
        <w:t xml:space="preserve"> </w:t>
      </w:r>
      <w:r w:rsidR="00BA19A2">
        <w:rPr>
          <w:rFonts w:cs="Times New Roman"/>
          <w:szCs w:val="24"/>
        </w:rPr>
        <w:t xml:space="preserve">tight coupling of metabolism and flow required by the brain </w:t>
      </w:r>
      <w:r w:rsidR="00BA19A2">
        <w:rPr>
          <w:rFonts w:cs="Times New Roman"/>
          <w:szCs w:val="24"/>
        </w:rPr>
        <w:fldChar w:fldCharType="begin"/>
      </w:r>
      <w:r w:rsidR="002C43C0">
        <w:rPr>
          <w:rFonts w:cs="Times New Roman"/>
          <w:szCs w:val="24"/>
        </w:rPr>
        <w:instrText xml:space="preserve"> ADDIN ZOTERO_ITEM CSL_CITATION {"citationID":"7lWufcQz","properties":{"formattedCitation":"(Sheth et al., 2004; Willie et al., 2014)","plainCitation":"(Sheth et al., 2004; Willie et al., 2014)","noteIndex":0},"citationItems":[{"id":1847,"uris":["http://zotero.org/users/5709856/items/25VGKLFQ"],"itemData":{"id":1847,"type":"article-journal","container-title":"Neuron","DOI":"10.1016/S0896-6273(04)00221-1","ISSN":"08966273","issue":"2","journalAbbreviation":"Neuron","language":"en","page":"347-355","source":"DOI.org (Crossref)","title":"Linear and Nonlinear Relationships between Neuronal Activity, Oxygen Metabolism, and Hemodynamic Responses","volume":"42","author":[{"family":"Sheth","given":"Sameer A."},{"family":"Nemoto","given":"Masahito"},{"family":"Guiou","given":"Michael"},{"family":"Walker","given":"Melissa"},{"family":"Pouratian","given":"Nader"},{"family":"Toga","given":"Arthur W."}],"issued":{"date-parts":[["2004",4]]}}},{"id":1886,"uris":["http://zotero.org/users/5709856/items/IZQEM48W"],"itemData":{"id":1886,"type":"article-journal","abstract":"Herein, we review mechanisms regulating cerebral blood flow (CBF), with specific focus on humans. We revisit important concepts from the older literature and describe the interaction of various mechanisms of cerebrovascular control. We amalgamate this broad scope of information into a brief review, rather than detailing any one mechanism or area of research. The relationship between regulatory mechanisms is emphasized, but the following three broad categories of control are explicated: (1) the effect of blood gases and neuronal metabolism on CBF; (2) buffering of CBF with changes in blood pressure, termed cerebral autoregulation; and (3) the role of the autonomic nervous system in CBF regulation. With respect to these control mechanisms, we provide evidence against several canonized paradigms of CBF control. Specifically, we corroborate the following four key theses: (1) that cerebral autoregulation does not maintain constant perfusion through a mean arterial pressure range of 60–150 mmHg; (2) that there is important stimulatory synergism and regulatory interdependence of arterial blood gases and blood pressure on CBF regulation; (3) that cerebral autoregulation and cerebrovascular sensitivity to changes in arterial blood gases are not modulated solely at the pial arterioles; and (4) that neurogenic control of the cerebral vasculature is an important player in autoregulatory function and, crucially, acts to buffer surges in perfusion pressure. Finally, we summarize the state of our knowledge with respect to these areas, outline important gaps in the literature and suggest avenues for future research.","container-title":"The Journal of Physiology","DOI":"10.1113/jphysiol.2013.268953","ISSN":"1469-7793","issue":"5","language":"en","note":"_eprint: https://physoc.onlinelibrary.wiley.com/doi/pdf/10.1113/jphysiol.2013.268953","page":"841-859","source":"Wiley Online Library","title":"Integrative regulation of human brain blood flow","volume":"592","author":[{"family":"Willie","given":"Christopher K."},{"family":"Tzeng","given":"Yu-Chieh"},{"family":"Fisher","given":"Joseph A."},{"family":"Ainslie","given":"Philip N."}],"issued":{"date-parts":[["2014"]]}}}],"schema":"https://github.com/citation-style-language/schema/raw/master/csl-citation.json"} </w:instrText>
      </w:r>
      <w:r w:rsidR="00BA19A2">
        <w:rPr>
          <w:rFonts w:cs="Times New Roman"/>
          <w:szCs w:val="24"/>
        </w:rPr>
        <w:fldChar w:fldCharType="separate"/>
      </w:r>
      <w:r w:rsidR="00BA19A2" w:rsidRPr="00FB5923">
        <w:rPr>
          <w:rFonts w:cs="Times New Roman"/>
        </w:rPr>
        <w:t>(Sheth et al., 2004; Willie et al., 2014)</w:t>
      </w:r>
      <w:r w:rsidR="00BA19A2">
        <w:rPr>
          <w:rFonts w:cs="Times New Roman"/>
          <w:szCs w:val="24"/>
        </w:rPr>
        <w:fldChar w:fldCharType="end"/>
      </w:r>
      <w:r w:rsidR="00CA15DB">
        <w:rPr>
          <w:rFonts w:cs="Times New Roman"/>
          <w:szCs w:val="24"/>
        </w:rPr>
        <w:t xml:space="preserve">. </w:t>
      </w:r>
      <w:r w:rsidR="00517AC6">
        <w:rPr>
          <w:rFonts w:cs="Times New Roman"/>
          <w:szCs w:val="24"/>
        </w:rPr>
        <w:t>For example, active muscle blood flow has a TD that is minimal (&lt; 10</w:t>
      </w:r>
      <w:r w:rsidR="00BB2D26">
        <w:rPr>
          <w:rFonts w:cs="Times New Roman"/>
          <w:szCs w:val="24"/>
        </w:rPr>
        <w:t>s</w:t>
      </w:r>
      <w:r w:rsidR="00517AC6">
        <w:rPr>
          <w:rFonts w:cs="Times New Roman"/>
          <w:szCs w:val="24"/>
        </w:rPr>
        <w:t xml:space="preserve">) from the onset of exercise </w:t>
      </w:r>
      <w:r w:rsidR="00B40DC4">
        <w:rPr>
          <w:rFonts w:cs="Times New Roman"/>
          <w:szCs w:val="24"/>
        </w:rPr>
        <w:fldChar w:fldCharType="begin"/>
      </w:r>
      <w:r w:rsidR="002C43C0">
        <w:rPr>
          <w:rFonts w:cs="Times New Roman"/>
          <w:szCs w:val="24"/>
        </w:rPr>
        <w:instrText xml:space="preserve"> ADDIN ZOTERO_ITEM CSL_CITATION {"citationID":"lYCmVHce","properties":{"formattedCitation":"(Craig et al., 2021; MacDonald et al., 1998; Saunders et al., 2005; Tschakovsky et al., 2006)","plainCitation":"(Craig et al., 2021; MacDonald et al., 1998; Saunders et al., 2005; Tschakovsky et al., 2006)","noteIndex":0},"citationItems":[{"id":1635,"uris":["http://zotero.org/users/5709856/items/TYQZS6U9"],"itemData":{"id":1635,"type":"article-journal","abstract":"The regulation of mean arterial pressure (MAP) during exercise has important physiological and clinical implications. Kinetics analysis on numerous physiological variables following the transition from unloaded-to-loaded exercise has revealed important information regarding their control. Surprisingly, the dynamic response of MAP during this transition remains to be quantiﬁed. Therefore, ten healthy participants (5/5 M/F, 24 ± 3 yr) completed repeated transitions from unloaded to moderate- and heavy-intensity dynamic single-leg knee-extensor exercise to investigate the on-kinetics of MAP. Following the transition to loaded exercise, MAP increased in a ﬁrst-order dynamic manner, subsequent to a time delay (moderate: 23 ± 10; heavy: 19 ± 9 s, P &gt; 0.05) at a speed (s, moderate: 59 ± 30; heavy: 66 ± 19 s, P &gt; 0.05), which did not differ between intensities, but the MAP amplitude was doubled during heavy-intensity exercise (moderate: 12 ± 5; heavy: 24 ± 8 mmHg, P &lt; 0.001). The reproducibility [coefﬁcient of variation (CV)] during heavy intensity for unloaded baseline, amplitude, and mean response time, when assessed as individual transitions, was 7 ± 1%, 18 ± 2%, and 25 ± 4%, respectively. Averaging two transitions improved the CVs to 4 ± 1%, 8 ± 2%, and 13 ± 3%, respectively. Preliminary ﬁndings supporting the clinical relevance of evaluating MAP kinetics in middle-aged hypertensive (n = 5) and, age-matched, normotensive (n = 5) participants revealed an exaggerated MAP response in both older groups (P &lt; 0.05), but the MAP response was slowed only for the patients with hypertension (P &lt; 0.05). It is concluded that kinetics modeling of MAP is practical for heavy-intensity knee-extensor exercise and may provide insight into cardiovascular health and the effect of aging.","container-title":"Journal of Applied Physiology","DOI":"10.1152/japplphysiol.00057.2021","ISSN":"8750-7587, 1522-1601","issue":"5","journalAbbreviation":"Journal of Applied Physiology","language":"en","page":"1544-1554","source":"DOI.org (Crossref)","title":"The dynamic adjustment of mean arterial pressure during exercise: a potential tool for discerning cardiovascular health status","title-short":"The dynamic adjustment of mean arterial pressure during exercise","volume":"130","author":[{"family":"Craig","given":"Jesse C."},{"family":"Broxterman","given":"Ryan M."},{"family":"Cerbie","given":"James F."},{"family":"La Salle","given":"D. Taylor"},{"family":"Roundy","given":"Caleb S."},{"family":"Jarrett","given":"Catherine L."},{"family":"Richardson","given":"Russell S."},{"family":"Trinity","given":"Joel D."}],"issued":{"date-parts":[["2021",5,1]]}}},{"id":149,"uris":["http://zotero.org/users/5709856/items/QE5UHF7P"],"itemData":{"id":149,"type":"article-journal","abstract":"We tested the hypothesis that the slower increase in alveolar oxygen uptake (V˙o\n              2\n              ) at the onset of supine, compared with upright, exercise would be accompanied by a slower rate of increase in leg blood flow (LBF). Seven healthy subjects performed transitions from rest to 40-W knee extension exercise in the upright and supine positions. LBF was measured continuously with pulsed and echo Doppler methods, andV˙o\n              2\n              was measured breath by breath at the mouth. At rest, a smaller diameter of the femoral artery in the supine position ( P &lt; 0.05) was compensated by a greater mean blood flow velocity (MBV) ( P &lt; 0.05) so that LBF was not different in the two positions. At the end of 6 min of exercise, femoral artery diameter was larger in the upright position and there were no differences inV˙o\n              2\n              , MBV, or LBF between upright and supine positions. The rates of increase ofV˙o\n              2\n              and LBF in the transition between rest and 40 W exercise, as evaluated by the mean response time (time to 63% of the increase), were slower in the supine [V˙o\n              2\n              = 39.7 ± 3.8 (SE) s, LBF = 27.6 ± 3.9 s] than in the upright positions (V˙o\n              2\n              = 29.3 ± 3.0 s, LBF = 17.3 ± 4.0 s; P &lt; 0.05). These data support our hypothesis that slower increases in alveolarV˙o\n              2\n              at the onset of exercise in the supine position are accompanied by a slower increase in LBF.","container-title":"Journal of Applied Physiology","DOI":"10.1152/jappl.1998.85.5.1622","ISSN":"8750-7587, 1522-1601","issue":"5","journalAbbreviation":"Journal of Applied Physiology","language":"en","page":"1622-1628","source":"DOI.org (Crossref)","title":"Alveolar oxygen uptake and femoral artery blood flow dynamics in upright and supine leg exercise in humans","volume":"85","author":[{"family":"MacDonald","given":"Maureen J."},{"family":"Shoemaker","given":"J. Kevin"},{"family":"Tschakovsky","given":"Michael E."},{"family":"Hughson","given":"Richard L."}],"issued":{"date-parts":[["1998",11,1]]}}},{"id":1879,"uris":["http://zotero.org/users/5709856/items/9KHR7LLC"],"itemData":{"id":1879,"type":"article-journal","abstract":"We sought to understand the nature of control mechanisms involved in the adaptation of exercising muscle hyperemia. Seven subjects performed rhythmic dynamic forearm exercise under two exercise conditions: small step 1 [step increase from rest to 40% peak forearm vascular conductance (FVC), in ml·min\n              −1\n              ·100 mmHg−1] for 5 min followed by small step 2 (further increase to 80% peak FVC for 5 min), and large step (step increase from rest to 80% peak FVC for 5 min). FVC data were fit with a two- (small step 1) and three-component (small step 2, large step) exponential as appropriate. For the rapid phase I response, FVC dynamic response characteristics (time delay, time constant) were not affected by the magnitude of the work intensity increase when the transition began from rest, but were slower in the 40–80% transition. Rest-80% gain was greater than either rest-40% or 40–80% transitions but represented the same proportion of the phase I + phase II gain across all transitions (57 vs. 56 vs. 57%, respectively, P = 0.975). For the slower phase II response, dynamic response characteristics were not affected by the magnitude of the work intensity increase when initiated from rest. The time constant was not altered when the transition began from exercise vs. rest. We conclude that 1) dynamic response characteristics of exercise hyperemia control mechanisms are not affected by the magnitude of work rate increase when forearm exercise is initiated from rest, 2) phase I but not phase II dynamic response characteristics are sensitive to baseline exercise intensity, and 3) the mechanisms contributing to phase I result in the same relative response magnitude, regardless of the size of the step increase in exercise intensity or the baseline from which it is initiated.","container-title":"Journal of Applied Physiology","DOI":"10.1152/japplphysiol.01118.2004","ISSN":"8750-7587, 1522-1601","issue":"4","journalAbbreviation":"Journal of Applied Physiology","language":"en","page":"1286-1296","source":"DOI.org (Crossref)","title":"Dynamic response characteristics of local muscle blood flow regulatory mechanisms in human forearm exercise","volume":"98","author":[{"family":"Saunders","given":"Natasha R."},{"family":"Pyke","given":"Kyra E."},{"family":"Tschakovsky","given":"Michael E."}],"issued":{"date-parts":[["2005",4]]}}},{"id":1876,"uris":["http://zotero.org/users/5709856/items/ZLLMSJ9L"],"itemData":{"id":1876,"type":"article-journal","container-title":"Medicine &amp; Science in Sports &amp; Exercise","DOI":"10.1249/01.mss.0000230341.86870.4f","ISSN":"0195-9131","issue":"10","language":"en","page":"1811-1818","source":"DOI.org (Crossref)","title":"Muscle Blood-Flow Dynamics at Exercise Onset: Do The Limbs Differ?","title-short":"Muscle Blood-Flow Dynamics at Exercise Onset","volume":"38","author":[{"family":"Tschakovsky","given":"Michael E."},{"family":"Saunders","given":"Natasha R."},{"family":"Webb","given":"Katherine A."},{"family":"O'Donnell","given":"Denis E."}],"issued":{"date-parts":[["2006",10]]}}}],"schema":"https://github.com/citation-style-language/schema/raw/master/csl-citation.json"} </w:instrText>
      </w:r>
      <w:r w:rsidR="00B40DC4">
        <w:rPr>
          <w:rFonts w:cs="Times New Roman"/>
          <w:szCs w:val="24"/>
        </w:rPr>
        <w:fldChar w:fldCharType="separate"/>
      </w:r>
      <w:r w:rsidR="00C01CEC" w:rsidRPr="00C01CEC">
        <w:rPr>
          <w:rFonts w:cs="Times New Roman"/>
        </w:rPr>
        <w:t>(Craig et al., 2021; MacDonald et al., 1998; Saunders et al., 2005; Tschakovsky et al., 2006)</w:t>
      </w:r>
      <w:r w:rsidR="00B40DC4">
        <w:rPr>
          <w:rFonts w:cs="Times New Roman"/>
          <w:szCs w:val="24"/>
        </w:rPr>
        <w:fldChar w:fldCharType="end"/>
      </w:r>
      <w:r w:rsidR="00CA15DB" w:rsidRPr="005E6BA1">
        <w:rPr>
          <w:rFonts w:cs="Times New Roman"/>
          <w:szCs w:val="24"/>
        </w:rPr>
        <w:t>.</w:t>
      </w:r>
      <w:r w:rsidR="00A03C9E">
        <w:rPr>
          <w:rFonts w:cs="Times New Roman"/>
          <w:szCs w:val="24"/>
        </w:rPr>
        <w:t xml:space="preserve"> Even </w:t>
      </w:r>
      <w:r w:rsidR="00502DD0">
        <w:rPr>
          <w:rFonts w:cs="Times New Roman"/>
          <w:szCs w:val="24"/>
        </w:rPr>
        <w:t>CBF</w:t>
      </w:r>
      <w:r w:rsidR="00787FAD">
        <w:rPr>
          <w:rFonts w:cs="Times New Roman"/>
          <w:szCs w:val="24"/>
        </w:rPr>
        <w:t xml:space="preserve"> seems to</w:t>
      </w:r>
      <w:r w:rsidR="00AE758E">
        <w:rPr>
          <w:rFonts w:cs="Times New Roman"/>
          <w:szCs w:val="24"/>
        </w:rPr>
        <w:t xml:space="preserve"> have a faster response to isolated changes</w:t>
      </w:r>
      <w:r w:rsidR="002E74DF">
        <w:rPr>
          <w:rFonts w:cs="Times New Roman"/>
          <w:szCs w:val="24"/>
        </w:rPr>
        <w:t xml:space="preserve"> such as during hypoxia and hypercapnia</w:t>
      </w:r>
      <w:r w:rsidR="0034652A">
        <w:rPr>
          <w:rFonts w:cs="Times New Roman"/>
          <w:szCs w:val="24"/>
        </w:rPr>
        <w:t xml:space="preserve">, TD &lt; </w:t>
      </w:r>
      <w:r w:rsidR="00784DF4">
        <w:rPr>
          <w:rFonts w:cs="Times New Roman"/>
          <w:szCs w:val="24"/>
        </w:rPr>
        <w:t>6</w:t>
      </w:r>
      <w:r w:rsidR="0034652A">
        <w:rPr>
          <w:rFonts w:cs="Times New Roman"/>
          <w:szCs w:val="24"/>
        </w:rPr>
        <w:t>s</w:t>
      </w:r>
      <w:r w:rsidR="00CA7E6A">
        <w:rPr>
          <w:rFonts w:cs="Times New Roman"/>
          <w:szCs w:val="24"/>
        </w:rPr>
        <w:t xml:space="preserve"> </w:t>
      </w:r>
      <w:r w:rsidR="00CA7E6A">
        <w:rPr>
          <w:rFonts w:cs="Times New Roman"/>
          <w:szCs w:val="24"/>
        </w:rPr>
        <w:fldChar w:fldCharType="begin"/>
      </w:r>
      <w:r w:rsidR="002C43C0">
        <w:rPr>
          <w:rFonts w:cs="Times New Roman"/>
          <w:szCs w:val="24"/>
        </w:rPr>
        <w:instrText xml:space="preserve"> ADDIN ZOTERO_ITEM CSL_CITATION {"citationID":"9wtUxDrh","properties":{"formattedCitation":"(Poulin et al., 1996)","plainCitation":"(Poulin et al., 1996)","noteIndex":0},"citationItems":[{"id":1891,"uris":["http://zotero.org/users/5709856/items/VL3SS6UJ"],"itemData":{"id":1891,"type":"article-journal","abstract":"This study examined the dynamics of the cerebral blood flow response to hypoxia and hypercapnia in humans. Middle cerebral artery blood flow (MCAF) was assessed continuously using transcranial Doppler ultrasound. MCAF was calculated on a beat-by-beat basis as the product of the intensity-weighted mean velocity and the total power of the reflected signal. End-tidal PCO2 (PETCO2) and PO2 (PETO2) were controlled using a dynamic end-tidal forcing system. Six repeats of each of four protocols were administered to six subjects. The first was a control protocol with PETO2 held at 100 Torr and PETCO2 held 1-2 Torr above eucapnia throughout. The second was a hypoxic step protocol with PETO2 lowered from control values to 50 Torr for 20 min. The third was a hypercapnic step protocol with PETCO2 elevated from control by 7.5 Torr for 20 min. The fourth was a hypoxic-and-hypercapnic step protocol lasting 20 min. The total power of the Doppler signal remained relatively constant, suggesting that the cross-sectional area of the vessel changed little. After the initial transient in MCAF at the onset of the stimulus, no adaptation or progressive increase was observed over the remaining 20 min. A simple model consisting of a single pure delay, gain terms, time constants, and offsets for the on and off transients was fitted to the hypoxic and hypercapnic protocols. For hypercapnia, all the parameters for the onset were significantly different from the relief of the stimulus. The asymmetry was characterized by a slower on transient than off transient and also by a degree of undershoot after the relief of hypercapnia. Finally, the results from this study show that the cerebral blood flow response to hypoxia and hypercapnia in humans is much faster than has previously been thought.","container-title":"Journal of Applied Physiology","DOI":"10.1152/jappl.1996.81.3.1084","ISSN":"8750-7587, 1522-1601","issue":"3","journalAbbreviation":"Journal of Applied Physiology","language":"en","page":"1084-1095","source":"DOI.org (Crossref)","title":"Dynamics of the cerebral blood flow response to step changes in end-tidal PCO2 and PO2 in humans","volume":"81","author":[{"family":"Poulin","given":"M. J."},{"family":"Liang","given":"P. J."},{"family":"Robbins","given":"P. A."}],"issued":{"date-parts":[["1996",9,1]]}}}],"schema":"https://github.com/citation-style-language/schema/raw/master/csl-citation.json"} </w:instrText>
      </w:r>
      <w:r w:rsidR="00CA7E6A">
        <w:rPr>
          <w:rFonts w:cs="Times New Roman"/>
          <w:szCs w:val="24"/>
        </w:rPr>
        <w:fldChar w:fldCharType="separate"/>
      </w:r>
      <w:r w:rsidR="00CA7E6A" w:rsidRPr="00CA7E6A">
        <w:rPr>
          <w:rFonts w:cs="Times New Roman"/>
        </w:rPr>
        <w:t>(Poulin et al., 1996)</w:t>
      </w:r>
      <w:r w:rsidR="00CA7E6A">
        <w:rPr>
          <w:rFonts w:cs="Times New Roman"/>
          <w:szCs w:val="24"/>
        </w:rPr>
        <w:fldChar w:fldCharType="end"/>
      </w:r>
      <w:r w:rsidR="002E74DF">
        <w:rPr>
          <w:rFonts w:cs="Times New Roman"/>
          <w:szCs w:val="24"/>
        </w:rPr>
        <w:t xml:space="preserve"> or during </w:t>
      </w:r>
      <w:r w:rsidR="00456EB9">
        <w:rPr>
          <w:rFonts w:cs="Times New Roman"/>
          <w:szCs w:val="24"/>
        </w:rPr>
        <w:t>blood pressure oscillations from thigh cuff release</w:t>
      </w:r>
      <w:r w:rsidR="0034652A">
        <w:rPr>
          <w:rFonts w:cs="Times New Roman"/>
          <w:szCs w:val="24"/>
        </w:rPr>
        <w:t>, TD &lt; 10</w:t>
      </w:r>
      <w:r w:rsidR="00BB2D26">
        <w:rPr>
          <w:rFonts w:cs="Times New Roman"/>
          <w:szCs w:val="24"/>
        </w:rPr>
        <w:t xml:space="preserve">s </w:t>
      </w:r>
      <w:r w:rsidR="00456EB9">
        <w:rPr>
          <w:rFonts w:cs="Times New Roman"/>
          <w:szCs w:val="24"/>
        </w:rPr>
        <w:fldChar w:fldCharType="begin"/>
      </w:r>
      <w:r w:rsidR="002C43C0">
        <w:rPr>
          <w:rFonts w:cs="Times New Roman"/>
          <w:szCs w:val="24"/>
        </w:rPr>
        <w:instrText xml:space="preserve"> ADDIN ZOTERO_ITEM CSL_CITATION {"citationID":"ZfKjZvm5","properties":{"formattedCitation":"(Aaslid et al., 1989)","plainCitation":"(Aaslid et al., 1989)","noteIndex":0},"citationItems":[{"id":238,"uris":["http://zotero.org/users/5709856/items/2BRGDEWI"],"itemData":{"id":238,"type":"article-journal","container-title":"Stroke","DOI":"10.1161/01.STR.20.1.45","ISSN":"0039-2499, 1524-4628","issue":"1","journalAbbreviation":"Stroke","language":"en","page":"45-52","source":"DOI.org (Crossref)","title":"Cerebral autoregulation dynamics in humans.","volume":"20","author":[{"family":"Aaslid","given":"R"},{"family":"Lindegaard","given":"K F"},{"family":"Sorteberg","given":"W"},{"family":"Nornes","given":"H"}],"issued":{"date-parts":[["1989",1]]}}}],"schema":"https://github.com/citation-style-language/schema/raw/master/csl-citation.json"} </w:instrText>
      </w:r>
      <w:r w:rsidR="00456EB9">
        <w:rPr>
          <w:rFonts w:cs="Times New Roman"/>
          <w:szCs w:val="24"/>
        </w:rPr>
        <w:fldChar w:fldCharType="separate"/>
      </w:r>
      <w:r w:rsidR="00456EB9" w:rsidRPr="00456EB9">
        <w:rPr>
          <w:rFonts w:cs="Times New Roman"/>
        </w:rPr>
        <w:t>(Aaslid et al., 1989)</w:t>
      </w:r>
      <w:r w:rsidR="00456EB9">
        <w:rPr>
          <w:rFonts w:cs="Times New Roman"/>
          <w:szCs w:val="24"/>
        </w:rPr>
        <w:fldChar w:fldCharType="end"/>
      </w:r>
      <w:r w:rsidR="00EC2B57">
        <w:rPr>
          <w:rFonts w:cs="Times New Roman"/>
          <w:szCs w:val="24"/>
        </w:rPr>
        <w:t xml:space="preserve">. </w:t>
      </w:r>
      <w:r w:rsidR="00AF4EF7">
        <w:rPr>
          <w:rFonts w:cs="Times New Roman"/>
          <w:szCs w:val="24"/>
        </w:rPr>
        <w:t xml:space="preserve">A possible explanation </w:t>
      </w:r>
      <w:r w:rsidR="00B55885">
        <w:rPr>
          <w:rFonts w:cs="Times New Roman"/>
          <w:szCs w:val="24"/>
        </w:rPr>
        <w:t>for this</w:t>
      </w:r>
      <w:r w:rsidR="00112B57">
        <w:rPr>
          <w:rFonts w:cs="Times New Roman"/>
          <w:szCs w:val="24"/>
        </w:rPr>
        <w:t xml:space="preserve"> discrepancy in TD of CBF</w:t>
      </w:r>
      <w:r w:rsidR="00C64EFC">
        <w:rPr>
          <w:rFonts w:cs="Times New Roman"/>
          <w:szCs w:val="24"/>
        </w:rPr>
        <w:t xml:space="preserve"> </w:t>
      </w:r>
      <w:r w:rsidR="00F71E43">
        <w:rPr>
          <w:rFonts w:cs="Times New Roman"/>
          <w:szCs w:val="24"/>
        </w:rPr>
        <w:t>response</w:t>
      </w:r>
      <w:r w:rsidR="00362892">
        <w:rPr>
          <w:rFonts w:cs="Times New Roman"/>
          <w:szCs w:val="24"/>
        </w:rPr>
        <w:t xml:space="preserve"> to the start of exercise</w:t>
      </w:r>
      <w:r w:rsidR="001E6A11">
        <w:rPr>
          <w:rFonts w:cs="Times New Roman"/>
          <w:szCs w:val="24"/>
        </w:rPr>
        <w:t xml:space="preserve"> </w:t>
      </w:r>
      <w:r w:rsidR="00B04801">
        <w:rPr>
          <w:rFonts w:cs="Times New Roman"/>
          <w:szCs w:val="24"/>
        </w:rPr>
        <w:t xml:space="preserve">is a transient, yet substantial decrease </w:t>
      </w:r>
      <w:r w:rsidR="00750FE6">
        <w:rPr>
          <w:rFonts w:cs="Times New Roman"/>
          <w:szCs w:val="24"/>
        </w:rPr>
        <w:t xml:space="preserve">in </w:t>
      </w:r>
      <w:r w:rsidR="00CA15DB">
        <w:rPr>
          <w:rFonts w:cs="Times New Roman"/>
          <w:szCs w:val="24"/>
        </w:rPr>
        <w:t>MAP</w:t>
      </w:r>
      <w:r w:rsidR="00B70FFA">
        <w:rPr>
          <w:rFonts w:cs="Times New Roman"/>
          <w:szCs w:val="24"/>
        </w:rPr>
        <w:t xml:space="preserve"> </w:t>
      </w:r>
      <w:r w:rsidR="00CA15DB">
        <w:rPr>
          <w:rFonts w:cs="Times New Roman"/>
          <w:szCs w:val="24"/>
        </w:rPr>
        <w:t>(TD ~ 15-25s)</w:t>
      </w:r>
      <w:r w:rsidR="001A7B5D">
        <w:rPr>
          <w:rFonts w:cs="Times New Roman"/>
          <w:szCs w:val="24"/>
        </w:rPr>
        <w:t xml:space="preserve"> </w:t>
      </w:r>
      <w:r w:rsidR="00750FE6">
        <w:rPr>
          <w:rFonts w:cs="Times New Roman"/>
          <w:szCs w:val="24"/>
        </w:rPr>
        <w:t xml:space="preserve">during </w:t>
      </w:r>
      <w:r w:rsidR="00CA15DB">
        <w:rPr>
          <w:rFonts w:cs="Times New Roman"/>
          <w:szCs w:val="24"/>
        </w:rPr>
        <w:t>moderate and heavy</w:t>
      </w:r>
      <w:r w:rsidR="00A44F6E">
        <w:rPr>
          <w:rFonts w:cs="Times New Roman"/>
          <w:szCs w:val="24"/>
        </w:rPr>
        <w:t>-</w:t>
      </w:r>
      <w:r w:rsidR="00CA15DB">
        <w:rPr>
          <w:rFonts w:cs="Times New Roman"/>
          <w:szCs w:val="24"/>
        </w:rPr>
        <w:t>intensity leg exercise</w:t>
      </w:r>
      <w:r w:rsidR="0094065B">
        <w:rPr>
          <w:rFonts w:cs="Times New Roman"/>
          <w:szCs w:val="24"/>
        </w:rPr>
        <w:t xml:space="preserve"> </w:t>
      </w:r>
      <w:r w:rsidR="0094065B">
        <w:rPr>
          <w:rFonts w:cs="Times New Roman"/>
          <w:szCs w:val="24"/>
        </w:rPr>
        <w:fldChar w:fldCharType="begin"/>
      </w:r>
      <w:r w:rsidR="002C43C0">
        <w:rPr>
          <w:rFonts w:cs="Times New Roman"/>
          <w:szCs w:val="24"/>
        </w:rPr>
        <w:instrText xml:space="preserve"> ADDIN ZOTERO_ITEM CSL_CITATION {"citationID":"AtRfPy8I","properties":{"formattedCitation":"(Craig et al., 2021)","plainCitation":"(Craig et al., 2021)","noteIndex":0},"citationItems":[{"id":1635,"uris":["http://zotero.org/users/5709856/items/TYQZS6U9"],"itemData":{"id":1635,"type":"article-journal","abstract":"The regulation of mean arterial pressure (MAP) during exercise has important physiological and clinical implications. Kinetics analysis on numerous physiological variables following the transition from unloaded-to-loaded exercise has revealed important information regarding their control. Surprisingly, the dynamic response of MAP during this transition remains to be quantiﬁed. Therefore, ten healthy participants (5/5 M/F, 24 ± 3 yr) completed repeated transitions from unloaded to moderate- and heavy-intensity dynamic single-leg knee-extensor exercise to investigate the on-kinetics of MAP. Following the transition to loaded exercise, MAP increased in a ﬁrst-order dynamic manner, subsequent to a time delay (moderate: 23 ± 10; heavy: 19 ± 9 s, P &gt; 0.05) at a speed (s, moderate: 59 ± 30; heavy: 66 ± 19 s, P &gt; 0.05), which did not differ between intensities, but the MAP amplitude was doubled during heavy-intensity exercise (moderate: 12 ± 5; heavy: 24 ± 8 mmHg, P &lt; 0.001). The reproducibility [coefﬁcient of variation (CV)] during heavy intensity for unloaded baseline, amplitude, and mean response time, when assessed as individual transitions, was 7 ± 1%, 18 ± 2%, and 25 ± 4%, respectively. Averaging two transitions improved the CVs to 4 ± 1%, 8 ± 2%, and 13 ± 3%, respectively. Preliminary ﬁndings supporting the clinical relevance of evaluating MAP kinetics in middle-aged hypertensive (n = 5) and, age-matched, normotensive (n = 5) participants revealed an exaggerated MAP response in both older groups (P &lt; 0.05), but the MAP response was slowed only for the patients with hypertension (P &lt; 0.05). It is concluded that kinetics modeling of MAP is practical for heavy-intensity knee-extensor exercise and may provide insight into cardiovascular health and the effect of aging.","container-title":"Journal of Applied Physiology","DOI":"10.1152/japplphysiol.00057.2021","ISSN":"8750-7587, 1522-1601","issue":"5","journalAbbreviation":"Journal of Applied Physiology","language":"en","page":"1544-1554","source":"DOI.org (Crossref)","title":"The dynamic adjustment of mean arterial pressure during exercise: a potential tool for discerning cardiovascular health status","title-short":"The dynamic adjustment of mean arterial pressure during exercise","volume":"130","author":[{"family":"Craig","given":"Jesse C."},{"family":"Broxterman","given":"Ryan M."},{"family":"Cerbie","given":"James F."},{"family":"La Salle","given":"D. Taylor"},{"family":"Roundy","given":"Caleb S."},{"family":"Jarrett","given":"Catherine L."},{"family":"Richardson","given":"Russell S."},{"family":"Trinity","given":"Joel D."}],"issued":{"date-parts":[["2021",5,1]]}}}],"schema":"https://github.com/citation-style-language/schema/raw/master/csl-citation.json"} </w:instrText>
      </w:r>
      <w:r w:rsidR="0094065B">
        <w:rPr>
          <w:rFonts w:cs="Times New Roman"/>
          <w:szCs w:val="24"/>
        </w:rPr>
        <w:fldChar w:fldCharType="separate"/>
      </w:r>
      <w:r w:rsidR="0094065B" w:rsidRPr="0094065B">
        <w:rPr>
          <w:rFonts w:cs="Times New Roman"/>
        </w:rPr>
        <w:t>(Craig et al., 2021)</w:t>
      </w:r>
      <w:r w:rsidR="0094065B">
        <w:rPr>
          <w:rFonts w:cs="Times New Roman"/>
          <w:szCs w:val="24"/>
        </w:rPr>
        <w:fldChar w:fldCharType="end"/>
      </w:r>
      <w:r w:rsidR="001A7B5D">
        <w:rPr>
          <w:rFonts w:cs="Times New Roman"/>
          <w:szCs w:val="24"/>
        </w:rPr>
        <w:t>. At the start of exercise, the</w:t>
      </w:r>
      <w:r w:rsidR="009A5969">
        <w:rPr>
          <w:rFonts w:cs="Times New Roman"/>
          <w:szCs w:val="24"/>
        </w:rPr>
        <w:t>re is a rapid</w:t>
      </w:r>
      <w:r w:rsidR="003A042B">
        <w:rPr>
          <w:rFonts w:cs="Times New Roman"/>
          <w:szCs w:val="24"/>
        </w:rPr>
        <w:t xml:space="preserve"> </w:t>
      </w:r>
      <w:r w:rsidR="002E12B7">
        <w:rPr>
          <w:rFonts w:cs="Times New Roman"/>
          <w:szCs w:val="24"/>
        </w:rPr>
        <w:t xml:space="preserve">vasodilation that is </w:t>
      </w:r>
      <w:r w:rsidR="00293238">
        <w:rPr>
          <w:rFonts w:cs="Times New Roman"/>
          <w:szCs w:val="24"/>
        </w:rPr>
        <w:t>proportional</w:t>
      </w:r>
      <w:r w:rsidR="003A042B">
        <w:rPr>
          <w:rFonts w:cs="Times New Roman"/>
          <w:szCs w:val="24"/>
        </w:rPr>
        <w:t xml:space="preserve"> to </w:t>
      </w:r>
      <w:r w:rsidR="003A042B">
        <w:rPr>
          <w:rFonts w:cs="Times New Roman"/>
          <w:szCs w:val="24"/>
        </w:rPr>
        <w:lastRenderedPageBreak/>
        <w:t>exercise intensity</w:t>
      </w:r>
      <w:r w:rsidR="00293238">
        <w:rPr>
          <w:rFonts w:cs="Times New Roman"/>
          <w:szCs w:val="24"/>
        </w:rPr>
        <w:t xml:space="preserve"> in the </w:t>
      </w:r>
      <w:r w:rsidR="001A7B5D">
        <w:rPr>
          <w:rFonts w:cs="Times New Roman"/>
          <w:szCs w:val="24"/>
        </w:rPr>
        <w:t>peripheral circulation, directing a large amount of blood to the working muscles, resulting in a</w:t>
      </w:r>
      <w:r w:rsidR="0057325B">
        <w:rPr>
          <w:rFonts w:cs="Times New Roman"/>
          <w:szCs w:val="24"/>
        </w:rPr>
        <w:t xml:space="preserve"> transient </w:t>
      </w:r>
      <w:r w:rsidR="001A7B5D">
        <w:rPr>
          <w:rFonts w:cs="Times New Roman"/>
          <w:szCs w:val="24"/>
        </w:rPr>
        <w:t xml:space="preserve">drop in </w:t>
      </w:r>
      <w:r w:rsidR="00293238">
        <w:rPr>
          <w:rFonts w:cs="Times New Roman"/>
          <w:szCs w:val="24"/>
        </w:rPr>
        <w:t>arterial</w:t>
      </w:r>
      <w:r w:rsidR="002376DA">
        <w:rPr>
          <w:rFonts w:cs="Times New Roman"/>
          <w:szCs w:val="24"/>
        </w:rPr>
        <w:t xml:space="preserve"> </w:t>
      </w:r>
      <w:r w:rsidR="001A7B5D">
        <w:rPr>
          <w:rFonts w:cs="Times New Roman"/>
          <w:szCs w:val="24"/>
        </w:rPr>
        <w:t xml:space="preserve">pressure </w:t>
      </w:r>
      <w:r w:rsidR="001A7B5D">
        <w:rPr>
          <w:rFonts w:cs="Times New Roman"/>
          <w:szCs w:val="24"/>
        </w:rPr>
        <w:fldChar w:fldCharType="begin"/>
      </w:r>
      <w:r w:rsidR="002C43C0">
        <w:rPr>
          <w:rFonts w:cs="Times New Roman"/>
          <w:szCs w:val="24"/>
        </w:rPr>
        <w:instrText xml:space="preserve"> ADDIN ZOTERO_ITEM CSL_CITATION {"citationID":"BS7hwel4","properties":{"formattedCitation":"(Laughlin, 1987; Tschakovsky et al., 2006; Tschakovsky &amp; Sheriff, 2004)","plainCitation":"(Laughlin, 1987; Tschakovsky et al., 2006; Tschakovsky &amp; Sheriff, 2004)","noteIndex":0},"citationItems":[{"id":1799,"uris":["http://zotero.org/users/5709856/items/SJEM27U7"],"itemData":{"id":1799,"type":"article-journal","abstract":"An appreciation for the potential of skeletal muscle vascular beds for blood flow (blood flow capacity) is required if one is to understand the limits of the cardiorespiratory system in exercise. To assess this potential, an index of blood flow capacity that can be objectively measured is required. One obvious index would be to measure maximal muscle blood flow (MBF). However, a unique value for maximal MBF cannot be measured, since once maximal vasodilation is attained MBF is a function of perfusion pressure. Another approach would be to measure maximal or peak vascular conductance. However, peak vascular conductance is different among skeletal muscles composed of different fiber types and is a function of perfusion pressure during peak vasodilation within muscle composed of a given fiber type. Also, muscle contraction can increase or decrease blood flow and/or the apparent peak vascular conductance depending on the experimental preparation and the type of muscle contraction. Blood flows and calculated values of conductance appear to be greater during rhythmic contractions (with the appropriate frequency and duration) than observed in resting muscle during what is called \"maximal\" vasodilation. Moreover, dynamic exercise in conscious subjects produces the greatest skeletal muscle blood flows. The purpose of this review is to consider the interaction of the determinants of muscle blood flow during locomotory exercise. Emphasis is directed toward the hypothesis that the \"muscle pump\" is an important determinant of perfusion of active skeletal muscle. It is concluded that, during normal dynamic exercise, MBF is determined by skeletal muscle vascular conductance, the perfusion pressure gradient, and the efficacy of the muscle pump.","container-title":"American Journal of Physiology-Heart and Circulatory Physiology","DOI":"10.1152/ajpheart.1987.253.5.H993","ISSN":"0363-6135, 1522-1539","issue":"5","journalAbbreviation":"American Journal of Physiology-Heart and Circulatory Physiology","language":"en","page":"H993-H1004","source":"DOI.org (Crossref)","title":"Skeletal muscle blood flow capacity: role of muscle pump in exercise hyperemia","title-short":"Skeletal muscle blood flow capacity","volume":"253","author":[{"family":"Laughlin","given":"M. H."}],"issued":{"date-parts":[["1987",11,1]]}}},{"id":1876,"uris":["http://zotero.org/users/5709856/items/ZLLMSJ9L"],"itemData":{"id":1876,"type":"article-journal","container-title":"Medicine &amp; Science in Sports &amp; Exercise","DOI":"10.1249/01.mss.0000230341.86870.4f","ISSN":"0195-9131","issue":"10","language":"en","page":"1811-1818","source":"DOI.org (Crossref)","title":"Muscle Blood-Flow Dynamics at Exercise Onset: Do The Limbs Differ?","title-short":"Muscle Blood-Flow Dynamics at Exercise Onset","volume":"38","author":[{"family":"Tschakovsky","given":"Michael E."},{"family":"Saunders","given":"Natasha R."},{"family":"Webb","given":"Katherine A."},{"family":"O'Donnell","given":"Denis E."}],"issued":{"date-parts":[["2006",10]]}}},{"id":1637,"uris":["http://zotero.org/users/5709856/items/KJU6DF3H"],"itemData":{"id":1637,"type":"article-journal","abstract":"A striking characteristic of the blood flow adaptation at exercise onset is the immediate and substantial increase in the first few (0–5 s) seconds of exercise. The purpose of this mini-review is to put into context the present evidence regarding mechanisms responsible for this phase of exercise hyperemia. One potential mechanism that has received much attention is the mechanical effect of muscle contraction (the muscle pump). The rapid vasodilatory mechanism(s) is another possible mechanism that has recently been shown to exist. This review will provide the reader with 1) an understanding of the basic physics of blood flow and the theories of muscle pump function, 2) a critical examination of evidence both for and against the contribution of the muscle pump or rapid vasodilatory mechanisms, and 3) an awareness of the limitations and impact of experimental models and exercise modes on the contribution of each of these mechanisms to the immediate exercise hyperemia. The inability to measure microvenular pressure continues to limit investigators to indirect assessments of the muscle pump vs. vasodilatory mechanism contributions to immediate exercise hyperemia in vivo. Future research directions should include examination of muscle-contraction-induced resistance vessel distortion as a trigger for rapid smooth muscle relaxation and further investigation into the exercise mode dependency of muscle pump vs. rapid vasodilatory contributions to immediate exercise hyperemia.","container-title":"Journal of Applied Physiology","DOI":"10.1152/japplphysiol.00185.2004","ISSN":"8750-7587, 1522-1601","issue":"2","journalAbbreviation":"Journal of Applied Physiology","language":"en","page":"739-747","source":"DOI.org (Crossref)","title":"Immediate exercise hyperemia: contributions of the muscle pump vs. rapid vasodilation","title-short":"Immediate exercise hyperemia","volume":"97","author":[{"family":"Tschakovsky","given":"Michael E."},{"family":"Sheriff","given":"Don D."}],"issued":{"date-parts":[["2004",8]]}}}],"schema":"https://github.com/citation-style-language/schema/raw/master/csl-citation.json"} </w:instrText>
      </w:r>
      <w:r w:rsidR="001A7B5D">
        <w:rPr>
          <w:rFonts w:cs="Times New Roman"/>
          <w:szCs w:val="24"/>
        </w:rPr>
        <w:fldChar w:fldCharType="separate"/>
      </w:r>
      <w:r w:rsidR="001A7B5D" w:rsidRPr="00B169A6">
        <w:rPr>
          <w:rFonts w:cs="Times New Roman"/>
        </w:rPr>
        <w:t>(Laughlin, 1987; Tschakovsky et al., 2006; Tschakovsky &amp; Sheriff, 2004)</w:t>
      </w:r>
      <w:r w:rsidR="001A7B5D">
        <w:rPr>
          <w:rFonts w:cs="Times New Roman"/>
          <w:szCs w:val="24"/>
        </w:rPr>
        <w:fldChar w:fldCharType="end"/>
      </w:r>
      <w:r w:rsidR="0092576D">
        <w:rPr>
          <w:rFonts w:cs="Times New Roman"/>
          <w:szCs w:val="24"/>
        </w:rPr>
        <w:t xml:space="preserve"> which woul</w:t>
      </w:r>
      <w:r w:rsidR="00277B24">
        <w:rPr>
          <w:rFonts w:cs="Times New Roman"/>
          <w:szCs w:val="24"/>
        </w:rPr>
        <w:t>d impact</w:t>
      </w:r>
      <w:r w:rsidR="00FA155C">
        <w:rPr>
          <w:rFonts w:cs="Times New Roman"/>
          <w:szCs w:val="24"/>
        </w:rPr>
        <w:t xml:space="preserve"> cerebral perfusion pressure (CPP) and therefore CBF</w:t>
      </w:r>
      <w:r w:rsidR="00CA15DB">
        <w:rPr>
          <w:rFonts w:cs="Times New Roman"/>
          <w:szCs w:val="24"/>
        </w:rPr>
        <w:t xml:space="preserve">. </w:t>
      </w:r>
    </w:p>
    <w:p w14:paraId="3F23BDE1" w14:textId="0BE59393" w:rsidR="00AC0A34" w:rsidRPr="00516CEA" w:rsidRDefault="008B6172" w:rsidP="001B70BA">
      <w:pPr>
        <w:ind w:firstLine="720"/>
        <w:rPr>
          <w:rFonts w:cs="Times New Roman"/>
          <w:szCs w:val="24"/>
        </w:rPr>
      </w:pPr>
      <w:r>
        <w:rPr>
          <w:rFonts w:cs="Times New Roman"/>
          <w:szCs w:val="24"/>
        </w:rPr>
        <w:t>The</w:t>
      </w:r>
      <w:r w:rsidR="0007794C">
        <w:rPr>
          <w:rFonts w:cs="Times New Roman"/>
          <w:szCs w:val="24"/>
        </w:rPr>
        <w:t xml:space="preserve"> </w:t>
      </w:r>
      <w:r w:rsidR="000F0F57">
        <w:rPr>
          <w:rFonts w:cs="Times New Roman"/>
          <w:szCs w:val="24"/>
        </w:rPr>
        <w:t xml:space="preserve">rapid </w:t>
      </w:r>
      <w:r w:rsidR="0000697A">
        <w:rPr>
          <w:rFonts w:cs="Times New Roman"/>
          <w:szCs w:val="24"/>
        </w:rPr>
        <w:t>translocation</w:t>
      </w:r>
      <w:r w:rsidR="00D67554">
        <w:rPr>
          <w:rFonts w:cs="Times New Roman"/>
          <w:szCs w:val="24"/>
        </w:rPr>
        <w:t xml:space="preserve"> of arterial </w:t>
      </w:r>
      <w:r w:rsidR="008624DF">
        <w:rPr>
          <w:rFonts w:cs="Times New Roman"/>
          <w:szCs w:val="24"/>
        </w:rPr>
        <w:t xml:space="preserve">blood </w:t>
      </w:r>
      <w:r w:rsidR="00D67554">
        <w:rPr>
          <w:rFonts w:cs="Times New Roman"/>
          <w:szCs w:val="24"/>
        </w:rPr>
        <w:t xml:space="preserve">volume </w:t>
      </w:r>
      <w:r>
        <w:rPr>
          <w:rFonts w:cs="Times New Roman"/>
          <w:szCs w:val="24"/>
        </w:rPr>
        <w:t xml:space="preserve">to </w:t>
      </w:r>
      <w:r w:rsidR="000F0F57">
        <w:rPr>
          <w:rFonts w:cs="Times New Roman"/>
          <w:szCs w:val="24"/>
        </w:rPr>
        <w:t xml:space="preserve">increase </w:t>
      </w:r>
      <w:r w:rsidR="0000697A">
        <w:rPr>
          <w:rFonts w:cs="Times New Roman"/>
          <w:szCs w:val="24"/>
        </w:rPr>
        <w:t xml:space="preserve">muscle </w:t>
      </w:r>
      <w:r w:rsidR="0007794C">
        <w:rPr>
          <w:rFonts w:cs="Times New Roman"/>
          <w:szCs w:val="24"/>
        </w:rPr>
        <w:t>blood flow</w:t>
      </w:r>
      <w:r w:rsidR="00FD33CF">
        <w:rPr>
          <w:rFonts w:cs="Times New Roman"/>
          <w:szCs w:val="24"/>
        </w:rPr>
        <w:t xml:space="preserve">, </w:t>
      </w:r>
      <w:r w:rsidR="00172A32">
        <w:rPr>
          <w:rFonts w:cs="Times New Roman"/>
          <w:szCs w:val="24"/>
        </w:rPr>
        <w:t xml:space="preserve">decreases </w:t>
      </w:r>
      <w:r w:rsidR="0007794C">
        <w:rPr>
          <w:rFonts w:cs="Times New Roman"/>
          <w:szCs w:val="24"/>
        </w:rPr>
        <w:t>MAP</w:t>
      </w:r>
      <w:r w:rsidR="00FD33CF">
        <w:rPr>
          <w:rFonts w:cs="Times New Roman"/>
          <w:szCs w:val="24"/>
        </w:rPr>
        <w:t>. These</w:t>
      </w:r>
      <w:r w:rsidR="00CE15D5">
        <w:rPr>
          <w:rFonts w:cs="Times New Roman"/>
          <w:szCs w:val="24"/>
        </w:rPr>
        <w:t xml:space="preserve"> are </w:t>
      </w:r>
      <w:r w:rsidR="0007794C">
        <w:rPr>
          <w:rFonts w:cs="Times New Roman"/>
          <w:szCs w:val="24"/>
        </w:rPr>
        <w:t>related</w:t>
      </w:r>
      <w:r w:rsidR="00073947">
        <w:rPr>
          <w:rFonts w:cs="Times New Roman"/>
          <w:szCs w:val="24"/>
        </w:rPr>
        <w:t xml:space="preserve"> and </w:t>
      </w:r>
      <w:r w:rsidR="003E5E96">
        <w:rPr>
          <w:rFonts w:cs="Times New Roman"/>
          <w:szCs w:val="24"/>
        </w:rPr>
        <w:t xml:space="preserve">likely </w:t>
      </w:r>
      <w:r w:rsidR="00073947">
        <w:rPr>
          <w:rFonts w:cs="Times New Roman"/>
          <w:szCs w:val="24"/>
        </w:rPr>
        <w:t xml:space="preserve">contribute to the extended TD seen in CBFv </w:t>
      </w:r>
      <w:r w:rsidR="00C232ED">
        <w:rPr>
          <w:rFonts w:cs="Times New Roman"/>
          <w:szCs w:val="24"/>
        </w:rPr>
        <w:t>during a rest</w:t>
      </w:r>
      <w:r w:rsidR="009E797E">
        <w:rPr>
          <w:rFonts w:cs="Times New Roman"/>
          <w:szCs w:val="24"/>
        </w:rPr>
        <w:t>-</w:t>
      </w:r>
      <w:r w:rsidR="00C232ED">
        <w:rPr>
          <w:rFonts w:cs="Times New Roman"/>
          <w:szCs w:val="24"/>
        </w:rPr>
        <w:t>to</w:t>
      </w:r>
      <w:r w:rsidR="009E797E">
        <w:rPr>
          <w:rFonts w:cs="Times New Roman"/>
          <w:szCs w:val="24"/>
        </w:rPr>
        <w:t>-</w:t>
      </w:r>
      <w:r w:rsidR="00C232ED">
        <w:rPr>
          <w:rFonts w:cs="Times New Roman"/>
          <w:szCs w:val="24"/>
        </w:rPr>
        <w:t xml:space="preserve">exercise </w:t>
      </w:r>
      <w:r w:rsidR="00F97B0A">
        <w:rPr>
          <w:rFonts w:cs="Times New Roman"/>
          <w:szCs w:val="24"/>
        </w:rPr>
        <w:t>transition</w:t>
      </w:r>
      <w:r w:rsidR="0007794C">
        <w:rPr>
          <w:rFonts w:cs="Times New Roman"/>
          <w:szCs w:val="24"/>
        </w:rPr>
        <w:t>.</w:t>
      </w:r>
      <w:r w:rsidR="001A670A">
        <w:rPr>
          <w:rFonts w:cs="Times New Roman"/>
          <w:szCs w:val="24"/>
        </w:rPr>
        <w:t xml:space="preserve"> </w:t>
      </w:r>
      <w:r w:rsidR="00D05D94">
        <w:rPr>
          <w:rFonts w:cs="Times New Roman"/>
          <w:szCs w:val="24"/>
        </w:rPr>
        <w:t xml:space="preserve">It has been demonstrated that </w:t>
      </w:r>
      <w:r w:rsidR="001036B0">
        <w:rPr>
          <w:rFonts w:cs="Times New Roman"/>
          <w:szCs w:val="24"/>
        </w:rPr>
        <w:t>i</w:t>
      </w:r>
      <w:r w:rsidR="00CA15DB" w:rsidRPr="00516CEA">
        <w:rPr>
          <w:rFonts w:cs="Times New Roman"/>
          <w:szCs w:val="24"/>
        </w:rPr>
        <w:t xml:space="preserve">mmediate and sudden drops in pressure </w:t>
      </w:r>
      <w:r w:rsidR="001036B0">
        <w:rPr>
          <w:rFonts w:cs="Times New Roman"/>
          <w:szCs w:val="24"/>
        </w:rPr>
        <w:t>result in</w:t>
      </w:r>
      <w:r w:rsidR="00CA15DB" w:rsidRPr="00516CEA">
        <w:rPr>
          <w:rFonts w:cs="Times New Roman"/>
          <w:szCs w:val="24"/>
        </w:rPr>
        <w:t xml:space="preserve"> significant drops in CBFv</w:t>
      </w:r>
      <w:r w:rsidR="0094065B" w:rsidRPr="00516CEA">
        <w:rPr>
          <w:rFonts w:cs="Times New Roman"/>
          <w:szCs w:val="24"/>
        </w:rPr>
        <w:t xml:space="preserve"> </w:t>
      </w:r>
      <w:r w:rsidR="0094065B" w:rsidRPr="00516CEA">
        <w:rPr>
          <w:rFonts w:cs="Times New Roman"/>
          <w:szCs w:val="24"/>
        </w:rPr>
        <w:fldChar w:fldCharType="begin"/>
      </w:r>
      <w:r w:rsidR="002C43C0">
        <w:rPr>
          <w:rFonts w:cs="Times New Roman"/>
          <w:szCs w:val="24"/>
        </w:rPr>
        <w:instrText xml:space="preserve"> ADDIN ZOTERO_ITEM CSL_CITATION {"citationID":"d4R4T5lH","properties":{"formattedCitation":"(Favre &amp; Serrador, 2019; Labrecque et al., 2019)","plainCitation":"(Favre &amp; Serrador, 2019; Labrecque et al., 2019)","noteIndex":0},"citationItems":[{"id":243,"uris":["http://zotero.org/users/5709856/items/HSBLCN6X"],"itemData":{"id":243,"type":"article-journal","abstract":"Sex is known to affect the prevalence of conditions such as stroke. However, effects of sex on cerebral blood flow regulation are still not well understood. Critical to this understanding is how fluctuations in hormones across the menstrual cycle affect cerebral autoregulation. We measured autoregulation in the early follicular, late follicular, and midluteal phases during spontaneous and induced blood pressure oscillations in 26 young, healthy individuals (13 women and 13 men, age: 26 ± 4 yr). Men participated three times, ~1–3 wk apart. Beat-by-beat blood pressure, heart rate, end-tidal CO\n              2\n              , and transcranial Doppler ultrasonography of the middle (MCA) and anterior (ACA) cerebral arteries were obtained. We did not find a difference in cerebral autoregulation across the menstrual cycle in women but found significantly improved autoregulation in the MCA and ACA of women compared with men. Women demonstrated significantly lower MCA gain (0.97 ± 0.13 vs. 1.17 ± 0.14%/mmHg, P = 0.001), higher MCA phase (46.1 ± 12.6 vs. 35.8 ± 7.9°, P = 0.019), and higher ACA phase (40.5 ± 10.8 vs 31.5 ± 8.5°, P = 0.040) during repeated squat-to-stand maneuvers. Women also had lower MCA gain (1.50 ± 0.11 vs. 1.72 ± 0.30%/mmHg, P = 0.029) during spontaneous fluctuations in pressure while standing and less of a decrease in MCA flow velocity (−18.7 ± 2.7 vs. −23.2 ± 6.0%, P = 0.014) during sit-to-stand maneuvers. Our results suggest that young women have improved cerebral autoregulation compared with young men regardless of menstrual cycle phase and that autoregulation is relatively robust to acute fluctuations in female sex hormones.\n            \n            NEW &amp; NOTEWORTHY This is the first study to investigate thoroughly the effects of menstrual cycle phase and sex differences in cerebral autoregulation in young, healthy individuals. Cerebral autoregulation was unaffected by menstrual cycle phase during both repeated squat-to-stand and sit-to-stand maneuvers. However, women demonstrated significantly improved cerebral autoregulation in the middle and anterior cerebral arteries, suggesting women were able to maintain cerebral blood flow during changes in blood pressure more efficiently than men.","container-title":"American Journal of Physiology-Heart and Circulatory Physiology","DOI":"10.1152/ajpheart.00474.2018","ISSN":"0363-6135, 1522-1539","issue":"4","journalAbbreviation":"American Journal of Physiology-Heart and Circulatory Physiology","language":"en","page":"H920-H933","source":"DOI.org (Crossref)","title":"Sex differences in cerebral autoregulation are unaffected by menstrual cycle phase in young, healthy women","volume":"316","author":[{"family":"Favre","given":"Michelle E."},{"family":"Serrador","given":"Jorge M."}],"issued":{"date-parts":[["2019",4,1]]}}},{"id":170,"uris":["http://zotero.org/users/5709856/items/DBD9TBLN"],"itemData":{"id":170,"type":"article-journal","abstract":"Young women exhibit higher prevalence of orthostatic hypotension with presyncopal symptoms compared to men. These symptoms could be influenced by an attenuated ability of the cerebrovasculature to respond to rapid blood pressure (BP) changes [dynamic cerebral autoregulation (dCA)]. The influence of sex on dCA remains unclear. dCA in 11 fit women (25 ± 2 years) and 11 age-matched men (24 ± 1 years) was compared using a multimodal approach including a sit-to-stand (STS) and forced BP oscillations (repeated squat-stand performed at 0.05 and 0.10 Hz). Prevalence of initial orthostatic hypotension (IOH; decrease in systolic ≥ 40 mmHg and/or diastolic BP ≥ 20 mmHg) during the first 15 sec of STS was determined as a functional outcome. In women, the decrease in mean middle cerebral artery blood velocity (MCAvmean) following the STS was greater (−20 ± 8 vs. −11 ± 7 cm sec−1; P = 0.018) and the onset of the regulatory change (time lapse between the beginning of the STS and the increase in the conductance index (MCAvmean/mean arterial pressure) was delayed (P = 0.007). Transfer function analysis gain during 0.05 Hz squat-stand was 48% higher in women (6.4 ± 1.3 vs. 3.8 ± 2.3 cm sec−1 mmHg−1; P = 0.017). Prevalence of IOH was comparable between groups (women: 4/9 vs. men: 5/9, P = 0.637). These results indicate the cerebrovasculature of fit women has an attenuated ability to react to rapid changes in BP in the face of preserved orthostasis, which could be related to higher resting cerebral blood flow allowing women to better face transient hypotension.","container-title":"Physiological Reports","DOI":"10.14814/phy2.13984","ISSN":"2051-817X","issue":"2","language":"en","note":"_eprint: https://physoc.onlinelibrary.wiley.com/doi/pdf/10.14814/phy2.13984","page":"e13984","source":"Wiley Online Library","title":"Dynamic cerebral autoregulation is attenuated in young fit women","volume":"7","author":[{"family":"Labrecque","given":"Lawrence"},{"family":"Rahimaly","given":"Kevan"},{"family":"Imhoff","given":"Sarah"},{"family":"Paquette","given":"Myriam"},{"family":"Blanc","given":"Olivier Le"},{"family":"Malenfant","given":"Simon"},{"family":"Drapeau","given":"Audrey"},{"family":"Smirl","given":"Jonathan D."},{"family":"Bailey","given":"Damian M."},{"family":"Brassard","given":"Patrice"}],"issued":{"date-parts":[["2019"]]}}}],"schema":"https://github.com/citation-style-language/schema/raw/master/csl-citation.json"} </w:instrText>
      </w:r>
      <w:r w:rsidR="0094065B" w:rsidRPr="00516CEA">
        <w:rPr>
          <w:rFonts w:cs="Times New Roman"/>
          <w:szCs w:val="24"/>
        </w:rPr>
        <w:fldChar w:fldCharType="separate"/>
      </w:r>
      <w:r w:rsidR="0094065B" w:rsidRPr="00516CEA">
        <w:rPr>
          <w:rFonts w:cs="Times New Roman"/>
        </w:rPr>
        <w:t>(Favre &amp; Serrador, 2019; Labrecque et al., 2019)</w:t>
      </w:r>
      <w:r w:rsidR="0094065B" w:rsidRPr="00516CEA">
        <w:rPr>
          <w:rFonts w:cs="Times New Roman"/>
          <w:szCs w:val="24"/>
        </w:rPr>
        <w:fldChar w:fldCharType="end"/>
      </w:r>
      <w:r w:rsidR="00CA15DB" w:rsidRPr="00516CEA">
        <w:rPr>
          <w:rFonts w:cs="Times New Roman"/>
          <w:szCs w:val="24"/>
        </w:rPr>
        <w:t xml:space="preserve">. Therefore, the </w:t>
      </w:r>
      <w:r w:rsidR="00593A94">
        <w:rPr>
          <w:rFonts w:cs="Times New Roman"/>
          <w:szCs w:val="24"/>
        </w:rPr>
        <w:t xml:space="preserve">extended </w:t>
      </w:r>
      <w:r w:rsidR="00CA15DB" w:rsidRPr="00516CEA">
        <w:rPr>
          <w:rFonts w:cs="Times New Roman"/>
          <w:szCs w:val="24"/>
        </w:rPr>
        <w:t xml:space="preserve">TD </w:t>
      </w:r>
      <w:r w:rsidR="00593A94">
        <w:rPr>
          <w:rFonts w:cs="Times New Roman"/>
          <w:szCs w:val="24"/>
        </w:rPr>
        <w:t>in CBFv</w:t>
      </w:r>
      <w:r w:rsidR="00D830AD">
        <w:rPr>
          <w:rFonts w:cs="Times New Roman"/>
          <w:szCs w:val="24"/>
        </w:rPr>
        <w:t xml:space="preserve"> at the start of exercise</w:t>
      </w:r>
      <w:r w:rsidR="00CA15DB" w:rsidRPr="00516CEA">
        <w:rPr>
          <w:rFonts w:cs="Times New Roman"/>
          <w:szCs w:val="24"/>
        </w:rPr>
        <w:t xml:space="preserve"> is</w:t>
      </w:r>
      <w:r w:rsidR="0084381B">
        <w:rPr>
          <w:rFonts w:cs="Times New Roman"/>
          <w:szCs w:val="24"/>
        </w:rPr>
        <w:t xml:space="preserve"> likely</w:t>
      </w:r>
      <w:r w:rsidR="00CA15DB" w:rsidRPr="00516CEA">
        <w:rPr>
          <w:rFonts w:cs="Times New Roman"/>
          <w:szCs w:val="24"/>
        </w:rPr>
        <w:t xml:space="preserve"> due to the pressure drop related to skeletal muscle vasodilation. </w:t>
      </w:r>
      <w:r w:rsidR="00E70B70">
        <w:rPr>
          <w:rFonts w:cs="Times New Roman"/>
          <w:szCs w:val="24"/>
        </w:rPr>
        <w:t xml:space="preserve">Thus, if </w:t>
      </w:r>
      <w:r w:rsidR="00952E6F">
        <w:rPr>
          <w:rFonts w:cs="Times New Roman"/>
          <w:szCs w:val="24"/>
        </w:rPr>
        <w:t>monoexponential</w:t>
      </w:r>
      <w:r w:rsidR="00EB1267">
        <w:rPr>
          <w:rFonts w:cs="Times New Roman"/>
          <w:szCs w:val="24"/>
        </w:rPr>
        <w:t xml:space="preserve"> models are going to be used to asses</w:t>
      </w:r>
      <w:r w:rsidR="002E76F8">
        <w:rPr>
          <w:rFonts w:cs="Times New Roman"/>
          <w:szCs w:val="24"/>
        </w:rPr>
        <w:t>s</w:t>
      </w:r>
      <w:r w:rsidR="00EB1267">
        <w:rPr>
          <w:rFonts w:cs="Times New Roman"/>
          <w:szCs w:val="24"/>
        </w:rPr>
        <w:t xml:space="preserve"> cerebrovascular responses</w:t>
      </w:r>
      <w:r w:rsidR="008D7A3D">
        <w:rPr>
          <w:rFonts w:cs="Times New Roman"/>
          <w:szCs w:val="24"/>
        </w:rPr>
        <w:t xml:space="preserve"> in healthy and diseased populations </w:t>
      </w:r>
      <w:r w:rsidR="00036A59">
        <w:rPr>
          <w:rFonts w:cs="Times New Roman"/>
          <w:szCs w:val="24"/>
        </w:rPr>
        <w:t xml:space="preserve">as proposed by the </w:t>
      </w:r>
      <w:r w:rsidR="00F66131">
        <w:rPr>
          <w:rFonts w:cs="Times New Roman"/>
          <w:szCs w:val="24"/>
        </w:rPr>
        <w:t xml:space="preserve">work </w:t>
      </w:r>
      <w:r w:rsidR="00036A59">
        <w:rPr>
          <w:rFonts w:cs="Times New Roman"/>
          <w:szCs w:val="24"/>
        </w:rPr>
        <w:t xml:space="preserve">of </w:t>
      </w:r>
      <w:proofErr w:type="spellStart"/>
      <w:r w:rsidR="00774B42" w:rsidRPr="00906EA1">
        <w:rPr>
          <w:rFonts w:cs="Times New Roman"/>
          <w:szCs w:val="24"/>
        </w:rPr>
        <w:t>Billinger</w:t>
      </w:r>
      <w:proofErr w:type="spellEnd"/>
      <w:r w:rsidR="00774B42" w:rsidRPr="00906EA1">
        <w:rPr>
          <w:rFonts w:cs="Times New Roman"/>
          <w:szCs w:val="24"/>
        </w:rPr>
        <w:t xml:space="preserve"> et al.</w:t>
      </w:r>
      <w:r w:rsidR="00036A59">
        <w:rPr>
          <w:rFonts w:cs="Times New Roman"/>
          <w:szCs w:val="24"/>
        </w:rPr>
        <w:t xml:space="preserve">, </w:t>
      </w:r>
      <w:r w:rsidR="00463164">
        <w:rPr>
          <w:rFonts w:cs="Times New Roman"/>
          <w:szCs w:val="24"/>
        </w:rPr>
        <w:t>the central underpinnings of the</w:t>
      </w:r>
      <w:r w:rsidR="002E76F8">
        <w:rPr>
          <w:rFonts w:cs="Times New Roman"/>
          <w:szCs w:val="24"/>
        </w:rPr>
        <w:t xml:space="preserve"> </w:t>
      </w:r>
      <w:r w:rsidR="00E01BF3">
        <w:rPr>
          <w:rFonts w:cs="Times New Roman"/>
          <w:szCs w:val="24"/>
        </w:rPr>
        <w:t>comp</w:t>
      </w:r>
      <w:r w:rsidR="00393D8F">
        <w:rPr>
          <w:rFonts w:cs="Times New Roman"/>
          <w:szCs w:val="24"/>
        </w:rPr>
        <w:t xml:space="preserve">onents of the model </w:t>
      </w:r>
      <w:r w:rsidR="00847652">
        <w:rPr>
          <w:rFonts w:cs="Times New Roman"/>
          <w:szCs w:val="24"/>
        </w:rPr>
        <w:t xml:space="preserve">need to be understood to provide </w:t>
      </w:r>
      <w:r w:rsidR="007B598A">
        <w:rPr>
          <w:rFonts w:cs="Times New Roman"/>
          <w:szCs w:val="24"/>
        </w:rPr>
        <w:t xml:space="preserve">proper physiological interpretation. Considering most investigations into CBFv kinetics are conducted at moderate exercise </w:t>
      </w:r>
      <w:r w:rsidR="00486FFE">
        <w:rPr>
          <w:rFonts w:cs="Times New Roman"/>
          <w:szCs w:val="24"/>
        </w:rPr>
        <w:t>intensities</w:t>
      </w:r>
      <w:r w:rsidR="007B598A">
        <w:rPr>
          <w:rFonts w:cs="Times New Roman"/>
          <w:szCs w:val="24"/>
        </w:rPr>
        <w:t xml:space="preserve"> (</w:t>
      </w:r>
      <w:r w:rsidR="00486FFE">
        <w:rPr>
          <w:rFonts w:cs="Times New Roman"/>
          <w:szCs w:val="24"/>
        </w:rPr>
        <w:t>~65% of max)</w:t>
      </w:r>
      <w:r w:rsidR="00885EEE">
        <w:rPr>
          <w:rFonts w:cs="Times New Roman"/>
          <w:szCs w:val="24"/>
        </w:rPr>
        <w:t>,</w:t>
      </w:r>
      <w:r w:rsidR="004E4846">
        <w:rPr>
          <w:rFonts w:cs="Times New Roman"/>
          <w:szCs w:val="24"/>
        </w:rPr>
        <w:t xml:space="preserve"> i</w:t>
      </w:r>
      <w:r w:rsidR="007D5D0D">
        <w:rPr>
          <w:rFonts w:cs="Times New Roman"/>
          <w:szCs w:val="24"/>
        </w:rPr>
        <w:t xml:space="preserve">f a lower intensity exercise is used, this should result in a </w:t>
      </w:r>
      <w:r w:rsidR="009654FB">
        <w:rPr>
          <w:rFonts w:cs="Times New Roman"/>
          <w:szCs w:val="24"/>
        </w:rPr>
        <w:t xml:space="preserve">reduced rapid vasodilation, </w:t>
      </w:r>
      <w:r w:rsidR="002D7D22">
        <w:rPr>
          <w:rFonts w:cs="Times New Roman"/>
          <w:szCs w:val="24"/>
        </w:rPr>
        <w:t>attenuated</w:t>
      </w:r>
      <w:r w:rsidR="009654FB">
        <w:rPr>
          <w:rFonts w:cs="Times New Roman"/>
          <w:szCs w:val="24"/>
        </w:rPr>
        <w:t xml:space="preserve"> drop in MAP and </w:t>
      </w:r>
      <w:r w:rsidR="002E23A0">
        <w:rPr>
          <w:rFonts w:cs="Times New Roman"/>
          <w:szCs w:val="24"/>
        </w:rPr>
        <w:t>lessened</w:t>
      </w:r>
      <w:r w:rsidR="00E162C8">
        <w:rPr>
          <w:rFonts w:cs="Times New Roman"/>
          <w:szCs w:val="24"/>
        </w:rPr>
        <w:t xml:space="preserve"> drop in</w:t>
      </w:r>
      <w:r w:rsidR="009654FB">
        <w:rPr>
          <w:rFonts w:cs="Times New Roman"/>
          <w:szCs w:val="24"/>
        </w:rPr>
        <w:t xml:space="preserve"> CBFv </w:t>
      </w:r>
      <w:r w:rsidR="00E162C8">
        <w:rPr>
          <w:rFonts w:cs="Times New Roman"/>
          <w:szCs w:val="24"/>
        </w:rPr>
        <w:t>at the start of exercise</w:t>
      </w:r>
      <w:r w:rsidR="00666DFA">
        <w:rPr>
          <w:rFonts w:cs="Times New Roman"/>
          <w:szCs w:val="24"/>
        </w:rPr>
        <w:t xml:space="preserve">, shortening </w:t>
      </w:r>
      <w:r w:rsidR="004E4846">
        <w:rPr>
          <w:rFonts w:cs="Times New Roman"/>
          <w:szCs w:val="24"/>
        </w:rPr>
        <w:t>the TD</w:t>
      </w:r>
      <w:r w:rsidR="00E162C8">
        <w:rPr>
          <w:rFonts w:cs="Times New Roman"/>
          <w:szCs w:val="24"/>
        </w:rPr>
        <w:t xml:space="preserve">. </w:t>
      </w:r>
      <w:r w:rsidR="00CA15DB" w:rsidRPr="00516CEA">
        <w:rPr>
          <w:rFonts w:cs="Times New Roman"/>
          <w:szCs w:val="24"/>
        </w:rPr>
        <w:t xml:space="preserve">However, this remains unknown. </w:t>
      </w:r>
    </w:p>
    <w:p w14:paraId="29CF1F25" w14:textId="251D2A5C" w:rsidR="001B70BA" w:rsidRPr="00516CEA" w:rsidRDefault="001B70BA" w:rsidP="001B70BA">
      <w:pPr>
        <w:pStyle w:val="Heading3"/>
        <w:rPr>
          <w:rFonts w:cs="Times New Roman"/>
        </w:rPr>
      </w:pPr>
      <w:bookmarkStart w:id="8" w:name="_Toc107748046"/>
      <w:r w:rsidRPr="00516CEA">
        <w:rPr>
          <w:rFonts w:cs="Times New Roman"/>
        </w:rPr>
        <w:t>Purpose of the Study</w:t>
      </w:r>
      <w:bookmarkEnd w:id="8"/>
    </w:p>
    <w:p w14:paraId="173FDAA2" w14:textId="06385169" w:rsidR="008F6504" w:rsidRDefault="00516CEA" w:rsidP="0012302E">
      <w:pPr>
        <w:rPr>
          <w:rFonts w:cs="Times New Roman"/>
          <w:szCs w:val="24"/>
        </w:rPr>
      </w:pPr>
      <w:r w:rsidRPr="00516CEA">
        <w:rPr>
          <w:rFonts w:cs="Times New Roman"/>
        </w:rPr>
        <w:tab/>
      </w:r>
      <w:r w:rsidR="0012302E">
        <w:rPr>
          <w:rFonts w:cs="Times New Roman"/>
          <w:szCs w:val="24"/>
        </w:rPr>
        <w:t>Therefore, the present study aim</w:t>
      </w:r>
      <w:r w:rsidR="00885FD3">
        <w:rPr>
          <w:rFonts w:cs="Times New Roman"/>
          <w:szCs w:val="24"/>
        </w:rPr>
        <w:t>ed</w:t>
      </w:r>
      <w:r w:rsidR="0012302E">
        <w:rPr>
          <w:rFonts w:cs="Times New Roman"/>
          <w:szCs w:val="24"/>
        </w:rPr>
        <w:t xml:space="preserve"> </w:t>
      </w:r>
      <w:r w:rsidR="006D136F">
        <w:rPr>
          <w:rFonts w:cs="Times New Roman"/>
          <w:szCs w:val="24"/>
        </w:rPr>
        <w:t xml:space="preserve">to identify </w:t>
      </w:r>
      <w:r w:rsidR="00041712">
        <w:rPr>
          <w:rFonts w:cs="Times New Roman"/>
          <w:szCs w:val="24"/>
        </w:rPr>
        <w:t xml:space="preserve">if </w:t>
      </w:r>
      <w:r w:rsidR="007B34B2">
        <w:rPr>
          <w:rFonts w:cs="Times New Roman"/>
          <w:szCs w:val="24"/>
        </w:rPr>
        <w:t xml:space="preserve">CBF </w:t>
      </w:r>
      <w:r w:rsidR="002F6D3E">
        <w:rPr>
          <w:rFonts w:cs="Times New Roman"/>
          <w:szCs w:val="24"/>
        </w:rPr>
        <w:t>experiences a</w:t>
      </w:r>
      <w:r w:rsidR="00E52A1A">
        <w:rPr>
          <w:rFonts w:cs="Times New Roman"/>
          <w:szCs w:val="24"/>
        </w:rPr>
        <w:t xml:space="preserve">n </w:t>
      </w:r>
      <w:r w:rsidR="008F6504">
        <w:rPr>
          <w:rFonts w:cs="Times New Roman"/>
          <w:szCs w:val="24"/>
        </w:rPr>
        <w:t>initial</w:t>
      </w:r>
      <w:r w:rsidR="00E52A1A">
        <w:rPr>
          <w:rFonts w:cs="Times New Roman"/>
          <w:szCs w:val="24"/>
        </w:rPr>
        <w:t xml:space="preserve"> </w:t>
      </w:r>
      <w:r w:rsidR="00F0615A">
        <w:rPr>
          <w:rFonts w:cs="Times New Roman"/>
          <w:szCs w:val="24"/>
        </w:rPr>
        <w:t xml:space="preserve">response </w:t>
      </w:r>
      <w:r w:rsidR="008F6504">
        <w:rPr>
          <w:rFonts w:cs="Times New Roman"/>
          <w:szCs w:val="24"/>
        </w:rPr>
        <w:t xml:space="preserve">not identified </w:t>
      </w:r>
      <w:r w:rsidR="00E11819">
        <w:rPr>
          <w:rFonts w:cs="Times New Roman"/>
          <w:szCs w:val="24"/>
        </w:rPr>
        <w:t>with a</w:t>
      </w:r>
      <w:r w:rsidR="008F6504">
        <w:rPr>
          <w:rFonts w:cs="Times New Roman"/>
          <w:szCs w:val="24"/>
        </w:rPr>
        <w:t xml:space="preserve"> monoexponential model</w:t>
      </w:r>
      <w:r w:rsidR="00AE289A">
        <w:rPr>
          <w:rFonts w:cs="Times New Roman"/>
          <w:szCs w:val="24"/>
        </w:rPr>
        <w:t xml:space="preserve">, and if that </w:t>
      </w:r>
      <w:r w:rsidR="00DB42DF">
        <w:rPr>
          <w:rFonts w:cs="Times New Roman"/>
          <w:szCs w:val="24"/>
        </w:rPr>
        <w:t>response is related to exercise-onset-hypotensi</w:t>
      </w:r>
      <w:r w:rsidR="00847338">
        <w:rPr>
          <w:rFonts w:cs="Times New Roman"/>
          <w:szCs w:val="24"/>
        </w:rPr>
        <w:t xml:space="preserve">on </w:t>
      </w:r>
      <w:r w:rsidR="00DB42DF">
        <w:rPr>
          <w:rFonts w:cs="Times New Roman"/>
          <w:szCs w:val="24"/>
        </w:rPr>
        <w:t xml:space="preserve">at the </w:t>
      </w:r>
      <w:r w:rsidR="00847338">
        <w:rPr>
          <w:rFonts w:cs="Times New Roman"/>
          <w:szCs w:val="24"/>
        </w:rPr>
        <w:t>start</w:t>
      </w:r>
      <w:r w:rsidR="00DB42DF">
        <w:rPr>
          <w:rFonts w:cs="Times New Roman"/>
          <w:szCs w:val="24"/>
        </w:rPr>
        <w:t xml:space="preserve"> of exercise. </w:t>
      </w:r>
    </w:p>
    <w:p w14:paraId="6C42213E" w14:textId="6469B6C7" w:rsidR="0012302E" w:rsidRDefault="0012302E" w:rsidP="0012302E">
      <w:pPr>
        <w:pStyle w:val="Heading3"/>
      </w:pPr>
      <w:bookmarkStart w:id="9" w:name="_Toc107748047"/>
      <w:r>
        <w:lastRenderedPageBreak/>
        <w:t>Research Questions:</w:t>
      </w:r>
      <w:bookmarkEnd w:id="9"/>
    </w:p>
    <w:p w14:paraId="4695D658" w14:textId="779681DD" w:rsidR="0012302E" w:rsidRDefault="00D3489E" w:rsidP="00D3489E">
      <w:pPr>
        <w:pStyle w:val="ListParagraph"/>
        <w:numPr>
          <w:ilvl w:val="0"/>
          <w:numId w:val="1"/>
        </w:numPr>
      </w:pPr>
      <w:r>
        <w:t xml:space="preserve">Does the onset of exercise produce an immediate </w:t>
      </w:r>
      <w:r w:rsidR="00D502C0">
        <w:t>drop in CBFv</w:t>
      </w:r>
      <w:r>
        <w:t xml:space="preserve"> that alters cerebral hemodynamics</w:t>
      </w:r>
      <w:r w:rsidR="00D502C0">
        <w:t xml:space="preserve"> as measured by a monoexponential model</w:t>
      </w:r>
      <w:r w:rsidR="00E67239">
        <w:t>?</w:t>
      </w:r>
    </w:p>
    <w:p w14:paraId="6C6B6C89" w14:textId="226C573F" w:rsidR="00D502C0" w:rsidRDefault="00D502C0" w:rsidP="00861473">
      <w:pPr>
        <w:pStyle w:val="ListParagraph"/>
        <w:numPr>
          <w:ilvl w:val="1"/>
          <w:numId w:val="1"/>
        </w:numPr>
      </w:pPr>
      <w:r>
        <w:t xml:space="preserve">Is this initial drop </w:t>
      </w:r>
      <w:r w:rsidR="00E52341">
        <w:t xml:space="preserve">attributable to an exercise-onset-hypotensive response </w:t>
      </w:r>
      <w:r w:rsidR="00676937">
        <w:t>at</w:t>
      </w:r>
      <w:r w:rsidR="00E52341">
        <w:t xml:space="preserve"> the start of exercise?</w:t>
      </w:r>
    </w:p>
    <w:p w14:paraId="6873366A" w14:textId="0DB7230A" w:rsidR="002A0C16" w:rsidRPr="00F319D4" w:rsidRDefault="00F319D4" w:rsidP="00F319D4">
      <w:pPr>
        <w:pStyle w:val="ListParagraph"/>
        <w:numPr>
          <w:ilvl w:val="0"/>
          <w:numId w:val="1"/>
        </w:numPr>
        <w:rPr>
          <w:rFonts w:cs="Times New Roman"/>
          <w:szCs w:val="24"/>
        </w:rPr>
      </w:pPr>
      <w:r w:rsidRPr="00F319D4">
        <w:rPr>
          <w:rFonts w:cs="Times New Roman"/>
          <w:szCs w:val="24"/>
        </w:rPr>
        <w:t>Is the drop in CBFv still present during a st</w:t>
      </w:r>
      <w:r w:rsidR="00944997" w:rsidRPr="00F319D4">
        <w:rPr>
          <w:rFonts w:cs="Times New Roman"/>
          <w:szCs w:val="24"/>
        </w:rPr>
        <w:t xml:space="preserve">ep increase </w:t>
      </w:r>
      <w:r w:rsidR="00321427" w:rsidRPr="00F319D4">
        <w:rPr>
          <w:rFonts w:cs="Times New Roman"/>
          <w:szCs w:val="24"/>
        </w:rPr>
        <w:t xml:space="preserve">from an exercise </w:t>
      </w:r>
      <w:r w:rsidR="00A64CE7" w:rsidRPr="00F319D4">
        <w:rPr>
          <w:rFonts w:cs="Times New Roman"/>
          <w:szCs w:val="24"/>
        </w:rPr>
        <w:t xml:space="preserve">intensity to a higher </w:t>
      </w:r>
      <w:r w:rsidR="00494379" w:rsidRPr="00F319D4">
        <w:rPr>
          <w:rFonts w:cs="Times New Roman"/>
          <w:szCs w:val="24"/>
        </w:rPr>
        <w:t>exercise intensity</w:t>
      </w:r>
      <w:r w:rsidR="007329CB" w:rsidRPr="00F319D4">
        <w:rPr>
          <w:rFonts w:cs="Times New Roman"/>
          <w:szCs w:val="24"/>
        </w:rPr>
        <w:t xml:space="preserve"> (exercise-to-exercise transition)</w:t>
      </w:r>
      <w:r w:rsidR="00494379" w:rsidRPr="00F319D4">
        <w:rPr>
          <w:rFonts w:cs="Times New Roman"/>
          <w:szCs w:val="24"/>
        </w:rPr>
        <w:t>?</w:t>
      </w:r>
    </w:p>
    <w:p w14:paraId="38584881" w14:textId="219F969C" w:rsidR="00084D07" w:rsidRDefault="00084D07" w:rsidP="00084D07">
      <w:pPr>
        <w:pStyle w:val="ListParagraph"/>
        <w:numPr>
          <w:ilvl w:val="1"/>
          <w:numId w:val="1"/>
        </w:numPr>
        <w:rPr>
          <w:rFonts w:cs="Times New Roman"/>
          <w:szCs w:val="24"/>
        </w:rPr>
      </w:pPr>
      <w:r>
        <w:rPr>
          <w:rFonts w:cs="Times New Roman"/>
          <w:szCs w:val="24"/>
        </w:rPr>
        <w:t>Does this mitigate the</w:t>
      </w:r>
      <w:r w:rsidR="00370317">
        <w:rPr>
          <w:rFonts w:cs="Times New Roman"/>
          <w:szCs w:val="24"/>
        </w:rPr>
        <w:t xml:space="preserve"> elongated</w:t>
      </w:r>
      <w:r>
        <w:rPr>
          <w:rFonts w:cs="Times New Roman"/>
          <w:szCs w:val="24"/>
        </w:rPr>
        <w:t xml:space="preserve"> </w:t>
      </w:r>
      <w:r w:rsidR="00370317">
        <w:rPr>
          <w:rFonts w:cs="Times New Roman"/>
          <w:szCs w:val="24"/>
        </w:rPr>
        <w:t xml:space="preserve">CBFv kinetics compared to a rest-to-exercise transition? </w:t>
      </w:r>
    </w:p>
    <w:p w14:paraId="3CDC76A3" w14:textId="75B33C0A" w:rsidR="00866B7F" w:rsidRDefault="006E6F1F" w:rsidP="006E6F1F">
      <w:pPr>
        <w:pStyle w:val="Heading3"/>
      </w:pPr>
      <w:bookmarkStart w:id="10" w:name="_Toc107748048"/>
      <w:r>
        <w:t>Hypothes</w:t>
      </w:r>
      <w:r w:rsidR="00146367">
        <w:t>es:</w:t>
      </w:r>
      <w:bookmarkEnd w:id="10"/>
    </w:p>
    <w:p w14:paraId="48B5DD0D" w14:textId="04C329B8" w:rsidR="002643D6" w:rsidRDefault="002643D6" w:rsidP="00146367">
      <w:pPr>
        <w:pStyle w:val="ListParagraph"/>
        <w:numPr>
          <w:ilvl w:val="0"/>
          <w:numId w:val="14"/>
        </w:numPr>
      </w:pPr>
      <w:r w:rsidRPr="002643D6">
        <w:t>Using a monoexponential model to evaluate CBF</w:t>
      </w:r>
      <w:r w:rsidR="004E3EC4">
        <w:t>v</w:t>
      </w:r>
      <w:r w:rsidRPr="002643D6">
        <w:t xml:space="preserve"> response to a rest-to-exercise transition will attribute an initial </w:t>
      </w:r>
      <w:r w:rsidR="008A719E">
        <w:t>drop in CBFv</w:t>
      </w:r>
      <w:r w:rsidRPr="002643D6">
        <w:t xml:space="preserve"> as a time delay.</w:t>
      </w:r>
    </w:p>
    <w:p w14:paraId="7514613A" w14:textId="0F70A83A" w:rsidR="00FC28FB" w:rsidRPr="00146367" w:rsidRDefault="00FC28FB" w:rsidP="00220D0C">
      <w:pPr>
        <w:pStyle w:val="ListParagraph"/>
        <w:numPr>
          <w:ilvl w:val="0"/>
          <w:numId w:val="14"/>
        </w:numPr>
      </w:pPr>
      <w:r>
        <w:t>A</w:t>
      </w:r>
      <w:r w:rsidR="002643D6">
        <w:t xml:space="preserve"> </w:t>
      </w:r>
      <w:r>
        <w:t>s</w:t>
      </w:r>
      <w:r w:rsidR="003A3AD4">
        <w:t xml:space="preserve">tep increase in exercise intensity during an exercise-to-exercise transition will </w:t>
      </w:r>
      <w:r w:rsidR="00417625">
        <w:t>result in faster kinetic parameters</w:t>
      </w:r>
      <w:r w:rsidR="004D5B33">
        <w:t xml:space="preserve">. </w:t>
      </w:r>
    </w:p>
    <w:p w14:paraId="23E106B1" w14:textId="2F2EA6D3" w:rsidR="00D81A25" w:rsidRDefault="00D81A25" w:rsidP="00D81A25">
      <w:pPr>
        <w:pStyle w:val="Heading3"/>
      </w:pPr>
      <w:bookmarkStart w:id="11" w:name="_Toc107748049"/>
      <w:r>
        <w:t>Significance of Study</w:t>
      </w:r>
      <w:bookmarkEnd w:id="11"/>
    </w:p>
    <w:p w14:paraId="226D682D" w14:textId="225BAE89" w:rsidR="00DB6D07" w:rsidRPr="00DB6D07" w:rsidRDefault="00DB6D07" w:rsidP="00DB6D07">
      <w:pPr>
        <w:ind w:firstLine="720"/>
      </w:pPr>
      <w:r w:rsidRPr="00DB6D07">
        <w:rPr>
          <w:rFonts w:cs="Times New Roman"/>
        </w:rPr>
        <w:t xml:space="preserve">Analysis of kinetic data for CBFv can help characterize and determine mechanisms of control within the cerebrovasculature. Understanding these mechanisms can aid in developing treatments for various neurodegenerative diseases such as dementia, mild cognitive impairment, and vascular dementia. These diseases are characterized by reduced CBF response to stimulation and reduced responses to exercise </w:t>
      </w:r>
      <w:r w:rsidR="00F674EA">
        <w:rPr>
          <w:rFonts w:eastAsiaTheme="majorEastAsia" w:cs="Times New Roman"/>
          <w:color w:val="000000" w:themeColor="text1"/>
          <w:szCs w:val="24"/>
        </w:rPr>
        <w:fldChar w:fldCharType="begin"/>
      </w:r>
      <w:r w:rsidR="00F674EA">
        <w:rPr>
          <w:rFonts w:cs="Times New Roman"/>
        </w:rPr>
        <w:instrText xml:space="preserve"> ADDIN ZOTERO_ITEM CSL_CITATION {"citationID":"FfysO0Oz","properties":{"formattedCitation":"(Benedictus et al., 2017)","plainCitation":"(Benedictus et al., 2017)","noteIndex":0},"citationItems":[{"id":112,"uris":["http://zotero.org/users/5709856/items/QF6ULBDH"],"itemData":{"id":112,"type":"article-journal","abstract":"ObjectiveTo determine whether lower cerebral blood flow (CBF) is associated with faster cognitive decline in patients with Alzheimer’s disease (AD).MethodsWe included 88 patients with dementia due to AD from the Amsterdam Dementia Cohort. Mean follow-up was 2 ± 1 years. Linear mixed models were used to determine associations of lower whole brain and regional pseudo-continuous arterial spin labelling measured CBF with rate of cognitive decline as measured with repeated mini-mental state examination (MMSE). Model 1 was adjusted for age, sex, and education. Model 2 was additionally adjusted for normalized gray matter volume, medial temporal lobe atrophy, white matter hyperintensities, microbleeds, and lacunes. Analyses were repeated after partial volume correction (PVC) of CBF. Statistical significance was set at p ≤ 0.05.ResultsPatients were 65 ± 7 years old, 44 (50 %) were women, and mean baseline MMSE was 22 ± 4. Annual decline (β[SE]) on the MMSE was estimated at -2.11 (0.25) points per year. Lower whole brain (β[SE]-0.50[0.25]; p ≤ 0.05) and parietal (β[SE]-0.59[0.25]; p &lt; 0.05) CBF were associated with faster cognitive decline. PVC cortical CBF was not associated with cognitive decline.ConclusionsLower CBF, in particular in the posterior brain regions, may have value as a prognostic marker for rate of cognitive decline in AD. Key points • In AD, lower CBF is associated with more rapid cognitive decline. • Decreasing CBF does not reach a plateau early in AD. • PcASL-CFB has additive value to conventional structural MRI measures in AD.","container-title":"European Radiology","DOI":"10.1007/s00330-016-4450-z","ISSN":"1432-1084","issue":"3","journalAbbreviation":"Eur Radiol","language":"en","page":"1169-1175","source":"Springer Link","title":"Lower cerebral blood flow is associated with faster cognitive decline in Alzheimer’s disease","volume":"27","author":[{"family":"Benedictus","given":"Marije R."},{"family":"Leeuwis","given":"Annebet E."},{"family":"Binnewijzend","given":"Maja A.A."},{"family":"Kuijer","given":"Joost P.A."},{"family":"Scheltens","given":"Philip"},{"family":"Barkhof","given":"Frederik"},{"family":"Flier","given":"Wiesje M.","non-dropping-particle":"van der"},{"family":"Prins","given":"Niels D."}],"issued":{"date-parts":[["2017",3,1]]}}}],"schema":"https://github.com/citation-style-language/schema/raw/master/csl-citation.json"} </w:instrText>
      </w:r>
      <w:r w:rsidR="00F674EA">
        <w:rPr>
          <w:rFonts w:eastAsiaTheme="majorEastAsia" w:cs="Times New Roman"/>
          <w:color w:val="000000" w:themeColor="text1"/>
          <w:szCs w:val="24"/>
        </w:rPr>
        <w:fldChar w:fldCharType="separate"/>
      </w:r>
      <w:r w:rsidR="00F674EA" w:rsidRPr="00F674EA">
        <w:rPr>
          <w:rFonts w:cs="Times New Roman"/>
        </w:rPr>
        <w:t>(Benedictus et al., 2017)</w:t>
      </w:r>
      <w:r w:rsidR="00F674EA">
        <w:rPr>
          <w:rFonts w:eastAsiaTheme="majorEastAsia" w:cs="Times New Roman"/>
          <w:color w:val="000000" w:themeColor="text1"/>
          <w:szCs w:val="24"/>
        </w:rPr>
        <w:fldChar w:fldCharType="end"/>
      </w:r>
      <w:r w:rsidRPr="00DB6D07">
        <w:rPr>
          <w:rFonts w:cs="Times New Roman"/>
        </w:rPr>
        <w:t xml:space="preserve">. Kinetic analysis may allow for earlier detection of disordered CBF responses, especially in these chronically developing diseases. Earlier detection ultimately would lead to earlier treatments, which have been shown to improve quality of life </w:t>
      </w:r>
      <w:r w:rsidR="00D31209">
        <w:rPr>
          <w:rFonts w:eastAsiaTheme="majorEastAsia" w:cs="Times New Roman"/>
          <w:color w:val="000000" w:themeColor="text1"/>
          <w:szCs w:val="24"/>
        </w:rPr>
        <w:fldChar w:fldCharType="begin"/>
      </w:r>
      <w:r w:rsidR="00A82186">
        <w:rPr>
          <w:rFonts w:cs="Times New Roman"/>
        </w:rPr>
        <w:instrText xml:space="preserve"> ADDIN ZOTERO_ITEM CSL_CITATION {"citationID":"DhPEEvMu","properties":{"formattedCitation":"(Sabbagh et al., 2020)","plainCitation":"(Sabbagh et al., 2020)","noteIndex":0},"citationItems":[{"id":2073,"uris":["http://zotero.org/users/5709856/items/57MJZ6EQ"],"itemData":{"id":2073,"type":"article-journal","abstract":"Mild cognitive impairment (MCI) is significantly misdiagnosed in the primary care setting due to multi-dimensional frictions and barriers associated with evaluating individuals’ cognitive performance. To move toward large-scale cognitive screening, a global panel of clinicians and cognitive neuroscientists convened to elaborate on current challenges that hamper widespread cognitive performance assessment. This report summarizes a conceptual framework and provides guidance to clinical researchers and test developers and suppliers to inform ongoing refinement of cognitive evaluation. This perspective builds upon a previous article in this series, which outlined the rationale for and potentially against efforts to promote widespread detection of MCI. This working group acknowledges that cognitive screening by default is not recommended and proposes large-scale evaluation of individuals with a concern or interest in their cognitive performance. Such a strategy can increase the likelihood to timely and effective identification and management of MCI. The rising global incidence of AD demands innovation that will help alleviate the burden to healthcare systems when coupled with the potentially near-term approval of disease-modifying therapies. Additionally, we argue that adequate infrastructure, equipment, and resources urgently should be integrated in the primary care setting to optimize the patient journey and accommodate widespread cognitive evaluation.","container-title":"The Journal of Prevention of Alzheimer's Disease","DOI":"10.14283/jpad.2020.21","ISSN":"22745807","journalAbbreviation":"J Prev Alz Dis","page":"1-6","source":"DOI.org (Crossref)","title":"Early Detection of Mild Cognitive Impairment (MCI) in Primary Care","author":[{"family":"Sabbagh","given":"M.N."},{"family":"Boada","given":"M."},{"family":"Borson","given":"S."},{"family":"Chilukuri","given":"M."},{"family":"Dubois","given":"B."},{"family":"Ingram","given":"J."},{"family":"Iwata","given":"A."},{"family":"Porsteinsson","given":"A.P."},{"family":"Possin","given":"K.L."},{"family":"Rabinovici","given":"G.D."},{"family":"Vellas","given":"B."},{"family":"Chao","given":"S."},{"family":"Vergallo","given":"A."},{"family":"Hampel","given":"H."}],"issued":{"date-parts":[["2020"]]}}}],"schema":"https://github.com/citation-style-language/schema/raw/master/csl-citation.json"} </w:instrText>
      </w:r>
      <w:r w:rsidR="00D31209">
        <w:rPr>
          <w:rFonts w:eastAsiaTheme="majorEastAsia" w:cs="Times New Roman"/>
          <w:color w:val="000000" w:themeColor="text1"/>
          <w:szCs w:val="24"/>
        </w:rPr>
        <w:fldChar w:fldCharType="separate"/>
      </w:r>
      <w:r w:rsidR="00D31209" w:rsidRPr="00D31209">
        <w:rPr>
          <w:rFonts w:cs="Times New Roman"/>
        </w:rPr>
        <w:t>(Sabbagh et al., 2020)</w:t>
      </w:r>
      <w:r w:rsidR="00D31209">
        <w:rPr>
          <w:rFonts w:eastAsiaTheme="majorEastAsia" w:cs="Times New Roman"/>
          <w:color w:val="000000" w:themeColor="text1"/>
          <w:szCs w:val="24"/>
        </w:rPr>
        <w:fldChar w:fldCharType="end"/>
      </w:r>
      <w:r w:rsidRPr="00DB6D07">
        <w:rPr>
          <w:rFonts w:cs="Times New Roman"/>
        </w:rPr>
        <w:t xml:space="preserve">. </w:t>
      </w:r>
    </w:p>
    <w:p w14:paraId="065F67FF" w14:textId="3681E3C7" w:rsidR="00C144E9" w:rsidRDefault="00811241" w:rsidP="00811241">
      <w:pPr>
        <w:pStyle w:val="Heading3"/>
      </w:pPr>
      <w:bookmarkStart w:id="12" w:name="_Toc107748050"/>
      <w:r>
        <w:lastRenderedPageBreak/>
        <w:t>Delimitations</w:t>
      </w:r>
      <w:bookmarkEnd w:id="12"/>
    </w:p>
    <w:p w14:paraId="568616F8" w14:textId="2DC14411" w:rsidR="00513B1C" w:rsidRPr="008162BD" w:rsidRDefault="00513B1C" w:rsidP="00513B1C">
      <w:pPr>
        <w:pStyle w:val="ListParagraph"/>
        <w:numPr>
          <w:ilvl w:val="0"/>
          <w:numId w:val="3"/>
        </w:numPr>
        <w:rPr>
          <w:rFonts w:cs="Times New Roman"/>
          <w:b/>
          <w:bCs/>
          <w:szCs w:val="24"/>
        </w:rPr>
      </w:pPr>
      <w:r>
        <w:rPr>
          <w:rFonts w:cs="Times New Roman"/>
          <w:szCs w:val="24"/>
        </w:rPr>
        <w:t xml:space="preserve">Subjects were healthy males and females 18-30 years old. </w:t>
      </w:r>
    </w:p>
    <w:p w14:paraId="712C14E3" w14:textId="77777777" w:rsidR="00513B1C" w:rsidRPr="008162BD" w:rsidRDefault="00513B1C" w:rsidP="00513B1C">
      <w:pPr>
        <w:pStyle w:val="ListParagraph"/>
        <w:numPr>
          <w:ilvl w:val="0"/>
          <w:numId w:val="3"/>
        </w:numPr>
        <w:rPr>
          <w:rFonts w:cs="Times New Roman"/>
          <w:b/>
          <w:bCs/>
          <w:szCs w:val="24"/>
        </w:rPr>
      </w:pPr>
      <w:r>
        <w:rPr>
          <w:rFonts w:cs="Times New Roman"/>
          <w:szCs w:val="24"/>
        </w:rPr>
        <w:t xml:space="preserve">Subjects were recreationally active (3-6 hours of physical activity per week). </w:t>
      </w:r>
    </w:p>
    <w:p w14:paraId="432A3EC7" w14:textId="6A5D17B1" w:rsidR="00513B1C" w:rsidRPr="00766861" w:rsidRDefault="00513B1C" w:rsidP="00513B1C">
      <w:pPr>
        <w:pStyle w:val="ListParagraph"/>
        <w:numPr>
          <w:ilvl w:val="0"/>
          <w:numId w:val="3"/>
        </w:numPr>
        <w:rPr>
          <w:rFonts w:cs="Times New Roman"/>
          <w:b/>
          <w:bCs/>
          <w:szCs w:val="24"/>
        </w:rPr>
      </w:pPr>
      <w:r>
        <w:rPr>
          <w:rFonts w:cs="Times New Roman"/>
          <w:szCs w:val="24"/>
        </w:rPr>
        <w:t xml:space="preserve">Subjects were free of known cardio-metabolic, </w:t>
      </w:r>
      <w:r w:rsidR="00C969CE">
        <w:rPr>
          <w:rFonts w:cs="Times New Roman"/>
          <w:szCs w:val="24"/>
        </w:rPr>
        <w:t>musculoskeletal,</w:t>
      </w:r>
      <w:r>
        <w:rPr>
          <w:rFonts w:cs="Times New Roman"/>
          <w:szCs w:val="24"/>
        </w:rPr>
        <w:t xml:space="preserve"> or pulmonary disorders.</w:t>
      </w:r>
    </w:p>
    <w:p w14:paraId="300C192B" w14:textId="4191E531" w:rsidR="00811241" w:rsidRPr="00513B1C" w:rsidRDefault="00513B1C" w:rsidP="00513B1C">
      <w:pPr>
        <w:pStyle w:val="ListParagraph"/>
        <w:numPr>
          <w:ilvl w:val="0"/>
          <w:numId w:val="3"/>
        </w:numPr>
        <w:rPr>
          <w:rFonts w:cs="Times New Roman"/>
          <w:b/>
          <w:bCs/>
          <w:szCs w:val="24"/>
        </w:rPr>
      </w:pPr>
      <w:r>
        <w:rPr>
          <w:rFonts w:cs="Times New Roman"/>
          <w:szCs w:val="24"/>
        </w:rPr>
        <w:t>Previously acquired data will be sufficient for the current study analysis</w:t>
      </w:r>
      <w:r w:rsidR="00A05CE6">
        <w:rPr>
          <w:rFonts w:cs="Times New Roman"/>
          <w:szCs w:val="24"/>
        </w:rPr>
        <w:t>.</w:t>
      </w:r>
    </w:p>
    <w:p w14:paraId="2FAD814F" w14:textId="5FE812CD" w:rsidR="00513B1C" w:rsidRDefault="00513B1C" w:rsidP="00513B1C">
      <w:pPr>
        <w:pStyle w:val="Heading3"/>
      </w:pPr>
      <w:bookmarkStart w:id="13" w:name="_Toc107748051"/>
      <w:r>
        <w:t>Limitations</w:t>
      </w:r>
      <w:bookmarkEnd w:id="13"/>
    </w:p>
    <w:p w14:paraId="5C24160C" w14:textId="77777777" w:rsidR="00AD3D7A" w:rsidRDefault="00AD3D7A" w:rsidP="00AD3D7A">
      <w:pPr>
        <w:pStyle w:val="ListParagraph"/>
        <w:numPr>
          <w:ilvl w:val="0"/>
          <w:numId w:val="5"/>
        </w:numPr>
        <w:rPr>
          <w:rFonts w:cs="Times New Roman"/>
          <w:szCs w:val="24"/>
        </w:rPr>
      </w:pPr>
      <w:r>
        <w:rPr>
          <w:rFonts w:cs="Times New Roman"/>
          <w:szCs w:val="24"/>
        </w:rPr>
        <w:t>The results from this study may not be applicable to other populations.</w:t>
      </w:r>
    </w:p>
    <w:p w14:paraId="6F6EBA60" w14:textId="77777777" w:rsidR="00AD3D7A" w:rsidRDefault="00AD3D7A" w:rsidP="00AD3D7A">
      <w:pPr>
        <w:pStyle w:val="ListParagraph"/>
        <w:numPr>
          <w:ilvl w:val="0"/>
          <w:numId w:val="5"/>
        </w:numPr>
        <w:rPr>
          <w:rFonts w:cs="Times New Roman"/>
          <w:szCs w:val="24"/>
        </w:rPr>
      </w:pPr>
      <w:r>
        <w:rPr>
          <w:rFonts w:cs="Times New Roman"/>
          <w:szCs w:val="24"/>
        </w:rPr>
        <w:t xml:space="preserve">The data previously gathered may not meet the requirements for the current study questions. </w:t>
      </w:r>
    </w:p>
    <w:p w14:paraId="652635DC" w14:textId="1294B15C" w:rsidR="00513B1C" w:rsidRDefault="00AD3D7A" w:rsidP="00AD3D7A">
      <w:pPr>
        <w:pStyle w:val="ListParagraph"/>
        <w:numPr>
          <w:ilvl w:val="0"/>
          <w:numId w:val="5"/>
        </w:numPr>
        <w:rPr>
          <w:rFonts w:cs="Times New Roman"/>
          <w:szCs w:val="24"/>
        </w:rPr>
      </w:pPr>
      <w:r w:rsidRPr="00E53640">
        <w:rPr>
          <w:rFonts w:cs="Times New Roman"/>
          <w:szCs w:val="24"/>
        </w:rPr>
        <w:t xml:space="preserve">Photoplethysmography </w:t>
      </w:r>
      <w:r w:rsidR="00AC4B84">
        <w:rPr>
          <w:rFonts w:cs="Times New Roman"/>
          <w:szCs w:val="24"/>
        </w:rPr>
        <w:t>provides estimates</w:t>
      </w:r>
      <w:r w:rsidRPr="00E53640">
        <w:rPr>
          <w:rFonts w:cs="Times New Roman"/>
          <w:szCs w:val="24"/>
        </w:rPr>
        <w:t xml:space="preserve"> of brachial artery </w:t>
      </w:r>
      <w:r w:rsidR="00753309">
        <w:rPr>
          <w:rFonts w:cs="Times New Roman"/>
          <w:szCs w:val="24"/>
        </w:rPr>
        <w:t xml:space="preserve">systolic blood pressure, diastolic blood pressure, cardiac output, total peripheral </w:t>
      </w:r>
      <w:r w:rsidR="00063172">
        <w:rPr>
          <w:rFonts w:cs="Times New Roman"/>
          <w:szCs w:val="24"/>
        </w:rPr>
        <w:t>resistance,</w:t>
      </w:r>
      <w:r w:rsidR="00753309">
        <w:rPr>
          <w:rFonts w:cs="Times New Roman"/>
          <w:szCs w:val="24"/>
        </w:rPr>
        <w:t xml:space="preserve"> and stroke volume. </w:t>
      </w:r>
      <w:r>
        <w:rPr>
          <w:rFonts w:cs="Times New Roman"/>
          <w:szCs w:val="24"/>
        </w:rPr>
        <w:t xml:space="preserve"> </w:t>
      </w:r>
    </w:p>
    <w:p w14:paraId="770F5D0C" w14:textId="46435A29" w:rsidR="001601E1" w:rsidRDefault="001601E1" w:rsidP="00AD3D7A">
      <w:pPr>
        <w:pStyle w:val="ListParagraph"/>
        <w:numPr>
          <w:ilvl w:val="0"/>
          <w:numId w:val="5"/>
        </w:numPr>
        <w:rPr>
          <w:rFonts w:cs="Times New Roman"/>
          <w:szCs w:val="24"/>
        </w:rPr>
      </w:pPr>
      <w:r>
        <w:rPr>
          <w:rFonts w:cs="Times New Roman"/>
          <w:szCs w:val="24"/>
        </w:rPr>
        <w:t>Transcranial Doppler cannot account for changes in middle cerebral artery diameter</w:t>
      </w:r>
      <w:r w:rsidR="0003561E">
        <w:rPr>
          <w:rFonts w:cs="Times New Roman"/>
          <w:szCs w:val="24"/>
        </w:rPr>
        <w:t>.</w:t>
      </w:r>
    </w:p>
    <w:p w14:paraId="28F4E288" w14:textId="3E3B9167" w:rsidR="00AD3D7A" w:rsidRDefault="00AD3D7A" w:rsidP="00AD3D7A">
      <w:pPr>
        <w:pStyle w:val="Heading3"/>
      </w:pPr>
      <w:bookmarkStart w:id="14" w:name="_Toc107748052"/>
      <w:r>
        <w:t>Assumptions</w:t>
      </w:r>
      <w:bookmarkEnd w:id="14"/>
    </w:p>
    <w:p w14:paraId="08C84099" w14:textId="70134B6F" w:rsidR="006D62A8" w:rsidRDefault="006D62A8" w:rsidP="006D62A8">
      <w:pPr>
        <w:pStyle w:val="ListParagraph"/>
        <w:numPr>
          <w:ilvl w:val="0"/>
          <w:numId w:val="7"/>
        </w:numPr>
        <w:rPr>
          <w:rFonts w:cs="Times New Roman"/>
          <w:szCs w:val="24"/>
        </w:rPr>
      </w:pPr>
      <w:r>
        <w:rPr>
          <w:rFonts w:cs="Times New Roman"/>
          <w:szCs w:val="24"/>
        </w:rPr>
        <w:t xml:space="preserve">Transcranial Doppler is a valid and reliable method for determining </w:t>
      </w:r>
      <w:r w:rsidR="00A46927">
        <w:rPr>
          <w:rFonts w:cs="Times New Roman"/>
          <w:szCs w:val="24"/>
        </w:rPr>
        <w:t>cerebral artery blood velocity</w:t>
      </w:r>
      <w:r>
        <w:rPr>
          <w:rFonts w:cs="Times New Roman"/>
          <w:szCs w:val="24"/>
        </w:rPr>
        <w:t>.</w:t>
      </w:r>
    </w:p>
    <w:p w14:paraId="0562DDEA" w14:textId="77777777" w:rsidR="006D62A8" w:rsidRDefault="006D62A8" w:rsidP="006D62A8">
      <w:pPr>
        <w:pStyle w:val="ListParagraph"/>
        <w:numPr>
          <w:ilvl w:val="0"/>
          <w:numId w:val="7"/>
        </w:numPr>
        <w:rPr>
          <w:rFonts w:cs="Times New Roman"/>
          <w:szCs w:val="24"/>
        </w:rPr>
      </w:pPr>
      <w:r>
        <w:rPr>
          <w:rFonts w:cs="Times New Roman"/>
          <w:szCs w:val="24"/>
        </w:rPr>
        <w:t xml:space="preserve"> Subjects were honest in reporting activity levels and health status. </w:t>
      </w:r>
    </w:p>
    <w:p w14:paraId="3CE8138E" w14:textId="77777777" w:rsidR="006D62A8" w:rsidRDefault="006D62A8" w:rsidP="006D62A8">
      <w:pPr>
        <w:pStyle w:val="ListParagraph"/>
        <w:numPr>
          <w:ilvl w:val="0"/>
          <w:numId w:val="7"/>
        </w:numPr>
        <w:rPr>
          <w:rFonts w:cs="Times New Roman"/>
          <w:szCs w:val="24"/>
        </w:rPr>
      </w:pPr>
      <w:r>
        <w:rPr>
          <w:rFonts w:cs="Times New Roman"/>
          <w:szCs w:val="24"/>
        </w:rPr>
        <w:t>Subjects adhered to the pre-testing guidelines of the study.</w:t>
      </w:r>
    </w:p>
    <w:p w14:paraId="1AAAAEF3" w14:textId="53FDAFC0" w:rsidR="006D62A8" w:rsidRDefault="006D62A8" w:rsidP="006D62A8">
      <w:pPr>
        <w:pStyle w:val="Heading3"/>
      </w:pPr>
      <w:bookmarkStart w:id="15" w:name="_Toc107748053"/>
      <w:r>
        <w:t>Operational Definitions:</w:t>
      </w:r>
      <w:bookmarkEnd w:id="15"/>
    </w:p>
    <w:p w14:paraId="35D8D8A1" w14:textId="77777777" w:rsidR="00302806" w:rsidRPr="00050B84" w:rsidRDefault="00302806" w:rsidP="00302806">
      <w:pPr>
        <w:pStyle w:val="ListParagraph"/>
        <w:numPr>
          <w:ilvl w:val="0"/>
          <w:numId w:val="9"/>
        </w:numPr>
        <w:rPr>
          <w:rFonts w:cs="Times New Roman"/>
          <w:b/>
          <w:bCs/>
          <w:szCs w:val="24"/>
        </w:rPr>
      </w:pPr>
      <w:r>
        <w:rPr>
          <w:rFonts w:cs="Times New Roman"/>
          <w:b/>
          <w:bCs/>
          <w:szCs w:val="24"/>
        </w:rPr>
        <w:t>Cerebral Blood Flow (CBF)</w:t>
      </w:r>
      <w:r>
        <w:rPr>
          <w:rFonts w:cs="Times New Roman"/>
          <w:szCs w:val="24"/>
        </w:rPr>
        <w:t>: Volume of blood supplying the brain at a given time (mL/min)</w:t>
      </w:r>
      <w:r w:rsidRPr="00050B84">
        <w:rPr>
          <w:rFonts w:cs="Times New Roman"/>
          <w:b/>
          <w:bCs/>
          <w:szCs w:val="24"/>
        </w:rPr>
        <w:t>.</w:t>
      </w:r>
    </w:p>
    <w:p w14:paraId="5AFB6F54" w14:textId="6D31A2A4" w:rsidR="00302806" w:rsidRPr="00050B84" w:rsidRDefault="00302806" w:rsidP="00302806">
      <w:pPr>
        <w:pStyle w:val="ListParagraph"/>
        <w:numPr>
          <w:ilvl w:val="0"/>
          <w:numId w:val="9"/>
        </w:numPr>
        <w:rPr>
          <w:rFonts w:cs="Times New Roman"/>
          <w:b/>
          <w:bCs/>
          <w:szCs w:val="24"/>
        </w:rPr>
      </w:pPr>
      <w:r>
        <w:rPr>
          <w:rFonts w:cs="Times New Roman"/>
          <w:b/>
          <w:bCs/>
          <w:szCs w:val="24"/>
        </w:rPr>
        <w:t>Cerebral Blood Flow Velocity (CBFv)</w:t>
      </w:r>
      <w:r>
        <w:rPr>
          <w:rFonts w:cs="Times New Roman"/>
          <w:szCs w:val="24"/>
        </w:rPr>
        <w:t xml:space="preserve">: The velocity of blood cells flowing through a given cerebral artery. </w:t>
      </w:r>
    </w:p>
    <w:p w14:paraId="7AEAD75B" w14:textId="4E46525D" w:rsidR="00302806" w:rsidRPr="00050B84" w:rsidRDefault="00302806" w:rsidP="00302806">
      <w:pPr>
        <w:pStyle w:val="ListParagraph"/>
        <w:numPr>
          <w:ilvl w:val="0"/>
          <w:numId w:val="9"/>
        </w:numPr>
        <w:rPr>
          <w:rFonts w:cs="Times New Roman"/>
          <w:b/>
          <w:bCs/>
          <w:szCs w:val="24"/>
        </w:rPr>
      </w:pPr>
      <w:r>
        <w:rPr>
          <w:rFonts w:cs="Times New Roman"/>
          <w:b/>
          <w:bCs/>
          <w:szCs w:val="24"/>
        </w:rPr>
        <w:lastRenderedPageBreak/>
        <w:t>Middle Cerebral Artery (MCA)</w:t>
      </w:r>
      <w:r>
        <w:rPr>
          <w:rFonts w:cs="Times New Roman"/>
          <w:szCs w:val="24"/>
        </w:rPr>
        <w:t>: The largest of cerebral arteries which largely supplies the cerebrum, motor cortex</w:t>
      </w:r>
      <w:r w:rsidR="00543007">
        <w:rPr>
          <w:rFonts w:cs="Times New Roman"/>
          <w:szCs w:val="24"/>
        </w:rPr>
        <w:t>,</w:t>
      </w:r>
      <w:r>
        <w:rPr>
          <w:rFonts w:cs="Times New Roman"/>
          <w:szCs w:val="24"/>
        </w:rPr>
        <w:t xml:space="preserve"> and the </w:t>
      </w:r>
      <w:r w:rsidR="007D0FBD">
        <w:rPr>
          <w:rFonts w:cs="Times New Roman"/>
          <w:szCs w:val="24"/>
        </w:rPr>
        <w:t>association cortices</w:t>
      </w:r>
      <w:r>
        <w:rPr>
          <w:rFonts w:cs="Times New Roman"/>
          <w:szCs w:val="24"/>
        </w:rPr>
        <w:t xml:space="preserve">. </w:t>
      </w:r>
    </w:p>
    <w:p w14:paraId="1E54C934" w14:textId="77777777" w:rsidR="00302806" w:rsidRPr="00BF3947" w:rsidRDefault="00302806" w:rsidP="00302806">
      <w:pPr>
        <w:pStyle w:val="ListParagraph"/>
        <w:numPr>
          <w:ilvl w:val="0"/>
          <w:numId w:val="9"/>
        </w:numPr>
        <w:rPr>
          <w:rFonts w:cs="Times New Roman"/>
          <w:b/>
          <w:bCs/>
          <w:szCs w:val="24"/>
        </w:rPr>
      </w:pPr>
      <w:r w:rsidRPr="00BF3947">
        <w:rPr>
          <w:rFonts w:cs="Times New Roman"/>
          <w:b/>
          <w:bCs/>
          <w:szCs w:val="24"/>
        </w:rPr>
        <w:t xml:space="preserve">Middle Cerebral Artery Velocity (MCAv): </w:t>
      </w:r>
      <w:r w:rsidRPr="00BF3947">
        <w:rPr>
          <w:rFonts w:cs="Times New Roman"/>
          <w:szCs w:val="24"/>
        </w:rPr>
        <w:t>The velocity of blood cells flowing through the MCA.</w:t>
      </w:r>
    </w:p>
    <w:p w14:paraId="35B78F35" w14:textId="77777777" w:rsidR="00302806" w:rsidRPr="00BF3947" w:rsidRDefault="00302806" w:rsidP="00302806">
      <w:pPr>
        <w:pStyle w:val="ListParagraph"/>
        <w:numPr>
          <w:ilvl w:val="0"/>
          <w:numId w:val="9"/>
        </w:numPr>
        <w:rPr>
          <w:rFonts w:cs="Times New Roman"/>
          <w:b/>
          <w:bCs/>
          <w:szCs w:val="24"/>
        </w:rPr>
      </w:pPr>
      <w:r>
        <w:rPr>
          <w:rFonts w:cs="Times New Roman"/>
          <w:b/>
          <w:bCs/>
          <w:szCs w:val="24"/>
        </w:rPr>
        <w:t>Cerebrovascular Reactivity (CVR)</w:t>
      </w:r>
      <w:r>
        <w:rPr>
          <w:rFonts w:cs="Times New Roman"/>
          <w:szCs w:val="24"/>
        </w:rPr>
        <w:t>: The ability of cerebral vessels to respond to changes in PaCO</w:t>
      </w:r>
      <w:r>
        <w:rPr>
          <w:rFonts w:cs="Times New Roman"/>
          <w:szCs w:val="24"/>
          <w:vertAlign w:val="subscript"/>
        </w:rPr>
        <w:t>2</w:t>
      </w:r>
      <w:r>
        <w:rPr>
          <w:rFonts w:cs="Times New Roman"/>
          <w:szCs w:val="24"/>
        </w:rPr>
        <w:t xml:space="preserve">. </w:t>
      </w:r>
    </w:p>
    <w:p w14:paraId="5DFDAA63" w14:textId="5A38A9D7" w:rsidR="00302806" w:rsidRPr="00D506CB" w:rsidRDefault="00302806" w:rsidP="00302806">
      <w:pPr>
        <w:pStyle w:val="ListParagraph"/>
        <w:numPr>
          <w:ilvl w:val="0"/>
          <w:numId w:val="9"/>
        </w:numPr>
        <w:rPr>
          <w:rFonts w:cs="Times New Roman"/>
          <w:b/>
          <w:bCs/>
          <w:szCs w:val="24"/>
        </w:rPr>
      </w:pPr>
      <w:r>
        <w:rPr>
          <w:rFonts w:cs="Times New Roman"/>
          <w:b/>
          <w:bCs/>
          <w:szCs w:val="24"/>
        </w:rPr>
        <w:t>Cerebral Perfusion Pressure (CPP)</w:t>
      </w:r>
      <w:r>
        <w:rPr>
          <w:rFonts w:cs="Times New Roman"/>
          <w:szCs w:val="24"/>
        </w:rPr>
        <w:t xml:space="preserve">: The driving pressure gradient for oxygen delivery to the brain. Calculated by subtracting the hydrostatic column </w:t>
      </w:r>
      <w:r w:rsidR="00925DFF">
        <w:rPr>
          <w:rFonts w:cs="Times New Roman"/>
          <w:szCs w:val="24"/>
        </w:rPr>
        <w:t>c</w:t>
      </w:r>
      <w:r w:rsidR="007B1D1D">
        <w:rPr>
          <w:rFonts w:cs="Times New Roman"/>
          <w:szCs w:val="24"/>
        </w:rPr>
        <w:t>orrection</w:t>
      </w:r>
      <w:r w:rsidR="006D0780">
        <w:rPr>
          <w:rFonts w:cs="Times New Roman"/>
          <w:szCs w:val="24"/>
        </w:rPr>
        <w:t xml:space="preserve"> </w:t>
      </w:r>
      <w:r>
        <w:rPr>
          <w:rFonts w:cs="Times New Roman"/>
          <w:szCs w:val="24"/>
        </w:rPr>
        <w:t xml:space="preserve">from MAP. The hydrostatic column </w:t>
      </w:r>
      <w:r w:rsidR="00665E61">
        <w:rPr>
          <w:rFonts w:cs="Times New Roman"/>
          <w:szCs w:val="24"/>
        </w:rPr>
        <w:t xml:space="preserve">correction </w:t>
      </w:r>
      <w:r>
        <w:rPr>
          <w:rFonts w:cs="Times New Roman"/>
          <w:szCs w:val="24"/>
        </w:rPr>
        <w:t>is calculated by multiplying the distance from the height correction probe at heart level to the TCD probe by 0.7355 (</w:t>
      </w:r>
      <w:proofErr w:type="gramStart"/>
      <w:r>
        <w:rPr>
          <w:rFonts w:cs="Times New Roman"/>
          <w:szCs w:val="24"/>
        </w:rPr>
        <w:t>i.e.</w:t>
      </w:r>
      <w:proofErr w:type="gramEnd"/>
      <w:r>
        <w:rPr>
          <w:rFonts w:cs="Times New Roman"/>
          <w:szCs w:val="24"/>
        </w:rPr>
        <w:t xml:space="preserve"> CPP = MAP – (distance between probes * 0.7355))</w:t>
      </w:r>
      <w:r w:rsidR="00B9766A">
        <w:rPr>
          <w:rFonts w:cs="Times New Roman"/>
          <w:szCs w:val="24"/>
        </w:rPr>
        <w:t>.</w:t>
      </w:r>
    </w:p>
    <w:p w14:paraId="677E7267" w14:textId="4AD893DE" w:rsidR="00302806" w:rsidRPr="00BF3947" w:rsidRDefault="00302806" w:rsidP="00302806">
      <w:pPr>
        <w:pStyle w:val="ListParagraph"/>
        <w:numPr>
          <w:ilvl w:val="0"/>
          <w:numId w:val="9"/>
        </w:numPr>
        <w:rPr>
          <w:rFonts w:cs="Times New Roman"/>
          <w:b/>
          <w:bCs/>
          <w:szCs w:val="24"/>
        </w:rPr>
      </w:pPr>
      <w:r>
        <w:rPr>
          <w:rFonts w:cs="Times New Roman"/>
          <w:b/>
          <w:bCs/>
          <w:szCs w:val="24"/>
        </w:rPr>
        <w:t>Cerebrovascular Conductance (CVCi)</w:t>
      </w:r>
      <w:r>
        <w:rPr>
          <w:rFonts w:cs="Times New Roman"/>
          <w:szCs w:val="24"/>
        </w:rPr>
        <w:t xml:space="preserve">: An assessment of MCAv relative to </w:t>
      </w:r>
      <w:r w:rsidR="00155B71">
        <w:rPr>
          <w:rFonts w:cs="Times New Roman"/>
          <w:szCs w:val="24"/>
        </w:rPr>
        <w:t>perfusion</w:t>
      </w:r>
      <w:r>
        <w:rPr>
          <w:rFonts w:cs="Times New Roman"/>
          <w:szCs w:val="24"/>
        </w:rPr>
        <w:t xml:space="preserve"> pressure. This provides an estimate for conductance, a measure of vasoconstrictor vs. vasodilator signals. CVCi = MCAv/ (CPP*100 mmHg). </w:t>
      </w:r>
    </w:p>
    <w:p w14:paraId="78F7BC78" w14:textId="71AD81AA" w:rsidR="00302806" w:rsidRPr="00BF3947" w:rsidRDefault="00302806" w:rsidP="00302806">
      <w:pPr>
        <w:pStyle w:val="ListParagraph"/>
        <w:numPr>
          <w:ilvl w:val="0"/>
          <w:numId w:val="9"/>
        </w:numPr>
        <w:rPr>
          <w:rFonts w:cs="Times New Roman"/>
          <w:b/>
          <w:bCs/>
          <w:szCs w:val="24"/>
        </w:rPr>
      </w:pPr>
      <w:r>
        <w:rPr>
          <w:rFonts w:cs="Times New Roman"/>
          <w:b/>
          <w:bCs/>
          <w:szCs w:val="24"/>
        </w:rPr>
        <w:t>Mean Arterial Pressure (MAP)</w:t>
      </w:r>
      <w:r>
        <w:rPr>
          <w:rFonts w:cs="Times New Roman"/>
          <w:szCs w:val="24"/>
        </w:rPr>
        <w:t xml:space="preserve">: The average arterial pressure </w:t>
      </w:r>
      <w:r w:rsidR="00E463D2">
        <w:rPr>
          <w:rFonts w:cs="Times New Roman"/>
          <w:szCs w:val="24"/>
        </w:rPr>
        <w:t>during</w:t>
      </w:r>
      <w:r>
        <w:rPr>
          <w:rFonts w:cs="Times New Roman"/>
          <w:szCs w:val="24"/>
        </w:rPr>
        <w:t xml:space="preserve"> a cardiac cycle. </w:t>
      </w:r>
    </w:p>
    <w:p w14:paraId="53064CBE" w14:textId="285444AE" w:rsidR="00302806" w:rsidRPr="00BF3947" w:rsidRDefault="00302806" w:rsidP="00302806">
      <w:pPr>
        <w:pStyle w:val="ListParagraph"/>
        <w:numPr>
          <w:ilvl w:val="0"/>
          <w:numId w:val="9"/>
        </w:numPr>
        <w:rPr>
          <w:rFonts w:cs="Times New Roman"/>
          <w:b/>
          <w:bCs/>
          <w:szCs w:val="24"/>
        </w:rPr>
      </w:pPr>
      <w:r>
        <w:rPr>
          <w:rFonts w:cs="Times New Roman"/>
          <w:b/>
          <w:bCs/>
          <w:szCs w:val="24"/>
        </w:rPr>
        <w:t>Cardiac Output (</w:t>
      </w:r>
      <w:r w:rsidR="00CD5870">
        <w:rPr>
          <w:rFonts w:cs="Times New Roman"/>
          <w:b/>
          <w:bCs/>
          <w:szCs w:val="24"/>
        </w:rPr>
        <w:t>Q</w:t>
      </w:r>
      <w:r>
        <w:rPr>
          <w:rFonts w:cs="Times New Roman"/>
          <w:b/>
          <w:bCs/>
          <w:szCs w:val="24"/>
        </w:rPr>
        <w:t>)</w:t>
      </w:r>
      <w:r>
        <w:rPr>
          <w:rFonts w:cs="Times New Roman"/>
          <w:szCs w:val="24"/>
        </w:rPr>
        <w:t xml:space="preserve">: The amount of blood flow out of the heart every minute. </w:t>
      </w:r>
    </w:p>
    <w:p w14:paraId="33BAE652" w14:textId="77777777" w:rsidR="00302806" w:rsidRPr="00BF3947" w:rsidRDefault="00302806" w:rsidP="00302806">
      <w:pPr>
        <w:pStyle w:val="ListParagraph"/>
        <w:numPr>
          <w:ilvl w:val="0"/>
          <w:numId w:val="9"/>
        </w:numPr>
        <w:rPr>
          <w:rFonts w:cs="Times New Roman"/>
          <w:b/>
          <w:bCs/>
          <w:szCs w:val="24"/>
        </w:rPr>
      </w:pPr>
      <w:r>
        <w:rPr>
          <w:rFonts w:cs="Times New Roman"/>
          <w:b/>
          <w:bCs/>
          <w:szCs w:val="24"/>
        </w:rPr>
        <w:t>Stroke Volume (SV)</w:t>
      </w:r>
      <w:r>
        <w:rPr>
          <w:rFonts w:cs="Times New Roman"/>
          <w:szCs w:val="24"/>
        </w:rPr>
        <w:t>: The amount of blood flow out of the heart every beat.</w:t>
      </w:r>
    </w:p>
    <w:p w14:paraId="2422B4B4" w14:textId="43DB8CAB" w:rsidR="00302806" w:rsidRPr="00BF3947" w:rsidRDefault="00302806" w:rsidP="00302806">
      <w:pPr>
        <w:pStyle w:val="ListParagraph"/>
        <w:numPr>
          <w:ilvl w:val="0"/>
          <w:numId w:val="9"/>
        </w:numPr>
        <w:rPr>
          <w:rFonts w:cs="Times New Roman"/>
          <w:b/>
          <w:bCs/>
          <w:szCs w:val="24"/>
        </w:rPr>
      </w:pPr>
      <w:r>
        <w:rPr>
          <w:rFonts w:cs="Times New Roman"/>
          <w:b/>
          <w:bCs/>
          <w:szCs w:val="24"/>
        </w:rPr>
        <w:t>Total Peripheral Resistance (TPR)</w:t>
      </w:r>
      <w:r>
        <w:rPr>
          <w:rFonts w:cs="Times New Roman"/>
          <w:szCs w:val="24"/>
        </w:rPr>
        <w:t xml:space="preserve">: An estimate </w:t>
      </w:r>
      <w:r w:rsidR="008A5574">
        <w:rPr>
          <w:rFonts w:cs="Times New Roman"/>
          <w:szCs w:val="24"/>
        </w:rPr>
        <w:t>for</w:t>
      </w:r>
      <w:r>
        <w:rPr>
          <w:rFonts w:cs="Times New Roman"/>
          <w:szCs w:val="24"/>
        </w:rPr>
        <w:t xml:space="preserve"> resistance to flow blood has throughout the body. </w:t>
      </w:r>
    </w:p>
    <w:p w14:paraId="627B19DB" w14:textId="70AEEE4E" w:rsidR="00302806" w:rsidRPr="00172A74" w:rsidRDefault="00302806" w:rsidP="00302806">
      <w:pPr>
        <w:pStyle w:val="ListParagraph"/>
        <w:numPr>
          <w:ilvl w:val="0"/>
          <w:numId w:val="9"/>
        </w:numPr>
        <w:rPr>
          <w:rFonts w:cs="Times New Roman"/>
          <w:b/>
          <w:bCs/>
          <w:szCs w:val="24"/>
        </w:rPr>
      </w:pPr>
      <w:r w:rsidRPr="008C196A">
        <w:rPr>
          <w:rFonts w:cs="Times New Roman"/>
          <w:b/>
          <w:bCs/>
          <w:szCs w:val="24"/>
        </w:rPr>
        <w:t xml:space="preserve">Oxygen </w:t>
      </w:r>
      <w:r w:rsidR="008B618C">
        <w:rPr>
          <w:rFonts w:cs="Times New Roman"/>
          <w:b/>
          <w:bCs/>
          <w:szCs w:val="24"/>
        </w:rPr>
        <w:t>Consum</w:t>
      </w:r>
      <w:r w:rsidR="00616222">
        <w:rPr>
          <w:rFonts w:cs="Times New Roman"/>
          <w:b/>
          <w:bCs/>
          <w:szCs w:val="24"/>
        </w:rPr>
        <w:t>ption</w:t>
      </w:r>
      <w:r w:rsidR="008B618C">
        <w:rPr>
          <w:rFonts w:cs="Times New Roman"/>
          <w:b/>
          <w:bCs/>
          <w:szCs w:val="24"/>
        </w:rPr>
        <w:t xml:space="preserve"> </w:t>
      </w:r>
      <w:r w:rsidRPr="008C196A">
        <w:rPr>
          <w:rFonts w:cs="Times New Roman"/>
          <w:b/>
          <w:bCs/>
          <w:szCs w:val="24"/>
        </w:rPr>
        <w:t>(VO</w:t>
      </w:r>
      <w:r w:rsidRPr="008C196A">
        <w:rPr>
          <w:rFonts w:cs="Times New Roman"/>
          <w:b/>
          <w:bCs/>
          <w:szCs w:val="24"/>
          <w:vertAlign w:val="subscript"/>
        </w:rPr>
        <w:t>2</w:t>
      </w:r>
      <w:r w:rsidRPr="008C196A">
        <w:rPr>
          <w:rFonts w:cs="Times New Roman"/>
          <w:b/>
          <w:bCs/>
          <w:szCs w:val="24"/>
        </w:rPr>
        <w:t>)</w:t>
      </w:r>
      <w:r w:rsidRPr="008C196A">
        <w:rPr>
          <w:rFonts w:cs="Times New Roman"/>
          <w:szCs w:val="24"/>
        </w:rPr>
        <w:t xml:space="preserve">: The </w:t>
      </w:r>
      <w:r w:rsidR="00F36BCB">
        <w:rPr>
          <w:rFonts w:cs="Times New Roman"/>
          <w:szCs w:val="24"/>
        </w:rPr>
        <w:t xml:space="preserve">rate </w:t>
      </w:r>
      <w:r w:rsidRPr="008C196A">
        <w:rPr>
          <w:rFonts w:cs="Times New Roman"/>
          <w:szCs w:val="24"/>
        </w:rPr>
        <w:t xml:space="preserve">of oxygen consumed </w:t>
      </w:r>
      <w:r w:rsidR="00F36BCB">
        <w:rPr>
          <w:rFonts w:cs="Times New Roman"/>
          <w:szCs w:val="24"/>
        </w:rPr>
        <w:t xml:space="preserve">per minute </w:t>
      </w:r>
      <w:r w:rsidRPr="008C196A">
        <w:rPr>
          <w:rFonts w:cs="Times New Roman"/>
          <w:szCs w:val="24"/>
        </w:rPr>
        <w:t xml:space="preserve">of time. </w:t>
      </w:r>
    </w:p>
    <w:p w14:paraId="279BD6CE" w14:textId="24396ADC" w:rsidR="00302806" w:rsidRPr="008C196A" w:rsidRDefault="00302806" w:rsidP="00302806">
      <w:pPr>
        <w:pStyle w:val="ListParagraph"/>
        <w:numPr>
          <w:ilvl w:val="0"/>
          <w:numId w:val="9"/>
        </w:numPr>
        <w:rPr>
          <w:rFonts w:cs="Times New Roman"/>
          <w:b/>
          <w:bCs/>
          <w:szCs w:val="24"/>
        </w:rPr>
      </w:pPr>
      <w:r>
        <w:rPr>
          <w:rFonts w:cs="Times New Roman"/>
          <w:b/>
          <w:bCs/>
          <w:szCs w:val="24"/>
        </w:rPr>
        <w:t>End-tidal CO</w:t>
      </w:r>
      <w:r>
        <w:rPr>
          <w:rFonts w:cs="Times New Roman"/>
          <w:b/>
          <w:bCs/>
          <w:szCs w:val="24"/>
          <w:vertAlign w:val="subscript"/>
        </w:rPr>
        <w:t>2</w:t>
      </w:r>
      <w:r>
        <w:rPr>
          <w:rFonts w:cs="Times New Roman"/>
          <w:b/>
          <w:bCs/>
          <w:szCs w:val="24"/>
        </w:rPr>
        <w:t xml:space="preserve"> (EtCO</w:t>
      </w:r>
      <w:r>
        <w:rPr>
          <w:rFonts w:cs="Times New Roman"/>
          <w:b/>
          <w:bCs/>
          <w:szCs w:val="24"/>
          <w:vertAlign w:val="subscript"/>
        </w:rPr>
        <w:t>2</w:t>
      </w:r>
      <w:r>
        <w:rPr>
          <w:rFonts w:cs="Times New Roman"/>
          <w:b/>
          <w:bCs/>
          <w:szCs w:val="24"/>
        </w:rPr>
        <w:t>)</w:t>
      </w:r>
      <w:r>
        <w:rPr>
          <w:rFonts w:cs="Times New Roman"/>
          <w:szCs w:val="24"/>
        </w:rPr>
        <w:t>: The amount of CO</w:t>
      </w:r>
      <w:r>
        <w:rPr>
          <w:rFonts w:cs="Times New Roman"/>
          <w:szCs w:val="24"/>
          <w:vertAlign w:val="subscript"/>
        </w:rPr>
        <w:t>2</w:t>
      </w:r>
      <w:r>
        <w:rPr>
          <w:rFonts w:cs="Times New Roman"/>
          <w:szCs w:val="24"/>
        </w:rPr>
        <w:t xml:space="preserve"> expired at the end of a breath. This reflects the partial pressure of arterial CO</w:t>
      </w:r>
      <w:r>
        <w:rPr>
          <w:rFonts w:cs="Times New Roman"/>
          <w:szCs w:val="24"/>
          <w:vertAlign w:val="subscript"/>
        </w:rPr>
        <w:t>2</w:t>
      </w:r>
      <w:r>
        <w:rPr>
          <w:rFonts w:cs="Times New Roman"/>
          <w:szCs w:val="24"/>
        </w:rPr>
        <w:t xml:space="preserve"> (PaCO</w:t>
      </w:r>
      <w:r>
        <w:rPr>
          <w:rFonts w:cs="Times New Roman"/>
          <w:szCs w:val="24"/>
          <w:vertAlign w:val="subscript"/>
        </w:rPr>
        <w:t>2</w:t>
      </w:r>
      <w:r>
        <w:rPr>
          <w:rFonts w:cs="Times New Roman"/>
          <w:szCs w:val="24"/>
        </w:rPr>
        <w:t>)</w:t>
      </w:r>
      <w:r w:rsidR="001929EC">
        <w:rPr>
          <w:rFonts w:cs="Times New Roman"/>
          <w:szCs w:val="24"/>
        </w:rPr>
        <w:t xml:space="preserve"> </w:t>
      </w:r>
      <w:r w:rsidR="00A079C7">
        <w:rPr>
          <w:rFonts w:cs="Times New Roman"/>
          <w:szCs w:val="24"/>
        </w:rPr>
        <w:fldChar w:fldCharType="begin"/>
      </w:r>
      <w:r w:rsidR="00A079C7">
        <w:rPr>
          <w:rFonts w:cs="Times New Roman"/>
          <w:szCs w:val="24"/>
        </w:rPr>
        <w:instrText xml:space="preserve"> ADDIN ZOTERO_ITEM CSL_CITATION {"citationID":"KbzyBE9y","properties":{"formattedCitation":"(Barten &amp; Wang, 1994)","plainCitation":"(Barten &amp; Wang, 1994)","noteIndex":0},"citationItems":[{"id":2004,"uris":["http://zotero.org/users/5709856/items/64AIPYR8"],"itemData":{"id":2004,"type":"article-journal","container-title":"Annals of Emergency Medicine","DOI":"10.1016/S0196-0644(94)70078-8","ISSN":"01960644","issue":"3","journalAbbreviation":"Annals of Emergency Medicine","language":"en","page":"560-563","source":"DOI.org (Crossref)","title":"Correlation of end-tidal CO2 measurements to arterial Paco2 in nonintubated patients","volume":"23","author":[{"family":"Barten","given":"Christopher W."},{"family":"Wang","given":"Edward S.J."}],"issued":{"date-parts":[["1994",3]]}}}],"schema":"https://github.com/citation-style-language/schema/raw/master/csl-citation.json"} </w:instrText>
      </w:r>
      <w:r w:rsidR="00A079C7">
        <w:rPr>
          <w:rFonts w:cs="Times New Roman"/>
          <w:szCs w:val="24"/>
        </w:rPr>
        <w:fldChar w:fldCharType="separate"/>
      </w:r>
      <w:r w:rsidR="00A079C7" w:rsidRPr="00A079C7">
        <w:rPr>
          <w:rFonts w:cs="Times New Roman"/>
        </w:rPr>
        <w:t>(Barten &amp; Wang, 1994)</w:t>
      </w:r>
      <w:r w:rsidR="00A079C7">
        <w:rPr>
          <w:rFonts w:cs="Times New Roman"/>
          <w:szCs w:val="24"/>
        </w:rPr>
        <w:fldChar w:fldCharType="end"/>
      </w:r>
      <w:r>
        <w:rPr>
          <w:rFonts w:cs="Times New Roman"/>
          <w:szCs w:val="24"/>
        </w:rPr>
        <w:t>.</w:t>
      </w:r>
    </w:p>
    <w:p w14:paraId="464C2939" w14:textId="149B8F81" w:rsidR="0045311A" w:rsidRDefault="0045311A">
      <w:pPr>
        <w:spacing w:line="259" w:lineRule="auto"/>
      </w:pPr>
      <w:r>
        <w:br w:type="page"/>
      </w:r>
    </w:p>
    <w:p w14:paraId="2EDCFA11" w14:textId="7D464EB1" w:rsidR="006D62A8" w:rsidRDefault="0045311A" w:rsidP="0045311A">
      <w:pPr>
        <w:pStyle w:val="Heading1"/>
      </w:pPr>
      <w:bookmarkStart w:id="16" w:name="_Toc107748054"/>
      <w:r>
        <w:lastRenderedPageBreak/>
        <w:t>Chapter ii</w:t>
      </w:r>
      <w:bookmarkEnd w:id="16"/>
    </w:p>
    <w:p w14:paraId="0D45CB89" w14:textId="7277E92D" w:rsidR="0045311A" w:rsidRDefault="0045311A" w:rsidP="0045311A">
      <w:pPr>
        <w:pStyle w:val="Heading2"/>
      </w:pPr>
      <w:bookmarkStart w:id="17" w:name="_Toc96455654"/>
      <w:bookmarkStart w:id="18" w:name="_Toc96457690"/>
      <w:bookmarkStart w:id="19" w:name="_Toc96628237"/>
      <w:bookmarkStart w:id="20" w:name="_Toc102682020"/>
      <w:bookmarkStart w:id="21" w:name="_Toc103544525"/>
      <w:bookmarkStart w:id="22" w:name="_Toc107748055"/>
      <w:r>
        <w:t>literature review</w:t>
      </w:r>
      <w:bookmarkEnd w:id="17"/>
      <w:bookmarkEnd w:id="18"/>
      <w:bookmarkEnd w:id="19"/>
      <w:bookmarkEnd w:id="20"/>
      <w:bookmarkEnd w:id="21"/>
      <w:bookmarkEnd w:id="22"/>
    </w:p>
    <w:p w14:paraId="5FEE8B71" w14:textId="31E9D720" w:rsidR="006E3325" w:rsidRDefault="00F17479" w:rsidP="00F17479">
      <w:pPr>
        <w:pStyle w:val="Heading3"/>
      </w:pPr>
      <w:bookmarkStart w:id="23" w:name="_Toc107748056"/>
      <w:r>
        <w:t>Introduction</w:t>
      </w:r>
      <w:bookmarkEnd w:id="23"/>
    </w:p>
    <w:p w14:paraId="403A89D2" w14:textId="53F2D8AC" w:rsidR="00F17479" w:rsidRPr="00F17479" w:rsidRDefault="00FD3CDC" w:rsidP="00F17479">
      <w:r>
        <w:tab/>
        <w:t xml:space="preserve">The brain’s vascular network and control </w:t>
      </w:r>
      <w:r w:rsidR="003A0F6E">
        <w:t>have been the subject of countless studies.</w:t>
      </w:r>
      <w:r w:rsidR="007942BA">
        <w:t xml:space="preserve"> </w:t>
      </w:r>
      <w:r w:rsidR="00F40B41">
        <w:t>R</w:t>
      </w:r>
      <w:r w:rsidR="005840B3">
        <w:t>ecently,</w:t>
      </w:r>
      <w:r w:rsidR="00811505">
        <w:t xml:space="preserve"> the hemodynamic</w:t>
      </w:r>
      <w:r w:rsidR="007D13F8">
        <w:t>s of CBF have gain</w:t>
      </w:r>
      <w:r w:rsidR="002B255F">
        <w:t>ed</w:t>
      </w:r>
      <w:r w:rsidR="007D13F8">
        <w:t xml:space="preserve"> interest as technologies and </w:t>
      </w:r>
      <w:r w:rsidR="006B26A2">
        <w:t>analytical</w:t>
      </w:r>
      <w:r w:rsidR="007D13F8">
        <w:t xml:space="preserve"> methods have advanced.</w:t>
      </w:r>
      <w:r w:rsidR="006B26A2">
        <w:t xml:space="preserve"> </w:t>
      </w:r>
      <w:r w:rsidR="00515D5F">
        <w:t xml:space="preserve">However, it is necessary to analyze </w:t>
      </w:r>
      <w:r w:rsidR="00072F32">
        <w:t>the methods used and understand fully what is being assessed and how to interpret th</w:t>
      </w:r>
      <w:r w:rsidR="000C03AA">
        <w:t>e results.</w:t>
      </w:r>
      <w:r w:rsidR="003961DC">
        <w:t xml:space="preserve"> As discussed, a monoexponential model has recently been applied to</w:t>
      </w:r>
      <w:r w:rsidR="00AF5B85">
        <w:t xml:space="preserve"> the dynamic response of</w:t>
      </w:r>
      <w:r w:rsidR="003961DC">
        <w:t xml:space="preserve"> </w:t>
      </w:r>
      <w:r w:rsidR="00AF5B85">
        <w:t xml:space="preserve">MCAv from a rest-to-exercise transition. </w:t>
      </w:r>
      <w:proofErr w:type="gramStart"/>
      <w:r w:rsidR="004F28C6">
        <w:t>In order to</w:t>
      </w:r>
      <w:proofErr w:type="gramEnd"/>
      <w:r w:rsidR="004F28C6">
        <w:t xml:space="preserve"> properly</w:t>
      </w:r>
      <w:r w:rsidR="00417467">
        <w:t xml:space="preserve"> </w:t>
      </w:r>
      <w:r w:rsidR="009D3261">
        <w:t>assess</w:t>
      </w:r>
      <w:r w:rsidR="00D40D67">
        <w:t xml:space="preserve"> </w:t>
      </w:r>
      <w:r w:rsidR="00E87F4C">
        <w:t xml:space="preserve">cerebral hemodynamics during the transition from rest-to-exercise, first </w:t>
      </w:r>
      <w:r w:rsidR="00770671">
        <w:t xml:space="preserve">an </w:t>
      </w:r>
      <w:r w:rsidR="00E87F4C">
        <w:t>understand</w:t>
      </w:r>
      <w:r w:rsidR="00770671">
        <w:t>ing of</w:t>
      </w:r>
      <w:r w:rsidR="00E87F4C">
        <w:t xml:space="preserve"> </w:t>
      </w:r>
      <w:r w:rsidR="001C7E51">
        <w:t>cerebrovascular and cardiovascular anatomy</w:t>
      </w:r>
      <w:r w:rsidR="00BA4BCB">
        <w:t xml:space="preserve"> </w:t>
      </w:r>
      <w:r w:rsidR="00F12CE6">
        <w:t>and how the brain is supplied</w:t>
      </w:r>
      <w:r w:rsidR="00116ADA">
        <w:t xml:space="preserve"> with</w:t>
      </w:r>
      <w:r w:rsidR="00F12CE6">
        <w:t xml:space="preserve"> blood</w:t>
      </w:r>
      <w:r w:rsidR="00770671">
        <w:t xml:space="preserve"> is needed</w:t>
      </w:r>
      <w:r w:rsidR="00D717DD">
        <w:t xml:space="preserve">. </w:t>
      </w:r>
      <w:r w:rsidR="00CB19BB">
        <w:t xml:space="preserve">Then </w:t>
      </w:r>
      <w:r w:rsidR="00E15505">
        <w:t xml:space="preserve">the </w:t>
      </w:r>
      <w:r w:rsidR="00CB19BB">
        <w:t xml:space="preserve">response of blood pressure and how the peripheral vasculature’s response to exercise affect the blood pressure response will be covered. </w:t>
      </w:r>
      <w:r w:rsidR="003B3285">
        <w:t xml:space="preserve">Lastly, a discussion of how </w:t>
      </w:r>
      <w:r w:rsidR="006D7C82">
        <w:t>CBF</w:t>
      </w:r>
      <w:r w:rsidR="003B3285">
        <w:t xml:space="preserve"> is measured during exercise, and </w:t>
      </w:r>
      <w:r w:rsidR="00A02074">
        <w:t xml:space="preserve">the response of </w:t>
      </w:r>
      <w:r w:rsidR="006D7C82">
        <w:t>CBF</w:t>
      </w:r>
      <w:r w:rsidR="00A02074">
        <w:t xml:space="preserve"> to exercise</w:t>
      </w:r>
      <w:r w:rsidR="000615D2">
        <w:t xml:space="preserve"> will </w:t>
      </w:r>
      <w:r w:rsidR="00443C08">
        <w:t>be completed</w:t>
      </w:r>
      <w:r w:rsidR="00A02074">
        <w:t>.</w:t>
      </w:r>
    </w:p>
    <w:p w14:paraId="6C5F883B" w14:textId="77777777" w:rsidR="00C82705" w:rsidRDefault="0045311A" w:rsidP="00C82705">
      <w:pPr>
        <w:pStyle w:val="Heading3"/>
      </w:pPr>
      <w:bookmarkStart w:id="24" w:name="_Toc107748057"/>
      <w:r>
        <w:t>Cerebrovascular and Cardiovascular Anatomy</w:t>
      </w:r>
      <w:bookmarkEnd w:id="24"/>
    </w:p>
    <w:p w14:paraId="361892E2" w14:textId="42998F22" w:rsidR="000228A8" w:rsidRPr="00594D11" w:rsidRDefault="002C3B1F" w:rsidP="00594D11">
      <w:pPr>
        <w:ind w:firstLine="720"/>
      </w:pPr>
      <w:r>
        <w:t>The c</w:t>
      </w:r>
      <w:r w:rsidR="00594D11">
        <w:t>entral circulation is tightly connected to CBF</w:t>
      </w:r>
      <w:r w:rsidR="00937A7F" w:rsidRPr="00516CEA">
        <w:t xml:space="preserve">. </w:t>
      </w:r>
      <w:r w:rsidR="008E283D" w:rsidRPr="00516CEA">
        <w:t xml:space="preserve">Changes in central </w:t>
      </w:r>
      <w:r w:rsidR="00FF75D6" w:rsidRPr="00516CEA">
        <w:t xml:space="preserve">cardiovascular </w:t>
      </w:r>
      <w:r w:rsidR="00A72124" w:rsidRPr="00516CEA">
        <w:t>variables results in subsequent changes in cerebrovascular</w:t>
      </w:r>
      <w:r w:rsidR="00D80CAC" w:rsidRPr="00516CEA">
        <w:t xml:space="preserve"> variables as well. For </w:t>
      </w:r>
      <w:r w:rsidR="00AB62CE" w:rsidRPr="00516CEA">
        <w:t xml:space="preserve">instance, </w:t>
      </w:r>
      <w:r w:rsidR="00A5684E" w:rsidRPr="00516CEA">
        <w:t>a</w:t>
      </w:r>
      <w:r w:rsidR="008F583E" w:rsidRPr="00516CEA">
        <w:t xml:space="preserve"> percentage change in</w:t>
      </w:r>
      <w:r w:rsidR="00E40FCA" w:rsidRPr="00516CEA">
        <w:t xml:space="preserve"> </w:t>
      </w:r>
      <w:r w:rsidR="00AE0412">
        <w:t>Q</w:t>
      </w:r>
      <w:r w:rsidR="008F583E" w:rsidRPr="00516CEA">
        <w:t xml:space="preserve"> </w:t>
      </w:r>
      <w:r w:rsidR="00692BDC" w:rsidRPr="00516CEA">
        <w:t xml:space="preserve">results </w:t>
      </w:r>
      <w:r w:rsidR="00692BDC" w:rsidRPr="001D0798">
        <w:t xml:space="preserve">in 0.35% </w:t>
      </w:r>
      <w:r w:rsidR="00A5684E" w:rsidRPr="001D0798">
        <w:t>change in CBF</w:t>
      </w:r>
      <w:r w:rsidR="001F5D55" w:rsidRPr="001D0798">
        <w:t xml:space="preserve"> </w:t>
      </w:r>
      <w:r w:rsidR="008025EA">
        <w:fldChar w:fldCharType="begin"/>
      </w:r>
      <w:r w:rsidR="002C43C0">
        <w:instrText xml:space="preserve"> ADDIN ZOTERO_ITEM CSL_CITATION {"citationID":"JdlgWrJ6","properties":{"formattedCitation":"(Meng et al., 2015)","plainCitation":"(Meng et al., 2015)","noteIndex":0},"citationItems":[{"id":1895,"uris":["http://zotero.org/users/5709856/items/BGVKHHLR"],"itemData":{"id":1895,"type":"article-journal","abstract":"Abstract\n            Cerebral blood flow (CBF) is rigorously regulated by various powerful mechanisms to safeguard the match between cerebral metabolic demand and supply. The question of how a change in cardiac output (CO) affects CBF is fundamental, because CBF is dependent on constantly receiving a significant proportion of CO. The authors reviewed the studies that investigated the association between CO and CBF in healthy volunteers and patients with chronic heart failure. The overall evidence shows that an alteration in CO, either acutely or chronically, leads to a change in CBF that is independent of other CBF-regulating parameters including blood pressure and carbon dioxide. However, studies on the association between CO and CBF in patients with varying neurologic, medical, and surgical conditions were confounded by methodologic limitations. Given that CBF regulation is multifactorial but the various processes must exert their effects on the cerebral circulation simultaneously, the authors propose a conceptual framework that integrates the various CBF-regulating processes at the level of cerebral arteries/arterioles while still maintaining autoregulation. The clinical implications pertinent to the effect of CO on CBF are discussed. Outcome research relating to the management of CO and CBF in high-risk patients or during high-risk surgeries is needed.","container-title":"Anesthesiology","DOI":"10.1097/ALN.0000000000000872","ISSN":"0003-3022","issue":"5","language":"en","page":"1198-1208","source":"DOI.org (Crossref)","title":"Cardiac Output and Cerebral Blood Flow","volume":"123","author":[{"family":"Meng","given":"Lingzhong"},{"family":"Hou","given":"Wugang"},{"family":"Chui","given":"Jason"},{"family":"Han","given":"Ruquan"},{"family":"Gelb","given":"Adrian W."}],"issued":{"date-parts":[["2015",11,1]]}}}],"schema":"https://github.com/citation-style-language/schema/raw/master/csl-citation.json"} </w:instrText>
      </w:r>
      <w:r w:rsidR="008025EA">
        <w:fldChar w:fldCharType="separate"/>
      </w:r>
      <w:r w:rsidR="00B079A2" w:rsidRPr="00B079A2">
        <w:rPr>
          <w:rFonts w:cs="Times New Roman"/>
        </w:rPr>
        <w:t>(Meng et al., 2015)</w:t>
      </w:r>
      <w:r w:rsidR="008025EA">
        <w:fldChar w:fldCharType="end"/>
      </w:r>
      <w:r w:rsidR="00D76820" w:rsidRPr="001D0798">
        <w:t xml:space="preserve">. </w:t>
      </w:r>
      <w:r w:rsidR="00BD68FF" w:rsidRPr="001D0798">
        <w:t xml:space="preserve">This is in part due to </w:t>
      </w:r>
      <w:r w:rsidR="001C64E1" w:rsidRPr="001D0798">
        <w:t xml:space="preserve">the </w:t>
      </w:r>
      <w:r w:rsidR="000F5E38">
        <w:t>relatively</w:t>
      </w:r>
      <w:r w:rsidR="000F5E38" w:rsidRPr="001D0798">
        <w:t xml:space="preserve"> </w:t>
      </w:r>
      <w:r w:rsidR="001C64E1" w:rsidRPr="001D0798">
        <w:t xml:space="preserve">direct connection between the cerebral circulation and the heart. </w:t>
      </w:r>
      <w:r w:rsidR="00527AAC" w:rsidRPr="001D0798">
        <w:t xml:space="preserve">As blood flows out of the heart into the </w:t>
      </w:r>
      <w:r w:rsidR="000E4E62" w:rsidRPr="001D0798">
        <w:t>a</w:t>
      </w:r>
      <w:r w:rsidR="00527AAC" w:rsidRPr="001D0798">
        <w:t xml:space="preserve">orta, </w:t>
      </w:r>
      <w:r w:rsidR="00FB3322" w:rsidRPr="001D0798">
        <w:t xml:space="preserve">it only takes a few forks until the </w:t>
      </w:r>
      <w:r w:rsidR="00AE3062" w:rsidRPr="001D0798">
        <w:t xml:space="preserve">blood reaches the internal carotids and the </w:t>
      </w:r>
      <w:r w:rsidR="008E4D3A" w:rsidRPr="001D0798">
        <w:t>vertebral</w:t>
      </w:r>
      <w:r w:rsidR="00AE3062" w:rsidRPr="001D0798">
        <w:t xml:space="preserve"> arteries</w:t>
      </w:r>
      <w:r w:rsidR="00E92B70" w:rsidRPr="001D0798">
        <w:t xml:space="preserve">, which </w:t>
      </w:r>
      <w:r w:rsidR="00594EDB" w:rsidRPr="001D0798">
        <w:t>are responsible for the total blood flow entering the cerebral circulation.</w:t>
      </w:r>
      <w:r w:rsidR="007762B0">
        <w:t xml:space="preserve"> </w:t>
      </w:r>
      <w:r w:rsidR="008564EF">
        <w:t>Posteriorly, t</w:t>
      </w:r>
      <w:r w:rsidR="00D945B6" w:rsidRPr="001D0798">
        <w:t xml:space="preserve">he vertebral arteries </w:t>
      </w:r>
      <w:r w:rsidR="0018445F">
        <w:t>conjoin</w:t>
      </w:r>
      <w:r w:rsidR="0018445F" w:rsidRPr="001D0798">
        <w:t xml:space="preserve"> </w:t>
      </w:r>
      <w:r w:rsidR="004414D5" w:rsidRPr="001D0798">
        <w:t>to form the basilar artery</w:t>
      </w:r>
      <w:r w:rsidR="001C6854">
        <w:t xml:space="preserve"> and branch to form the </w:t>
      </w:r>
      <w:r w:rsidR="0068226B">
        <w:t>posterior cerebral arteries</w:t>
      </w:r>
      <w:r w:rsidR="00FB6A85">
        <w:t xml:space="preserve"> (PCA)</w:t>
      </w:r>
      <w:r w:rsidR="00117FD3" w:rsidRPr="001D0798">
        <w:t xml:space="preserve">, </w:t>
      </w:r>
      <w:r w:rsidR="00203B9B" w:rsidRPr="001D0798">
        <w:t xml:space="preserve">which </w:t>
      </w:r>
      <w:r w:rsidR="005A0689" w:rsidRPr="001D0798">
        <w:t xml:space="preserve">largely </w:t>
      </w:r>
      <w:r w:rsidR="00070998">
        <w:t>supply</w:t>
      </w:r>
      <w:r w:rsidR="00070998" w:rsidRPr="001D0798">
        <w:t xml:space="preserve"> </w:t>
      </w:r>
      <w:r w:rsidR="005A0689" w:rsidRPr="001D0798">
        <w:t>the cerebellum</w:t>
      </w:r>
      <w:r w:rsidR="00316763">
        <w:t xml:space="preserve">, </w:t>
      </w:r>
      <w:r w:rsidR="005A0689" w:rsidRPr="001D0798">
        <w:t>the brainstem</w:t>
      </w:r>
      <w:r w:rsidR="00316763">
        <w:t xml:space="preserve">, and </w:t>
      </w:r>
      <w:r w:rsidR="003562D9">
        <w:t>the occipital lobe</w:t>
      </w:r>
      <w:r w:rsidR="005A0689" w:rsidRPr="001D0798">
        <w:t xml:space="preserve">. </w:t>
      </w:r>
      <w:r w:rsidR="009623EB">
        <w:t>Anteriorly, t</w:t>
      </w:r>
      <w:r w:rsidR="005A0689" w:rsidRPr="001D0798">
        <w:t>he internal carotid arteries</w:t>
      </w:r>
      <w:r w:rsidR="00881DAC" w:rsidRPr="001D0798">
        <w:t xml:space="preserve"> branch into the </w:t>
      </w:r>
      <w:r w:rsidR="0031387A" w:rsidRPr="001D0798">
        <w:t xml:space="preserve">middle </w:t>
      </w:r>
      <w:r w:rsidR="0031387A" w:rsidRPr="001D0798">
        <w:lastRenderedPageBreak/>
        <w:t>cerebral arteries</w:t>
      </w:r>
      <w:r w:rsidR="002E4F63">
        <w:t xml:space="preserve"> (MCA)</w:t>
      </w:r>
      <w:r w:rsidR="0031387A" w:rsidRPr="001D0798">
        <w:t xml:space="preserve"> and the anterior cerebral arteries</w:t>
      </w:r>
      <w:r w:rsidR="002E4F63">
        <w:t xml:space="preserve"> (ACA)</w:t>
      </w:r>
      <w:r w:rsidR="0031387A" w:rsidRPr="001D0798">
        <w:t>. These</w:t>
      </w:r>
      <w:r w:rsidR="005A0689" w:rsidRPr="001D0798">
        <w:t xml:space="preserve"> largely </w:t>
      </w:r>
      <w:r w:rsidR="0031387A" w:rsidRPr="001D0798">
        <w:t xml:space="preserve">supply </w:t>
      </w:r>
      <w:r w:rsidR="00261CEE" w:rsidRPr="001D0798">
        <w:t xml:space="preserve">the </w:t>
      </w:r>
      <w:r w:rsidR="00A25677" w:rsidRPr="001D0798">
        <w:t>frontal</w:t>
      </w:r>
      <w:r w:rsidR="00BD6D07">
        <w:t>, parietal</w:t>
      </w:r>
      <w:r w:rsidR="00B86013">
        <w:t>,</w:t>
      </w:r>
      <w:r w:rsidR="00BD6D07">
        <w:t xml:space="preserve"> a</w:t>
      </w:r>
      <w:r w:rsidR="00B86013">
        <w:t>n</w:t>
      </w:r>
      <w:r w:rsidR="00BD6D07">
        <w:t>d temporal lobes</w:t>
      </w:r>
      <w:r w:rsidR="00B92844" w:rsidRPr="001D0798">
        <w:t xml:space="preserve">. </w:t>
      </w:r>
      <w:r w:rsidR="00042486">
        <w:t>Together, the</w:t>
      </w:r>
      <w:r w:rsidR="00035CDF">
        <w:t xml:space="preserve"> PCA</w:t>
      </w:r>
      <w:r w:rsidR="0079697C">
        <w:t>, MCA</w:t>
      </w:r>
      <w:r w:rsidR="009E1B91">
        <w:t>,</w:t>
      </w:r>
      <w:r w:rsidR="0079697C">
        <w:t xml:space="preserve"> and ACA</w:t>
      </w:r>
      <w:r w:rsidR="004C0F65">
        <w:t xml:space="preserve"> anastomose to form the circle of Willis </w:t>
      </w:r>
      <w:r w:rsidR="00C60E43">
        <w:fldChar w:fldCharType="begin"/>
      </w:r>
      <w:r w:rsidR="002C43C0">
        <w:instrText xml:space="preserve"> ADDIN ZOTERO_ITEM CSL_CITATION {"citationID":"xxhkFA3R","properties":{"formattedCitation":"(Cipolla, 2009; Navarro-Orozco &amp; S\\uc0\\u225{}nchez-Manso, 2021)","plainCitation":"(Cipolla, 2009; Navarro-Orozco &amp; Sánchez-Manso, 2021)","noteIndex":0},"citationItems":[{"id":1616,"uris":["http://zotero.org/users/5709856/items/V9YKEA65"],"itemData":{"id":1616,"type":"book","abstract":"This presentation describes structural and functional properties of the cerebral circulation that are unique to the brain, an organ with high metabolic demands, and the need for tight water and ion homeostasis. Autoregulation is pronounced in the brain, with myogenic, metabolic, and neurogenic mechanisms contributing to maintain relatively constant blood flow during both increases and decreases in pressure. In addition, unlike peripheral organs where the majority of vascular resistance resides in small arteries and arterioles, large extracranial and intracranial arteries contribute significantly to vascular resistance in the brain. The prominent role of large arteries in cerebrovascular resistance helps maintain blood flow and protect downstream vessels during changes in perfusion pressure. The cerebral endothelium is also unique in that its barrier properties are in some way more like epithelium than endothelium in the periphery. The cerebral endothelium, known as the blood–brain barrier, has specialized tight junctions that do not allow ions to pass freely and has very low hydraulic conductivity and transcellular transport. This special configuration modifies Starling’s forces in the brain such that ions retained in the vascular lumen oppose water movement due to hydrostatic pressure. Tight water regulation is necessary in the brain because it has limited capacity for expansion within the skull. Increased intracranial pressure due to vasogenic edema can cause severe neurologic complications and death. This chapter will review these special features of the cerebral circulation and how they contribute to the physiology of the brain.","call-number":"NBK53081","collection-title":"Integrated Systems Physiology: From Molecule to Function","event-place":"San Rafael (CA)","language":"eng","note":"PMID: 21452434","publisher":"Morgan &amp; Claypool Life Sciences","publisher-place":"San Rafael (CA)","source":"PubMed","title":"The Cerebral Circulation","URL":"http://www.ncbi.nlm.nih.gov/books/NBK53081/","author":[{"family":"Cipolla","given":"Marilyn J."}],"accessed":{"date-parts":[["2021",6,1]]},"issued":{"date-parts":[["2009"]]}}},{"id":1623,"uris":["http://zotero.org/users/5709856/items/DI6EKJR3"],"itemData":{"id":1623,"type":"chapter","abstract":"The middle cerebral artery (MCA) is a critical artery which has an extensive clinical significance. The MCA is part of the circle of Willis anastomotic system within the brain, which forms when the anterior cerebral arteries anastomose anteriorly with each other through the anterior communicating artery and posteriorly with the two posterior communicating arteries bridging the MCA with the posterior cerebral artery on each side. The MCA is the most common pathologically affected blood vessel in the brain.","call-number":"NBK526002","container-title":"StatPearls","event-place":"Treasure Island (FL)","language":"eng","note":"PMID: 30252258","publisher":"StatPearls Publishing","publisher-place":"Treasure Island (FL)","source":"PubMed","title":"Neuroanatomy, Middle Cerebral Artery","URL":"http://www.ncbi.nlm.nih.gov/books/NBK526002/","author":[{"family":"Navarro-Orozco","given":"Daniel"},{"family":"Sánchez-Manso","given":"Juan Carlos"}],"accessed":{"date-parts":[["2021",6,5]]},"issued":{"date-parts":[["2021"]]}}}],"schema":"https://github.com/citation-style-language/schema/raw/master/csl-citation.json"} </w:instrText>
      </w:r>
      <w:r w:rsidR="00C60E43">
        <w:fldChar w:fldCharType="separate"/>
      </w:r>
      <w:r w:rsidR="00C60E43" w:rsidRPr="00C60E43">
        <w:t>(Cipolla, 2009; Navarro-Orozco &amp; Sánchez-Manso, 2021)</w:t>
      </w:r>
      <w:r w:rsidR="00C60E43">
        <w:fldChar w:fldCharType="end"/>
      </w:r>
      <w:r w:rsidR="00C60E43">
        <w:t>.</w:t>
      </w:r>
      <w:r w:rsidR="00D9587A">
        <w:t xml:space="preserve"> </w:t>
      </w:r>
      <w:r w:rsidR="003A1CB3">
        <w:t>This orientation</w:t>
      </w:r>
      <w:r w:rsidR="004F16F7">
        <w:t xml:space="preserve"> vessels</w:t>
      </w:r>
      <w:r w:rsidR="003A1CB3">
        <w:t xml:space="preserve"> allows</w:t>
      </w:r>
      <w:r w:rsidR="0039645D">
        <w:t xml:space="preserve"> </w:t>
      </w:r>
      <w:r w:rsidR="005A7831">
        <w:t xml:space="preserve">for maintenance of </w:t>
      </w:r>
      <w:r w:rsidR="00926CC5">
        <w:t xml:space="preserve">flow in the face of </w:t>
      </w:r>
      <w:r w:rsidR="006F2487">
        <w:t xml:space="preserve">a </w:t>
      </w:r>
      <w:r w:rsidR="00674E47">
        <w:t xml:space="preserve">cerebrovascular insult </w:t>
      </w:r>
      <w:r w:rsidR="00C60E43">
        <w:fldChar w:fldCharType="begin"/>
      </w:r>
      <w:r w:rsidR="002C43C0">
        <w:instrText xml:space="preserve"> ADDIN ZOTERO_ITEM CSL_CITATION {"citationID":"jpxPaO0l","properties":{"formattedCitation":"(Cipolla, 2009)","plainCitation":"(Cipolla, 2009)","noteIndex":0},"citationItems":[{"id":1616,"uris":["http://zotero.org/users/5709856/items/V9YKEA65"],"itemData":{"id":1616,"type":"book","abstract":"This presentation describes structural and functional properties of the cerebral circulation that are unique to the brain, an organ with high metabolic demands, and the need for tight water and ion homeostasis. Autoregulation is pronounced in the brain, with myogenic, metabolic, and neurogenic mechanisms contributing to maintain relatively constant blood flow during both increases and decreases in pressure. In addition, unlike peripheral organs where the majority of vascular resistance resides in small arteries and arterioles, large extracranial and intracranial arteries contribute significantly to vascular resistance in the brain. The prominent role of large arteries in cerebrovascular resistance helps maintain blood flow and protect downstream vessels during changes in perfusion pressure. The cerebral endothelium is also unique in that its barrier properties are in some way more like epithelium than endothelium in the periphery. The cerebral endothelium, known as the blood–brain barrier, has specialized tight junctions that do not allow ions to pass freely and has very low hydraulic conductivity and transcellular transport. This special configuration modifies Starling’s forces in the brain such that ions retained in the vascular lumen oppose water movement due to hydrostatic pressure. Tight water regulation is necessary in the brain because it has limited capacity for expansion within the skull. Increased intracranial pressure due to vasogenic edema can cause severe neurologic complications and death. This chapter will review these special features of the cerebral circulation and how they contribute to the physiology of the brain.","call-number":"NBK53081","collection-title":"Integrated Systems Physiology: From Molecule to Function","event-place":"San Rafael (CA)","language":"eng","note":"PMID: 21452434","publisher":"Morgan &amp; Claypool Life Sciences","publisher-place":"San Rafael (CA)","source":"PubMed","title":"The Cerebral Circulation","URL":"http://www.ncbi.nlm.nih.gov/books/NBK53081/","author":[{"family":"Cipolla","given":"Marilyn J."}],"accessed":{"date-parts":[["2021",6,1]]},"issued":{"date-parts":[["2009"]]}}}],"schema":"https://github.com/citation-style-language/schema/raw/master/csl-citation.json"} </w:instrText>
      </w:r>
      <w:r w:rsidR="00C60E43">
        <w:fldChar w:fldCharType="separate"/>
      </w:r>
      <w:r w:rsidR="00C60E43" w:rsidRPr="00C60E43">
        <w:t>(Cipolla, 2009)</w:t>
      </w:r>
      <w:r w:rsidR="00C60E43">
        <w:fldChar w:fldCharType="end"/>
      </w:r>
      <w:r w:rsidR="00674E47">
        <w:t xml:space="preserve">. </w:t>
      </w:r>
    </w:p>
    <w:p w14:paraId="3D99EB2B" w14:textId="46B49C32" w:rsidR="008839C2" w:rsidRDefault="00E64095" w:rsidP="00861473">
      <w:pPr>
        <w:ind w:firstLine="720"/>
        <w:rPr>
          <w:rFonts w:cs="Times New Roman"/>
          <w:szCs w:val="24"/>
        </w:rPr>
      </w:pPr>
      <w:r>
        <w:rPr>
          <w:rFonts w:cs="Times New Roman"/>
          <w:szCs w:val="24"/>
        </w:rPr>
        <w:t>The</w:t>
      </w:r>
      <w:r w:rsidR="008839C2">
        <w:rPr>
          <w:rFonts w:cs="Times New Roman"/>
          <w:szCs w:val="24"/>
        </w:rPr>
        <w:t xml:space="preserve"> MCA</w:t>
      </w:r>
      <w:r>
        <w:rPr>
          <w:rFonts w:cs="Times New Roman"/>
          <w:szCs w:val="24"/>
        </w:rPr>
        <w:t xml:space="preserve"> is one of the most studied cerebral vessels</w:t>
      </w:r>
      <w:r w:rsidR="00C359FE">
        <w:rPr>
          <w:rFonts w:cs="Times New Roman"/>
          <w:szCs w:val="24"/>
        </w:rPr>
        <w:t xml:space="preserve"> due to its location and ease of access using various methods of analysis. Perhaps more importantly, the MCA is the largest of the cerebral arteries</w:t>
      </w:r>
      <w:r w:rsidR="00F04F71">
        <w:rPr>
          <w:rFonts w:cs="Times New Roman"/>
          <w:szCs w:val="24"/>
        </w:rPr>
        <w:t xml:space="preserve"> </w:t>
      </w:r>
      <w:r w:rsidR="00F04F71">
        <w:rPr>
          <w:rFonts w:cs="Times New Roman"/>
          <w:szCs w:val="24"/>
        </w:rPr>
        <w:fldChar w:fldCharType="begin"/>
      </w:r>
      <w:r w:rsidR="002C43C0">
        <w:rPr>
          <w:rFonts w:cs="Times New Roman"/>
          <w:szCs w:val="24"/>
        </w:rPr>
        <w:instrText xml:space="preserve"> ADDIN ZOTERO_ITEM CSL_CITATION {"citationID":"jBVWALGf","properties":{"formattedCitation":"(Navarro-Orozco &amp; S\\uc0\\u225{}nchez-Manso, 2021; Uchiyama, 2017)","plainCitation":"(Navarro-Orozco &amp; Sánchez-Manso, 2021; Uchiyama, 2017)","noteIndex":0},"citationItems":[{"id":1623,"uris":["http://zotero.org/users/5709856/items/DI6EKJR3"],"itemData":{"id":1623,"type":"chapter","abstract":"The middle cerebral artery (MCA) is a critical artery which has an extensive clinical significance. The MCA is part of the circle of Willis anastomotic system within the brain, which forms when the anterior cerebral arteries anastomose anteriorly with each other through the anterior communicating artery and posteriorly with the two posterior communicating arteries bridging the MCA with the posterior cerebral artery on each side. The MCA is the most common pathologically affected blood vessel in the brain.","call-number":"NBK526002","container-title":"StatPearls","event-place":"Treasure Island (FL)","language":"eng","note":"PMID: 30252258","publisher":"StatPearls Publishing","publisher-place":"Treasure Island (FL)","source":"PubMed","title":"Neuroanatomy, Middle Cerebral Artery","URL":"http://www.ncbi.nlm.nih.gov/books/NBK526002/","author":[{"family":"Navarro-Orozco","given":"Daniel"},{"family":"Sánchez-Manso","given":"Juan Carlos"}],"accessed":{"date-parts":[["2021",6,5]]},"issued":{"date-parts":[["2021"]]}}},{"id":1620,"uris":["http://zotero.org/users/5709856/items/N3VT6IXM"],"itemData":{"id":1620,"type":"article-journal","abstract":"There are several anomalies of the middle cerebral artery (MCA) in humans, such as accessory MCA, ­duplicated MCA, fenestration of MCA, and duplicated origin of MCA. Recently, unfused or twig-like MCA, which indicates MCA trunk occlusion with collateral plexiform arterial network, have been ­reported. During the embryonic stage, MCA is thought to generate from plexiform arterial twigs arising from the anterior cerebral artery, and these twigs form the definitive MCA by fusion and regression at the end of the development stage. Any interruption during the fusion of the arterial twigs may result in MCA anomalies, and the unfused or twig-like MCA, especially, is hypothesized to be the persistent primitive arterial twigs. Clinically, it is challenging to differentiate the unfused or twig-like MCA from unilateral moyamoya disease, in which stenotic change begins at the MCA. The knowledge of the anomalies of the MCA is important to perform a safe surgical or endovascular intervention.","container-title":"Neurologia medico-chirurgica","DOI":"10.2176/nmc.ra.2017-0043","ISSN":"0470-8105, 1349-8029","issue":"6","journalAbbreviation":"Neurol. Med. Chir.(Tokyo)","language":"en","page":"261-266","source":"DOI.org (Crossref)","title":"Anomalies of the Middle Cerebral Artery","volume":"57","author":[{"family":"Uchiyama","given":"Naoyuki"}],"issued":{"date-parts":[["2017"]]}}}],"schema":"https://github.com/citation-style-language/schema/raw/master/csl-citation.json"} </w:instrText>
      </w:r>
      <w:r w:rsidR="00F04F71">
        <w:rPr>
          <w:rFonts w:cs="Times New Roman"/>
          <w:szCs w:val="24"/>
        </w:rPr>
        <w:fldChar w:fldCharType="separate"/>
      </w:r>
      <w:r w:rsidR="00F04F71" w:rsidRPr="00F04F71">
        <w:rPr>
          <w:rFonts w:cs="Times New Roman"/>
          <w:szCs w:val="24"/>
        </w:rPr>
        <w:t>(Navarro-Orozco &amp; Sánchez-Manso, 2021; Uchiyama, 2017)</w:t>
      </w:r>
      <w:r w:rsidR="00F04F71">
        <w:rPr>
          <w:rFonts w:cs="Times New Roman"/>
          <w:szCs w:val="24"/>
        </w:rPr>
        <w:fldChar w:fldCharType="end"/>
      </w:r>
      <w:r w:rsidR="00075E32">
        <w:rPr>
          <w:rFonts w:cs="Times New Roman"/>
          <w:szCs w:val="24"/>
        </w:rPr>
        <w:t xml:space="preserve">, </w:t>
      </w:r>
      <w:r w:rsidR="00C359FE">
        <w:rPr>
          <w:rFonts w:cs="Times New Roman"/>
          <w:szCs w:val="24"/>
        </w:rPr>
        <w:t>supplies large portions of the cerebrum and the motor cortex</w:t>
      </w:r>
      <w:r w:rsidR="00F04F71">
        <w:rPr>
          <w:rFonts w:cs="Times New Roman"/>
          <w:szCs w:val="24"/>
        </w:rPr>
        <w:t xml:space="preserve"> </w:t>
      </w:r>
      <w:r w:rsidR="00F04F71">
        <w:rPr>
          <w:rFonts w:cs="Times New Roman"/>
          <w:szCs w:val="24"/>
        </w:rPr>
        <w:fldChar w:fldCharType="begin"/>
      </w:r>
      <w:r w:rsidR="002C43C0">
        <w:rPr>
          <w:rFonts w:cs="Times New Roman"/>
          <w:szCs w:val="24"/>
        </w:rPr>
        <w:instrText xml:space="preserve"> ADDIN ZOTERO_ITEM CSL_CITATION {"citationID":"qBh1oPgW","properties":{"formattedCitation":"(Navarro-Orozco &amp; S\\uc0\\u225{}nchez-Manso, 2021)","plainCitation":"(Navarro-Orozco &amp; Sánchez-Manso, 2021)","noteIndex":0},"citationItems":[{"id":1623,"uris":["http://zotero.org/users/5709856/items/DI6EKJR3"],"itemData":{"id":1623,"type":"chapter","abstract":"The middle cerebral artery (MCA) is a critical artery which has an extensive clinical significance. The MCA is part of the circle of Willis anastomotic system within the brain, which forms when the anterior cerebral arteries anastomose anteriorly with each other through the anterior communicating artery and posteriorly with the two posterior communicating arteries bridging the MCA with the posterior cerebral artery on each side. The MCA is the most common pathologically affected blood vessel in the brain.","call-number":"NBK526002","container-title":"StatPearls","event-place":"Treasure Island (FL)","language":"eng","note":"PMID: 30252258","publisher":"StatPearls Publishing","publisher-place":"Treasure Island (FL)","source":"PubMed","title":"Neuroanatomy, Middle Cerebral Artery","URL":"http://www.ncbi.nlm.nih.gov/books/NBK526002/","author":[{"family":"Navarro-Orozco","given":"Daniel"},{"family":"Sánchez-Manso","given":"Juan Carlos"}],"accessed":{"date-parts":[["2021",6,5]]},"issued":{"date-parts":[["2021"]]}}}],"schema":"https://github.com/citation-style-language/schema/raw/master/csl-citation.json"} </w:instrText>
      </w:r>
      <w:r w:rsidR="00F04F71">
        <w:rPr>
          <w:rFonts w:cs="Times New Roman"/>
          <w:szCs w:val="24"/>
        </w:rPr>
        <w:fldChar w:fldCharType="separate"/>
      </w:r>
      <w:r w:rsidR="00F04F71" w:rsidRPr="00F04F71">
        <w:rPr>
          <w:rFonts w:cs="Times New Roman"/>
          <w:szCs w:val="24"/>
        </w:rPr>
        <w:t>(Navarro-Orozco &amp; Sánchez-Manso, 2021)</w:t>
      </w:r>
      <w:r w:rsidR="00F04F71">
        <w:rPr>
          <w:rFonts w:cs="Times New Roman"/>
          <w:szCs w:val="24"/>
        </w:rPr>
        <w:fldChar w:fldCharType="end"/>
      </w:r>
      <w:r w:rsidR="00075E32">
        <w:rPr>
          <w:rFonts w:cs="Times New Roman"/>
          <w:szCs w:val="24"/>
        </w:rPr>
        <w:t xml:space="preserve">, and is the most common site for </w:t>
      </w:r>
      <w:r w:rsidR="00F84A82">
        <w:rPr>
          <w:rFonts w:cs="Times New Roman"/>
          <w:szCs w:val="24"/>
        </w:rPr>
        <w:t xml:space="preserve">stroke and aneurism </w:t>
      </w:r>
      <w:r w:rsidR="00F84A82">
        <w:rPr>
          <w:rFonts w:cs="Times New Roman"/>
          <w:szCs w:val="24"/>
        </w:rPr>
        <w:fldChar w:fldCharType="begin"/>
      </w:r>
      <w:r w:rsidR="002C43C0">
        <w:rPr>
          <w:rFonts w:cs="Times New Roman"/>
          <w:szCs w:val="24"/>
        </w:rPr>
        <w:instrText xml:space="preserve"> ADDIN ZOTERO_ITEM CSL_CITATION {"citationID":"ODHb2iDA","properties":{"formattedCitation":"(Navarro-Orozco &amp; S\\uc0\\u225{}nchez-Manso, 2021; Nogles &amp; Galuska, 2021)","plainCitation":"(Navarro-Orozco &amp; Sánchez-Manso, 2021; Nogles &amp; Galuska, 2021)","noteIndex":0},"citationItems":[{"id":1623,"uris":["http://zotero.org/users/5709856/items/DI6EKJR3"],"itemData":{"id":1623,"type":"chapter","abstract":"The middle cerebral artery (MCA) is a critical artery which has an extensive clinical significance. The MCA is part of the circle of Willis anastomotic system within the brain, which forms when the anterior cerebral arteries anastomose anteriorly with each other through the anterior communicating artery and posteriorly with the two posterior communicating arteries bridging the MCA with the posterior cerebral artery on each side. The MCA is the most common pathologically affected blood vessel in the brain.","call-number":"NBK526002","container-title":"StatPearls","event-place":"Treasure Island (FL)","language":"eng","note":"PMID: 30252258","publisher":"StatPearls Publishing","publisher-place":"Treasure Island (FL)","source":"PubMed","title":"Neuroanatomy, Middle Cerebral Artery","URL":"http://www.ncbi.nlm.nih.gov/books/NBK526002/","author":[{"family":"Navarro-Orozco","given":"Daniel"},{"family":"Sánchez-Manso","given":"Juan Carlos"}],"accessed":{"date-parts":[["2021",6,5]]},"issued":{"date-parts":[["2021"]]}}},{"id":1908,"uris":["http://zotero.org/users/5709856/items/A8TZGIB7"],"itemData":{"id":1908,"type":"chapter","abstract":"The middle cerebral artery (MCA) is the most common artery involved in acute stroke. It branches directly from the internal carotid artery and consists of four main branches, M1, M2, M3, and M4. These vessels provide blood supply to parts of the frontal, temporal, and parietal lobes of the brain, as well as deeper structures, including the caudate, internal capsule, and thalamus. Its vast supply means that strokes involving the MCA territory can have a multitude of presenting symptoms, depending on which branches and structures are affected.[1]","call-number":"NBK556132","container-title":"StatPearls","event-place":"Treasure Island (FL)","language":"eng","note":"PMID: 32310592","publisher":"StatPearls Publishing","publisher-place":"Treasure Island (FL)","source":"PubMed","title":"Middle Cerebral Artery Stroke","URL":"http://www.ncbi.nlm.nih.gov/books/NBK556132/","author":[{"family":"Nogles","given":"Teryn E."},{"family":"Galuska","given":"Michael A."}],"accessed":{"date-parts":[["2021",10,23]]},"issued":{"date-parts":[["2021"]]}}}],"schema":"https://github.com/citation-style-language/schema/raw/master/csl-citation.json"} </w:instrText>
      </w:r>
      <w:r w:rsidR="00F84A82">
        <w:rPr>
          <w:rFonts w:cs="Times New Roman"/>
          <w:szCs w:val="24"/>
        </w:rPr>
        <w:fldChar w:fldCharType="separate"/>
      </w:r>
      <w:r w:rsidR="00F84A82" w:rsidRPr="00F84A82">
        <w:rPr>
          <w:rFonts w:cs="Times New Roman"/>
          <w:szCs w:val="24"/>
        </w:rPr>
        <w:t>(Navarro-Orozco &amp; Sánchez-Manso, 2021; Nogles &amp; Galuska, 2021)</w:t>
      </w:r>
      <w:r w:rsidR="00F84A82">
        <w:rPr>
          <w:rFonts w:cs="Times New Roman"/>
          <w:szCs w:val="24"/>
        </w:rPr>
        <w:fldChar w:fldCharType="end"/>
      </w:r>
      <w:r w:rsidR="002C72CE">
        <w:rPr>
          <w:rFonts w:cs="Times New Roman"/>
          <w:szCs w:val="24"/>
        </w:rPr>
        <w:t>.</w:t>
      </w:r>
      <w:r w:rsidR="00075E32">
        <w:rPr>
          <w:rFonts w:cs="Times New Roman"/>
          <w:szCs w:val="24"/>
        </w:rPr>
        <w:t xml:space="preserve"> </w:t>
      </w:r>
      <w:r w:rsidR="008035F0">
        <w:rPr>
          <w:rFonts w:cs="Times New Roman"/>
          <w:szCs w:val="24"/>
        </w:rPr>
        <w:t xml:space="preserve">Measuring changes in the MCA </w:t>
      </w:r>
      <w:r w:rsidR="00D5074D" w:rsidRPr="00D5074D">
        <w:rPr>
          <w:rFonts w:cs="Times New Roman"/>
          <w:szCs w:val="24"/>
        </w:rPr>
        <w:t>provides a correlate for brain activity</w:t>
      </w:r>
      <w:r w:rsidR="003E5E0C">
        <w:rPr>
          <w:rFonts w:cs="Times New Roman"/>
          <w:szCs w:val="24"/>
        </w:rPr>
        <w:t xml:space="preserve"> with</w:t>
      </w:r>
      <w:r w:rsidR="00D5074D" w:rsidRPr="00D5074D">
        <w:rPr>
          <w:rFonts w:cs="Times New Roman"/>
          <w:szCs w:val="24"/>
        </w:rPr>
        <w:t xml:space="preserve"> </w:t>
      </w:r>
      <w:r w:rsidR="003E5E0C">
        <w:rPr>
          <w:rFonts w:cs="Times New Roman"/>
          <w:szCs w:val="24"/>
        </w:rPr>
        <w:t>high temporal resolution</w:t>
      </w:r>
      <w:r w:rsidR="008035F0">
        <w:rPr>
          <w:rFonts w:cs="Times New Roman"/>
          <w:szCs w:val="24"/>
        </w:rPr>
        <w:t xml:space="preserve"> </w:t>
      </w:r>
      <w:r w:rsidR="008035F0">
        <w:rPr>
          <w:rFonts w:cs="Times New Roman"/>
          <w:szCs w:val="24"/>
        </w:rPr>
        <w:fldChar w:fldCharType="begin"/>
      </w:r>
      <w:r w:rsidR="002C43C0">
        <w:rPr>
          <w:rFonts w:cs="Times New Roman"/>
          <w:szCs w:val="24"/>
        </w:rPr>
        <w:instrText xml:space="preserve"> ADDIN ZOTERO_ITEM CSL_CITATION {"citationID":"VrydHGcm","properties":{"formattedCitation":"(Lauritzen et al., 2012)","plainCitation":"(Lauritzen et al., 2012)","noteIndex":0},"citationItems":[{"id":1719,"uris":["http://zotero.org/users/5709856/items/QV53JRXS"],"itemData":{"id":1719,"type":"article-journal","abstract":"Brain's electrical activity correlates strongly to changes in cerebral blood flow (CBF) and the cerebral metabolic rate of oxygen (CMRO2). Subthreshold synaptic processes correlate better than the spike rates of principal neurons to CBF, CMRO2 and positive BOLD signals. Stimulation-induced rises in CMRO2 are controlled by the ATP turnover, which depends on the energy used to fuel the Na,K-ATPase to reestablish ionic gradients, while stimulation-induced CBF responses to a large extent are controlled by mechanisms that depend on Ca2+ rises in neurons and astrocytes. This dichotomy of metabolic and vascular control explains the gap between the stimulation-induced rises in CMRO2 and CBF, and in turn the BOLD signal. Activity-dependent rises in CBF and CMRO2 vary within and between brain regions due to differences in ATP turnover and Ca2+-dependent mechanisms. Nerve cells produce and release vasodilators that evoke positive BOLD signals, while the mechanisms that control negative BOLD signals by activity-dependent vasoconstriction are less well understood. Activation of both excitatory and inhibitory neurons produces rises in CBF and positive BOLD signals, while negative BOLD signals under most conditions correlate to excitation of inhibitory interneurons, but there are important exceptions to that rule as described in this paper. Thus, variations in the balance between synaptic excitation and inhibition contribute dynamically to the control of metabolic and hemodynamic responses, and in turn the amplitude and polarity of the BOLD signal. Therefore, it is not possible based on a negative or positive BOLD signal alone to decide whether the underlying activity goes on in principal or inhibitory neurons.","collection-title":"20 YEARS OF fMRI","container-title":"NeuroImage","DOI":"10.1016/j.neuroimage.2012.01.040","ISSN":"1053-8119","issue":"2","journalAbbreviation":"NeuroImage","language":"en","page":"1040-1050","source":"ScienceDirect","title":"Neuronal inhibition and excitation, and the dichotomic control of brain hemodynamic and oxygen responses","volume":"62","author":[{"family":"Lauritzen","given":"Martin"},{"family":"Mathiesen","given":"Claus"},{"family":"Schaefer","given":"Katharina"},{"family":"Thomsen","given":"Kirsten J."}],"issued":{"date-parts":[["2012",8,15]]}}}],"schema":"https://github.com/citation-style-language/schema/raw/master/csl-citation.json"} </w:instrText>
      </w:r>
      <w:r w:rsidR="008035F0">
        <w:rPr>
          <w:rFonts w:cs="Times New Roman"/>
          <w:szCs w:val="24"/>
        </w:rPr>
        <w:fldChar w:fldCharType="separate"/>
      </w:r>
      <w:r w:rsidR="008035F0" w:rsidRPr="009917E0">
        <w:rPr>
          <w:rFonts w:cs="Times New Roman"/>
        </w:rPr>
        <w:t>(Lauritzen et al., 2012)</w:t>
      </w:r>
      <w:r w:rsidR="008035F0">
        <w:rPr>
          <w:rFonts w:cs="Times New Roman"/>
          <w:szCs w:val="24"/>
        </w:rPr>
        <w:fldChar w:fldCharType="end"/>
      </w:r>
      <w:r w:rsidR="008035F0">
        <w:rPr>
          <w:rFonts w:cs="Times New Roman"/>
          <w:szCs w:val="24"/>
        </w:rPr>
        <w:t xml:space="preserve">, especially during exercise </w:t>
      </w:r>
      <w:r w:rsidR="008035F0">
        <w:rPr>
          <w:rFonts w:cs="Times New Roman"/>
          <w:szCs w:val="24"/>
        </w:rPr>
        <w:fldChar w:fldCharType="begin"/>
      </w:r>
      <w:r w:rsidR="002C43C0">
        <w:rPr>
          <w:rFonts w:cs="Times New Roman"/>
          <w:szCs w:val="24"/>
        </w:rPr>
        <w:instrText xml:space="preserve"> ADDIN ZOTERO_ITEM CSL_CITATION {"citationID":"9O2W6IBS","properties":{"formattedCitation":"(Willie et al., 2011)","plainCitation":"(Willie et al., 2011)","noteIndex":0},"citationItems":[{"id":277,"uris":["http://zotero.org/users/5709856/items/HI4VINLG"],"itemData":{"id":277,"type":"article-journal","abstract":"There is considerable utility in the use of transcranial Doppler ultrasound (TCD) to assess cerebrovascular function. The brain is unique in its high energy and oxygen demand but limited capacity for energy storage that necessitates an effective means of regional blood delivery. The relative low cost, ease-of-use, non-invasiveness, and excellent temporal resolution of TCD make it an ideal tool for the examination of cerebrovascular function in both research and clinical settings. TCD is an efﬁcient tool to access blood velocities within the cerebral vessels, cerebral autoregulation, cerebrovascular reactivity to CO2, and neurovascular coupling, in both physiological states and in pathological conditions such as stroke and head trauma. In this review, we provide: (1) an overview of TCD methodology with respect to other techniques; (2) a methodological synopsis of the cerebrovascular exam using TCD; (3) an overview of the physiological mechanisms involved in regulation of the cerebral blood ﬂow; (4) the utility of TCD for assessment of cerebrovascular pathology; and (5) recommendations for the assessment of four critical and complimentary aspects of cerebrovascular function: intra-cranial blood ﬂow velocity, cerebral autoregulation, cerebral reactivity, and neurovascular coupling. The integration of these regulatory mechanisms from an integrated systems perspective is discussed, and future research directions are explored.","container-title":"Journal of Neuroscience Methods","DOI":"10.1016/j.jneumeth.2011.01.011","ISSN":"01650270","issue":"2","journalAbbreviation":"Journal of Neuroscience Methods","language":"en","page":"221-237","source":"DOI.org (Crossref)","title":"Utility of transcranial Doppler ultrasound for the integrative assessment of cerebrovascular function","volume":"196","author":[{"family":"Willie","given":"C.K."},{"family":"Colino","given":"F.L."},{"family":"Bailey","given":"D.M."},{"family":"Tzeng","given":"Y.C."},{"family":"Binsted","given":"G."},{"family":"Jones","given":"L.W."},{"family":"Haykowsky","given":"M.J."},{"family":"Bellapart","given":"J."},{"family":"Ogoh","given":"S."},{"family":"Smith","given":"K.J."},{"family":"Smirl","given":"J.D."},{"family":"Day","given":"T.A."},{"family":"Lucas","given":"S.J."},{"family":"Eller","given":"L.K."},{"family":"Ainslie","given":"P.N."}],"issued":{"date-parts":[["2011",3]]}}}],"schema":"https://github.com/citation-style-language/schema/raw/master/csl-citation.json"} </w:instrText>
      </w:r>
      <w:r w:rsidR="008035F0">
        <w:rPr>
          <w:rFonts w:cs="Times New Roman"/>
          <w:szCs w:val="24"/>
        </w:rPr>
        <w:fldChar w:fldCharType="separate"/>
      </w:r>
      <w:r w:rsidR="00AC3F0E" w:rsidRPr="00AC3F0E">
        <w:rPr>
          <w:rFonts w:cs="Times New Roman"/>
        </w:rPr>
        <w:t>(Willie et al., 2011)</w:t>
      </w:r>
      <w:r w:rsidR="008035F0">
        <w:rPr>
          <w:rFonts w:cs="Times New Roman"/>
          <w:szCs w:val="24"/>
        </w:rPr>
        <w:fldChar w:fldCharType="end"/>
      </w:r>
      <w:r w:rsidR="008035F0">
        <w:rPr>
          <w:rFonts w:cs="Times New Roman"/>
          <w:szCs w:val="24"/>
        </w:rPr>
        <w:t>.</w:t>
      </w:r>
      <w:r w:rsidR="006E1B2E">
        <w:rPr>
          <w:rFonts w:cs="Times New Roman"/>
          <w:szCs w:val="24"/>
        </w:rPr>
        <w:t xml:space="preserve"> Neuronal activity of the </w:t>
      </w:r>
      <w:r w:rsidR="00E84BFA">
        <w:rPr>
          <w:rFonts w:cs="Times New Roman"/>
          <w:szCs w:val="24"/>
        </w:rPr>
        <w:t xml:space="preserve">primary motor cortex </w:t>
      </w:r>
      <w:r w:rsidR="00620824">
        <w:rPr>
          <w:rFonts w:cs="Times New Roman"/>
          <w:szCs w:val="24"/>
        </w:rPr>
        <w:t xml:space="preserve">and </w:t>
      </w:r>
      <w:r w:rsidR="007D0FBD">
        <w:rPr>
          <w:rFonts w:cs="Times New Roman"/>
          <w:szCs w:val="24"/>
        </w:rPr>
        <w:t>association cortices (</w:t>
      </w:r>
      <w:r w:rsidR="0052066E">
        <w:rPr>
          <w:rFonts w:cs="Times New Roman"/>
          <w:szCs w:val="24"/>
        </w:rPr>
        <w:t xml:space="preserve">e.g. </w:t>
      </w:r>
      <w:r w:rsidR="0022672E">
        <w:rPr>
          <w:rFonts w:cs="Times New Roman"/>
          <w:szCs w:val="24"/>
        </w:rPr>
        <w:t xml:space="preserve">premotor and </w:t>
      </w:r>
      <w:r w:rsidR="0052066E">
        <w:rPr>
          <w:rFonts w:cs="Times New Roman"/>
          <w:szCs w:val="24"/>
        </w:rPr>
        <w:t>supplementary motor</w:t>
      </w:r>
      <w:r w:rsidR="0022672E">
        <w:rPr>
          <w:rFonts w:cs="Times New Roman"/>
          <w:szCs w:val="24"/>
        </w:rPr>
        <w:t xml:space="preserve"> </w:t>
      </w:r>
      <w:r w:rsidR="003C508A">
        <w:rPr>
          <w:rFonts w:cs="Times New Roman"/>
          <w:szCs w:val="24"/>
        </w:rPr>
        <w:t>cortex</w:t>
      </w:r>
      <w:r w:rsidR="0052066E">
        <w:rPr>
          <w:rFonts w:cs="Times New Roman"/>
          <w:szCs w:val="24"/>
        </w:rPr>
        <w:t xml:space="preserve">, </w:t>
      </w:r>
      <w:r w:rsidR="00810E4A">
        <w:rPr>
          <w:rFonts w:cs="Times New Roman"/>
          <w:szCs w:val="24"/>
        </w:rPr>
        <w:t>prefrontal cortex,</w:t>
      </w:r>
      <w:r w:rsidR="008E2243">
        <w:rPr>
          <w:rFonts w:cs="Times New Roman"/>
          <w:szCs w:val="24"/>
        </w:rPr>
        <w:t xml:space="preserve"> insula</w:t>
      </w:r>
      <w:r w:rsidR="00EC2902">
        <w:rPr>
          <w:rFonts w:cs="Times New Roman"/>
          <w:szCs w:val="24"/>
        </w:rPr>
        <w:t>r cortex,</w:t>
      </w:r>
      <w:r w:rsidR="00810E4A">
        <w:rPr>
          <w:rFonts w:cs="Times New Roman"/>
          <w:szCs w:val="24"/>
        </w:rPr>
        <w:t xml:space="preserve"> </w:t>
      </w:r>
      <w:r w:rsidR="00F835D2">
        <w:rPr>
          <w:rFonts w:cs="Times New Roman"/>
          <w:szCs w:val="24"/>
        </w:rPr>
        <w:t>and cingulate cortex)</w:t>
      </w:r>
      <w:r w:rsidR="00620824">
        <w:rPr>
          <w:rFonts w:cs="Times New Roman"/>
          <w:szCs w:val="24"/>
        </w:rPr>
        <w:t xml:space="preserve"> </w:t>
      </w:r>
      <w:r w:rsidR="000750E4">
        <w:rPr>
          <w:rFonts w:cs="Times New Roman"/>
          <w:szCs w:val="24"/>
        </w:rPr>
        <w:t xml:space="preserve">is </w:t>
      </w:r>
      <w:r w:rsidR="00620824">
        <w:rPr>
          <w:rFonts w:cs="Times New Roman"/>
          <w:szCs w:val="24"/>
        </w:rPr>
        <w:t>increased</w:t>
      </w:r>
      <w:r w:rsidR="00F55E83">
        <w:rPr>
          <w:rFonts w:cs="Times New Roman"/>
          <w:szCs w:val="24"/>
        </w:rPr>
        <w:t xml:space="preserve"> during </w:t>
      </w:r>
      <w:r w:rsidR="00570340">
        <w:rPr>
          <w:rFonts w:cs="Times New Roman"/>
          <w:szCs w:val="24"/>
        </w:rPr>
        <w:t xml:space="preserve">small </w:t>
      </w:r>
      <w:r w:rsidR="00136C43">
        <w:rPr>
          <w:rFonts w:cs="Times New Roman"/>
          <w:szCs w:val="24"/>
        </w:rPr>
        <w:t>and large</w:t>
      </w:r>
      <w:r w:rsidR="00570340">
        <w:rPr>
          <w:rFonts w:cs="Times New Roman"/>
          <w:szCs w:val="24"/>
        </w:rPr>
        <w:t xml:space="preserve"> </w:t>
      </w:r>
      <w:r w:rsidR="00BC69A2">
        <w:rPr>
          <w:rFonts w:cs="Times New Roman"/>
          <w:szCs w:val="24"/>
        </w:rPr>
        <w:t>muscle mass exercise</w:t>
      </w:r>
      <w:r w:rsidR="00CA31DD">
        <w:rPr>
          <w:rFonts w:cs="Times New Roman"/>
          <w:szCs w:val="24"/>
        </w:rPr>
        <w:t xml:space="preserve"> </w:t>
      </w:r>
      <w:r w:rsidR="00CA31DD">
        <w:rPr>
          <w:rFonts w:cs="Times New Roman"/>
          <w:szCs w:val="24"/>
        </w:rPr>
        <w:fldChar w:fldCharType="begin"/>
      </w:r>
      <w:r w:rsidR="002C43C0">
        <w:rPr>
          <w:rFonts w:cs="Times New Roman"/>
          <w:szCs w:val="24"/>
        </w:rPr>
        <w:instrText xml:space="preserve"> ADDIN ZOTERO_ITEM CSL_CITATION {"citationID":"2wJym6Rb","properties":{"formattedCitation":"(Fontes et al., 2015; Hilty et al., 2011; Liu et al., 2003; Mehta et al., 2009)","plainCitation":"(Fontes et al., 2015; Hilty et al., 2011; Liu et al., 2003; Mehta et al., 2009)","noteIndex":0},"citationItems":[{"id":1624,"uris":["http://zotero.org/users/5709856/items/UWTTWQQY"],"itemData":{"id":1624,"type":"article-journal","abstract":"Background/aim Currently, the equipment and techniques available to assess brain function during dynamic exercise are limited, which has restricted our knowledge of how the brain regulates exercise. This study assessed the brain areas activated during cycling by making use of a novel cycle ergometer, constructed to measure functional MRI (fMRI) brain images during dynamic exercise. Furthermore, we compared brain activation at different levels of ratings of perceived exertion (RPE) generated during the exercise.\nMethods Seven healthy adults performed cycling exercise in a novel MRI compatible cycle ergometer while undergoing brain fMRI. Participants completed a cycling block protocol comprising six trials of 2 min cycling with 16-s intervals between trials. Participants reported their RPE every minute through an audio link. The MRI cycling ergometer transferred the torque generated on the ergometer through a cardan system to a cycling ergometer positioned outside the MRI room. For data analysis, the effects of cycling as opposed to rest periods were examined after motion correction.\nResults The multiparticipant analysis revealed in particular the activation of the cerebellar vermis and precentral and postcentral gyrus when periods of cycling versus rest were compared. Single participant analysis in four participants revealed that activation of the posterior cingulate gyrus and precuneus occurred in cycling blocks perceived as ‘hard’ compared with exercise blocks that were less demanding.\nConclusions The present study offers a new approach to assess brain activation during dynamic cycling exercise, and suggests that speciﬁc brain areas could be involved in the sensations generating the rating of perceived exertion.","container-title":"British Journal of Sports Medicine","DOI":"10.1136/bjsports-2012-091924","ISSN":"0306-3674, 1473-0480","issue":"8","journalAbbreviation":"Br J Sports Med","language":"en","page":"556-560","source":"DOI.org (Crossref)","title":"Brain activity and perceived exertion during cycling exercise: an fMRI study","title-short":"Brain activity and perceived exertion during cycling exercise","volume":"49","author":[{"family":"Fontes","given":"Eduardo B"},{"family":"Okano","given":"Alexandre H"},{"family":"De Guio","given":"François"},{"family":"Schabort","given":"Elske J"},{"family":"Min","given":"Li Li"},{"family":"Basset","given":"Fabien A"},{"family":"Stein","given":"Dan J"},{"family":"Noakes","given":"Timothy D"}],"issued":{"date-parts":[["2015",4]]}}},{"id":1723,"uris":["http://zotero.org/users/5709856/items/PLDUSGQP"],"itemData":{"id":1723,"type":"article-journal","abstract":"In this study, we investigated central/supraspinal processes mediating cessation of a muscle fatiguing exercise. Fifteen male subjects performed 39 intermittent, isometric handgrip contractions (13 s on, 5–6 s off) with the dominant right hand while brain activation was assessed by means of functional magnetic resonance imaging (fMRI). An adaptive, partly stochastic protocol was designed such that in approximately 50% of the contraction trials the required force could not be held until the end of the trial (task failure trial). Trials performed in compliance with the force requirements (succeeded trial) were compared with task failure trials concerning neural activity during a small time window before task failure occurred. The data revealed significantly increased activation contralaterally in both the mid/anterior insular cortex and the thalamus during the investigated time window in the case of subsequent task failure. In accordance with other studies investigating sensations that alert the organism to urgent homeostatic imbalance such as air hunger, hunger for food, and pain, we assume that an increased thalamo-insular activation in the context of a fatigue-induced handgrip exercise could reflect increased homeostatic disturbance in the exercising muscle and may be of essential importance by mediating task failure to maintain the integrity of the organism. Hum Brain Mapp, 2011. © 2010 Wiley Periodicals, Inc.","container-title":"Human Brain Mapping","DOI":"10.1002/hbm.21177","ISSN":"1097-0193","issue":"12","language":"en","note":"_eprint: https://onlinelibrary.wiley.com/doi/pdf/10.1002/hbm.21177","page":"2151-2160","source":"Wiley Online Library","title":"Limitation of physical performance in a muscle fatiguing handgrip exercise is mediated by thalamo-insular activity","volume":"32","author":[{"family":"Hilty","given":"Lea"},{"family":"Jäncke","given":"Lutz"},{"family":"Luechinger","given":"Roger"},{"family":"Boutellier","given":"Urs"},{"family":"Lutz","given":"Kai"}],"issued":{"date-parts":[["2011"]]}}},{"id":1724,"uris":["http://zotero.org/users/5709856/items/UV5JXCJ4"],"itemData":{"id":1724,"type":"article-journal","abstract":"Muscle fatigue has been studied for over a century, but almost no data are available to indicate how the brain perceives fatigue and modulates its signals to the fatiguing muscle. In this study, brain activation was measured by functional magnetic resonance imaging (fMRI) during a sustained (2-min) maximal-effort handgrip contraction while handgrip force and finger muscle electromyographic (EMG) data were recorded simultaneously by a magnetic resonance environment-adapted force-EMG measurement system. The results showed decoupled progresses in brain and muscle activities when muscle was fatigued and correlated behaviors among the cortical areas being analyzed. While handgrip force and EMG signals declined in parallel during the course of muscle fatigue, fMRI-measured brain activities first substantially increased and then decreased. This similar signal modulation occurred not only in the primary sensorimotor areas but also in the secondary and association cortices (supplementary motor, prefrontal, and cingulate areas). The nonlinear changes of brain signal may reflect an early adjustment to strengthen the descending command for force-loss compensation and subsequent inhibition by sensory feedback as fatigue became more severe. The close association in the activation pattern in many cortical regions may reflect integrated processing of information in the brain.","container-title":"Brain research","DOI":"10.1016/S0006-8993(02)03665-X","journalAbbreviation":"Brain research","page":"320-9","source":"ResearchGate","title":"Nonlinear cortical modulation of muscle fatigue: A functional MRI study","title-short":"Nonlinear cortical modulation of muscle fatigue","volume":"957","author":[{"family":"Liu","given":"Jingzhi"},{"family":"Dai","given":"Te"},{"family":"Sahgal","given":"Vinod"},{"family":"Brown","given":"Robert"},{"family":"Yue","given":"Guang"}],"issued":{"date-parts":[["2003",5,1]]}}},{"id":1721,"uris":["http://zotero.org/users/5709856/items/BKHPVFYM"],"itemData":{"id":1721,"type":"article-journal","container-title":"Journal of Neuroscience Methods","DOI":"10.1016/j.jneumeth.2009.01.029","ISSN":"01650270","issue":"2","journalAbbreviation":"Journal of Neuroscience Methods","language":"en","page":"230-239","source":"DOI.org (Crossref)","title":"A novel technique for examining human brain activity associated with pedaling using fMRI","volume":"179","author":[{"family":"Mehta","given":"Jay P."},{"family":"Verber","given":"Matthew D."},{"family":"Wieser","given":"Jon A."},{"family":"Schmit","given":"Brian D."},{"family":"Schindler-Ivens","given":"Sheila M."}],"issued":{"date-parts":[["2009",5]]}}}],"schema":"https://github.com/citation-style-language/schema/raw/master/csl-citation.json"} </w:instrText>
      </w:r>
      <w:r w:rsidR="00CA31DD">
        <w:rPr>
          <w:rFonts w:cs="Times New Roman"/>
          <w:szCs w:val="24"/>
        </w:rPr>
        <w:fldChar w:fldCharType="separate"/>
      </w:r>
      <w:r w:rsidR="00F869EA" w:rsidRPr="00F869EA">
        <w:rPr>
          <w:rFonts w:cs="Times New Roman"/>
        </w:rPr>
        <w:t>(Fontes et al., 2015; Hilty et al., 2011; Liu et al., 2003; Mehta et al., 2009)</w:t>
      </w:r>
      <w:r w:rsidR="00CA31DD">
        <w:rPr>
          <w:rFonts w:cs="Times New Roman"/>
          <w:szCs w:val="24"/>
        </w:rPr>
        <w:fldChar w:fldCharType="end"/>
      </w:r>
      <w:r w:rsidR="00F869EA">
        <w:rPr>
          <w:rFonts w:cs="Times New Roman"/>
          <w:szCs w:val="24"/>
        </w:rPr>
        <w:t xml:space="preserve">. </w:t>
      </w:r>
      <w:r w:rsidR="001B55AF">
        <w:rPr>
          <w:rFonts w:cs="Times New Roman"/>
          <w:szCs w:val="24"/>
        </w:rPr>
        <w:t xml:space="preserve">Increased </w:t>
      </w:r>
      <w:r w:rsidR="004A537D">
        <w:rPr>
          <w:rFonts w:cs="Times New Roman"/>
          <w:szCs w:val="24"/>
        </w:rPr>
        <w:t>neuronal</w:t>
      </w:r>
      <w:r w:rsidR="001B55AF">
        <w:rPr>
          <w:rFonts w:cs="Times New Roman"/>
          <w:szCs w:val="24"/>
        </w:rPr>
        <w:t xml:space="preserve"> activity </w:t>
      </w:r>
      <w:r w:rsidR="002A0EAC">
        <w:rPr>
          <w:rFonts w:cs="Times New Roman"/>
          <w:szCs w:val="24"/>
        </w:rPr>
        <w:t>causes</w:t>
      </w:r>
      <w:r w:rsidR="001B55AF">
        <w:rPr>
          <w:rFonts w:cs="Times New Roman"/>
          <w:szCs w:val="24"/>
        </w:rPr>
        <w:t xml:space="preserve"> increased metab</w:t>
      </w:r>
      <w:r w:rsidR="008B775A">
        <w:rPr>
          <w:rFonts w:cs="Times New Roman"/>
          <w:szCs w:val="24"/>
        </w:rPr>
        <w:t>olism</w:t>
      </w:r>
      <w:r w:rsidR="00FD4EFC">
        <w:rPr>
          <w:rFonts w:cs="Times New Roman"/>
          <w:szCs w:val="24"/>
        </w:rPr>
        <w:t xml:space="preserve">, </w:t>
      </w:r>
      <w:r w:rsidR="002A0EAC">
        <w:rPr>
          <w:rFonts w:cs="Times New Roman"/>
          <w:szCs w:val="24"/>
        </w:rPr>
        <w:t xml:space="preserve">and therefore </w:t>
      </w:r>
      <w:r w:rsidR="004767AF">
        <w:rPr>
          <w:rFonts w:cs="Times New Roman"/>
          <w:szCs w:val="24"/>
        </w:rPr>
        <w:t>increased</w:t>
      </w:r>
      <w:r w:rsidR="00FD4EFC">
        <w:rPr>
          <w:rFonts w:cs="Times New Roman"/>
          <w:szCs w:val="24"/>
        </w:rPr>
        <w:t xml:space="preserve"> </w:t>
      </w:r>
      <w:r w:rsidR="001B55AF">
        <w:rPr>
          <w:rFonts w:cs="Times New Roman"/>
          <w:szCs w:val="24"/>
        </w:rPr>
        <w:t>oxygen requirement</w:t>
      </w:r>
      <w:r w:rsidR="00FD4EFC">
        <w:rPr>
          <w:rFonts w:cs="Times New Roman"/>
          <w:szCs w:val="24"/>
        </w:rPr>
        <w:t xml:space="preserve"> and </w:t>
      </w:r>
      <w:r w:rsidR="006B7674">
        <w:rPr>
          <w:rFonts w:cs="Times New Roman"/>
          <w:szCs w:val="24"/>
        </w:rPr>
        <w:t>CBF</w:t>
      </w:r>
      <w:r w:rsidR="001B55AF">
        <w:rPr>
          <w:rFonts w:cs="Times New Roman"/>
          <w:szCs w:val="24"/>
        </w:rPr>
        <w:t xml:space="preserve"> </w:t>
      </w:r>
      <w:r w:rsidR="006B7674">
        <w:rPr>
          <w:rFonts w:cs="Times New Roman"/>
          <w:szCs w:val="24"/>
        </w:rPr>
        <w:fldChar w:fldCharType="begin"/>
      </w:r>
      <w:r w:rsidR="002C43C0">
        <w:rPr>
          <w:rFonts w:cs="Times New Roman"/>
          <w:szCs w:val="24"/>
        </w:rPr>
        <w:instrText xml:space="preserve"> ADDIN ZOTERO_ITEM CSL_CITATION {"citationID":"cFfNZ7OV","properties":{"formattedCitation":"(Sheth et al., 2004)","plainCitation":"(Sheth et al., 2004)","noteIndex":0},"citationItems":[{"id":1847,"uris":["http://zotero.org/users/5709856/items/25VGKLFQ"],"itemData":{"id":1847,"type":"article-journal","container-title":"Neuron","DOI":"10.1016/S0896-6273(04)00221-1","ISSN":"08966273","issue":"2","journalAbbreviation":"Neuron","language":"en","page":"347-355","source":"DOI.org (Crossref)","title":"Linear and Nonlinear Relationships between Neuronal Activity, Oxygen Metabolism, and Hemodynamic Responses","volume":"42","author":[{"family":"Sheth","given":"Sameer A."},{"family":"Nemoto","given":"Masahito"},{"family":"Guiou","given":"Michael"},{"family":"Walker","given":"Melissa"},{"family":"Pouratian","given":"Nader"},{"family":"Toga","given":"Arthur W."}],"issued":{"date-parts":[["2004",4]]}}}],"schema":"https://github.com/citation-style-language/schema/raw/master/csl-citation.json"} </w:instrText>
      </w:r>
      <w:r w:rsidR="006B7674">
        <w:rPr>
          <w:rFonts w:cs="Times New Roman"/>
          <w:szCs w:val="24"/>
        </w:rPr>
        <w:fldChar w:fldCharType="separate"/>
      </w:r>
      <w:r w:rsidR="006B7674" w:rsidRPr="006B7674">
        <w:rPr>
          <w:rFonts w:cs="Times New Roman"/>
        </w:rPr>
        <w:t>(Sheth et al., 2004)</w:t>
      </w:r>
      <w:r w:rsidR="006B7674">
        <w:rPr>
          <w:rFonts w:cs="Times New Roman"/>
          <w:szCs w:val="24"/>
        </w:rPr>
        <w:fldChar w:fldCharType="end"/>
      </w:r>
      <w:r w:rsidR="001B55AF">
        <w:rPr>
          <w:rFonts w:cs="Times New Roman"/>
          <w:szCs w:val="24"/>
        </w:rPr>
        <w:t xml:space="preserve">. Unlike many other tissues, </w:t>
      </w:r>
      <w:r w:rsidR="00F55E83">
        <w:rPr>
          <w:rFonts w:cs="Times New Roman"/>
          <w:szCs w:val="24"/>
        </w:rPr>
        <w:t xml:space="preserve">the brain is </w:t>
      </w:r>
      <w:r w:rsidR="00132367">
        <w:rPr>
          <w:rFonts w:cs="Times New Roman"/>
          <w:szCs w:val="24"/>
        </w:rPr>
        <w:t xml:space="preserve">highly dependent on blood delivery of glucose </w:t>
      </w:r>
      <w:r w:rsidR="004A67F7">
        <w:rPr>
          <w:rFonts w:cs="Times New Roman"/>
          <w:szCs w:val="24"/>
        </w:rPr>
        <w:fldChar w:fldCharType="begin"/>
      </w:r>
      <w:r w:rsidR="002C43C0">
        <w:rPr>
          <w:rFonts w:cs="Times New Roman"/>
          <w:szCs w:val="24"/>
        </w:rPr>
        <w:instrText xml:space="preserve"> ADDIN ZOTERO_ITEM CSL_CITATION {"citationID":"6le6QEAG","properties":{"formattedCitation":"(Marty et al., 2007)","plainCitation":"(Marty et al., 2007)","noteIndex":0},"citationItems":[{"id":1720,"uris":["http://zotero.org/users/5709856/items/CPT39KSX"],"itemData":{"id":1720,"type":"article-journal","abstract":"Neuronal circuits in the central nervous system play a critical role in orchestrating the control of glucose and energy homeostasis. Glucose, beside being a nutrient, is also a signal detected by several glucose-sensing units that are located at different anatomical sites and converge to the hypothalamus to cooperate with leptin and insulin in controlling the melanocortin pathway.","container-title":"Physiology","DOI":"10.1152/physiol.00010.2007","ISSN":"1548-9213, 1548-9221","issue":"4","journalAbbreviation":"Physiology","language":"en","page":"241-251","source":"DOI.org (Crossref)","title":"Brain Glucose Sensing, Counterregulation, and Energy Homeostasis","volume":"22","author":[{"family":"Marty","given":"Nell"},{"family":"Dallaporta","given":"Michel"},{"family":"Thorens","given":"Bernard"}],"issued":{"date-parts":[["2007",8]]}}}],"schema":"https://github.com/citation-style-language/schema/raw/master/csl-citation.json"} </w:instrText>
      </w:r>
      <w:r w:rsidR="004A67F7">
        <w:rPr>
          <w:rFonts w:cs="Times New Roman"/>
          <w:szCs w:val="24"/>
        </w:rPr>
        <w:fldChar w:fldCharType="separate"/>
      </w:r>
      <w:r w:rsidR="004A67F7" w:rsidRPr="004A67F7">
        <w:rPr>
          <w:rFonts w:cs="Times New Roman"/>
        </w:rPr>
        <w:t>(Marty et al., 2007)</w:t>
      </w:r>
      <w:r w:rsidR="004A67F7">
        <w:rPr>
          <w:rFonts w:cs="Times New Roman"/>
          <w:szCs w:val="24"/>
        </w:rPr>
        <w:fldChar w:fldCharType="end"/>
      </w:r>
      <w:r w:rsidR="00132367">
        <w:rPr>
          <w:rFonts w:cs="Times New Roman"/>
          <w:szCs w:val="24"/>
        </w:rPr>
        <w:t xml:space="preserve"> and </w:t>
      </w:r>
      <w:r w:rsidR="00F55E83">
        <w:rPr>
          <w:rFonts w:cs="Times New Roman"/>
          <w:szCs w:val="24"/>
        </w:rPr>
        <w:t>o</w:t>
      </w:r>
      <w:r w:rsidR="00132367">
        <w:rPr>
          <w:rFonts w:cs="Times New Roman"/>
          <w:szCs w:val="24"/>
        </w:rPr>
        <w:t xml:space="preserve">xygen </w:t>
      </w:r>
      <w:r w:rsidR="00221628">
        <w:rPr>
          <w:rFonts w:cs="Times New Roman"/>
          <w:szCs w:val="24"/>
        </w:rPr>
        <w:fldChar w:fldCharType="begin"/>
      </w:r>
      <w:r w:rsidR="002C43C0">
        <w:rPr>
          <w:rFonts w:cs="Times New Roman"/>
          <w:szCs w:val="24"/>
        </w:rPr>
        <w:instrText xml:space="preserve"> ADDIN ZOTERO_ITEM CSL_CITATION {"citationID":"A98JkMBX","properties":{"formattedCitation":"(Cipolla, 2009)","plainCitation":"(Cipolla, 2009)","noteIndex":0},"citationItems":[{"id":1616,"uris":["http://zotero.org/users/5709856/items/V9YKEA65"],"itemData":{"id":1616,"type":"book","abstract":"This presentation describes structural and functional properties of the cerebral circulation that are unique to the brain, an organ with high metabolic demands, and the need for tight water and ion homeostasis. Autoregulation is pronounced in the brain, with myogenic, metabolic, and neurogenic mechanisms contributing to maintain relatively constant blood flow during both increases and decreases in pressure. In addition, unlike peripheral organs where the majority of vascular resistance resides in small arteries and arterioles, large extracranial and intracranial arteries contribute significantly to vascular resistance in the brain. The prominent role of large arteries in cerebrovascular resistance helps maintain blood flow and protect downstream vessels during changes in perfusion pressure. The cerebral endothelium is also unique in that its barrier properties are in some way more like epithelium than endothelium in the periphery. The cerebral endothelium, known as the blood–brain barrier, has specialized tight junctions that do not allow ions to pass freely and has very low hydraulic conductivity and transcellular transport. This special configuration modifies Starling’s forces in the brain such that ions retained in the vascular lumen oppose water movement due to hydrostatic pressure. Tight water regulation is necessary in the brain because it has limited capacity for expansion within the skull. Increased intracranial pressure due to vasogenic edema can cause severe neurologic complications and death. This chapter will review these special features of the cerebral circulation and how they contribute to the physiology of the brain.","call-number":"NBK53081","collection-title":"Integrated Systems Physiology: From Molecule to Function","event-place":"San Rafael (CA)","language":"eng","note":"PMID: 21452434","publisher":"Morgan &amp; Claypool Life Sciences","publisher-place":"San Rafael (CA)","source":"PubMed","title":"The Cerebral Circulation","URL":"http://www.ncbi.nlm.nih.gov/books/NBK53081/","author":[{"family":"Cipolla","given":"Marilyn J."}],"accessed":{"date-parts":[["2021",6,1]]},"issued":{"date-parts":[["2009"]]}}}],"schema":"https://github.com/citation-style-language/schema/raw/master/csl-citation.json"} </w:instrText>
      </w:r>
      <w:r w:rsidR="00221628">
        <w:rPr>
          <w:rFonts w:cs="Times New Roman"/>
          <w:szCs w:val="24"/>
        </w:rPr>
        <w:fldChar w:fldCharType="separate"/>
      </w:r>
      <w:r w:rsidR="00221628" w:rsidRPr="00221628">
        <w:rPr>
          <w:rFonts w:cs="Times New Roman"/>
        </w:rPr>
        <w:t>(Cipolla, 2009)</w:t>
      </w:r>
      <w:r w:rsidR="00221628">
        <w:rPr>
          <w:rFonts w:cs="Times New Roman"/>
          <w:szCs w:val="24"/>
        </w:rPr>
        <w:fldChar w:fldCharType="end"/>
      </w:r>
      <w:r w:rsidR="00C11701">
        <w:rPr>
          <w:rFonts w:cs="Times New Roman"/>
          <w:szCs w:val="24"/>
        </w:rPr>
        <w:t xml:space="preserve">. </w:t>
      </w:r>
      <w:r w:rsidR="00F55E83">
        <w:rPr>
          <w:rFonts w:cs="Times New Roman"/>
          <w:szCs w:val="24"/>
        </w:rPr>
        <w:t>Therefore, a</w:t>
      </w:r>
      <w:r w:rsidR="00C11701">
        <w:rPr>
          <w:rFonts w:cs="Times New Roman"/>
          <w:szCs w:val="24"/>
        </w:rPr>
        <w:t>ny increase in metabolism must also be met with an increase in blood flow in order to meet the demand</w:t>
      </w:r>
      <w:r w:rsidR="00AD1B77">
        <w:rPr>
          <w:rFonts w:cs="Times New Roman"/>
          <w:szCs w:val="24"/>
        </w:rPr>
        <w:t>;</w:t>
      </w:r>
      <w:r w:rsidR="00160519">
        <w:rPr>
          <w:rFonts w:cs="Times New Roman"/>
          <w:szCs w:val="24"/>
        </w:rPr>
        <w:t xml:space="preserve"> this is </w:t>
      </w:r>
      <w:r w:rsidR="003727CD">
        <w:rPr>
          <w:rFonts w:cs="Times New Roman"/>
          <w:szCs w:val="24"/>
        </w:rPr>
        <w:t>known as functional hyperemia</w:t>
      </w:r>
      <w:r w:rsidR="00C11701">
        <w:rPr>
          <w:rFonts w:cs="Times New Roman"/>
          <w:szCs w:val="24"/>
        </w:rPr>
        <w:t xml:space="preserve"> </w:t>
      </w:r>
      <w:r w:rsidR="00221628">
        <w:rPr>
          <w:rFonts w:cs="Times New Roman"/>
          <w:szCs w:val="24"/>
        </w:rPr>
        <w:fldChar w:fldCharType="begin"/>
      </w:r>
      <w:r w:rsidR="002C43C0">
        <w:rPr>
          <w:rFonts w:cs="Times New Roman"/>
          <w:szCs w:val="24"/>
        </w:rPr>
        <w:instrText xml:space="preserve"> ADDIN ZOTERO_ITEM CSL_CITATION {"citationID":"MnEc2zKb","properties":{"formattedCitation":"(Cipolla, 2009)","plainCitation":"(Cipolla, 2009)","noteIndex":0},"citationItems":[{"id":1616,"uris":["http://zotero.org/users/5709856/items/V9YKEA65"],"itemData":{"id":1616,"type":"book","abstract":"This presentation describes structural and functional properties of the cerebral circulation that are unique to the brain, an organ with high metabolic demands, and the need for tight water and ion homeostasis. Autoregulation is pronounced in the brain, with myogenic, metabolic, and neurogenic mechanisms contributing to maintain relatively constant blood flow during both increases and decreases in pressure. In addition, unlike peripheral organs where the majority of vascular resistance resides in small arteries and arterioles, large extracranial and intracranial arteries contribute significantly to vascular resistance in the brain. The prominent role of large arteries in cerebrovascular resistance helps maintain blood flow and protect downstream vessels during changes in perfusion pressure. The cerebral endothelium is also unique in that its barrier properties are in some way more like epithelium than endothelium in the periphery. The cerebral endothelium, known as the blood–brain barrier, has specialized tight junctions that do not allow ions to pass freely and has very low hydraulic conductivity and transcellular transport. This special configuration modifies Starling’s forces in the brain such that ions retained in the vascular lumen oppose water movement due to hydrostatic pressure. Tight water regulation is necessary in the brain because it has limited capacity for expansion within the skull. Increased intracranial pressure due to vasogenic edema can cause severe neurologic complications and death. This chapter will review these special features of the cerebral circulation and how they contribute to the physiology of the brain.","call-number":"NBK53081","collection-title":"Integrated Systems Physiology: From Molecule to Function","event-place":"San Rafael (CA)","language":"eng","note":"PMID: 21452434","publisher":"Morgan &amp; Claypool Life Sciences","publisher-place":"San Rafael (CA)","source":"PubMed","title":"The Cerebral Circulation","URL":"http://www.ncbi.nlm.nih.gov/books/NBK53081/","author":[{"family":"Cipolla","given":"Marilyn J."}],"accessed":{"date-parts":[["2021",6,1]]},"issued":{"date-parts":[["2009"]]}}}],"schema":"https://github.com/citation-style-language/schema/raw/master/csl-citation.json"} </w:instrText>
      </w:r>
      <w:r w:rsidR="00221628">
        <w:rPr>
          <w:rFonts w:cs="Times New Roman"/>
          <w:szCs w:val="24"/>
        </w:rPr>
        <w:fldChar w:fldCharType="separate"/>
      </w:r>
      <w:r w:rsidR="00221628" w:rsidRPr="00221628">
        <w:rPr>
          <w:rFonts w:cs="Times New Roman"/>
        </w:rPr>
        <w:t>(Cipolla, 2009)</w:t>
      </w:r>
      <w:r w:rsidR="00221628">
        <w:rPr>
          <w:rFonts w:cs="Times New Roman"/>
          <w:szCs w:val="24"/>
        </w:rPr>
        <w:fldChar w:fldCharType="end"/>
      </w:r>
      <w:r w:rsidR="00D449B8">
        <w:rPr>
          <w:rFonts w:cs="Times New Roman"/>
          <w:szCs w:val="24"/>
        </w:rPr>
        <w:t xml:space="preserve">. </w:t>
      </w:r>
    </w:p>
    <w:p w14:paraId="2D877A64" w14:textId="5F234485" w:rsidR="0060556B" w:rsidRPr="001F5F71" w:rsidRDefault="00214FDF" w:rsidP="00C82705">
      <w:pPr>
        <w:pStyle w:val="Heading3"/>
      </w:pPr>
      <w:bookmarkStart w:id="25" w:name="_Central_and_Peripheral"/>
      <w:bookmarkStart w:id="26" w:name="_Toc107748058"/>
      <w:bookmarkEnd w:id="25"/>
      <w:r>
        <w:t xml:space="preserve">Central and Peripheral </w:t>
      </w:r>
      <w:r w:rsidR="00817671">
        <w:t xml:space="preserve">Regulators </w:t>
      </w:r>
      <w:r w:rsidR="00EF5403">
        <w:t xml:space="preserve">of </w:t>
      </w:r>
      <w:r w:rsidR="00534E64">
        <w:t>Blood Pressure Response to Exercise</w:t>
      </w:r>
      <w:bookmarkEnd w:id="26"/>
    </w:p>
    <w:p w14:paraId="7761C6FE" w14:textId="23AAB5DD" w:rsidR="00BF471A" w:rsidRDefault="00BE03F2" w:rsidP="00BF17CD">
      <w:pPr>
        <w:ind w:firstLine="720"/>
        <w:rPr>
          <w:rFonts w:cs="Times New Roman"/>
          <w:szCs w:val="24"/>
        </w:rPr>
      </w:pPr>
      <w:r w:rsidRPr="00BE03F2">
        <w:rPr>
          <w:rFonts w:cs="Times New Roman"/>
          <w:szCs w:val="24"/>
        </w:rPr>
        <w:t>During exercise, to increase blood flow to meet the demands of increased cerebral and peripheral metabolism, arterial blood pressure must be increased, as blood flow and arterial blood pressure are tightly linked together</w:t>
      </w:r>
      <w:r>
        <w:rPr>
          <w:rFonts w:cs="Times New Roman"/>
          <w:szCs w:val="24"/>
        </w:rPr>
        <w:t xml:space="preserve"> </w:t>
      </w:r>
      <w:r w:rsidR="009917E0">
        <w:rPr>
          <w:rFonts w:cs="Times New Roman"/>
          <w:szCs w:val="24"/>
        </w:rPr>
        <w:fldChar w:fldCharType="begin"/>
      </w:r>
      <w:r w:rsidR="002C43C0">
        <w:rPr>
          <w:rFonts w:cs="Times New Roman"/>
          <w:szCs w:val="24"/>
        </w:rPr>
        <w:instrText xml:space="preserve"> ADDIN ZOTERO_ITEM CSL_CITATION {"citationID":"x7jzIPX3","properties":{"formattedCitation":"(Joyner, 1991)","plainCitation":"(Joyner, 1991)","noteIndex":0},"citationItems":[{"id":1707,"uris":["http://zotero.org/users/5709856/items/3NX3WK6Z"],"itemData":{"id":1707,"type":"article-journal","abstract":"Application of positive pressure around exercising forearm muscle can reduce contracting muscle blood flow (0, delivery) and evoke a reflex increase in MAP. During the first protocol, graded increases in box pressure (reductions in muscle blood flow) demonstrated that gain of the reflex pressor responses observed during moderate and heavy exercise is less than that observed in dogs. During the second protocol, the increased box pressure evoked a pressor response, but the increase in arterial pressure failed to improve 0, delivery to the contracting muscles. Taken together, these observations raise two new hypotheses in humans concerning the reflex pressor response that occurs when blood flow to rhythmically contracting muscles is inadequate. First, the gain of reflex increases in arterial pressure in response to reductions in muscle perfusion pressure is less in humans than dogs. Second, during exercise with reduced muscle blood flow, increased sympathetic outflow evoked by chemosensitive afferent activation can constrict resistance vessels in contracting muscles sufficiently to prevent the increases in MAP from improving blood flow to the working muscles.","container-title":"Journal of Applied Physiology","DOI":"10.1152/jappl.1991.71.4.1496","ISSN":"8750-7587, 1522-1601","issue":"4","journalAbbreviation":"Journal of Applied Physiology","language":"en","page":"1496-1501","source":"DOI.org (Crossref)","title":"Does the pressor response to ischemic exercise improve blood flow to contracting muscles in humans?","volume":"71","author":[{"family":"Joyner","given":"M. J."}],"issued":{"date-parts":[["1991",10,1]]}}}],"schema":"https://github.com/citation-style-language/schema/raw/master/csl-citation.json"} </w:instrText>
      </w:r>
      <w:r w:rsidR="009917E0">
        <w:rPr>
          <w:rFonts w:cs="Times New Roman"/>
          <w:szCs w:val="24"/>
        </w:rPr>
        <w:fldChar w:fldCharType="separate"/>
      </w:r>
      <w:r w:rsidR="009917E0" w:rsidRPr="009917E0">
        <w:rPr>
          <w:rFonts w:cs="Times New Roman"/>
        </w:rPr>
        <w:t>(Joyner, 1991)</w:t>
      </w:r>
      <w:r w:rsidR="009917E0">
        <w:rPr>
          <w:rFonts w:cs="Times New Roman"/>
          <w:szCs w:val="24"/>
        </w:rPr>
        <w:fldChar w:fldCharType="end"/>
      </w:r>
      <w:r w:rsidR="00986CAB">
        <w:rPr>
          <w:rFonts w:cs="Times New Roman"/>
          <w:szCs w:val="24"/>
        </w:rPr>
        <w:t xml:space="preserve">. </w:t>
      </w:r>
      <w:r w:rsidR="00AD1D93">
        <w:rPr>
          <w:rFonts w:cs="Times New Roman"/>
          <w:szCs w:val="24"/>
        </w:rPr>
        <w:t xml:space="preserve">Exercise </w:t>
      </w:r>
      <w:r w:rsidR="000A5E2E">
        <w:rPr>
          <w:rFonts w:cs="Times New Roman"/>
          <w:szCs w:val="24"/>
        </w:rPr>
        <w:t xml:space="preserve">elicits </w:t>
      </w:r>
      <w:r w:rsidR="0077258C">
        <w:rPr>
          <w:rFonts w:cs="Times New Roman"/>
          <w:szCs w:val="24"/>
        </w:rPr>
        <w:t xml:space="preserve">robust changes in </w:t>
      </w:r>
      <w:r w:rsidR="00F02F97">
        <w:rPr>
          <w:rFonts w:cs="Times New Roman"/>
          <w:szCs w:val="24"/>
        </w:rPr>
        <w:lastRenderedPageBreak/>
        <w:t>central</w:t>
      </w:r>
      <w:r w:rsidR="00EC1077">
        <w:rPr>
          <w:rFonts w:cs="Times New Roman"/>
          <w:szCs w:val="24"/>
        </w:rPr>
        <w:t xml:space="preserve"> and peripheral factors</w:t>
      </w:r>
      <w:r w:rsidR="00E825BD">
        <w:rPr>
          <w:rFonts w:cs="Times New Roman"/>
          <w:szCs w:val="24"/>
        </w:rPr>
        <w:t xml:space="preserve"> aimed</w:t>
      </w:r>
      <w:r w:rsidR="00F60BEC">
        <w:rPr>
          <w:rFonts w:cs="Times New Roman"/>
          <w:szCs w:val="24"/>
        </w:rPr>
        <w:t xml:space="preserve"> to increase perfusion </w:t>
      </w:r>
      <w:r w:rsidR="00572DD9">
        <w:rPr>
          <w:rFonts w:cs="Times New Roman"/>
          <w:szCs w:val="24"/>
        </w:rPr>
        <w:t>to active tissues</w:t>
      </w:r>
      <w:r w:rsidR="002B7426">
        <w:rPr>
          <w:rFonts w:cs="Times New Roman"/>
          <w:szCs w:val="24"/>
        </w:rPr>
        <w:t>.</w:t>
      </w:r>
      <w:r w:rsidR="007F1216">
        <w:rPr>
          <w:rFonts w:cs="Times New Roman"/>
          <w:szCs w:val="24"/>
        </w:rPr>
        <w:t xml:space="preserve"> </w:t>
      </w:r>
      <w:r w:rsidR="00DA75DB">
        <w:rPr>
          <w:rFonts w:cs="Times New Roman"/>
          <w:szCs w:val="24"/>
        </w:rPr>
        <w:t>During exercise, skeletal muscles</w:t>
      </w:r>
      <w:r w:rsidR="007F1216">
        <w:rPr>
          <w:rFonts w:cs="Times New Roman"/>
          <w:szCs w:val="24"/>
        </w:rPr>
        <w:t xml:space="preserve"> </w:t>
      </w:r>
      <w:r w:rsidR="00EE74F0">
        <w:rPr>
          <w:rFonts w:cs="Times New Roman"/>
          <w:szCs w:val="24"/>
        </w:rPr>
        <w:t>have a rapid and dramatic increase in metabolism and oxygen need</w:t>
      </w:r>
      <w:r w:rsidR="007223D7">
        <w:rPr>
          <w:rFonts w:cs="Times New Roman"/>
          <w:szCs w:val="24"/>
        </w:rPr>
        <w:t xml:space="preserve">. This increase </w:t>
      </w:r>
      <w:r w:rsidR="002B261D">
        <w:rPr>
          <w:rFonts w:cs="Times New Roman"/>
          <w:szCs w:val="24"/>
        </w:rPr>
        <w:t>is</w:t>
      </w:r>
      <w:r w:rsidR="007223D7">
        <w:rPr>
          <w:rFonts w:cs="Times New Roman"/>
          <w:szCs w:val="24"/>
        </w:rPr>
        <w:t xml:space="preserve"> accompanied with a subsequent increase in </w:t>
      </w:r>
      <w:r w:rsidR="00D247CF">
        <w:rPr>
          <w:rFonts w:cs="Times New Roman"/>
          <w:szCs w:val="24"/>
        </w:rPr>
        <w:t xml:space="preserve">perfusion </w:t>
      </w:r>
      <w:r w:rsidR="004F4CFF">
        <w:rPr>
          <w:rFonts w:cs="Times New Roman"/>
          <w:szCs w:val="24"/>
        </w:rPr>
        <w:fldChar w:fldCharType="begin"/>
      </w:r>
      <w:r w:rsidR="002C43C0">
        <w:rPr>
          <w:rFonts w:cs="Times New Roman"/>
          <w:szCs w:val="24"/>
        </w:rPr>
        <w:instrText xml:space="preserve"> ADDIN ZOTERO_ITEM CSL_CITATION {"citationID":"U75zQMBb","properties":{"formattedCitation":"(Heinonen et al., 2010)","plainCitation":"(Heinonen et al., 2010)","noteIndex":0},"citationItems":[{"id":1650,"uris":["http://zotero.org/users/5709856/items/D3CEQYCD"],"itemData":{"id":1650,"type":"article-journal","abstract":"Although many effects of both acute and chronic hypoxia on the circulation are well characterized, the distribution and regulation of blood flow (BF) heterogeneity in skeletal muscle during systemic hypoxia is not well understood in humans. We measured muscle BF within the thigh muscles of nine healthy young men using positron emission tomography during one-leg dynamic knee extension exercise in normoxia and moderate physiological systemic hypoxia (14% O\n              2\n              corresponding to </w:instrText>
      </w:r>
      <w:r w:rsidR="002C43C0">
        <w:rPr>
          <w:rFonts w:ascii="Cambria Math" w:hAnsi="Cambria Math" w:cs="Cambria Math"/>
          <w:szCs w:val="24"/>
        </w:rPr>
        <w:instrText>∼</w:instrText>
      </w:r>
      <w:r w:rsidR="002C43C0">
        <w:rPr>
          <w:rFonts w:cs="Times New Roman"/>
          <w:szCs w:val="24"/>
        </w:rPr>
        <w:instrText xml:space="preserve">3,400 m of altitude) without and with local adenosine receptor inhibition with femoral artery infusion of aminophylline. Systemic hypoxia reduced oxygen extraction of the limb but increased muscle BF, and this flow increment was confined solely to the exercising quadriceps femoris muscle. Exercising muscle BF heterogeneity was reduced from rest ( P = 0.055) but was not affected by hypoxia. Adenosine receptor inhibition had no effect on capillary BF during exercise in either normoxia or hypoxia. Finally, one-leg exercise increased muscle BF heterogeneity both in the resting posterior hamstring part of the exercising leg and in the resting contralateral leg, whereas mean BF was unchanged. In conclusion, the results show that increased BF during one-leg exercise in moderate hypoxia is confined only to the contracting muscles, and the working muscle hyperemia appears not to be directly mediated by adenosine. Increased flow heterogeneity in noncontracting muscles likely reflects sympathetic nervous constraints to curtail BF increments in areas other than working skeletal muscles, but this effect is not potentiated in moderate systemic hypoxia during small muscle mass exercise.","container-title":"American Journal of Physiology-Regulatory, Integrative and Comparative Physiology","DOI":"10.1152/ajpregu.00056.2010","ISSN":"0363-6119, 1522-1490","issue":"1","journalAbbreviation":"American Journal of Physiology-Regulatory, Integrative and Comparative Physiology","language":"en","page":"R72-R79","source":"DOI.org (Crossref)","title":"Regulation of human skeletal muscle perfusion and its heterogeneity during exercise in moderate hypoxia","volume":"299","author":[{"family":"Heinonen","given":"Ilkka H."},{"family":"Kemppainen","given":"Jukka"},{"family":"Kaskinoro","given":"Kimmo"},{"family":"Peltonen","given":"Juha E."},{"family":"Borra","given":"Ronald"},{"family":"Lindroos","given":"Markus"},{"family":"Oikonen","given":"Vesa"},{"family":"Nuutila","given":"Pirjo"},{"family":"Knuuti","given":"Juhani"},{"family":"Boushel","given":"Robert"},{"family":"Kalliokoski","given":"Kari K."}],"issued":{"date-parts":[["2010",7]]}}}],"schema":"https://github.com/citation-style-language/schema/raw/master/csl-citation.json"} </w:instrText>
      </w:r>
      <w:r w:rsidR="004F4CFF">
        <w:rPr>
          <w:rFonts w:cs="Times New Roman"/>
          <w:szCs w:val="24"/>
        </w:rPr>
        <w:fldChar w:fldCharType="separate"/>
      </w:r>
      <w:r w:rsidR="004F4CFF" w:rsidRPr="004F4CFF">
        <w:rPr>
          <w:rFonts w:cs="Times New Roman"/>
        </w:rPr>
        <w:t>(Heinonen et al., 2010)</w:t>
      </w:r>
      <w:r w:rsidR="004F4CFF">
        <w:rPr>
          <w:rFonts w:cs="Times New Roman"/>
          <w:szCs w:val="24"/>
        </w:rPr>
        <w:fldChar w:fldCharType="end"/>
      </w:r>
      <w:r w:rsidR="00067306">
        <w:rPr>
          <w:rFonts w:cs="Times New Roman"/>
          <w:szCs w:val="24"/>
        </w:rPr>
        <w:t xml:space="preserve">. </w:t>
      </w:r>
      <w:r w:rsidR="0052567E">
        <w:rPr>
          <w:rFonts w:cs="Times New Roman"/>
          <w:szCs w:val="24"/>
        </w:rPr>
        <w:t xml:space="preserve">Alterations to autonomic outflow </w:t>
      </w:r>
      <w:r w:rsidR="007C337F">
        <w:rPr>
          <w:rFonts w:cs="Times New Roman"/>
          <w:szCs w:val="24"/>
        </w:rPr>
        <w:t>are</w:t>
      </w:r>
      <w:r w:rsidR="0052567E">
        <w:rPr>
          <w:rFonts w:cs="Times New Roman"/>
          <w:szCs w:val="24"/>
        </w:rPr>
        <w:t xml:space="preserve"> </w:t>
      </w:r>
      <w:r w:rsidR="001A27C0">
        <w:rPr>
          <w:rFonts w:cs="Times New Roman"/>
          <w:szCs w:val="24"/>
        </w:rPr>
        <w:t>pertinent</w:t>
      </w:r>
      <w:r w:rsidR="00AA6C2A">
        <w:rPr>
          <w:rFonts w:cs="Times New Roman"/>
          <w:szCs w:val="24"/>
        </w:rPr>
        <w:t xml:space="preserve"> to ensure</w:t>
      </w:r>
      <w:r w:rsidR="00264D84">
        <w:rPr>
          <w:rFonts w:cs="Times New Roman"/>
          <w:szCs w:val="24"/>
        </w:rPr>
        <w:t xml:space="preserve"> HR,</w:t>
      </w:r>
      <w:r w:rsidR="00704045">
        <w:rPr>
          <w:rFonts w:cs="Times New Roman"/>
          <w:szCs w:val="24"/>
        </w:rPr>
        <w:t xml:space="preserve"> MAP</w:t>
      </w:r>
      <w:r w:rsidR="009869E4">
        <w:rPr>
          <w:rFonts w:cs="Times New Roman"/>
          <w:szCs w:val="24"/>
        </w:rPr>
        <w:t>,</w:t>
      </w:r>
      <w:r w:rsidR="00264D84">
        <w:rPr>
          <w:rFonts w:cs="Times New Roman"/>
          <w:szCs w:val="24"/>
        </w:rPr>
        <w:t xml:space="preserve"> </w:t>
      </w:r>
      <w:r w:rsidR="001B7559">
        <w:rPr>
          <w:rFonts w:cs="Times New Roman"/>
          <w:szCs w:val="24"/>
        </w:rPr>
        <w:t>Q</w:t>
      </w:r>
      <w:r w:rsidR="00264D84">
        <w:rPr>
          <w:rFonts w:cs="Times New Roman"/>
          <w:szCs w:val="24"/>
        </w:rPr>
        <w:t>, SV,</w:t>
      </w:r>
      <w:r w:rsidR="001E5653">
        <w:rPr>
          <w:rFonts w:cs="Times New Roman"/>
          <w:szCs w:val="24"/>
        </w:rPr>
        <w:t xml:space="preserve"> and</w:t>
      </w:r>
      <w:r w:rsidR="00264D84">
        <w:rPr>
          <w:rFonts w:cs="Times New Roman"/>
          <w:szCs w:val="24"/>
        </w:rPr>
        <w:t xml:space="preserve"> </w:t>
      </w:r>
      <w:r w:rsidR="00AA6C2A">
        <w:rPr>
          <w:rFonts w:cs="Times New Roman"/>
          <w:szCs w:val="24"/>
        </w:rPr>
        <w:t xml:space="preserve">other cardiovascular and hemodynamic variables </w:t>
      </w:r>
      <w:r w:rsidR="00212B07">
        <w:rPr>
          <w:rFonts w:cs="Times New Roman"/>
          <w:szCs w:val="24"/>
        </w:rPr>
        <w:t xml:space="preserve">all </w:t>
      </w:r>
      <w:r w:rsidR="00AA6C2A">
        <w:rPr>
          <w:rFonts w:cs="Times New Roman"/>
          <w:szCs w:val="24"/>
        </w:rPr>
        <w:t>change appropriately</w:t>
      </w:r>
      <w:r w:rsidR="00212B07">
        <w:rPr>
          <w:rFonts w:cs="Times New Roman"/>
          <w:szCs w:val="24"/>
        </w:rPr>
        <w:t xml:space="preserve"> with exercise</w:t>
      </w:r>
      <w:r w:rsidR="00704045">
        <w:rPr>
          <w:rFonts w:cs="Times New Roman"/>
          <w:szCs w:val="24"/>
        </w:rPr>
        <w:t>.</w:t>
      </w:r>
      <w:r w:rsidR="0084285E">
        <w:rPr>
          <w:rFonts w:cs="Times New Roman"/>
          <w:szCs w:val="24"/>
        </w:rPr>
        <w:t xml:space="preserve"> </w:t>
      </w:r>
      <w:r w:rsidR="00AC7EF3">
        <w:rPr>
          <w:rFonts w:cs="Times New Roman"/>
          <w:szCs w:val="24"/>
        </w:rPr>
        <w:t xml:space="preserve">The primary mechanisms for </w:t>
      </w:r>
      <w:r w:rsidR="00596FDB">
        <w:rPr>
          <w:rFonts w:cs="Times New Roman"/>
          <w:szCs w:val="24"/>
        </w:rPr>
        <w:t>autonomic changes</w:t>
      </w:r>
      <w:r w:rsidR="00AC7EF3">
        <w:rPr>
          <w:rFonts w:cs="Times New Roman"/>
          <w:szCs w:val="24"/>
        </w:rPr>
        <w:t xml:space="preserve"> are</w:t>
      </w:r>
      <w:r w:rsidR="006848B1">
        <w:rPr>
          <w:rFonts w:cs="Times New Roman"/>
          <w:szCs w:val="24"/>
        </w:rPr>
        <w:t xml:space="preserve"> </w:t>
      </w:r>
      <w:r w:rsidR="00311AB2">
        <w:rPr>
          <w:rFonts w:cs="Times New Roman"/>
          <w:szCs w:val="24"/>
        </w:rPr>
        <w:t xml:space="preserve">1) </w:t>
      </w:r>
      <w:r w:rsidR="001A57E0">
        <w:rPr>
          <w:rFonts w:cs="Times New Roman"/>
          <w:szCs w:val="24"/>
        </w:rPr>
        <w:t>central command</w:t>
      </w:r>
      <w:r w:rsidR="00976FF0">
        <w:rPr>
          <w:rFonts w:cs="Times New Roman"/>
          <w:szCs w:val="24"/>
        </w:rPr>
        <w:t xml:space="preserve">, 2) </w:t>
      </w:r>
      <w:r w:rsidR="004B38EC">
        <w:rPr>
          <w:rFonts w:cs="Times New Roman"/>
          <w:szCs w:val="24"/>
        </w:rPr>
        <w:t>the exercise press</w:t>
      </w:r>
      <w:r w:rsidR="00EC16FA">
        <w:rPr>
          <w:rFonts w:cs="Times New Roman"/>
          <w:szCs w:val="24"/>
        </w:rPr>
        <w:t>o</w:t>
      </w:r>
      <w:r w:rsidR="004B38EC">
        <w:rPr>
          <w:rFonts w:cs="Times New Roman"/>
          <w:szCs w:val="24"/>
        </w:rPr>
        <w:t xml:space="preserve">r </w:t>
      </w:r>
      <w:r w:rsidR="001A57E0">
        <w:rPr>
          <w:rFonts w:cs="Times New Roman"/>
          <w:szCs w:val="24"/>
        </w:rPr>
        <w:t>reflex</w:t>
      </w:r>
      <w:r w:rsidR="00976FF0">
        <w:rPr>
          <w:rFonts w:cs="Times New Roman"/>
          <w:szCs w:val="24"/>
        </w:rPr>
        <w:t xml:space="preserve"> and 3) the baroreflex</w:t>
      </w:r>
      <w:r w:rsidR="001A57E0">
        <w:rPr>
          <w:rFonts w:cs="Times New Roman"/>
          <w:szCs w:val="24"/>
        </w:rPr>
        <w:t xml:space="preserve">. </w:t>
      </w:r>
      <w:r w:rsidR="00F945FB">
        <w:rPr>
          <w:rFonts w:cs="Times New Roman"/>
          <w:szCs w:val="24"/>
        </w:rPr>
        <w:t>The central command</w:t>
      </w:r>
      <w:r w:rsidR="001A57E0">
        <w:rPr>
          <w:rFonts w:cs="Times New Roman"/>
          <w:szCs w:val="24"/>
        </w:rPr>
        <w:t xml:space="preserve"> theory</w:t>
      </w:r>
      <w:r w:rsidR="00554724">
        <w:rPr>
          <w:rFonts w:cs="Times New Roman"/>
          <w:szCs w:val="24"/>
        </w:rPr>
        <w:t xml:space="preserve"> </w:t>
      </w:r>
      <w:r w:rsidR="00883C46">
        <w:rPr>
          <w:rFonts w:cs="Times New Roman"/>
          <w:szCs w:val="24"/>
        </w:rPr>
        <w:t xml:space="preserve">is a feedforward/anticipatory </w:t>
      </w:r>
      <w:r w:rsidR="00802018">
        <w:rPr>
          <w:rFonts w:cs="Times New Roman"/>
          <w:szCs w:val="24"/>
        </w:rPr>
        <w:t>signal associated with</w:t>
      </w:r>
      <w:r w:rsidR="00550AD7">
        <w:rPr>
          <w:rFonts w:cs="Times New Roman"/>
          <w:szCs w:val="24"/>
        </w:rPr>
        <w:t xml:space="preserve"> t</w:t>
      </w:r>
      <w:r w:rsidR="00BA3CD9">
        <w:rPr>
          <w:rFonts w:cs="Times New Roman"/>
          <w:szCs w:val="24"/>
        </w:rPr>
        <w:t xml:space="preserve">he initiation of </w:t>
      </w:r>
      <w:r w:rsidR="00037960">
        <w:rPr>
          <w:rFonts w:cs="Times New Roman"/>
          <w:szCs w:val="24"/>
        </w:rPr>
        <w:t>movement</w:t>
      </w:r>
      <w:r w:rsidR="00BA3CD9">
        <w:rPr>
          <w:rFonts w:cs="Times New Roman"/>
          <w:szCs w:val="24"/>
        </w:rPr>
        <w:t xml:space="preserve">. </w:t>
      </w:r>
      <w:r w:rsidR="00D67E93">
        <w:rPr>
          <w:rFonts w:cs="Times New Roman"/>
          <w:szCs w:val="24"/>
        </w:rPr>
        <w:t>When</w:t>
      </w:r>
      <w:r w:rsidR="00E40094">
        <w:rPr>
          <w:rFonts w:cs="Times New Roman"/>
          <w:szCs w:val="24"/>
        </w:rPr>
        <w:t xml:space="preserve"> exercise </w:t>
      </w:r>
      <w:r w:rsidR="00A638EC">
        <w:rPr>
          <w:rFonts w:cs="Times New Roman"/>
          <w:szCs w:val="24"/>
        </w:rPr>
        <w:t>begins</w:t>
      </w:r>
      <w:r w:rsidR="00E40094">
        <w:rPr>
          <w:rFonts w:cs="Times New Roman"/>
          <w:szCs w:val="24"/>
        </w:rPr>
        <w:t xml:space="preserve">, the </w:t>
      </w:r>
      <w:r w:rsidR="00037960">
        <w:rPr>
          <w:rFonts w:cs="Times New Roman"/>
          <w:szCs w:val="24"/>
        </w:rPr>
        <w:t>movement</w:t>
      </w:r>
      <w:r w:rsidR="00D67E93">
        <w:rPr>
          <w:rFonts w:cs="Times New Roman"/>
          <w:szCs w:val="24"/>
        </w:rPr>
        <w:t xml:space="preserve"> must be coordinated</w:t>
      </w:r>
      <w:r w:rsidR="00037960">
        <w:rPr>
          <w:rFonts w:cs="Times New Roman"/>
          <w:szCs w:val="24"/>
        </w:rPr>
        <w:t xml:space="preserve"> </w:t>
      </w:r>
      <w:r w:rsidR="00E40094">
        <w:rPr>
          <w:rFonts w:cs="Times New Roman"/>
          <w:szCs w:val="24"/>
        </w:rPr>
        <w:t>between the motor cortex</w:t>
      </w:r>
      <w:r w:rsidR="00B51FDA">
        <w:rPr>
          <w:rFonts w:cs="Times New Roman"/>
          <w:szCs w:val="24"/>
        </w:rPr>
        <w:t xml:space="preserve"> and associated </w:t>
      </w:r>
      <w:r w:rsidR="00002A08">
        <w:rPr>
          <w:rFonts w:cs="Times New Roman"/>
          <w:szCs w:val="24"/>
        </w:rPr>
        <w:t>cortices</w:t>
      </w:r>
      <w:r w:rsidR="00B51FDA">
        <w:rPr>
          <w:rFonts w:cs="Times New Roman"/>
          <w:szCs w:val="24"/>
        </w:rPr>
        <w:t>,</w:t>
      </w:r>
      <w:r w:rsidR="00E40094">
        <w:rPr>
          <w:rFonts w:cs="Times New Roman"/>
          <w:szCs w:val="24"/>
        </w:rPr>
        <w:t xml:space="preserve"> diencephalon,</w:t>
      </w:r>
      <w:r w:rsidR="00B51FDA">
        <w:rPr>
          <w:rFonts w:cs="Times New Roman"/>
          <w:szCs w:val="24"/>
        </w:rPr>
        <w:t xml:space="preserve"> and </w:t>
      </w:r>
      <w:r w:rsidR="00D33889">
        <w:rPr>
          <w:rFonts w:cs="Times New Roman"/>
          <w:szCs w:val="24"/>
        </w:rPr>
        <w:t>several areas within</w:t>
      </w:r>
      <w:r w:rsidR="009D66DF">
        <w:rPr>
          <w:rFonts w:cs="Times New Roman"/>
          <w:szCs w:val="24"/>
        </w:rPr>
        <w:t xml:space="preserve"> </w:t>
      </w:r>
      <w:r w:rsidR="00D33889">
        <w:rPr>
          <w:rFonts w:cs="Times New Roman"/>
          <w:szCs w:val="24"/>
        </w:rPr>
        <w:t>the</w:t>
      </w:r>
      <w:r w:rsidR="00B51FDA">
        <w:rPr>
          <w:rFonts w:cs="Times New Roman"/>
          <w:szCs w:val="24"/>
        </w:rPr>
        <w:t xml:space="preserve"> brainstem</w:t>
      </w:r>
      <w:r w:rsidR="00A638EC">
        <w:rPr>
          <w:rFonts w:cs="Times New Roman"/>
          <w:szCs w:val="24"/>
        </w:rPr>
        <w:t>.</w:t>
      </w:r>
      <w:r w:rsidR="00B51FDA">
        <w:rPr>
          <w:rFonts w:cs="Times New Roman"/>
          <w:szCs w:val="24"/>
        </w:rPr>
        <w:t xml:space="preserve"> </w:t>
      </w:r>
      <w:r w:rsidR="00304D82">
        <w:rPr>
          <w:rFonts w:cs="Times New Roman"/>
          <w:szCs w:val="24"/>
        </w:rPr>
        <w:t>It is likely that there</w:t>
      </w:r>
      <w:r w:rsidR="00B51FDA">
        <w:rPr>
          <w:rFonts w:cs="Times New Roman"/>
          <w:szCs w:val="24"/>
        </w:rPr>
        <w:t xml:space="preserve"> is a concurrent activation of </w:t>
      </w:r>
      <w:r w:rsidR="00424C0F">
        <w:rPr>
          <w:rFonts w:cs="Times New Roman"/>
          <w:szCs w:val="24"/>
        </w:rPr>
        <w:t>cardiorespiratory control</w:t>
      </w:r>
      <w:r w:rsidR="00D138DA">
        <w:rPr>
          <w:rFonts w:cs="Times New Roman"/>
          <w:szCs w:val="24"/>
        </w:rPr>
        <w:t xml:space="preserve"> areas</w:t>
      </w:r>
      <w:r w:rsidR="004F4D1A">
        <w:rPr>
          <w:rFonts w:cs="Times New Roman"/>
          <w:szCs w:val="24"/>
        </w:rPr>
        <w:t xml:space="preserve">, located within the </w:t>
      </w:r>
      <w:r w:rsidR="000A4983">
        <w:rPr>
          <w:rFonts w:cs="Times New Roman"/>
          <w:szCs w:val="24"/>
        </w:rPr>
        <w:t xml:space="preserve">medulla </w:t>
      </w:r>
      <w:r w:rsidR="00A92CA6" w:rsidRPr="00A92CA6">
        <w:rPr>
          <w:rFonts w:cs="Times New Roman"/>
          <w:szCs w:val="24"/>
        </w:rPr>
        <w:t>oblongata</w:t>
      </w:r>
      <w:r w:rsidR="00A92CA6">
        <w:rPr>
          <w:rFonts w:cs="Times New Roman"/>
          <w:szCs w:val="24"/>
        </w:rPr>
        <w:t>,</w:t>
      </w:r>
      <w:r w:rsidR="00F26237">
        <w:rPr>
          <w:rFonts w:cs="Times New Roman"/>
          <w:szCs w:val="24"/>
        </w:rPr>
        <w:t xml:space="preserve"> during </w:t>
      </w:r>
      <w:r w:rsidR="00D33889">
        <w:rPr>
          <w:rFonts w:cs="Times New Roman"/>
          <w:szCs w:val="24"/>
        </w:rPr>
        <w:t xml:space="preserve">movement as </w:t>
      </w:r>
      <w:r w:rsidR="00A57418">
        <w:rPr>
          <w:rFonts w:cs="Times New Roman"/>
          <w:szCs w:val="24"/>
        </w:rPr>
        <w:t>several locomotor control region</w:t>
      </w:r>
      <w:r w:rsidR="00155496">
        <w:rPr>
          <w:rFonts w:cs="Times New Roman"/>
          <w:szCs w:val="24"/>
        </w:rPr>
        <w:t>s</w:t>
      </w:r>
      <w:r w:rsidR="00A57418">
        <w:rPr>
          <w:rFonts w:cs="Times New Roman"/>
          <w:szCs w:val="24"/>
        </w:rPr>
        <w:t xml:space="preserve"> </w:t>
      </w:r>
      <w:r w:rsidR="00DC5A38">
        <w:rPr>
          <w:rFonts w:cs="Times New Roman"/>
          <w:szCs w:val="24"/>
        </w:rPr>
        <w:t>have</w:t>
      </w:r>
      <w:r w:rsidR="009D6D64">
        <w:rPr>
          <w:rFonts w:cs="Times New Roman"/>
          <w:szCs w:val="24"/>
        </w:rPr>
        <w:t xml:space="preserve"> </w:t>
      </w:r>
      <w:r w:rsidR="00CB3B14">
        <w:rPr>
          <w:rFonts w:cs="Times New Roman"/>
          <w:szCs w:val="24"/>
        </w:rPr>
        <w:t xml:space="preserve">projections </w:t>
      </w:r>
      <w:r w:rsidR="00DC5A38">
        <w:rPr>
          <w:rFonts w:cs="Times New Roman"/>
          <w:szCs w:val="24"/>
        </w:rPr>
        <w:t xml:space="preserve">through the </w:t>
      </w:r>
      <w:r w:rsidR="00AD3C32">
        <w:rPr>
          <w:rFonts w:cs="Times New Roman"/>
          <w:szCs w:val="24"/>
        </w:rPr>
        <w:t>pons and medulla</w:t>
      </w:r>
      <w:r w:rsidR="00156693">
        <w:rPr>
          <w:rFonts w:cs="Times New Roman"/>
          <w:szCs w:val="24"/>
        </w:rPr>
        <w:t>,</w:t>
      </w:r>
      <w:r w:rsidR="00AD3C32">
        <w:rPr>
          <w:rFonts w:cs="Times New Roman"/>
          <w:szCs w:val="24"/>
        </w:rPr>
        <w:t xml:space="preserve"> which can</w:t>
      </w:r>
      <w:r w:rsidR="00CB3B14">
        <w:rPr>
          <w:rFonts w:cs="Times New Roman"/>
          <w:szCs w:val="24"/>
        </w:rPr>
        <w:t xml:space="preserve"> </w:t>
      </w:r>
      <w:r w:rsidR="00156693">
        <w:rPr>
          <w:rFonts w:cs="Times New Roman"/>
          <w:szCs w:val="24"/>
        </w:rPr>
        <w:t xml:space="preserve">also </w:t>
      </w:r>
      <w:r w:rsidR="00E424AA">
        <w:rPr>
          <w:rFonts w:cs="Times New Roman"/>
          <w:szCs w:val="24"/>
        </w:rPr>
        <w:t>elicit</w:t>
      </w:r>
      <w:r w:rsidR="00156693">
        <w:rPr>
          <w:rFonts w:cs="Times New Roman"/>
          <w:szCs w:val="24"/>
        </w:rPr>
        <w:t xml:space="preserve"> </w:t>
      </w:r>
      <w:r w:rsidR="0002687B">
        <w:rPr>
          <w:rFonts w:cs="Times New Roman"/>
          <w:szCs w:val="24"/>
        </w:rPr>
        <w:t>alterations in autonomic outflow</w:t>
      </w:r>
      <w:r w:rsidR="00AD3C32">
        <w:rPr>
          <w:rFonts w:cs="Times New Roman"/>
          <w:szCs w:val="24"/>
        </w:rPr>
        <w:t xml:space="preserve">. </w:t>
      </w:r>
      <w:r w:rsidR="00314FBA">
        <w:rPr>
          <w:rFonts w:cs="Times New Roman"/>
          <w:szCs w:val="24"/>
        </w:rPr>
        <w:t>For example, the</w:t>
      </w:r>
      <w:r w:rsidR="00FD45EC">
        <w:rPr>
          <w:rFonts w:cs="Times New Roman"/>
          <w:szCs w:val="24"/>
        </w:rPr>
        <w:t xml:space="preserve"> insular cortex </w:t>
      </w:r>
      <w:r w:rsidR="00E876C0">
        <w:rPr>
          <w:rFonts w:cs="Times New Roman"/>
          <w:szCs w:val="24"/>
        </w:rPr>
        <w:t xml:space="preserve">has been </w:t>
      </w:r>
      <w:r w:rsidR="00D04B49">
        <w:rPr>
          <w:rFonts w:cs="Times New Roman"/>
          <w:szCs w:val="24"/>
        </w:rPr>
        <w:t xml:space="preserve">directly </w:t>
      </w:r>
      <w:r w:rsidR="00E876C0">
        <w:rPr>
          <w:rFonts w:cs="Times New Roman"/>
          <w:szCs w:val="24"/>
        </w:rPr>
        <w:t>associated with motor control and autonomic control, among many others</w:t>
      </w:r>
      <w:r w:rsidR="004F4CFF">
        <w:rPr>
          <w:rFonts w:cs="Times New Roman"/>
          <w:szCs w:val="24"/>
        </w:rPr>
        <w:t xml:space="preserve"> </w:t>
      </w:r>
      <w:r w:rsidR="004F4CFF">
        <w:rPr>
          <w:rFonts w:cs="Times New Roman"/>
          <w:szCs w:val="24"/>
        </w:rPr>
        <w:fldChar w:fldCharType="begin"/>
      </w:r>
      <w:r w:rsidR="002C43C0">
        <w:rPr>
          <w:rFonts w:cs="Times New Roman"/>
          <w:szCs w:val="24"/>
        </w:rPr>
        <w:instrText xml:space="preserve"> ADDIN ZOTERO_ITEM CSL_CITATION {"citationID":"psSWdI0j","properties":{"formattedCitation":"(Gogolla, 2017; Waldrop et al., 2011)","plainCitation":"(Gogolla, 2017; Waldrop et al., 2011)","noteIndex":0},"citationItems":[{"id":1907,"uris":["http://zotero.org/users/5709856/items/ZZJIM9JG"],"itemData":{"id":1907,"type":"article-journal","container-title":"Current Biology","DOI":"10.1016/j.cub.2017.05.010","ISSN":"09609822","issue":"12","journalAbbreviation":"Current Biology","language":"en","page":"R580-R586","source":"DOI.org (Crossref)","title":"The insular cortex","volume":"27","author":[{"family":"Gogolla","given":"Nadine"}],"issued":{"date-parts":[["2017",6]]}}},{"id":1653,"uris":["http://zotero.org/users/5709856/items/KZ7GPYNH"],"itemData":{"id":1653,"type":"chapter","abstract":"The sections in this article are:","container-title":"Comprehensive Physiology","ISBN":"978-0-470-65071-4","language":"en","note":"_eprint: https://onlinelibrary.wiley.com/doi/pdf/10.1002/cphy.cp120109\nDOI: 10.1002/cphy.cp120109","page":"333-380","publisher":"American Cancer Society","source":"Wiley Online Library","title":"Central Neural Control of Respiration and Circulation During Exercise","URL":"http://onlinelibrary.wiley.com/doi/abs/10.1002/cphy.cp120109","author":[{"family":"Waldrop","given":"Tony G."},{"family":"Eldridge","given":"Frederic L."},{"family":"Iwamoto","given":"Gary A."},{"family":"Mitchell","given":"Jere H."}],"accessed":{"date-parts":[["2021",7,1]]},"issued":{"date-parts":[["2011"]]}}}],"schema":"https://github.com/citation-style-language/schema/raw/master/csl-citation.json"} </w:instrText>
      </w:r>
      <w:r w:rsidR="004F4CFF">
        <w:rPr>
          <w:rFonts w:cs="Times New Roman"/>
          <w:szCs w:val="24"/>
        </w:rPr>
        <w:fldChar w:fldCharType="separate"/>
      </w:r>
      <w:r w:rsidR="00CC0FEE" w:rsidRPr="00CC0FEE">
        <w:rPr>
          <w:rFonts w:cs="Times New Roman"/>
        </w:rPr>
        <w:t>(Gogolla, 2017; Waldrop et al., 2011)</w:t>
      </w:r>
      <w:r w:rsidR="004F4CFF">
        <w:rPr>
          <w:rFonts w:cs="Times New Roman"/>
          <w:szCs w:val="24"/>
        </w:rPr>
        <w:fldChar w:fldCharType="end"/>
      </w:r>
      <w:r w:rsidR="0002687B">
        <w:rPr>
          <w:rFonts w:cs="Times New Roman"/>
          <w:szCs w:val="24"/>
        </w:rPr>
        <w:t>.</w:t>
      </w:r>
      <w:r w:rsidR="00F17D48">
        <w:rPr>
          <w:rFonts w:cs="Times New Roman"/>
          <w:szCs w:val="24"/>
        </w:rPr>
        <w:t xml:space="preserve"> </w:t>
      </w:r>
      <w:r w:rsidR="00E235D1">
        <w:rPr>
          <w:rFonts w:cs="Times New Roman"/>
          <w:szCs w:val="24"/>
        </w:rPr>
        <w:t>Neuronal activity in the</w:t>
      </w:r>
      <w:r w:rsidR="00C966D1">
        <w:rPr>
          <w:rFonts w:cs="Times New Roman"/>
          <w:szCs w:val="24"/>
        </w:rPr>
        <w:t xml:space="preserve"> insular cortex is </w:t>
      </w:r>
      <w:r w:rsidR="00E235D1">
        <w:rPr>
          <w:rFonts w:cs="Times New Roman"/>
          <w:szCs w:val="24"/>
        </w:rPr>
        <w:t>increased</w:t>
      </w:r>
      <w:r w:rsidR="00C966D1">
        <w:rPr>
          <w:rFonts w:cs="Times New Roman"/>
          <w:szCs w:val="24"/>
        </w:rPr>
        <w:t xml:space="preserve"> during handgrip exercise and</w:t>
      </w:r>
      <w:r w:rsidR="00E235D1">
        <w:rPr>
          <w:rFonts w:cs="Times New Roman"/>
          <w:szCs w:val="24"/>
        </w:rPr>
        <w:t xml:space="preserve"> </w:t>
      </w:r>
      <w:r w:rsidR="0018572D">
        <w:rPr>
          <w:rFonts w:cs="Times New Roman"/>
          <w:szCs w:val="24"/>
        </w:rPr>
        <w:t xml:space="preserve">decreased </w:t>
      </w:r>
      <w:r w:rsidR="00205CF1">
        <w:rPr>
          <w:rFonts w:cs="Times New Roman"/>
          <w:szCs w:val="24"/>
        </w:rPr>
        <w:t>at cessation of exercise</w:t>
      </w:r>
      <w:r w:rsidR="004F4CFF">
        <w:rPr>
          <w:rFonts w:cs="Times New Roman"/>
          <w:szCs w:val="24"/>
        </w:rPr>
        <w:t xml:space="preserve"> </w:t>
      </w:r>
      <w:r w:rsidR="004F4CFF">
        <w:rPr>
          <w:rFonts w:cs="Times New Roman"/>
          <w:szCs w:val="24"/>
        </w:rPr>
        <w:fldChar w:fldCharType="begin"/>
      </w:r>
      <w:r w:rsidR="002C43C0">
        <w:rPr>
          <w:rFonts w:cs="Times New Roman"/>
          <w:szCs w:val="24"/>
        </w:rPr>
        <w:instrText xml:space="preserve"> ADDIN ZOTERO_ITEM CSL_CITATION {"citationID":"N3CVfjrt","properties":{"formattedCitation":"(Hilty et al., 2011)","plainCitation":"(Hilty et al., 2011)","noteIndex":0},"citationItems":[{"id":1723,"uris":["http://zotero.org/users/5709856/items/PLDUSGQP"],"itemData":{"id":1723,"type":"article-journal","abstract":"In this study, we investigated central/supraspinal processes mediating cessation of a muscle fatiguing exercise. Fifteen male subjects performed 39 intermittent, isometric handgrip contractions (13 s on, 5–6 s off) with the dominant right hand while brain activation was assessed by means of functional magnetic resonance imaging (fMRI). An adaptive, partly stochastic protocol was designed such that in approximately 50% of the contraction trials the required force could not be held until the end of the trial (task failure trial). Trials performed in compliance with the force requirements (succeeded trial) were compared with task failure trials concerning neural activity during a small time window before task failure occurred. The data revealed significantly increased activation contralaterally in both the mid/anterior insular cortex and the thalamus during the investigated time window in the case of subsequent task failure. In accordance with other studies investigating sensations that alert the organism to urgent homeostatic imbalance such as air hunger, hunger for food, and pain, we assume that an increased thalamo-insular activation in the context of a fatigue-induced handgrip exercise could reflect increased homeostatic disturbance in the exercising muscle and may be of essential importance by mediating task failure to maintain the integrity of the organism. Hum Brain Mapp, 2011. © 2010 Wiley Periodicals, Inc.","container-title":"Human Brain Mapping","DOI":"10.1002/hbm.21177","ISSN":"1097-0193","issue":"12","language":"en","note":"_eprint: https://onlinelibrary.wiley.com/doi/pdf/10.1002/hbm.21177","page":"2151-2160","source":"Wiley Online Library","title":"Limitation of physical performance in a muscle fatiguing handgrip exercise is mediated by thalamo-insular activity","volume":"32","author":[{"family":"Hilty","given":"Lea"},{"family":"Jäncke","given":"Lutz"},{"family":"Luechinger","given":"Roger"},{"family":"Boutellier","given":"Urs"},{"family":"Lutz","given":"Kai"}],"issued":{"date-parts":[["2011"]]}}}],"schema":"https://github.com/citation-style-language/schema/raw/master/csl-citation.json"} </w:instrText>
      </w:r>
      <w:r w:rsidR="004F4CFF">
        <w:rPr>
          <w:rFonts w:cs="Times New Roman"/>
          <w:szCs w:val="24"/>
        </w:rPr>
        <w:fldChar w:fldCharType="separate"/>
      </w:r>
      <w:r w:rsidR="004F4CFF" w:rsidRPr="004F4CFF">
        <w:rPr>
          <w:rFonts w:cs="Times New Roman"/>
        </w:rPr>
        <w:t>(Hilty et al., 2011)</w:t>
      </w:r>
      <w:r w:rsidR="004F4CFF">
        <w:rPr>
          <w:rFonts w:cs="Times New Roman"/>
          <w:szCs w:val="24"/>
        </w:rPr>
        <w:fldChar w:fldCharType="end"/>
      </w:r>
      <w:r w:rsidR="00941CEA">
        <w:rPr>
          <w:rFonts w:cs="Times New Roman"/>
          <w:szCs w:val="24"/>
        </w:rPr>
        <w:t>.</w:t>
      </w:r>
      <w:r w:rsidR="00047B9B">
        <w:rPr>
          <w:rFonts w:cs="Times New Roman"/>
          <w:szCs w:val="24"/>
        </w:rPr>
        <w:t xml:space="preserve"> Therefore, activation of the insular cortex during movement could also </w:t>
      </w:r>
      <w:r w:rsidR="00931A5B">
        <w:rPr>
          <w:rFonts w:cs="Times New Roman"/>
          <w:szCs w:val="24"/>
        </w:rPr>
        <w:t xml:space="preserve">lead to concurrent autonomic increases, resulting in HR and MAP changes. </w:t>
      </w:r>
      <w:r w:rsidR="008D5606">
        <w:rPr>
          <w:rFonts w:cs="Times New Roman"/>
          <w:szCs w:val="24"/>
        </w:rPr>
        <w:t xml:space="preserve">This is supported </w:t>
      </w:r>
      <w:r w:rsidR="001403EF">
        <w:rPr>
          <w:rFonts w:cs="Times New Roman"/>
          <w:szCs w:val="24"/>
        </w:rPr>
        <w:t>by elevations in HR</w:t>
      </w:r>
      <w:r w:rsidR="00C87AF3">
        <w:rPr>
          <w:rFonts w:cs="Times New Roman"/>
          <w:szCs w:val="24"/>
        </w:rPr>
        <w:t xml:space="preserve"> and MAP during imagined exercise </w:t>
      </w:r>
      <w:r w:rsidR="00C87AF3">
        <w:rPr>
          <w:rFonts w:cs="Times New Roman"/>
          <w:szCs w:val="24"/>
        </w:rPr>
        <w:fldChar w:fldCharType="begin"/>
      </w:r>
      <w:r w:rsidR="002C43C0">
        <w:rPr>
          <w:rFonts w:cs="Times New Roman"/>
          <w:szCs w:val="24"/>
        </w:rPr>
        <w:instrText xml:space="preserve"> ADDIN ZOTERO_ITEM CSL_CITATION {"citationID":"mDDs3jSR","properties":{"formattedCitation":"(Williamson et al., 2002)","plainCitation":"(Williamson et al., 2002)","noteIndex":0},"citationItems":[{"id":1906,"uris":["http://zotero.org/users/5709856/items/KUXMW75Y"],"itemData":{"id":1906,"type":"article-journal","abstract":"The purpose was to compare patterns of brain activation during imagined handgrip exercise and identify cerebral cortical structures participating in “central” cardiovascular regulation. Subjects screened for hypnotizability, five with higher (HH) and four with lower hypnotizability (LH) scores, were tested under two conditions involving 3 min of 1) static handgrip exercise (HG) at 30% of maximal voluntary contraction (MVC) and 2) imagined HG (I-HG) at 30% MVC. Force (kg), forearm integrated electromyography, rating of perceived exertion, heart rate (HR), mean blood pressure (MBP), and differences in regional cerebral blood flow distributions were compared using an ANOVA. During HG, both groups showed similar increases in HR (+13 ± 5 beats/min) and MBP (+17 ± 3 mmHg) after 3 min. However, during I-HG, only the HH group showed increases in HR (+10 ± 2 beats/min; P &lt; 0.05) and MBP (+12 ± 2 mmHg; P &lt; 0.05). There were no significant increases or differences in force or integrated electromyographic activity between groups during I-HG. The rating of perceived exertion was significantly increased for the HH group during I-HG, but not for the LH group. In comparison of regional cerebral blood flow, the LH showed significantly lower activity in the anterior cingulate (−6 ± 2%) and insular cortexes (−9 ± 4%) during I-HG. These findings suggest that cardiovascular responses elicited during imagined exercise involve central activation of insular and anterior cingulate cortexes, independent of muscle afferent feedback; these structures appear to have key roles in the central modulation of cardiovascular responses.","container-title":"Journal of Applied Physiology","DOI":"10.1152/japplphysiol.00939.2001","ISSN":"8750-7587, 1522-1601","issue":"3","journalAbbreviation":"Journal of Applied Physiology","language":"en","page":"1317-1324","source":"DOI.org (Crossref)","title":"Brain activation by central command during actual and imagined handgrip under hypnosis","volume":"92","author":[{"family":"Williamson","given":"J. W."},{"family":"McColl","given":"R."},{"family":"Mathews","given":"D."},{"family":"Mitchell","given":"J. H."},{"family":"Raven","given":"P. B."},{"family":"Morgan","given":"W. P."}],"issued":{"date-parts":[["2002",3,1]]}}}],"schema":"https://github.com/citation-style-language/schema/raw/master/csl-citation.json"} </w:instrText>
      </w:r>
      <w:r w:rsidR="00C87AF3">
        <w:rPr>
          <w:rFonts w:cs="Times New Roman"/>
          <w:szCs w:val="24"/>
        </w:rPr>
        <w:fldChar w:fldCharType="separate"/>
      </w:r>
      <w:r w:rsidR="00C87AF3" w:rsidRPr="00C87AF3">
        <w:rPr>
          <w:rFonts w:cs="Times New Roman"/>
        </w:rPr>
        <w:t>(Williamson et al., 2002)</w:t>
      </w:r>
      <w:r w:rsidR="00C87AF3">
        <w:rPr>
          <w:rFonts w:cs="Times New Roman"/>
          <w:szCs w:val="24"/>
        </w:rPr>
        <w:fldChar w:fldCharType="end"/>
      </w:r>
      <w:r w:rsidR="00C87AF3">
        <w:rPr>
          <w:rFonts w:cs="Times New Roman"/>
          <w:szCs w:val="24"/>
        </w:rPr>
        <w:t>.</w:t>
      </w:r>
      <w:r w:rsidR="00F945FB">
        <w:rPr>
          <w:rFonts w:cs="Times New Roman"/>
          <w:szCs w:val="24"/>
        </w:rPr>
        <w:t xml:space="preserve"> </w:t>
      </w:r>
      <w:r w:rsidR="002744F2">
        <w:rPr>
          <w:rFonts w:cs="Times New Roman"/>
          <w:szCs w:val="24"/>
        </w:rPr>
        <w:t>T</w:t>
      </w:r>
      <w:r w:rsidR="00EF4FED">
        <w:rPr>
          <w:rFonts w:cs="Times New Roman"/>
          <w:szCs w:val="24"/>
        </w:rPr>
        <w:t>he</w:t>
      </w:r>
      <w:r w:rsidR="00E213B6">
        <w:rPr>
          <w:rFonts w:cs="Times New Roman"/>
          <w:szCs w:val="24"/>
        </w:rPr>
        <w:t xml:space="preserve"> </w:t>
      </w:r>
      <w:r w:rsidR="006B13C8">
        <w:rPr>
          <w:rFonts w:cs="Times New Roman"/>
          <w:szCs w:val="24"/>
        </w:rPr>
        <w:t>limited</w:t>
      </w:r>
      <w:r w:rsidR="00EF4FED">
        <w:rPr>
          <w:rFonts w:cs="Times New Roman"/>
          <w:szCs w:val="24"/>
        </w:rPr>
        <w:t xml:space="preserve"> human studies that have aimed to </w:t>
      </w:r>
      <w:r w:rsidR="001049AC">
        <w:rPr>
          <w:rFonts w:cs="Times New Roman"/>
          <w:szCs w:val="24"/>
        </w:rPr>
        <w:t xml:space="preserve">discern </w:t>
      </w:r>
      <w:r w:rsidR="00DC4879">
        <w:rPr>
          <w:rFonts w:cs="Times New Roman"/>
          <w:szCs w:val="24"/>
        </w:rPr>
        <w:t>central command’s role in cardiovascular alterations during exercise</w:t>
      </w:r>
      <w:r w:rsidR="00EF4FED">
        <w:rPr>
          <w:rFonts w:cs="Times New Roman"/>
          <w:szCs w:val="24"/>
        </w:rPr>
        <w:t xml:space="preserve"> seem to be in agreement that </w:t>
      </w:r>
      <w:r w:rsidR="008B4808">
        <w:rPr>
          <w:rFonts w:cs="Times New Roman"/>
          <w:szCs w:val="24"/>
        </w:rPr>
        <w:t>1) the</w:t>
      </w:r>
      <w:r w:rsidR="00EF4FED">
        <w:rPr>
          <w:rFonts w:cs="Times New Roman"/>
          <w:szCs w:val="24"/>
        </w:rPr>
        <w:t xml:space="preserve"> initiation of exercise primarily </w:t>
      </w:r>
      <w:r w:rsidR="00102B41">
        <w:rPr>
          <w:rFonts w:cs="Times New Roman"/>
          <w:szCs w:val="24"/>
        </w:rPr>
        <w:t>increases</w:t>
      </w:r>
      <w:r w:rsidR="00EF4FED">
        <w:rPr>
          <w:rFonts w:cs="Times New Roman"/>
          <w:szCs w:val="24"/>
        </w:rPr>
        <w:t xml:space="preserve"> sympathetic outflow </w:t>
      </w:r>
      <w:r w:rsidR="00102B41">
        <w:rPr>
          <w:rFonts w:cs="Times New Roman"/>
          <w:szCs w:val="24"/>
        </w:rPr>
        <w:t>centrally</w:t>
      </w:r>
      <w:r w:rsidR="00941CEA">
        <w:rPr>
          <w:rFonts w:cs="Times New Roman"/>
          <w:szCs w:val="24"/>
        </w:rPr>
        <w:t xml:space="preserve"> </w:t>
      </w:r>
      <w:r w:rsidR="00941CEA">
        <w:rPr>
          <w:rFonts w:cs="Times New Roman"/>
          <w:szCs w:val="24"/>
        </w:rPr>
        <w:fldChar w:fldCharType="begin"/>
      </w:r>
      <w:r w:rsidR="002C43C0">
        <w:rPr>
          <w:rFonts w:cs="Times New Roman"/>
          <w:szCs w:val="24"/>
        </w:rPr>
        <w:instrText xml:space="preserve"> ADDIN ZOTERO_ITEM CSL_CITATION {"citationID":"KgP9qUiK","properties":{"formattedCitation":"(Matsukawa et al., 2013; Raven et al., 2002)","plainCitation":"(Matsukawa et al., 2013; Raven et al., 2002)","noteIndex":0},"citationItems":[{"id":1661,"uris":["http://zotero.org/users/5709856/items/EVS7A6CA"],"itemData":{"id":1661,"type":"article-journal","container-title":"Frontiers in Physiology","DOI":"10.3389/fphys.2013.00023","ISSN":"1664-042X","journalAbbreviation":"Front. Physio.","source":"DOI.org (Crossref)","title":"Have we missed that neural vasodilator mechanisms may contribute to exercise hyperemia at onset of voluntary exercise?","URL":"http://journal.frontiersin.org/article/10.3389/fphys.2013.00023/abstract","volume":"4","author":[{"family":"Matsukawa","given":"Kanji"},{"family":"Ishii","given":"Kei"},{"family":"Liang","given":"Nan"},{"family":"Endo","given":"Kana"}],"accessed":{"date-parts":[["2021",7,2]]},"issued":{"date-parts":[["2013"]]}}},{"id":1681,"uris":["http://zotero.org/users/5709856/items/725WQWFH"],"itemData":{"id":1681,"type":"article-journal","abstract":"RAVEN, P.B., P.J. FADEL, and S.A. SMITH. The influence of central command on baroreflex resetting during exercise. Exerc. Sport Sci. Rev., Vol. 30, No. 1, pp 39–44, 2002. The arterial baroreflex functions as a negative feedback system regulating blood pressure around an established operating point. Paradoxically, a parallel increase in heart rate and blood pressure manifests during exercise. Experimental evidence suggests these events are caused, in part, by a rapid resetting of the baroreflex by central command.","container-title":"Exercise and Sport Sciences Reviews","ISSN":"0091-6331","issue":"1","title":"The Influence of Central Command on Baroreflex Resetting During Exercise","URL":"https://journals.lww.com/acsm-essr/Fulltext/2002/01000/The_Influence_of_Central_Command_on_Baroreflex.8.aspx","volume":"30","author":[{"family":"Raven","given":"Peter B."},{"family":"Fadel","given":"Paul J."},{"family":"Smith","given":"Scott A."}],"issued":{"date-parts":[["2002"]]}}}],"schema":"https://github.com/citation-style-language/schema/raw/master/csl-citation.json"} </w:instrText>
      </w:r>
      <w:r w:rsidR="00941CEA">
        <w:rPr>
          <w:rFonts w:cs="Times New Roman"/>
          <w:szCs w:val="24"/>
        </w:rPr>
        <w:fldChar w:fldCharType="separate"/>
      </w:r>
      <w:r w:rsidR="008B5E6D" w:rsidRPr="008B5E6D">
        <w:rPr>
          <w:rFonts w:cs="Times New Roman"/>
        </w:rPr>
        <w:t>(Matsukawa et al., 2013; Raven et al., 2002)</w:t>
      </w:r>
      <w:r w:rsidR="00941CEA">
        <w:rPr>
          <w:rFonts w:cs="Times New Roman"/>
          <w:szCs w:val="24"/>
        </w:rPr>
        <w:fldChar w:fldCharType="end"/>
      </w:r>
      <w:r w:rsidR="00102B41">
        <w:rPr>
          <w:rFonts w:cs="Times New Roman"/>
          <w:szCs w:val="24"/>
        </w:rPr>
        <w:t xml:space="preserve"> while also </w:t>
      </w:r>
      <w:r w:rsidR="004B055B">
        <w:rPr>
          <w:rFonts w:cs="Times New Roman"/>
          <w:szCs w:val="24"/>
        </w:rPr>
        <w:t>withdrawing sympathetic</w:t>
      </w:r>
      <w:r w:rsidR="00425D3F">
        <w:rPr>
          <w:rFonts w:cs="Times New Roman"/>
          <w:szCs w:val="24"/>
        </w:rPr>
        <w:t xml:space="preserve"> vasoconstrictor</w:t>
      </w:r>
      <w:r w:rsidR="004B055B">
        <w:rPr>
          <w:rFonts w:cs="Times New Roman"/>
          <w:szCs w:val="24"/>
        </w:rPr>
        <w:t xml:space="preserve"> activity at the muscle vasculature</w:t>
      </w:r>
      <w:r w:rsidR="0028303E">
        <w:rPr>
          <w:rFonts w:cs="Times New Roman"/>
          <w:szCs w:val="24"/>
        </w:rPr>
        <w:t xml:space="preserve"> </w:t>
      </w:r>
      <w:r w:rsidR="0028303E">
        <w:rPr>
          <w:rFonts w:cs="Times New Roman"/>
          <w:szCs w:val="24"/>
        </w:rPr>
        <w:fldChar w:fldCharType="begin"/>
      </w:r>
      <w:r w:rsidR="002C43C0">
        <w:rPr>
          <w:rFonts w:cs="Times New Roman"/>
          <w:szCs w:val="24"/>
        </w:rPr>
        <w:instrText xml:space="preserve"> ADDIN ZOTERO_ITEM CSL_CITATION {"citationID":"HnUTuS2F","properties":{"formattedCitation":"(Matsukawa et al., 2013)","plainCitation":"(Matsukawa et al., 2013)","noteIndex":0},"citationItems":[{"id":1661,"uris":["http://zotero.org/users/5709856/items/EVS7A6CA"],"itemData":{"id":1661,"type":"article-journal","container-title":"Frontiers in Physiology","DOI":"10.3389/fphys.2013.00023","ISSN":"1664-042X","journalAbbreviation":"Front. Physio.","source":"DOI.org (Crossref)","title":"Have we missed that neural vasodilator mechanisms may contribute to exercise hyperemia at onset of voluntary exercise?","URL":"http://journal.frontiersin.org/article/10.3389/fphys.2013.00023/abstract","volume":"4","author":[{"family":"Matsukawa","given":"Kanji"},{"family":"Ishii","given":"Kei"},{"family":"Liang","given":"Nan"},{"family":"Endo","given":"Kana"}],"accessed":{"date-parts":[["2021",7,2]]},"issued":{"date-parts":[["2013"]]}}}],"schema":"https://github.com/citation-style-language/schema/raw/master/csl-citation.json"} </w:instrText>
      </w:r>
      <w:r w:rsidR="0028303E">
        <w:rPr>
          <w:rFonts w:cs="Times New Roman"/>
          <w:szCs w:val="24"/>
        </w:rPr>
        <w:fldChar w:fldCharType="separate"/>
      </w:r>
      <w:r w:rsidR="008B5E6D" w:rsidRPr="008B5E6D">
        <w:rPr>
          <w:rFonts w:cs="Times New Roman"/>
        </w:rPr>
        <w:t xml:space="preserve">(Matsukawa et al., </w:t>
      </w:r>
      <w:r w:rsidR="008B5E6D" w:rsidRPr="008B5E6D">
        <w:rPr>
          <w:rFonts w:cs="Times New Roman"/>
        </w:rPr>
        <w:lastRenderedPageBreak/>
        <w:t>2013)</w:t>
      </w:r>
      <w:r w:rsidR="0028303E">
        <w:rPr>
          <w:rFonts w:cs="Times New Roman"/>
          <w:szCs w:val="24"/>
        </w:rPr>
        <w:fldChar w:fldCharType="end"/>
      </w:r>
      <w:r w:rsidR="0005145A">
        <w:rPr>
          <w:rFonts w:cs="Times New Roman"/>
          <w:szCs w:val="24"/>
        </w:rPr>
        <w:t xml:space="preserve">, </w:t>
      </w:r>
      <w:r w:rsidR="008B4808">
        <w:rPr>
          <w:rFonts w:cs="Times New Roman"/>
          <w:szCs w:val="24"/>
        </w:rPr>
        <w:t>and 2) th</w:t>
      </w:r>
      <w:r w:rsidR="00D345F1">
        <w:rPr>
          <w:rFonts w:cs="Times New Roman"/>
          <w:szCs w:val="24"/>
        </w:rPr>
        <w:t>is occurs independent of physical movement</w:t>
      </w:r>
      <w:r w:rsidR="0005145A">
        <w:rPr>
          <w:rFonts w:cs="Times New Roman"/>
          <w:szCs w:val="24"/>
        </w:rPr>
        <w:t xml:space="preserve"> </w:t>
      </w:r>
      <w:r w:rsidR="0005145A">
        <w:rPr>
          <w:rFonts w:cs="Times New Roman"/>
          <w:szCs w:val="24"/>
        </w:rPr>
        <w:fldChar w:fldCharType="begin"/>
      </w:r>
      <w:r w:rsidR="002C43C0">
        <w:rPr>
          <w:rFonts w:cs="Times New Roman"/>
          <w:szCs w:val="24"/>
        </w:rPr>
        <w:instrText xml:space="preserve"> ADDIN ZOTERO_ITEM CSL_CITATION {"citationID":"6zeKO3X9","properties":{"formattedCitation":"(Gandevia et al., 1993; Hobbs &amp; Gandevia, 1985; Williamson et al., 2002)","plainCitation":"(Gandevia et al., 1993; Hobbs &amp; Gandevia, 1985; Williamson et al., 2002)","noteIndex":0},"citationItems":[{"id":1665,"uris":["http://zotero.org/users/5709856/items/AF9YMP3D"],"itemData":{"id":1665,"type":"article-journal","abstract":"1. To determine whether discomfort associated with breathing (dyspnoea) is related to the chemical drive to breath, three subjects were totally paralysed while fully conscious. Subjective responses to a rising CO2 stimulus were obtained during rebreathing, rebreathing with CO2 added, and breath holding. Dyspnoea was measured with a 10-point Borg scale. 2. Following nasotracheal intubation and ventilation (oxygen saturation, O2,Sat, 98-100% and end-tidal CO2, PET,CO2, 30-40 mmHg), total neuromuscular blockade was induced by a rapid injection of atracurium (&gt; 2.5 mg kg-1) and complete paralysis was maintained with an infusion (5 mg (kg h)-1). Paralysis was confirmed by abolition of the compound muscle action potentials of both the diaphragm and abductor hallucis evoked by supramaximal electrical stimulation of the relevant nerves. Communication via finger movement was preserved for the first 20-30 min following paralysis by inflation of a sphygmomanometer cuff on one arm. 3. Before and during complete paralysis, dyspnoea increased progressively during hypercapnia produced by rebreathing (with or without CO2 added to the circuit at 250 ml min-1). The mean PET,CO2 eliciting 'severe’ dyspnoea was 46 mmHg during rebreathing, 42 mmHg during ‘breath holding’, and 52 mmHg during rebreathing with added CO2. There were no significant differences between the values obtained during paralysis and in the control study immediately before paralysis. The duration of breath holding was not prolonged by paralysis and the PET,CO2 at the ‘break point’ was not altered by paralysis. 4. Thus, dyspnoea is preserved following total neuromuscular blockade. This suggests that chemoreceptor activity, via the central neuronal activity which it evokes, can lead to discomfort in the absence of any contraction of respiratory muscles. 5. During paralysis, attempted contraction of arm, leg and trunk muscles increased heart rate and blood pressure. For attempted handgrip contractions, the increases in heart rate (range, 7-15 beats min-1) and mean arterial pressure (range, 20-32 mmHg) were similar to those recorded with actual contractions in trials immediately before paralysis. In one subject, graded increases in heart rate and blood pressure occurred for attempted contractions of 45 s duration over a range of intensities (0-100% maximal effort). 6. During complete paralysis, transcranial electromagnetic stimulation of the motor cortex produced illusory twitch-like movements of the wrist and digits. This also occurred in separate studies during complete ischaemic paralysis and anaesthesia of the forearm and hand.(ABSTRACT TRUNCATED AT 400 WORDS)","container-title":"The Journal of Physiology","DOI":"10.1113/jphysiol.1993.sp019849","ISSN":"1469-7793","issue":"1","language":"en","note":"_eprint: https://physoc.onlinelibrary.wiley.com/doi/pdf/10.1113/jphysiol.1993.sp019849","page":"85-107","source":"Wiley Online Library","title":"Respiratory sensations, cardiovascular control, kinaesthesia and transcranial stimulation during paralysis in humans.","volume":"470","author":[{"family":"Gandevia","given":"S. C."},{"family":"Killian","given":"K."},{"family":"McKenzie","given":"D. K."},{"family":"Crawford","given":"M."},{"family":"Allen","given":"G. M."},{"family":"Gorman","given":"R. B."},{"family":"Hales","given":"J. P."}],"issued":{"date-parts":[["1993"]]}}},{"id":1672,"uris":["http://zotero.org/users/5709856/items/YGL9N3RF"],"itemData":{"id":1672,"type":"article-journal","container-title":"Neuroscience Letters","DOI":"10.1016/0304-3940(85)90044-8","ISSN":"03043940","issue":"1","journalAbbreviation":"Neuroscience Letters","language":"en","page":"85-90","source":"DOI.org (Crossref)","title":"Cardiovascular responses and the sense of effort during attempts to contract paralysed muscles: Role of the spinal cord","title-short":"Cardiovascular responses and the sense of effort during attempts to contract paralysed muscles","volume":"57","author":[{"family":"Hobbs","given":"S.F."},{"family":"Gandevia","given":"S.C."}],"issued":{"date-parts":[["1985",6]]}}},{"id":1906,"uris":["http://zotero.org/users/5709856/items/KUXMW75Y"],"itemData":{"id":1906,"type":"article-journal","abstract":"The purpose was to compare patterns of brain activation during imagined handgrip exercise and identify cerebral cortical structures participating in “central” cardiovascular regulation. Subjects screened for hypnotizability, five with higher (HH) and four with lower hypnotizability (LH) scores, were tested under two conditions involving 3 min of 1) static handgrip exercise (HG) at 30% of maximal voluntary contraction (MVC) and 2) imagined HG (I-HG) at 30% MVC. Force (kg), forearm integrated electromyography, rating of perceived exertion, heart rate (HR), mean blood pressure (MBP), and differences in regional cerebral blood flow distributions were compared using an ANOVA. During HG, both groups showed similar increases in HR (+13 ± 5 beats/min) and MBP (+17 ± 3 mmHg) after 3 min. However, during I-HG, only the HH group showed increases in HR (+10 ± 2 beats/min; P &lt; 0.05) and MBP (+12 ± 2 mmHg; P &lt; 0.05). There were no significant increases or differences in force or integrated electromyographic activity between groups during I-HG. The rating of perceived exertion was significantly increased for the HH group during I-HG, but not for the LH group. In comparison of regional cerebral blood flow, the LH showed significantly lower activity in the anterior cingulate (−6 ± 2%) and insular cortexes (−9 ± 4%) during I-HG. These findings suggest that cardiovascular responses elicited during imagined exercise involve central activation of insular and anterior cingulate cortexes, independent of muscle afferent feedback; these structures appear to have key roles in the central modulation of cardiovascular responses.","container-title":"Journal of Applied Physiology","DOI":"10.1152/japplphysiol.00939.2001","ISSN":"8750-7587, 1522-1601","issue":"3","journalAbbreviation":"Journal of Applied Physiology","language":"en","page":"1317-1324","source":"DOI.org (Crossref)","title":"Brain activation by central command during actual and imagined handgrip under hypnosis","volume":"92","author":[{"family":"Williamson","given":"J. W."},{"family":"McColl","given":"R."},{"family":"Mathews","given":"D."},{"family":"Mitchell","given":"J. H."},{"family":"Raven","given":"P. B."},{"family":"Morgan","given":"W. P."}],"issued":{"date-parts":[["2002",3,1]]}}}],"schema":"https://github.com/citation-style-language/schema/raw/master/csl-citation.json"} </w:instrText>
      </w:r>
      <w:r w:rsidR="0005145A">
        <w:rPr>
          <w:rFonts w:cs="Times New Roman"/>
          <w:szCs w:val="24"/>
        </w:rPr>
        <w:fldChar w:fldCharType="separate"/>
      </w:r>
      <w:r w:rsidR="008D5606" w:rsidRPr="008D5606">
        <w:rPr>
          <w:rFonts w:cs="Times New Roman"/>
        </w:rPr>
        <w:t>(Gandevia et al., 1993; Hobbs &amp; Gandevia, 1985; Williamson et al., 2002)</w:t>
      </w:r>
      <w:r w:rsidR="0005145A">
        <w:rPr>
          <w:rFonts w:cs="Times New Roman"/>
          <w:szCs w:val="24"/>
        </w:rPr>
        <w:fldChar w:fldCharType="end"/>
      </w:r>
      <w:r w:rsidR="00B51F52">
        <w:rPr>
          <w:rFonts w:cs="Times New Roman"/>
          <w:szCs w:val="24"/>
        </w:rPr>
        <w:t xml:space="preserve">. </w:t>
      </w:r>
    </w:p>
    <w:p w14:paraId="2E1AE9B4" w14:textId="7B5F3830" w:rsidR="002D1407" w:rsidRDefault="001A57E0" w:rsidP="00BF471A">
      <w:pPr>
        <w:ind w:firstLine="720"/>
        <w:rPr>
          <w:rFonts w:cs="Times New Roman"/>
          <w:szCs w:val="24"/>
        </w:rPr>
      </w:pPr>
      <w:r>
        <w:rPr>
          <w:rFonts w:cs="Times New Roman"/>
          <w:szCs w:val="24"/>
        </w:rPr>
        <w:t>Importantly, the</w:t>
      </w:r>
      <w:r w:rsidR="0079609F">
        <w:rPr>
          <w:rFonts w:cs="Times New Roman"/>
          <w:szCs w:val="24"/>
        </w:rPr>
        <w:t xml:space="preserve"> contribution of central command</w:t>
      </w:r>
      <w:r w:rsidR="002744F2">
        <w:rPr>
          <w:rFonts w:cs="Times New Roman"/>
          <w:szCs w:val="24"/>
        </w:rPr>
        <w:t xml:space="preserve"> to changes</w:t>
      </w:r>
      <w:r w:rsidR="000A416B">
        <w:rPr>
          <w:rFonts w:cs="Times New Roman"/>
          <w:szCs w:val="24"/>
        </w:rPr>
        <w:t xml:space="preserve"> in</w:t>
      </w:r>
      <w:r w:rsidR="002744F2">
        <w:rPr>
          <w:rFonts w:cs="Times New Roman"/>
          <w:szCs w:val="24"/>
        </w:rPr>
        <w:t xml:space="preserve"> pressure</w:t>
      </w:r>
      <w:r w:rsidR="00A1347D">
        <w:rPr>
          <w:rFonts w:cs="Times New Roman"/>
          <w:szCs w:val="24"/>
        </w:rPr>
        <w:t xml:space="preserve"> </w:t>
      </w:r>
      <w:r w:rsidR="00BB2AC3">
        <w:rPr>
          <w:rFonts w:cs="Times New Roman"/>
          <w:szCs w:val="24"/>
        </w:rPr>
        <w:t>and heart rate</w:t>
      </w:r>
      <w:r w:rsidR="00D2094F">
        <w:rPr>
          <w:rFonts w:cs="Times New Roman"/>
          <w:szCs w:val="24"/>
        </w:rPr>
        <w:t xml:space="preserve"> during exercise</w:t>
      </w:r>
      <w:r w:rsidR="00A1347D">
        <w:rPr>
          <w:rFonts w:cs="Times New Roman"/>
          <w:szCs w:val="24"/>
        </w:rPr>
        <w:t xml:space="preserve"> compared</w:t>
      </w:r>
      <w:r>
        <w:rPr>
          <w:rFonts w:cs="Times New Roman"/>
          <w:szCs w:val="24"/>
        </w:rPr>
        <w:t xml:space="preserve"> to the</w:t>
      </w:r>
      <w:r w:rsidR="00DE5011">
        <w:rPr>
          <w:rFonts w:cs="Times New Roman"/>
          <w:szCs w:val="24"/>
        </w:rPr>
        <w:t xml:space="preserve"> </w:t>
      </w:r>
      <w:r w:rsidR="00021443">
        <w:rPr>
          <w:rFonts w:cs="Times New Roman"/>
          <w:szCs w:val="24"/>
        </w:rPr>
        <w:t xml:space="preserve">exercise </w:t>
      </w:r>
      <w:r w:rsidR="004B38EC">
        <w:rPr>
          <w:rFonts w:cs="Times New Roman"/>
          <w:szCs w:val="24"/>
        </w:rPr>
        <w:t>press</w:t>
      </w:r>
      <w:r w:rsidR="00BF471A">
        <w:rPr>
          <w:rFonts w:cs="Times New Roman"/>
          <w:szCs w:val="24"/>
        </w:rPr>
        <w:t>o</w:t>
      </w:r>
      <w:r w:rsidR="004B38EC">
        <w:rPr>
          <w:rFonts w:cs="Times New Roman"/>
          <w:szCs w:val="24"/>
        </w:rPr>
        <w:t xml:space="preserve">r </w:t>
      </w:r>
      <w:r>
        <w:rPr>
          <w:rFonts w:cs="Times New Roman"/>
          <w:szCs w:val="24"/>
        </w:rPr>
        <w:t xml:space="preserve">reflex </w:t>
      </w:r>
      <w:r w:rsidR="00857BCE">
        <w:rPr>
          <w:rFonts w:cs="Times New Roman"/>
          <w:szCs w:val="24"/>
        </w:rPr>
        <w:t>in humans remains a question</w:t>
      </w:r>
      <w:r w:rsidR="005C1A0D">
        <w:rPr>
          <w:rFonts w:cs="Times New Roman"/>
          <w:szCs w:val="24"/>
        </w:rPr>
        <w:t xml:space="preserve">. </w:t>
      </w:r>
      <w:r w:rsidR="0032257D">
        <w:rPr>
          <w:rFonts w:cs="Times New Roman"/>
          <w:szCs w:val="24"/>
        </w:rPr>
        <w:t xml:space="preserve">The </w:t>
      </w:r>
      <w:r w:rsidR="006818E8">
        <w:rPr>
          <w:rFonts w:cs="Times New Roman"/>
          <w:szCs w:val="24"/>
        </w:rPr>
        <w:t xml:space="preserve">few </w:t>
      </w:r>
      <w:r w:rsidR="0032257D">
        <w:rPr>
          <w:rFonts w:cs="Times New Roman"/>
          <w:szCs w:val="24"/>
        </w:rPr>
        <w:t xml:space="preserve">studies that have examined this question seem to be in agreement that while central command </w:t>
      </w:r>
      <w:r w:rsidR="006C5888">
        <w:rPr>
          <w:rFonts w:cs="Times New Roman"/>
          <w:szCs w:val="24"/>
        </w:rPr>
        <w:t xml:space="preserve">is important, the role of the exercise pressor reflex </w:t>
      </w:r>
      <w:r w:rsidR="0025466F">
        <w:rPr>
          <w:rFonts w:cs="Times New Roman"/>
          <w:szCs w:val="24"/>
        </w:rPr>
        <w:t xml:space="preserve">in </w:t>
      </w:r>
      <w:r w:rsidR="00AA350E">
        <w:rPr>
          <w:rFonts w:cs="Times New Roman"/>
          <w:szCs w:val="24"/>
        </w:rPr>
        <w:t xml:space="preserve">HR and MAP control </w:t>
      </w:r>
      <w:r w:rsidR="006C5888">
        <w:rPr>
          <w:rFonts w:cs="Times New Roman"/>
          <w:szCs w:val="24"/>
        </w:rPr>
        <w:t>is greater</w:t>
      </w:r>
      <w:r w:rsidR="008365E9">
        <w:rPr>
          <w:rFonts w:cs="Times New Roman"/>
          <w:szCs w:val="24"/>
        </w:rPr>
        <w:t xml:space="preserve"> </w:t>
      </w:r>
      <w:r w:rsidR="008365E9">
        <w:rPr>
          <w:rFonts w:cs="Times New Roman"/>
          <w:szCs w:val="24"/>
        </w:rPr>
        <w:fldChar w:fldCharType="begin"/>
      </w:r>
      <w:r w:rsidR="002C43C0">
        <w:rPr>
          <w:rFonts w:cs="Times New Roman"/>
          <w:szCs w:val="24"/>
        </w:rPr>
        <w:instrText xml:space="preserve"> ADDIN ZOTERO_ITEM CSL_CITATION {"citationID":"LMGgPCpz","properties":{"formattedCitation":"(Fadel, 2013; Hobbs &amp; Gandevia, 1985; Matsukawa et al., 2013; Victor et al., 1989; Waldrop et al., 2011)","plainCitation":"(Fadel, 2013; Hobbs &amp; Gandevia, 1985; Matsukawa et al., 2013; Victor et al., 1989; Waldrop et al., 2011)","noteIndex":0},"citationItems":[{"id":1663,"uris":["http://zotero.org/users/5709856/items/EEL2WYSL"],"itemData":{"id":1663,"type":"article-journal","container-title":"Frontiers in Physiology","DOI":"10.3389/fphys.2013.00224","ISSN":"1664-042X","journalAbbreviation":"Front. Physiol.","source":"DOI.org (Crossref)","title":"Neural control of the circulation during exercise in health and disease","URL":"http://journal.frontiersin.org/article/10.3389/fphys.2013.00224/abstract","volume":"4","author":[{"family":"Fadel","given":"Paul J."}],"accessed":{"date-parts":[["2021",7,2]]},"issued":{"date-parts":[["2013"]]}}},{"id":1672,"uris":["http://zotero.org/users/5709856/items/YGL9N3RF"],"itemData":{"id":1672,"type":"article-journal","container-title":"Neuroscience Letters","DOI":"10.1016/0304-3940(85)90044-8","ISSN":"03043940","issue":"1","journalAbbreviation":"Neuroscience Letters","language":"en","page":"85-90","source":"DOI.org (Crossref)","title":"Cardiovascular responses and the sense of effort during attempts to contract paralysed muscles: Role of the spinal cord","title-short":"Cardiovascular responses and the sense of effort during attempts to contract paralysed muscles","volume":"57","author":[{"family":"Hobbs","given":"S.F."},{"family":"Gandevia","given":"S.C."}],"issued":{"date-parts":[["1985",6]]}}},{"id":1661,"uris":["http://zotero.org/users/5709856/items/EVS7A6CA"],"itemData":{"id":1661,"type":"article-journal","container-title":"Frontiers in Physiology","DOI":"10.3389/fphys.2013.00023","ISSN":"1664-042X","journalAbbreviation":"Front. Physio.","source":"DOI.org (Crossref)","title":"Have we missed that neural vasodilator mechanisms may contribute to exercise hyperemia at onset of voluntary exercise?","URL":"http://journal.frontiersin.org/article/10.3389/fphys.2013.00023/abstract","volume":"4","author":[{"family":"Matsukawa","given":"Kanji"},{"family":"Ishii","given":"Kei"},{"family":"Liang","given":"Nan"},{"family":"Endo","given":"Kana"}],"accessed":{"date-parts":[["2021",7,2]]},"issued":{"date-parts":[["2013"]]}}},{"id":1668,"uris":["http://zotero.org/users/5709856/items/VD66VA5G"],"itemData":{"id":1668,"type":"article-journal","abstract":"We used intraneural recordings of sympathetic nerve activity in conscious humans to determine if central command increases sympathetic discharge to resting skeletal muscle during static exercise. In nine healthy subjects, we measured arterial pressure, heart rate, and muscle sympathetic nerve activity with microelectrodes in the peroneal nerve of the resting leg during 1) static handgrip at 15% and 30% maximal voluntary contraction and 2) attempted handgrip during partial neuromuscular blockade produced by systemic administration of tubocurarine chloride (0.075 mg/kg i.v.). During curare, subjects reported that they used near-maximal motor effort to attempt a sustained handgrip contraction, but they generated almost no force. Without sustained contraction, the intent to exercise alone, that is, central command, caused statistically significant (p less than 0.05) increases in muscle sympathetic nerve activity as well as in arterial pressure and heart rate. However, the increases in muscle sympathetic nerve activity (+ 56 +/- 16% over control) and in mean arterial pressure (+ 12 +/- 2 mm Hg) during attempted handgrip were much smaller (p less than 0.05) than the sympathetic nerve response (+ 217 +/- 37% over control) and pressor response (+ 25 +/- 3 mm Hg) during an actual static handgrip at 30% maximal voluntary contraction. In contrast, heart rate increased as much during the attempted contraction (+ 18 +/- 2 beats/min) as during the actual contraction at 30% maximal voluntary contraction (+ 16 +/- 4 beats/min). In 11 additional subjects, the heart rate responses during curare were greatly attenuated (p less than 0.05) by atropine but were not significantly affected by propranolol.(ABSTRACT TRUNCATED AT 250 WORDS)","container-title":"Circulation Research","DOI":"10.1161/01.RES.65.2.468","ISSN":"0009-7330, 1524-4571","issue":"2","journalAbbreviation":"Circ Res","language":"en","page":"468-476","source":"DOI.org (Crossref)","title":"Effects of partial neuromuscular blockade on sympathetic nerve responses to static exercise in humans.","volume":"65","author":[{"family":"Victor","given":"R G"},{"family":"Pryor","given":"S L"},{"family":"Secher","given":"N H"},{"family":"Mitchell","given":"J H"}],"issued":{"date-parts":[["1989",8]]}}},{"id":1653,"uris":["http://zotero.org/users/5709856/items/KZ7GPYNH"],"itemData":{"id":1653,"type":"chapter","abstract":"The sections in this article are:","container-title":"Comprehensive Physiology","ISBN":"978-0-470-65071-4","language":"en","note":"_eprint: https://onlinelibrary.wiley.com/doi/pdf/10.1002/cphy.cp120109\nDOI: 10.1002/cphy.cp120109","page":"333-380","publisher":"American Cancer Society","source":"Wiley Online Library","title":"Central Neural Control of Respiration and Circulation During Exercise","URL":"http://onlinelibrary.wiley.com/doi/abs/10.1002/cphy.cp120109","author":[{"family":"Waldrop","given":"Tony G."},{"family":"Eldridge","given":"Frederic L."},{"family":"Iwamoto","given":"Gary A."},{"family":"Mitchell","given":"Jere H."}],"accessed":{"date-parts":[["2021",7,1]]},"issued":{"date-parts":[["2011"]]}}}],"schema":"https://github.com/citation-style-language/schema/raw/master/csl-citation.json"} </w:instrText>
      </w:r>
      <w:r w:rsidR="008365E9">
        <w:rPr>
          <w:rFonts w:cs="Times New Roman"/>
          <w:szCs w:val="24"/>
        </w:rPr>
        <w:fldChar w:fldCharType="separate"/>
      </w:r>
      <w:r w:rsidR="008365E9" w:rsidRPr="008365E9">
        <w:rPr>
          <w:rFonts w:cs="Times New Roman"/>
        </w:rPr>
        <w:t>(Fadel, 2013; Hobbs &amp; Gandevia, 1985; Matsukawa et al., 2013; Victor et al., 1989; Waldrop et al., 2011)</w:t>
      </w:r>
      <w:r w:rsidR="008365E9">
        <w:rPr>
          <w:rFonts w:cs="Times New Roman"/>
          <w:szCs w:val="24"/>
        </w:rPr>
        <w:fldChar w:fldCharType="end"/>
      </w:r>
      <w:r w:rsidR="00665337">
        <w:rPr>
          <w:rFonts w:cs="Times New Roman"/>
          <w:szCs w:val="24"/>
        </w:rPr>
        <w:t>.</w:t>
      </w:r>
      <w:r w:rsidR="00F2628C">
        <w:rPr>
          <w:rFonts w:cs="Times New Roman"/>
          <w:szCs w:val="24"/>
        </w:rPr>
        <w:t xml:space="preserve"> </w:t>
      </w:r>
      <w:r w:rsidR="003F4983">
        <w:rPr>
          <w:rFonts w:cs="Times New Roman"/>
          <w:szCs w:val="24"/>
        </w:rPr>
        <w:t xml:space="preserve">The exercise pressor reflex </w:t>
      </w:r>
      <w:r w:rsidR="00470A08">
        <w:rPr>
          <w:rFonts w:cs="Times New Roman"/>
          <w:szCs w:val="24"/>
        </w:rPr>
        <w:t xml:space="preserve">is a feedback mechanism </w:t>
      </w:r>
      <w:r w:rsidR="000454AC">
        <w:rPr>
          <w:rFonts w:cs="Times New Roman"/>
          <w:szCs w:val="24"/>
        </w:rPr>
        <w:t>originating</w:t>
      </w:r>
      <w:r w:rsidR="00470A08">
        <w:rPr>
          <w:rFonts w:cs="Times New Roman"/>
          <w:szCs w:val="24"/>
        </w:rPr>
        <w:t xml:space="preserve"> </w:t>
      </w:r>
      <w:r w:rsidR="000454AC">
        <w:rPr>
          <w:rFonts w:cs="Times New Roman"/>
          <w:szCs w:val="24"/>
        </w:rPr>
        <w:t>from</w:t>
      </w:r>
      <w:r w:rsidR="00470A08">
        <w:rPr>
          <w:rFonts w:cs="Times New Roman"/>
          <w:szCs w:val="24"/>
        </w:rPr>
        <w:t xml:space="preserve"> the exercising muscles </w:t>
      </w:r>
      <w:r w:rsidR="00806A8E">
        <w:rPr>
          <w:rFonts w:cs="Times New Roman"/>
          <w:szCs w:val="24"/>
        </w:rPr>
        <w:t>to</w:t>
      </w:r>
      <w:r w:rsidR="00470A08">
        <w:rPr>
          <w:rFonts w:cs="Times New Roman"/>
          <w:szCs w:val="24"/>
        </w:rPr>
        <w:t xml:space="preserve"> </w:t>
      </w:r>
      <w:r w:rsidR="00652852">
        <w:rPr>
          <w:rFonts w:cs="Times New Roman"/>
          <w:szCs w:val="24"/>
        </w:rPr>
        <w:t>aid in increasing</w:t>
      </w:r>
      <w:r w:rsidR="00470A08">
        <w:rPr>
          <w:rFonts w:cs="Times New Roman"/>
          <w:szCs w:val="24"/>
        </w:rPr>
        <w:t xml:space="preserve"> perfusion for active tissues</w:t>
      </w:r>
      <w:r w:rsidR="00665337">
        <w:rPr>
          <w:rFonts w:cs="Times New Roman"/>
          <w:szCs w:val="24"/>
        </w:rPr>
        <w:t xml:space="preserve"> </w:t>
      </w:r>
      <w:r w:rsidR="00665337">
        <w:rPr>
          <w:rFonts w:cs="Times New Roman"/>
          <w:szCs w:val="24"/>
        </w:rPr>
        <w:fldChar w:fldCharType="begin"/>
      </w:r>
      <w:r w:rsidR="002C43C0">
        <w:rPr>
          <w:rFonts w:cs="Times New Roman"/>
          <w:szCs w:val="24"/>
        </w:rPr>
        <w:instrText xml:space="preserve"> ADDIN ZOTERO_ITEM CSL_CITATION {"citationID":"svRaLB9X","properties":{"formattedCitation":"(Joyner, 1991)","plainCitation":"(Joyner, 1991)","noteIndex":0},"citationItems":[{"id":1707,"uris":["http://zotero.org/users/5709856/items/3NX3WK6Z"],"itemData":{"id":1707,"type":"article-journal","abstract":"Application of positive pressure around exercising forearm muscle can reduce contracting muscle blood flow (0, delivery) and evoke a reflex increase in MAP. During the first protocol, graded increases in box pressure (reductions in muscle blood flow) demonstrated that gain of the reflex pressor responses observed during moderate and heavy exercise is less than that observed in dogs. During the second protocol, the increased box pressure evoked a pressor response, but the increase in arterial pressure failed to improve 0, delivery to the contracting muscles. Taken together, these observations raise two new hypotheses in humans concerning the reflex pressor response that occurs when blood flow to rhythmically contracting muscles is inadequate. First, the gain of reflex increases in arterial pressure in response to reductions in muscle perfusion pressure is less in humans than dogs. Second, during exercise with reduced muscle blood flow, increased sympathetic outflow evoked by chemosensitive afferent activation can constrict resistance vessels in contracting muscles sufficiently to prevent the increases in MAP from improving blood flow to the working muscles.","container-title":"Journal of Applied Physiology","DOI":"10.1152/jappl.1991.71.4.1496","ISSN":"8750-7587, 1522-1601","issue":"4","journalAbbreviation":"Journal of Applied Physiology","language":"en","page":"1496-1501","source":"DOI.org (Crossref)","title":"Does the pressor response to ischemic exercise improve blood flow to contracting muscles in humans?","volume":"71","author":[{"family":"Joyner","given":"M. J."}],"issued":{"date-parts":[["1991",10,1]]}}}],"schema":"https://github.com/citation-style-language/schema/raw/master/csl-citation.json"} </w:instrText>
      </w:r>
      <w:r w:rsidR="00665337">
        <w:rPr>
          <w:rFonts w:cs="Times New Roman"/>
          <w:szCs w:val="24"/>
        </w:rPr>
        <w:fldChar w:fldCharType="separate"/>
      </w:r>
      <w:r w:rsidR="00665337" w:rsidRPr="00665337">
        <w:rPr>
          <w:rFonts w:cs="Times New Roman"/>
        </w:rPr>
        <w:t>(Joyner, 1991)</w:t>
      </w:r>
      <w:r w:rsidR="00665337">
        <w:rPr>
          <w:rFonts w:cs="Times New Roman"/>
          <w:szCs w:val="24"/>
        </w:rPr>
        <w:fldChar w:fldCharType="end"/>
      </w:r>
      <w:r w:rsidR="00A33A1C">
        <w:rPr>
          <w:rFonts w:cs="Times New Roman"/>
          <w:szCs w:val="24"/>
        </w:rPr>
        <w:t xml:space="preserve">. </w:t>
      </w:r>
      <w:r w:rsidR="004B31A3">
        <w:rPr>
          <w:rFonts w:cs="Times New Roman"/>
          <w:szCs w:val="24"/>
        </w:rPr>
        <w:t xml:space="preserve">Particularly changes in metabolic </w:t>
      </w:r>
      <w:r w:rsidR="00EB18F8">
        <w:rPr>
          <w:rFonts w:cs="Times New Roman"/>
          <w:szCs w:val="24"/>
        </w:rPr>
        <w:t xml:space="preserve">byproducts such as </w:t>
      </w:r>
      <w:r w:rsidR="00C245BB">
        <w:rPr>
          <w:rFonts w:cs="Times New Roman"/>
          <w:szCs w:val="24"/>
        </w:rPr>
        <w:t>lactate</w:t>
      </w:r>
      <w:r w:rsidR="001D0528">
        <w:rPr>
          <w:rFonts w:cs="Times New Roman"/>
          <w:szCs w:val="24"/>
        </w:rPr>
        <w:t xml:space="preserve"> and hydrogen ion concentrations, </w:t>
      </w:r>
      <w:r w:rsidR="00036297">
        <w:rPr>
          <w:rFonts w:cs="Times New Roman"/>
          <w:szCs w:val="24"/>
        </w:rPr>
        <w:t xml:space="preserve">adenosine, </w:t>
      </w:r>
      <w:r w:rsidR="00470C18">
        <w:rPr>
          <w:rFonts w:cs="Times New Roman"/>
          <w:szCs w:val="24"/>
        </w:rPr>
        <w:t xml:space="preserve">ATP and others have been shown to </w:t>
      </w:r>
      <w:r w:rsidR="004C5DFF">
        <w:rPr>
          <w:rFonts w:cs="Times New Roman"/>
          <w:szCs w:val="24"/>
        </w:rPr>
        <w:t xml:space="preserve">activate the exercise pressor reflex and </w:t>
      </w:r>
      <w:r w:rsidR="007E1DCA">
        <w:rPr>
          <w:rFonts w:cs="Times New Roman"/>
          <w:szCs w:val="24"/>
        </w:rPr>
        <w:t>alter autonomic outflow</w:t>
      </w:r>
      <w:r w:rsidR="00D04EDC">
        <w:rPr>
          <w:rFonts w:cs="Times New Roman"/>
          <w:szCs w:val="24"/>
        </w:rPr>
        <w:t xml:space="preserve"> </w:t>
      </w:r>
      <w:r w:rsidR="00D04EDC">
        <w:rPr>
          <w:rFonts w:cs="Times New Roman"/>
          <w:szCs w:val="24"/>
        </w:rPr>
        <w:fldChar w:fldCharType="begin"/>
      </w:r>
      <w:r w:rsidR="002C43C0">
        <w:rPr>
          <w:rFonts w:cs="Times New Roman"/>
          <w:szCs w:val="24"/>
        </w:rPr>
        <w:instrText xml:space="preserve"> ADDIN ZOTERO_ITEM CSL_CITATION {"citationID":"p3E6TiVn","properties":{"formattedCitation":"(Boushel, 2010; Secher &amp; Amann, 2012; Waldrop et al., 2011)","plainCitation":"(Boushel, 2010; Secher &amp; Amann, 2012; Waldrop et al., 2011)","noteIndex":0},"citationItems":[{"id":1708,"uris":["http://zotero.org/users/5709856/items/IZBX8QPA"],"itemData":{"id":1708,"type":"article-journal","abstract":"This review covers the control of blood pressure, cardiac output and muscle blood flow by the muscle metaboreflex which involves chemically sensitive nerves located in muscle parenchyma activated by metabolites accumulating in the muscle during contraction. The efferent response to metaboreflex activation is an increase in sympathetic nerve activity that constricts the systemic vasculature and also evokes parallel inotropic and chronotropic effects on the heart to increase cardiac output. The metaboreflex elicits a significant blood pressure elevating response during exercise and functions to redistribute blood flow and blood volume. Regional specificity in the efferent response to the metaboreflex activated from either the leg or the arm is seen in the balance between signals for vasoconstriction to curtail blood flow and signals to increase cardiac output. The metaboreflex has dual functions. It can both elevate and decrease muscle blood flow depending on (1) the intensity and mode of contraction, (2) the limb in which the reflex is evoked, (3) the strength of the signal defined by the muscle mass, (4) the extent to which blood flow is redistributed from inactive vascular beds to increase central blood volume and (5) the extent to which cardiac output can be increased.","container-title":"Acta Physiologica","DOI":"10.1111/j.1748-1716.2010.02133.x","ISSN":"1748-1716","issue":"4","language":"en","note":"_eprint: https://onlinelibrary.wiley.com/doi/pdf/10.1111/j.1748-1716.2010.02133.x","page":"367-383","source":"Wiley Online Library","title":"Muscle metaboreflex control of the circulation during exercise","volume":"199","author":[{"family":"Boushel","given":"R."}],"issued":{"date-parts":[["2010"]]}}},{"id":1700,"uris":["http://zotero.org/users/5709856/items/EB4I37JH"],"itemData":{"id":1700,"type":"article-journal","abstract":"During exercise, neural input from skeletal muscles reflexly maintains or elevates blood pressure (BP) despite a maybe fivefold increase in vascular conductance. This exercise pressor reflex is illustrated by similar heart rate (HR) and BP responses to electrically induced and voluntary exercise. The importance of the exercise pressor reflex for tight cardiovascular regulation during dynamic exercise is supported by studies using pharmacological blockade of lower limb muscle afferent nerves. These experiments show attenuation of the increase in BP and cardiac output when exercise is performed with attenuated neural feedback. Additionally, there is no BP response to electrically induced exercise with paralysing epidural anaesthesia or when similar exercise is evoked in paraplegic patients. Furthermore, BP decreases when electrically induced exercise is carried out in tetraplegic patients. The lack of an increase in BP during exercise with paralysed legs manifests, although electrical stimulation of muscles enhances lactate release and reduces muscle glycogen. Thus, the exercise pressor reflex enhances sympathetic activity and maintains perfusion pressure by restraining abdominal blood flow, while brain, skin and muscle blood flow may also become affected because the reflex ‘resets’ arterial baroreceptor modulation of vascular conductance, making BP the primarily regulated cardiovascular variable during exercise.","container-title":"Experimental Physiology","DOI":"10.1113/expphysiol.2011.057679","ISSN":"1469-445X","issue":"1","language":"en","note":"_eprint: https://physoc.onlinelibrary.wiley.com/doi/pdf/10.1113/expphysiol.2011.057679","page":"59-69","source":"Wiley Online Library","title":"Human investigations into the exercise pressor reflex","volume":"97","author":[{"family":"Secher","given":"Niels H."},{"family":"Amann","given":"Markus"}],"issued":{"date-parts":[["2012"]]}}},{"id":1653,"uris":["http://zotero.org/users/5709856/items/KZ7GPYNH"],"itemData":{"id":1653,"type":"chapter","abstract":"The sections in this article are:","container-title":"Comprehensive Physiology","ISBN":"978-0-470-65071-4","language":"en","note":"_eprint: https://onlinelibrary.wiley.com/doi/pdf/10.1002/cphy.cp120109\nDOI: 10.1002/cphy.cp120109","page":"333-380","publisher":"American Cancer Society","source":"Wiley Online Library","title":"Central Neural Control of Respiration and Circulation During Exercise","URL":"http://onlinelibrary.wiley.com/doi/abs/10.1002/cphy.cp120109","author":[{"family":"Waldrop","given":"Tony G."},{"family":"Eldridge","given":"Frederic L."},{"family":"Iwamoto","given":"Gary A."},{"family":"Mitchell","given":"Jere H."}],"accessed":{"date-parts":[["2021",7,1]]},"issued":{"date-parts":[["2011"]]}}}],"schema":"https://github.com/citation-style-language/schema/raw/master/csl-citation.json"} </w:instrText>
      </w:r>
      <w:r w:rsidR="00D04EDC">
        <w:rPr>
          <w:rFonts w:cs="Times New Roman"/>
          <w:szCs w:val="24"/>
        </w:rPr>
        <w:fldChar w:fldCharType="separate"/>
      </w:r>
      <w:r w:rsidR="003C05FA" w:rsidRPr="003C05FA">
        <w:rPr>
          <w:rFonts w:cs="Times New Roman"/>
        </w:rPr>
        <w:t>(Boushel, 2010; Secher &amp; Amann, 2012; Waldrop et al., 2011)</w:t>
      </w:r>
      <w:r w:rsidR="00D04EDC">
        <w:rPr>
          <w:rFonts w:cs="Times New Roman"/>
          <w:szCs w:val="24"/>
        </w:rPr>
        <w:fldChar w:fldCharType="end"/>
      </w:r>
      <w:r w:rsidR="004C5DFF">
        <w:rPr>
          <w:rFonts w:cs="Times New Roman"/>
          <w:szCs w:val="24"/>
        </w:rPr>
        <w:t xml:space="preserve">. </w:t>
      </w:r>
      <w:r w:rsidR="00B42616">
        <w:rPr>
          <w:rFonts w:cs="Times New Roman"/>
          <w:szCs w:val="24"/>
        </w:rPr>
        <w:t xml:space="preserve">Mechanical </w:t>
      </w:r>
      <w:r w:rsidR="000948C5">
        <w:rPr>
          <w:rFonts w:cs="Times New Roman"/>
          <w:szCs w:val="24"/>
        </w:rPr>
        <w:t>distortions</w:t>
      </w:r>
      <w:r w:rsidR="00A141C9">
        <w:rPr>
          <w:rFonts w:cs="Times New Roman"/>
          <w:szCs w:val="24"/>
        </w:rPr>
        <w:t xml:space="preserve"> (mechanoreflex)</w:t>
      </w:r>
      <w:r w:rsidR="000948C5">
        <w:rPr>
          <w:rFonts w:cs="Times New Roman"/>
          <w:szCs w:val="24"/>
        </w:rPr>
        <w:t xml:space="preserve"> </w:t>
      </w:r>
      <w:r w:rsidR="00B42616">
        <w:rPr>
          <w:rFonts w:cs="Times New Roman"/>
          <w:szCs w:val="24"/>
        </w:rPr>
        <w:t xml:space="preserve">and </w:t>
      </w:r>
      <w:r w:rsidR="00C35BD3">
        <w:rPr>
          <w:rFonts w:cs="Times New Roman"/>
          <w:szCs w:val="24"/>
        </w:rPr>
        <w:t>metabolic environmental changes</w:t>
      </w:r>
      <w:r w:rsidR="00A141C9">
        <w:rPr>
          <w:rFonts w:cs="Times New Roman"/>
          <w:szCs w:val="24"/>
        </w:rPr>
        <w:t xml:space="preserve"> (metaboreflex)</w:t>
      </w:r>
      <w:r w:rsidR="00C35BD3">
        <w:rPr>
          <w:rFonts w:cs="Times New Roman"/>
          <w:szCs w:val="24"/>
        </w:rPr>
        <w:t xml:space="preserve"> in the muscle result in group III and IV afferent neuron</w:t>
      </w:r>
      <w:r w:rsidR="00CC0FDB">
        <w:rPr>
          <w:rFonts w:cs="Times New Roman"/>
          <w:szCs w:val="24"/>
        </w:rPr>
        <w:t>al</w:t>
      </w:r>
      <w:r w:rsidR="00C35BD3">
        <w:rPr>
          <w:rFonts w:cs="Times New Roman"/>
          <w:szCs w:val="24"/>
        </w:rPr>
        <w:t xml:space="preserve"> firing</w:t>
      </w:r>
      <w:r w:rsidR="002F51F9">
        <w:rPr>
          <w:rFonts w:cs="Times New Roman"/>
          <w:szCs w:val="24"/>
        </w:rPr>
        <w:t xml:space="preserve"> </w:t>
      </w:r>
      <w:r w:rsidR="002F51F9">
        <w:rPr>
          <w:rFonts w:cs="Times New Roman"/>
          <w:szCs w:val="24"/>
        </w:rPr>
        <w:fldChar w:fldCharType="begin"/>
      </w:r>
      <w:r w:rsidR="00FC00C2">
        <w:rPr>
          <w:rFonts w:cs="Times New Roman"/>
          <w:szCs w:val="24"/>
        </w:rPr>
        <w:instrText xml:space="preserve"> ADDIN ZOTERO_ITEM CSL_CITATION {"citationID":"8n7ls67q","properties":{"formattedCitation":"(M. P. Kaufman &amp; Hayes, 2002; Michelini et al., 2015)","plainCitation":"(M. P. Kaufman &amp; Hayes, 2002; Michelini et al., 2015)","dontUpdate":true,"noteIndex":0},"citationItems":[{"id":1648,"uris":["http://zotero.org/users/5709856/items/6GV927UX"],"itemData":{"id":1648,"type":"article-journal","container-title":"Clinical Autonomic Research","DOI":"10.1007/s10286-002-0059-1","ISSN":"0959-9851, 1619-1560","issue":"6","journalAbbreviation":"Clinical Autonomic Research","language":"en","page":"429-439","source":"DOI.org (Crossref)","title":"The Exercise Pressor Reflex","volume":"12","author":[{"family":"Kaufman","given":"Marc P."},{"family":"Hayes","given":"Shawn G."}],"issued":{"date-parts":[["2002",12,1]]}}},{"id":1698,"uris":["http://zotero.org/users/5709856/items/TIAI9G7N"],"itemData":{"id":1698,"type":"article-journal","abstract":"The last 100 years witnessed a rapid and progressive development of the body of knowledge concerning the neural control of the cardiovascular system in health and disease. The understanding of the complexity and the relevance of the neuroregulatory system continues to evolve and as a result raises new questions. The purpose of this review is to articulate results from studies involving experimental models in animals as well as in humans concerning the interaction between the neural mechanisms mediating the hemodynamic responses during exercise. The review describes the arterial baroreflex, the pivotal mechanism controlling mean arterial blood pressure and its fluctuations along with the two main activation mechanisms to exercise: central command (parallel activation of central somatomotor and autonomic descending pathways) and the muscle metaboreflex, the metabolic component of exercise pressor reflex (feedback from ergoreceptors within contracting skeletal muscles). In addition, the role of the cardiopulmonary baroreceptors in modulating the resetting of arterial baroreflex is identified, and the mechanisms in the central nervous system involved with the resetting of baroreflex function during dynamic exercise are also described. Approaching a very relevant clinical condition, the review also presents the concept that the impaired arterial baroreflex function is an integral component of the metaboreflex-mediated exaggerated sympathetic tone in subjects with heart failure. This increased sympathetic activity has a major role in causing the depressed ventricular function observed during submaximal dynamic exercise in these patients. The potential contribution of a metaboreflex arising from respiratory muscles is also considered.","container-title":"American Journal of Physiology-Heart and Circulatory Physiology","DOI":"10.1152/ajpheart.00077.2015","ISSN":"0363-6135, 1522-1539","issue":"3","journalAbbreviation":"American Journal of Physiology-Heart and Circulatory Physiology","language":"en","page":"H381-H392","source":"DOI.org (Crossref)","title":"Neural control of circulation and exercise: a translational approach disclosing interactions between central command, arterial baroreflex, and muscle metaboreflex","title-short":"Neural control of circulation and exercise","volume":"309","author":[{"family":"Michelini","given":"Lisete C."},{"family":"O'Leary","given":"Donal S."},{"family":"Raven","given":"Peter B."},{"family":"Nóbrega","given":"Antonio C. L."}],"issued":{"date-parts":[["2015",8,1]]}}}],"schema":"https://github.com/citation-style-language/schema/raw/master/csl-citation.json"} </w:instrText>
      </w:r>
      <w:r w:rsidR="002F51F9">
        <w:rPr>
          <w:rFonts w:cs="Times New Roman"/>
          <w:szCs w:val="24"/>
        </w:rPr>
        <w:fldChar w:fldCharType="separate"/>
      </w:r>
      <w:r w:rsidR="00DC46EB" w:rsidRPr="00DC46EB">
        <w:rPr>
          <w:rFonts w:cs="Times New Roman"/>
        </w:rPr>
        <w:t>(Kaufman &amp; Hayes, 2002; Michelini et al., 2015)</w:t>
      </w:r>
      <w:r w:rsidR="002F51F9">
        <w:rPr>
          <w:rFonts w:cs="Times New Roman"/>
          <w:szCs w:val="24"/>
        </w:rPr>
        <w:fldChar w:fldCharType="end"/>
      </w:r>
      <w:r w:rsidR="00EE576B">
        <w:rPr>
          <w:rFonts w:cs="Times New Roman"/>
          <w:szCs w:val="24"/>
        </w:rPr>
        <w:t xml:space="preserve">. </w:t>
      </w:r>
      <w:r w:rsidR="00AD0919">
        <w:rPr>
          <w:rFonts w:cs="Times New Roman"/>
          <w:szCs w:val="24"/>
        </w:rPr>
        <w:t xml:space="preserve">It is likely these neurons </w:t>
      </w:r>
      <w:r w:rsidR="00B14904">
        <w:rPr>
          <w:rFonts w:cs="Times New Roman"/>
          <w:szCs w:val="24"/>
        </w:rPr>
        <w:t>terminate in</w:t>
      </w:r>
      <w:r w:rsidR="00535826">
        <w:rPr>
          <w:rFonts w:cs="Times New Roman"/>
          <w:szCs w:val="24"/>
        </w:rPr>
        <w:t xml:space="preserve"> the nucleus </w:t>
      </w:r>
      <w:r w:rsidR="00135506">
        <w:rPr>
          <w:rFonts w:cs="Times New Roman"/>
          <w:szCs w:val="24"/>
        </w:rPr>
        <w:t xml:space="preserve">of the </w:t>
      </w:r>
      <w:r w:rsidR="00535826">
        <w:rPr>
          <w:rFonts w:cs="Times New Roman"/>
          <w:szCs w:val="24"/>
        </w:rPr>
        <w:t>solitary tract (NTS)</w:t>
      </w:r>
      <w:r w:rsidR="008320E0">
        <w:rPr>
          <w:rFonts w:cs="Times New Roman"/>
          <w:szCs w:val="24"/>
        </w:rPr>
        <w:t xml:space="preserve"> located within </w:t>
      </w:r>
      <w:r w:rsidR="00040195">
        <w:rPr>
          <w:rFonts w:cs="Times New Roman"/>
          <w:szCs w:val="24"/>
        </w:rPr>
        <w:t>the</w:t>
      </w:r>
      <w:r w:rsidR="008320E0">
        <w:rPr>
          <w:rFonts w:cs="Times New Roman"/>
          <w:szCs w:val="24"/>
        </w:rPr>
        <w:t xml:space="preserve"> medullary cardiovascular center </w:t>
      </w:r>
      <w:r w:rsidR="009D711D">
        <w:rPr>
          <w:rFonts w:cs="Times New Roman"/>
          <w:szCs w:val="24"/>
        </w:rPr>
        <w:fldChar w:fldCharType="begin"/>
      </w:r>
      <w:r w:rsidR="00FC00C2">
        <w:rPr>
          <w:rFonts w:cs="Times New Roman"/>
          <w:szCs w:val="24"/>
        </w:rPr>
        <w:instrText xml:space="preserve"> ADDIN ZOTERO_ITEM CSL_CITATION {"citationID":"NuShdhhC","properties":{"formattedCitation":"(Michelini, 2007; Michelini et al., 2015; Widmaier et al., 2016)","plainCitation":"(Michelini, 2007; Michelini et al., 2015; Widmaier et al., 2016)","noteIndex":0},"citationItems":[{"id":1676,"uris":["http://zotero.org/users/5709856/items/3PAGRXH2"],"itemData":{"id":1676,"type":"article-journal","container-title":"Current Hypertension Reports","DOI":"10.1007/s11906-007-0039-x","ISSN":"1522-6417, 1534-3111","issue":"3","journalAbbreviation":"Current Science Inc","language":"en","page":"214-221","source":"DOI.org (Crossref)","title":"The NTS and integration of cardiovascular control during exercise in normotensive and hypertensive individuals","volume":"9","author":[{"family":"Michelini","given":"Lisete Compagno"}],"issued":{"date-parts":[["2007",7]]}}},{"id":1698,"uris":["http://zotero.org/users/5709856/items/TIAI9G7N"],"itemData":{"id":1698,"type":"article-journal","abstract":"The last 100 years witnessed a rapid and progressive development of the body of knowledge concerning the neural control of the cardiovascular system in health and disease. The understanding of the complexity and the relevance of the neuroregulatory system continues to evolve and as a result raises new questions. The purpose of this review is to articulate results from studies involving experimental models in animals as well as in humans concerning the interaction between the neural mechanisms mediating the hemodynamic responses during exercise. The review describes the arterial baroreflex, the pivotal mechanism controlling mean arterial blood pressure and its fluctuations along with the two main activation mechanisms to exercise: central command (parallel activation of central somatomotor and autonomic descending pathways) and the muscle metaboreflex, the metabolic component of exercise pressor reflex (feedback from ergoreceptors within contracting skeletal muscles). In addition, the role of the cardiopulmonary baroreceptors in modulating the resetting of arterial baroreflex is identified, and the mechanisms in the central nervous system involved with the resetting of baroreflex function during dynamic exercise are also described. Approaching a very relevant clinical condition, the review also presents the concept that the impaired arterial baroreflex function is an integral component of the metaboreflex-mediated exaggerated sympathetic tone in subjects with heart failure. This increased sympathetic activity has a major role in causing the depressed ventricular function observed during submaximal dynamic exercise in these patients. The potential contribution of a metaboreflex arising from respiratory muscles is also considered.","container-title":"American Journal of Physiology-Heart and Circulatory Physiology","DOI":"10.1152/ajpheart.00077.2015","ISSN":"0363-6135, 1522-1539","issue":"3","journalAbbreviation":"American Journal of Physiology-Heart and Circulatory Physiology","language":"en","page":"H381-H392","source":"DOI.org (Crossref)","title":"Neural control of circulation and exercise: a translational approach disclosing interactions between central command, arterial baroreflex, and muscle metaboreflex","title-short":"Neural control of circulation and exercise","volume":"309","author":[{"family":"Michelini","given":"Lisete C."},{"family":"O'Leary","given":"Donal S."},{"family":"Raven","given":"Peter B."},{"family":"Nóbrega","given":"Antonio C. L."}],"issued":{"date-parts":[["2015",8,1]]}}},{"id":"lpWmzNVc/EJyvjSfL","uris":["http://zotero.org/users/5709856/items/X8HYYIQE"],"itemData":{"id":145,"type":"book","call-number":"QP34.5 .W47 2016","edition":"Fourteenth edition","event-place":"New York, NY","ISBN":"978-1-259-29409-9","number-of-pages":"1","publisher":"McGraw-Hill","publisher-place":"New York, NY","source":"Library of Congress ISBN","title":"Vander's human physiology: the mechanisms of body function","title-short":"Vander's human physiology","author":[{"family":"Widmaier","given":"Eric P."},{"family":"Raff","given":"Hershel"},{"family":"Strang","given":"Kevin T."},{"family":"Vander","given":"Arthur J."}],"issued":{"date-parts":[["2016"]]}}}],"schema":"https://github.com/citation-style-language/schema/raw/master/csl-citation.json"} </w:instrText>
      </w:r>
      <w:r w:rsidR="009D711D">
        <w:rPr>
          <w:rFonts w:cs="Times New Roman"/>
          <w:szCs w:val="24"/>
        </w:rPr>
        <w:fldChar w:fldCharType="separate"/>
      </w:r>
      <w:r w:rsidR="009D711D" w:rsidRPr="009D711D">
        <w:rPr>
          <w:rFonts w:cs="Times New Roman"/>
        </w:rPr>
        <w:t>(Michelini, 2007; Michelini et al., 2015; Widmaier et al., 2016)</w:t>
      </w:r>
      <w:r w:rsidR="009D711D">
        <w:rPr>
          <w:rFonts w:cs="Times New Roman"/>
          <w:szCs w:val="24"/>
        </w:rPr>
        <w:fldChar w:fldCharType="end"/>
      </w:r>
      <w:r w:rsidR="009D711D">
        <w:rPr>
          <w:rFonts w:cs="Times New Roman"/>
          <w:szCs w:val="24"/>
        </w:rPr>
        <w:t>.</w:t>
      </w:r>
      <w:r w:rsidR="008320E0">
        <w:rPr>
          <w:rFonts w:cs="Times New Roman"/>
          <w:szCs w:val="24"/>
        </w:rPr>
        <w:t xml:space="preserve"> </w:t>
      </w:r>
      <w:r w:rsidR="00B67D18">
        <w:rPr>
          <w:rFonts w:cs="Times New Roman"/>
          <w:szCs w:val="24"/>
        </w:rPr>
        <w:t xml:space="preserve">The NTS modulates </w:t>
      </w:r>
      <w:r w:rsidR="004E74B7">
        <w:rPr>
          <w:rFonts w:cs="Times New Roman"/>
          <w:szCs w:val="24"/>
        </w:rPr>
        <w:t xml:space="preserve">parasympathetic </w:t>
      </w:r>
      <w:r w:rsidR="005377DF">
        <w:rPr>
          <w:rFonts w:cs="Times New Roman"/>
          <w:szCs w:val="24"/>
        </w:rPr>
        <w:t xml:space="preserve">and sympathetic </w:t>
      </w:r>
      <w:r w:rsidR="007B69D8">
        <w:rPr>
          <w:rFonts w:cs="Times New Roman"/>
          <w:szCs w:val="24"/>
        </w:rPr>
        <w:t>outflow</w:t>
      </w:r>
      <w:r w:rsidR="005377DF">
        <w:rPr>
          <w:rFonts w:cs="Times New Roman"/>
          <w:szCs w:val="24"/>
        </w:rPr>
        <w:t xml:space="preserve"> by </w:t>
      </w:r>
      <w:r w:rsidR="00CD3461">
        <w:rPr>
          <w:rFonts w:cs="Times New Roman"/>
          <w:szCs w:val="24"/>
        </w:rPr>
        <w:t>excitation</w:t>
      </w:r>
      <w:r w:rsidR="00644288">
        <w:rPr>
          <w:rFonts w:cs="Times New Roman"/>
          <w:szCs w:val="24"/>
        </w:rPr>
        <w:t xml:space="preserve"> of parasympathetic preganglionic cell bodies </w:t>
      </w:r>
      <w:r w:rsidR="00387C46">
        <w:rPr>
          <w:rFonts w:cs="Times New Roman"/>
          <w:szCs w:val="24"/>
        </w:rPr>
        <w:t xml:space="preserve">within </w:t>
      </w:r>
      <w:r w:rsidR="000F485B">
        <w:rPr>
          <w:rFonts w:cs="Times New Roman"/>
          <w:szCs w:val="24"/>
        </w:rPr>
        <w:t>medulla</w:t>
      </w:r>
      <w:r w:rsidR="00AF6C73">
        <w:rPr>
          <w:rFonts w:cs="Times New Roman"/>
          <w:szCs w:val="24"/>
        </w:rPr>
        <w:t xml:space="preserve"> (i.e. dorsal motor </w:t>
      </w:r>
      <w:r w:rsidR="005534C1">
        <w:rPr>
          <w:rFonts w:cs="Times New Roman"/>
          <w:szCs w:val="24"/>
        </w:rPr>
        <w:t>nucleus</w:t>
      </w:r>
      <w:r w:rsidR="00AF6C73">
        <w:rPr>
          <w:rFonts w:cs="Times New Roman"/>
          <w:szCs w:val="24"/>
        </w:rPr>
        <w:t xml:space="preserve"> of the </w:t>
      </w:r>
      <w:r w:rsidR="005534C1">
        <w:rPr>
          <w:rFonts w:cs="Times New Roman"/>
          <w:szCs w:val="24"/>
        </w:rPr>
        <w:t xml:space="preserve">vagus nerve and nucleus ambiguous) </w:t>
      </w:r>
      <w:r w:rsidR="00644288">
        <w:rPr>
          <w:rFonts w:cs="Times New Roman"/>
          <w:szCs w:val="24"/>
        </w:rPr>
        <w:t>and</w:t>
      </w:r>
      <w:r w:rsidR="000F485B">
        <w:rPr>
          <w:rFonts w:cs="Times New Roman"/>
          <w:szCs w:val="24"/>
        </w:rPr>
        <w:t xml:space="preserve"> by</w:t>
      </w:r>
      <w:r w:rsidR="00644288">
        <w:rPr>
          <w:rFonts w:cs="Times New Roman"/>
          <w:szCs w:val="24"/>
        </w:rPr>
        <w:t xml:space="preserve"> </w:t>
      </w:r>
      <w:r w:rsidR="003E2A5D">
        <w:rPr>
          <w:rFonts w:cs="Times New Roman"/>
          <w:szCs w:val="24"/>
        </w:rPr>
        <w:t xml:space="preserve">inhibitory neurons that converge on the </w:t>
      </w:r>
      <w:r w:rsidR="00101D4A">
        <w:rPr>
          <w:rFonts w:cs="Times New Roman"/>
          <w:szCs w:val="24"/>
        </w:rPr>
        <w:t>rostral</w:t>
      </w:r>
      <w:r w:rsidR="003E2A5D">
        <w:rPr>
          <w:rFonts w:cs="Times New Roman"/>
          <w:szCs w:val="24"/>
        </w:rPr>
        <w:t xml:space="preserve"> ventrolateral medulla, </w:t>
      </w:r>
      <w:r w:rsidR="00052EC0">
        <w:rPr>
          <w:rFonts w:cs="Times New Roman"/>
          <w:szCs w:val="24"/>
        </w:rPr>
        <w:t xml:space="preserve">the primary premotor nucleus </w:t>
      </w:r>
      <w:r w:rsidR="00C976E2">
        <w:rPr>
          <w:rFonts w:cs="Times New Roman"/>
          <w:szCs w:val="24"/>
        </w:rPr>
        <w:t>for</w:t>
      </w:r>
      <w:r w:rsidR="00052EC0">
        <w:rPr>
          <w:rFonts w:cs="Times New Roman"/>
          <w:szCs w:val="24"/>
        </w:rPr>
        <w:t xml:space="preserve"> cardiovascular sympathetic control</w:t>
      </w:r>
      <w:r w:rsidR="009D711D">
        <w:rPr>
          <w:rFonts w:cs="Times New Roman"/>
          <w:szCs w:val="24"/>
        </w:rPr>
        <w:t xml:space="preserve"> </w:t>
      </w:r>
      <w:r w:rsidR="009D711D">
        <w:rPr>
          <w:rFonts w:cs="Times New Roman"/>
          <w:szCs w:val="24"/>
        </w:rPr>
        <w:fldChar w:fldCharType="begin"/>
      </w:r>
      <w:r w:rsidR="002C43C0">
        <w:rPr>
          <w:rFonts w:cs="Times New Roman"/>
          <w:szCs w:val="24"/>
        </w:rPr>
        <w:instrText xml:space="preserve"> ADDIN ZOTERO_ITEM CSL_CITATION {"citationID":"VVtXbkR3","properties":{"formattedCitation":"(Michelini, 2007)","plainCitation":"(Michelini, 2007)","noteIndex":0},"citationItems":[{"id":1676,"uris":["http://zotero.org/users/5709856/items/3PAGRXH2"],"itemData":{"id":1676,"type":"article-journal","container-title":"Current Hypertension Reports","DOI":"10.1007/s11906-007-0039-x","ISSN":"1522-6417, 1534-3111","issue":"3","journalAbbreviation":"Current Science Inc","language":"en","page":"214-221","source":"DOI.org (Crossref)","title":"The NTS and integration of cardiovascular control during exercise in normotensive and hypertensive individuals","volume":"9","author":[{"family":"Michelini","given":"Lisete Compagno"}],"issued":{"date-parts":[["2007",7]]}}}],"schema":"https://github.com/citation-style-language/schema/raw/master/csl-citation.json"} </w:instrText>
      </w:r>
      <w:r w:rsidR="009D711D">
        <w:rPr>
          <w:rFonts w:cs="Times New Roman"/>
          <w:szCs w:val="24"/>
        </w:rPr>
        <w:fldChar w:fldCharType="separate"/>
      </w:r>
      <w:r w:rsidR="009D711D" w:rsidRPr="009D711D">
        <w:rPr>
          <w:rFonts w:cs="Times New Roman"/>
        </w:rPr>
        <w:t>(Michelini, 2007)</w:t>
      </w:r>
      <w:r w:rsidR="009D711D">
        <w:rPr>
          <w:rFonts w:cs="Times New Roman"/>
          <w:szCs w:val="24"/>
        </w:rPr>
        <w:fldChar w:fldCharType="end"/>
      </w:r>
      <w:r w:rsidR="00C976E2">
        <w:rPr>
          <w:rFonts w:cs="Times New Roman"/>
          <w:szCs w:val="24"/>
        </w:rPr>
        <w:t xml:space="preserve">. </w:t>
      </w:r>
      <w:r w:rsidR="00CF6FE1">
        <w:rPr>
          <w:rFonts w:cs="Times New Roman"/>
          <w:szCs w:val="24"/>
        </w:rPr>
        <w:t>Therefore, activation of</w:t>
      </w:r>
      <w:r w:rsidR="00E4193C">
        <w:rPr>
          <w:rFonts w:cs="Times New Roman"/>
          <w:szCs w:val="24"/>
        </w:rPr>
        <w:t xml:space="preserve"> the exercise pressor reflex</w:t>
      </w:r>
      <w:r w:rsidR="00BC5E16">
        <w:rPr>
          <w:rFonts w:cs="Times New Roman"/>
          <w:szCs w:val="24"/>
        </w:rPr>
        <w:t xml:space="preserve"> increases sympathetic outflow and </w:t>
      </w:r>
      <w:r w:rsidR="00CF6FE1">
        <w:rPr>
          <w:rFonts w:cs="Times New Roman"/>
          <w:szCs w:val="24"/>
        </w:rPr>
        <w:t>restrains</w:t>
      </w:r>
      <w:r w:rsidR="00BC5E16">
        <w:rPr>
          <w:rFonts w:cs="Times New Roman"/>
          <w:szCs w:val="24"/>
        </w:rPr>
        <w:t xml:space="preserve"> parasympathetic </w:t>
      </w:r>
      <w:r w:rsidR="00CF6FE1">
        <w:rPr>
          <w:rFonts w:cs="Times New Roman"/>
          <w:szCs w:val="24"/>
        </w:rPr>
        <w:t xml:space="preserve">outflow. This results in </w:t>
      </w:r>
      <w:r w:rsidR="00446642">
        <w:rPr>
          <w:rFonts w:cs="Times New Roman"/>
          <w:szCs w:val="24"/>
        </w:rPr>
        <w:t xml:space="preserve">increases in MAP, HR, </w:t>
      </w:r>
      <w:proofErr w:type="gramStart"/>
      <w:r w:rsidR="00442A15">
        <w:rPr>
          <w:rFonts w:cs="Times New Roman"/>
          <w:szCs w:val="24"/>
        </w:rPr>
        <w:t>Q</w:t>
      </w:r>
      <w:proofErr w:type="gramEnd"/>
      <w:r w:rsidR="00442A15">
        <w:rPr>
          <w:rFonts w:cs="Times New Roman"/>
          <w:szCs w:val="24"/>
        </w:rPr>
        <w:t xml:space="preserve"> </w:t>
      </w:r>
      <w:r w:rsidR="00446642">
        <w:rPr>
          <w:rFonts w:cs="Times New Roman"/>
          <w:szCs w:val="24"/>
        </w:rPr>
        <w:t xml:space="preserve">and many other cardiovascular variables. </w:t>
      </w:r>
      <w:r w:rsidR="002D06B6">
        <w:rPr>
          <w:rFonts w:cs="Times New Roman"/>
          <w:szCs w:val="24"/>
        </w:rPr>
        <w:t>It is fairly typical for investigation</w:t>
      </w:r>
      <w:r w:rsidR="00CE1AC5">
        <w:rPr>
          <w:rFonts w:cs="Times New Roman"/>
          <w:szCs w:val="24"/>
        </w:rPr>
        <w:t>s</w:t>
      </w:r>
      <w:r w:rsidR="002D06B6">
        <w:rPr>
          <w:rFonts w:cs="Times New Roman"/>
          <w:szCs w:val="24"/>
        </w:rPr>
        <w:t xml:space="preserve"> to either attempt to </w:t>
      </w:r>
      <w:r w:rsidR="000A3B21">
        <w:rPr>
          <w:rFonts w:cs="Times New Roman"/>
          <w:szCs w:val="24"/>
        </w:rPr>
        <w:t>exacerbate</w:t>
      </w:r>
      <w:r w:rsidR="00864D4F">
        <w:rPr>
          <w:rFonts w:cs="Times New Roman"/>
          <w:szCs w:val="24"/>
        </w:rPr>
        <w:t xml:space="preserve"> the exercise pressor reflex by </w:t>
      </w:r>
      <w:r w:rsidR="00FF1594">
        <w:rPr>
          <w:rFonts w:cs="Times New Roman"/>
          <w:szCs w:val="24"/>
        </w:rPr>
        <w:t xml:space="preserve">applying </w:t>
      </w:r>
      <w:proofErr w:type="spellStart"/>
      <w:r w:rsidR="00FF1594">
        <w:rPr>
          <w:rFonts w:cs="Times New Roman"/>
          <w:szCs w:val="24"/>
        </w:rPr>
        <w:lastRenderedPageBreak/>
        <w:t>suprasystolic</w:t>
      </w:r>
      <w:proofErr w:type="spellEnd"/>
      <w:r w:rsidR="00FF1594">
        <w:rPr>
          <w:rFonts w:cs="Times New Roman"/>
          <w:szCs w:val="24"/>
        </w:rPr>
        <w:t xml:space="preserve"> pressure</w:t>
      </w:r>
      <w:r w:rsidR="005A0A45">
        <w:rPr>
          <w:rFonts w:cs="Times New Roman"/>
          <w:szCs w:val="24"/>
        </w:rPr>
        <w:t xml:space="preserve"> </w:t>
      </w:r>
      <w:r w:rsidR="008E1512">
        <w:rPr>
          <w:rFonts w:cs="Times New Roman"/>
          <w:szCs w:val="24"/>
        </w:rPr>
        <w:t>preventing the removal of metabolic byproducts</w:t>
      </w:r>
      <w:r w:rsidR="00911A67">
        <w:rPr>
          <w:rFonts w:cs="Times New Roman"/>
          <w:szCs w:val="24"/>
        </w:rPr>
        <w:t>, or to eliminate the exercise pressor reflex by administration of a neural block</w:t>
      </w:r>
      <w:r w:rsidR="003F32A8">
        <w:rPr>
          <w:rFonts w:cs="Times New Roman"/>
          <w:szCs w:val="24"/>
        </w:rPr>
        <w:t xml:space="preserve"> </w:t>
      </w:r>
      <w:r w:rsidR="003F32A8">
        <w:rPr>
          <w:rFonts w:cs="Times New Roman"/>
          <w:szCs w:val="24"/>
        </w:rPr>
        <w:fldChar w:fldCharType="begin"/>
      </w:r>
      <w:r w:rsidR="002C43C0">
        <w:rPr>
          <w:rFonts w:cs="Times New Roman"/>
          <w:szCs w:val="24"/>
        </w:rPr>
        <w:instrText xml:space="preserve"> ADDIN ZOTERO_ITEM CSL_CITATION {"citationID":"ZBljhRoW","properties":{"formattedCitation":"(Secher &amp; Amann, 2012)","plainCitation":"(Secher &amp; Amann, 2012)","noteIndex":0},"citationItems":[{"id":1700,"uris":["http://zotero.org/users/5709856/items/EB4I37JH"],"itemData":{"id":1700,"type":"article-journal","abstract":"During exercise, neural input from skeletal muscles reflexly maintains or elevates blood pressure (BP) despite a maybe fivefold increase in vascular conductance. This exercise pressor reflex is illustrated by similar heart rate (HR) and BP responses to electrically induced and voluntary exercise. The importance of the exercise pressor reflex for tight cardiovascular regulation during dynamic exercise is supported by studies using pharmacological blockade of lower limb muscle afferent nerves. These experiments show attenuation of the increase in BP and cardiac output when exercise is performed with attenuated neural feedback. Additionally, there is no BP response to electrically induced exercise with paralysing epidural anaesthesia or when similar exercise is evoked in paraplegic patients. Furthermore, BP decreases when electrically induced exercise is carried out in tetraplegic patients. The lack of an increase in BP during exercise with paralysed legs manifests, although electrical stimulation of muscles enhances lactate release and reduces muscle glycogen. Thus, the exercise pressor reflex enhances sympathetic activity and maintains perfusion pressure by restraining abdominal blood flow, while brain, skin and muscle blood flow may also become affected because the reflex ‘resets’ arterial baroreceptor modulation of vascular conductance, making BP the primarily regulated cardiovascular variable during exercise.","container-title":"Experimental Physiology","DOI":"10.1113/expphysiol.2011.057679","ISSN":"1469-445X","issue":"1","language":"en","note":"_eprint: https://physoc.onlinelibrary.wiley.com/doi/pdf/10.1113/expphysiol.2011.057679","page":"59-69","source":"Wiley Online Library","title":"Human investigations into the exercise pressor reflex","volume":"97","author":[{"family":"Secher","given":"Niels H."},{"family":"Amann","given":"Markus"}],"issued":{"date-parts":[["2012"]]}}}],"schema":"https://github.com/citation-style-language/schema/raw/master/csl-citation.json"} </w:instrText>
      </w:r>
      <w:r w:rsidR="003F32A8">
        <w:rPr>
          <w:rFonts w:cs="Times New Roman"/>
          <w:szCs w:val="24"/>
        </w:rPr>
        <w:fldChar w:fldCharType="separate"/>
      </w:r>
      <w:r w:rsidR="003F32A8" w:rsidRPr="003F32A8">
        <w:rPr>
          <w:rFonts w:cs="Times New Roman"/>
        </w:rPr>
        <w:t>(Secher &amp; Amann, 2012)</w:t>
      </w:r>
      <w:r w:rsidR="003F32A8">
        <w:rPr>
          <w:rFonts w:cs="Times New Roman"/>
          <w:szCs w:val="24"/>
        </w:rPr>
        <w:fldChar w:fldCharType="end"/>
      </w:r>
      <w:r w:rsidR="00B47696">
        <w:rPr>
          <w:rFonts w:cs="Times New Roman"/>
          <w:szCs w:val="24"/>
        </w:rPr>
        <w:t xml:space="preserve">. </w:t>
      </w:r>
      <w:r w:rsidR="00FF052A">
        <w:rPr>
          <w:rFonts w:cs="Times New Roman"/>
          <w:szCs w:val="24"/>
        </w:rPr>
        <w:t xml:space="preserve">During ischemic exercise when individuals are instructed to perform a toe extension while a pneumatic cuff was inflated to </w:t>
      </w:r>
      <w:proofErr w:type="spellStart"/>
      <w:r w:rsidR="00FF052A">
        <w:rPr>
          <w:rFonts w:cs="Times New Roman"/>
          <w:szCs w:val="24"/>
        </w:rPr>
        <w:t>suprasystolic</w:t>
      </w:r>
      <w:proofErr w:type="spellEnd"/>
      <w:r w:rsidR="00FF052A">
        <w:rPr>
          <w:rFonts w:cs="Times New Roman"/>
          <w:szCs w:val="24"/>
        </w:rPr>
        <w:t xml:space="preserve"> pressure (250 mmHg), HR and MAP were bot</w:t>
      </w:r>
      <w:r w:rsidR="00E410C2">
        <w:rPr>
          <w:rFonts w:cs="Times New Roman"/>
          <w:szCs w:val="24"/>
        </w:rPr>
        <w:t>h</w:t>
      </w:r>
      <w:r w:rsidR="00FF052A">
        <w:rPr>
          <w:rFonts w:cs="Times New Roman"/>
          <w:szCs w:val="24"/>
        </w:rPr>
        <w:t xml:space="preserve"> elevated compared to the same exercise without the ischemia</w:t>
      </w:r>
      <w:r w:rsidR="00B21692">
        <w:rPr>
          <w:rFonts w:cs="Times New Roman"/>
          <w:szCs w:val="24"/>
        </w:rPr>
        <w:t xml:space="preserve"> </w:t>
      </w:r>
      <w:r w:rsidR="00B21692">
        <w:rPr>
          <w:rFonts w:cs="Times New Roman"/>
          <w:szCs w:val="24"/>
        </w:rPr>
        <w:fldChar w:fldCharType="begin"/>
      </w:r>
      <w:r w:rsidR="00FC00C2">
        <w:rPr>
          <w:rFonts w:cs="Times New Roman"/>
          <w:szCs w:val="24"/>
        </w:rPr>
        <w:instrText xml:space="preserve"> ADDIN ZOTERO_ITEM CSL_CITATION {"citationID":"Rr3VJZa9","properties":{"formattedCitation":"(J. Hansen et al., 1994)","plainCitation":"(J. Hansen et al., 1994)","dontUpdate":true,"noteIndex":0},"citationItems":[{"id":1714,"uris":["http://zotero.org/users/5709856/items/SEUXCFRM"],"itemData":{"id":1714,"type":"article-journal","abstract":"Activation of a metabolically generated reflex in exercising skeletal muscle (muscle metaboreflex) in humans is known to trigger increases in sympathetic nerve activity (SNA) to resting skeletal muscles. In seven healthy human subjects, to determine whether this reflex mechanism also increases SNA to the exercising muscles, we recorded muscle SNA with microelectrodes in the right peroneal nerve and in fascicles of the left peroneal nerve selectively innervating the exercising muscles of the left foot. Subjects performed static toe extension at 20% maximal voluntary contraction alone or in combination with foot ischemia. Only static toe extension at 20% MVC during ischemia activated the muscle metaboreflex. This paradigm caused increases in SNA to exercising muscle that paralleled those to the resting muscles: during the first minute of exercise SNA was unchanged, but during the second minute SNA increased from 29 +/- 2 to 38 +/- 2 bursts/min (P &lt; 0.05) to the exercising muscles and from 30 +/- 3 to 40 +/- 2 bursts/min (P &lt; 0.05) to the resting muscles. These bilateral increases in SNA were maintained when metaboreflex activation was sustained by postexercise foot ischemia. In conclusion, these data provide neurophysiological evidence that the muscle metaboreflex evokes parallel sympathetic activation in exercising and resting human skeletal muscle.","container-title":"American Journal of Physiology-Heart and Circulatory Physiology","DOI":"10.1152/ajpheart.1994.266.6.H2508","ISSN":"0363-6135, 1522-1539","issue":"6","journalAbbreviation":"American Journal of Physiology-Heart and Circulatory Physiology","language":"en","page":"H2508-H2514","source":"DOI.org (Crossref)","title":"Muscle metaboreflex triggers parallel sympathetic activation in exercising and resting human skeletal muscle","volume":"266","author":[{"family":"Hansen","given":"J."},{"family":"Thomas","given":"G. D."},{"family":"Jacobsen","given":"T. N."},{"family":"Victor","given":"R. G."}],"issued":{"date-parts":[["1994",6,1]]}}}],"schema":"https://github.com/citation-style-language/schema/raw/master/csl-citation.json"} </w:instrText>
      </w:r>
      <w:r w:rsidR="00B21692">
        <w:rPr>
          <w:rFonts w:cs="Times New Roman"/>
          <w:szCs w:val="24"/>
        </w:rPr>
        <w:fldChar w:fldCharType="separate"/>
      </w:r>
      <w:r w:rsidR="00112882" w:rsidRPr="00112882">
        <w:rPr>
          <w:rFonts w:cs="Times New Roman"/>
        </w:rPr>
        <w:t>(Hansen et al., 1994)</w:t>
      </w:r>
      <w:r w:rsidR="00B21692">
        <w:rPr>
          <w:rFonts w:cs="Times New Roman"/>
          <w:szCs w:val="24"/>
        </w:rPr>
        <w:fldChar w:fldCharType="end"/>
      </w:r>
      <w:r w:rsidR="00FF052A">
        <w:rPr>
          <w:rFonts w:cs="Times New Roman"/>
          <w:szCs w:val="24"/>
        </w:rPr>
        <w:t>. Additionally, sympathetic nerve activity was dramatically increased in both the exercising and non-exercising limbs during the ischemic trial compared to the nonischemic trial.</w:t>
      </w:r>
      <w:r w:rsidR="00875FC0">
        <w:rPr>
          <w:rFonts w:cs="Times New Roman"/>
          <w:szCs w:val="24"/>
        </w:rPr>
        <w:t xml:space="preserve"> </w:t>
      </w:r>
      <w:r w:rsidR="00361CE9">
        <w:rPr>
          <w:rFonts w:cs="Times New Roman"/>
          <w:szCs w:val="24"/>
        </w:rPr>
        <w:t xml:space="preserve">When </w:t>
      </w:r>
      <w:r w:rsidR="00746AF4">
        <w:rPr>
          <w:rFonts w:cs="Times New Roman"/>
          <w:szCs w:val="24"/>
        </w:rPr>
        <w:t>give</w:t>
      </w:r>
      <w:r w:rsidR="003144DB">
        <w:rPr>
          <w:rFonts w:cs="Times New Roman"/>
          <w:szCs w:val="24"/>
        </w:rPr>
        <w:t xml:space="preserve">n epidurals to block group III/IV afferents, </w:t>
      </w:r>
      <w:r w:rsidR="00C6559B">
        <w:rPr>
          <w:rFonts w:cs="Times New Roman"/>
          <w:szCs w:val="24"/>
        </w:rPr>
        <w:t>blood pressure</w:t>
      </w:r>
      <w:r w:rsidR="007953E2">
        <w:rPr>
          <w:rFonts w:cs="Times New Roman"/>
          <w:szCs w:val="24"/>
        </w:rPr>
        <w:t xml:space="preserve"> </w:t>
      </w:r>
      <w:r w:rsidR="00BF7041">
        <w:rPr>
          <w:rFonts w:cs="Times New Roman"/>
          <w:szCs w:val="24"/>
        </w:rPr>
        <w:t>increase</w:t>
      </w:r>
      <w:r w:rsidR="00E63ADE">
        <w:rPr>
          <w:rFonts w:cs="Times New Roman"/>
          <w:szCs w:val="24"/>
        </w:rPr>
        <w:t>d</w:t>
      </w:r>
      <w:r w:rsidR="00BF7041">
        <w:rPr>
          <w:rFonts w:cs="Times New Roman"/>
          <w:szCs w:val="24"/>
        </w:rPr>
        <w:t xml:space="preserve"> to a lesser degree</w:t>
      </w:r>
      <w:r w:rsidR="008C6918">
        <w:rPr>
          <w:rFonts w:cs="Times New Roman"/>
          <w:szCs w:val="24"/>
        </w:rPr>
        <w:t xml:space="preserve"> compared to the control trials </w:t>
      </w:r>
      <w:r w:rsidR="008353C1">
        <w:rPr>
          <w:rFonts w:cs="Times New Roman"/>
          <w:szCs w:val="24"/>
        </w:rPr>
        <w:fldChar w:fldCharType="begin"/>
      </w:r>
      <w:r w:rsidR="00FC00C2">
        <w:rPr>
          <w:rFonts w:cs="Times New Roman"/>
          <w:szCs w:val="24"/>
        </w:rPr>
        <w:instrText xml:space="preserve"> ADDIN ZOTERO_ITEM CSL_CITATION {"citationID":"39d2DN89","properties":{"formattedCitation":"(Secher &amp; Amann, 2012; S. A. Smith et al., 2003)","plainCitation":"(Secher &amp; Amann, 2012; S. A. Smith et al., 2003)","dontUpdate":true,"noteIndex":0},"citationItems":[{"id":1700,"uris":["http://zotero.org/users/5709856/items/EB4I37JH"],"itemData":{"id":1700,"type":"article-journal","abstract":"During exercise, neural input from skeletal muscles reflexly maintains or elevates blood pressure (BP) despite a maybe fivefold increase in vascular conductance. This exercise pressor reflex is illustrated by similar heart rate (HR) and BP responses to electrically induced and voluntary exercise. The importance of the exercise pressor reflex for tight cardiovascular regulation during dynamic exercise is supported by studies using pharmacological blockade of lower limb muscle afferent nerves. These experiments show attenuation of the increase in BP and cardiac output when exercise is performed with attenuated neural feedback. Additionally, there is no BP response to electrically induced exercise with paralysing epidural anaesthesia or when similar exercise is evoked in paraplegic patients. Furthermore, BP decreases when electrically induced exercise is carried out in tetraplegic patients. The lack of an increase in BP during exercise with paralysed legs manifests, although electrical stimulation of muscles enhances lactate release and reduces muscle glycogen. Thus, the exercise pressor reflex enhances sympathetic activity and maintains perfusion pressure by restraining abdominal blood flow, while brain, skin and muscle blood flow may also become affected because the reflex ‘resets’ arterial baroreceptor modulation of vascular conductance, making BP the primarily regulated cardiovascular variable during exercise.","container-title":"Experimental Physiology","DOI":"10.1113/expphysiol.2011.057679","ISSN":"1469-445X","issue":"1","language":"en","note":"_eprint: https://physoc.onlinelibrary.wiley.com/doi/pdf/10.1113/expphysiol.2011.057679","page":"59-69","source":"Wiley Online Library","title":"Human investigations into the exercise pressor reflex","volume":"97","author":[{"family":"Secher","given":"Niels H."},{"family":"Amann","given":"Markus"}],"issued":{"date-parts":[["2012"]]}}},{"id":1703,"uris":["http://zotero.org/users/5709856/items/ABEPPWDA"],"itemData":{"id":1703,"type":"article-journal","abstract":"During exercise, the carotid baroreflex is reset to operate around the higher arterial pressures evoked by physical exertion. The purpose of this investigation was to evaluate the contribution of somatosensory input from the exercise pressor reflex to this resetting during exercise. Nine subjects performed seven minutes of dynamic cycling at 30 % of maximal work load and three minutes of static one-legged contraction at 25 % maximal voluntary contraction before (control) and after partial blockade of skeletal muscle afferents with epidural anaesthesia. Carotid baroreflex function was assessed by applying rapid pulses of hyper- and hypotensive stimuli to the neck via a customised collar. Using a logistic model, heart rate (HR) and mean arterial pressure (MAP) responses to carotid sinus stimulation were used to develop reflex function stimulus-response curves. Compared with rest, control dynamic and static exercise reset carotid baroreflex-HR and carotid baroreflex-MAP curves vertically upward on the response arm and laterally rightward to higher operating pressures. Inhibition of exercise pressor reflex input by epidural anaesthesia attenuated the bi-directional resetting of the carotid baroreflex-MAP curve during both exercise protocols. In contrast, the effect of epidural anaesthesia on the resetting of the carotid baroreflex-HR curve was negligible during dynamic cycling whereas it relocated the curve in a laterally leftward direction during static contraction. The data suggest that afferent input from skeletal muscle is requisite for the complete resetting of the carotid baroreflex during exercise. However, this neural input appears to modify baroreflex control of blood pressure to a greater extent than heart rate.","container-title":"The Journal of Physiology","DOI":"10.1111/j.1469-7793.2003.01013.x","ISSN":"1469-7793","issue":"3","language":"en","note":"_eprint: https://physoc.onlinelibrary.wiley.com/doi/pdf/10.1111/j.1469-7793.2003.01013.x","page":"1013-1021","source":"Wiley Online Library","title":"Partial blockade of skeletal muscle somatosensory afferents attenuates baroreflex resetting during exercise in humans","volume":"551","author":[{"family":"Smith","given":"Scott A."},{"family":"Querry","given":"Ross G."},{"family":"Fadel","given":"Paul J."},{"family":"Gallagher","given":"Kevin M."},{"family":"Strømstad","given":"Morten"},{"family":"Ide","given":"Kojiro"},{"family":"Raven","given":"Peter B."},{"family":"Secher","given":"Niels H."}],"issued":{"date-parts":[["2003"]]}}}],"schema":"https://github.com/citation-style-language/schema/raw/master/csl-citation.json"} </w:instrText>
      </w:r>
      <w:r w:rsidR="008353C1">
        <w:rPr>
          <w:rFonts w:cs="Times New Roman"/>
          <w:szCs w:val="24"/>
        </w:rPr>
        <w:fldChar w:fldCharType="separate"/>
      </w:r>
      <w:r w:rsidR="0017564F" w:rsidRPr="0017564F">
        <w:rPr>
          <w:rFonts w:cs="Times New Roman"/>
        </w:rPr>
        <w:t>(Secher &amp; Amann, 2012; Smith et al., 2003)</w:t>
      </w:r>
      <w:r w:rsidR="008353C1">
        <w:rPr>
          <w:rFonts w:cs="Times New Roman"/>
          <w:szCs w:val="24"/>
        </w:rPr>
        <w:fldChar w:fldCharType="end"/>
      </w:r>
      <w:r w:rsidR="008353C1">
        <w:rPr>
          <w:rFonts w:cs="Times New Roman"/>
          <w:szCs w:val="24"/>
        </w:rPr>
        <w:t>.</w:t>
      </w:r>
      <w:r w:rsidR="001245BE">
        <w:rPr>
          <w:rFonts w:cs="Times New Roman"/>
          <w:szCs w:val="24"/>
        </w:rPr>
        <w:t xml:space="preserve"> </w:t>
      </w:r>
    </w:p>
    <w:p w14:paraId="526F7957" w14:textId="6D3B696A" w:rsidR="004875F6" w:rsidRDefault="001278C0" w:rsidP="00861473">
      <w:pPr>
        <w:ind w:firstLine="720"/>
        <w:rPr>
          <w:rFonts w:cs="Times New Roman"/>
          <w:szCs w:val="24"/>
        </w:rPr>
      </w:pPr>
      <w:r>
        <w:rPr>
          <w:rFonts w:cs="Times New Roman"/>
          <w:szCs w:val="24"/>
        </w:rPr>
        <w:t xml:space="preserve">While both the central command and the exercise pressor reflex are important in cardiovascular control during exercise, </w:t>
      </w:r>
      <w:r w:rsidR="00CC3894">
        <w:rPr>
          <w:rFonts w:cs="Times New Roman"/>
          <w:szCs w:val="24"/>
        </w:rPr>
        <w:t>it would be a mistake to not also include</w:t>
      </w:r>
      <w:r w:rsidR="0099180B">
        <w:rPr>
          <w:rFonts w:cs="Times New Roman"/>
          <w:szCs w:val="24"/>
        </w:rPr>
        <w:t xml:space="preserve"> the baroreflex,</w:t>
      </w:r>
      <w:r w:rsidR="00CC3894">
        <w:rPr>
          <w:rFonts w:cs="Times New Roman"/>
          <w:szCs w:val="24"/>
        </w:rPr>
        <w:t xml:space="preserve"> one of the most important blood pressure controllers during rest and during exercise. </w:t>
      </w:r>
      <w:r w:rsidR="00BB2AC3">
        <w:rPr>
          <w:rFonts w:cs="Times New Roman"/>
          <w:szCs w:val="24"/>
        </w:rPr>
        <w:t>The baroreflex</w:t>
      </w:r>
      <w:r w:rsidR="00AD33CC">
        <w:rPr>
          <w:rFonts w:cs="Times New Roman"/>
          <w:szCs w:val="24"/>
        </w:rPr>
        <w:t xml:space="preserve"> is a </w:t>
      </w:r>
      <w:r w:rsidR="00AC01FE">
        <w:rPr>
          <w:rFonts w:cs="Times New Roman"/>
          <w:szCs w:val="24"/>
        </w:rPr>
        <w:t>negative-feedback mechanism</w:t>
      </w:r>
      <w:r w:rsidR="00AD33CC">
        <w:rPr>
          <w:rFonts w:cs="Times New Roman"/>
          <w:szCs w:val="24"/>
        </w:rPr>
        <w:t xml:space="preserve"> </w:t>
      </w:r>
      <w:r w:rsidR="008E2FBF">
        <w:rPr>
          <w:rFonts w:cs="Times New Roman"/>
          <w:szCs w:val="24"/>
        </w:rPr>
        <w:t xml:space="preserve">responsible for maintenance of blood pressure within a specific range during rest and exercise. Mechanoreceptors </w:t>
      </w:r>
      <w:r w:rsidR="00973D3A">
        <w:rPr>
          <w:rFonts w:cs="Times New Roman"/>
          <w:szCs w:val="24"/>
        </w:rPr>
        <w:t>in the carotids and aortic arch</w:t>
      </w:r>
      <w:r w:rsidR="003C7AE7">
        <w:rPr>
          <w:rFonts w:cs="Times New Roman"/>
          <w:szCs w:val="24"/>
        </w:rPr>
        <w:t xml:space="preserve"> (referred to together as</w:t>
      </w:r>
      <w:r w:rsidR="000613CA">
        <w:rPr>
          <w:rFonts w:cs="Times New Roman"/>
          <w:szCs w:val="24"/>
        </w:rPr>
        <w:t xml:space="preserve"> arterial</w:t>
      </w:r>
      <w:r w:rsidR="003C7AE7">
        <w:rPr>
          <w:rFonts w:cs="Times New Roman"/>
          <w:szCs w:val="24"/>
        </w:rPr>
        <w:t xml:space="preserve"> baroreceptors in this paper)</w:t>
      </w:r>
      <w:r w:rsidR="00973D3A">
        <w:rPr>
          <w:rFonts w:cs="Times New Roman"/>
          <w:szCs w:val="24"/>
        </w:rPr>
        <w:t xml:space="preserve"> respond to</w:t>
      </w:r>
      <w:r w:rsidR="001643EB">
        <w:rPr>
          <w:rFonts w:cs="Times New Roman"/>
          <w:szCs w:val="24"/>
        </w:rPr>
        <w:t xml:space="preserve"> changes in</w:t>
      </w:r>
      <w:r w:rsidR="00973D3A">
        <w:rPr>
          <w:rFonts w:cs="Times New Roman"/>
          <w:szCs w:val="24"/>
        </w:rPr>
        <w:t xml:space="preserve"> </w:t>
      </w:r>
      <w:r w:rsidR="00CB6CDD">
        <w:rPr>
          <w:rFonts w:cs="Times New Roman"/>
          <w:szCs w:val="24"/>
        </w:rPr>
        <w:t>arterial pressures</w:t>
      </w:r>
      <w:r w:rsidR="001643EB">
        <w:rPr>
          <w:rFonts w:cs="Times New Roman"/>
          <w:szCs w:val="24"/>
        </w:rPr>
        <w:t>,</w:t>
      </w:r>
      <w:r w:rsidR="00CB6CDD">
        <w:rPr>
          <w:rFonts w:cs="Times New Roman"/>
          <w:szCs w:val="24"/>
        </w:rPr>
        <w:t xml:space="preserve"> increasing firing during stretch (</w:t>
      </w:r>
      <w:r w:rsidR="009A1E22">
        <w:rPr>
          <w:rFonts w:cs="Times New Roman"/>
          <w:szCs w:val="24"/>
        </w:rPr>
        <w:t>i.e.,</w:t>
      </w:r>
      <w:r w:rsidR="00CB6CDD">
        <w:rPr>
          <w:rFonts w:cs="Times New Roman"/>
          <w:szCs w:val="24"/>
        </w:rPr>
        <w:t xml:space="preserve"> increased arterial pressure) and </w:t>
      </w:r>
      <w:r w:rsidR="00907F51">
        <w:rPr>
          <w:rFonts w:cs="Times New Roman"/>
          <w:szCs w:val="24"/>
        </w:rPr>
        <w:t>decreas</w:t>
      </w:r>
      <w:r w:rsidR="003C7AE7">
        <w:rPr>
          <w:rFonts w:cs="Times New Roman"/>
          <w:szCs w:val="24"/>
        </w:rPr>
        <w:t>ing</w:t>
      </w:r>
      <w:r w:rsidR="00907F51">
        <w:rPr>
          <w:rFonts w:cs="Times New Roman"/>
          <w:szCs w:val="24"/>
        </w:rPr>
        <w:t xml:space="preserve"> firing during relaxation (</w:t>
      </w:r>
      <w:r w:rsidR="009A1E22">
        <w:rPr>
          <w:rFonts w:cs="Times New Roman"/>
          <w:szCs w:val="24"/>
        </w:rPr>
        <w:t>i.e.,</w:t>
      </w:r>
      <w:r w:rsidR="00907F51">
        <w:rPr>
          <w:rFonts w:cs="Times New Roman"/>
          <w:szCs w:val="24"/>
        </w:rPr>
        <w:t xml:space="preserve"> reduced arterial pressure)</w:t>
      </w:r>
      <w:r w:rsidR="008E1FD6">
        <w:rPr>
          <w:rFonts w:cs="Times New Roman"/>
          <w:szCs w:val="24"/>
        </w:rPr>
        <w:t xml:space="preserve"> </w:t>
      </w:r>
      <w:r w:rsidR="00CD0569">
        <w:rPr>
          <w:rFonts w:cs="Times New Roman"/>
          <w:szCs w:val="24"/>
        </w:rPr>
        <w:t>terminating at</w:t>
      </w:r>
      <w:r w:rsidR="008E1FD6">
        <w:rPr>
          <w:rFonts w:cs="Times New Roman"/>
          <w:szCs w:val="24"/>
        </w:rPr>
        <w:t xml:space="preserve"> </w:t>
      </w:r>
      <w:r w:rsidR="00592513">
        <w:rPr>
          <w:rFonts w:cs="Times New Roman"/>
          <w:szCs w:val="24"/>
        </w:rPr>
        <w:t xml:space="preserve">the </w:t>
      </w:r>
      <w:r w:rsidR="009C24CF">
        <w:rPr>
          <w:rFonts w:cs="Times New Roman"/>
          <w:szCs w:val="24"/>
        </w:rPr>
        <w:t xml:space="preserve">NTS. </w:t>
      </w:r>
      <w:r w:rsidR="00CE204B">
        <w:rPr>
          <w:rFonts w:cs="Times New Roman"/>
          <w:szCs w:val="24"/>
        </w:rPr>
        <w:t xml:space="preserve">The </w:t>
      </w:r>
      <w:r w:rsidR="00350EE6">
        <w:rPr>
          <w:rFonts w:cs="Times New Roman"/>
          <w:szCs w:val="24"/>
        </w:rPr>
        <w:t xml:space="preserve">baroreflex </w:t>
      </w:r>
      <w:r w:rsidR="00785E7B">
        <w:rPr>
          <w:rFonts w:cs="Times New Roman"/>
          <w:szCs w:val="24"/>
        </w:rPr>
        <w:t>results in</w:t>
      </w:r>
      <w:r w:rsidR="001643EB">
        <w:rPr>
          <w:rFonts w:cs="Times New Roman"/>
          <w:szCs w:val="24"/>
        </w:rPr>
        <w:t xml:space="preserve"> complementary</w:t>
      </w:r>
      <w:r w:rsidR="00785E7B">
        <w:rPr>
          <w:rFonts w:cs="Times New Roman"/>
          <w:szCs w:val="24"/>
        </w:rPr>
        <w:t xml:space="preserve"> inverse autonomic output</w:t>
      </w:r>
      <w:r w:rsidR="001643EB">
        <w:rPr>
          <w:rFonts w:cs="Times New Roman"/>
          <w:szCs w:val="24"/>
        </w:rPr>
        <w:t>s</w:t>
      </w:r>
      <w:r w:rsidR="00785E7B">
        <w:rPr>
          <w:rFonts w:cs="Times New Roman"/>
          <w:szCs w:val="24"/>
        </w:rPr>
        <w:t xml:space="preserve">. Increased arterial pressure </w:t>
      </w:r>
      <w:r w:rsidR="00BF5B74">
        <w:rPr>
          <w:rFonts w:cs="Times New Roman"/>
          <w:szCs w:val="24"/>
        </w:rPr>
        <w:t>excit</w:t>
      </w:r>
      <w:r w:rsidR="001234B6">
        <w:rPr>
          <w:rFonts w:cs="Times New Roman"/>
          <w:szCs w:val="24"/>
        </w:rPr>
        <w:t>es</w:t>
      </w:r>
      <w:r w:rsidR="00BC30A8">
        <w:rPr>
          <w:rFonts w:cs="Times New Roman"/>
          <w:szCs w:val="24"/>
        </w:rPr>
        <w:t xml:space="preserve"> the NTS which in turn increases parasympathetic outflow and inhibits sympathetic outflow. Conversely, </w:t>
      </w:r>
      <w:r w:rsidR="00132E42">
        <w:rPr>
          <w:rFonts w:cs="Times New Roman"/>
          <w:szCs w:val="24"/>
        </w:rPr>
        <w:t xml:space="preserve">reduced arterial pressure withdraws excitation from the NTS, which </w:t>
      </w:r>
      <w:r w:rsidR="00CC1172">
        <w:rPr>
          <w:rFonts w:cs="Times New Roman"/>
          <w:szCs w:val="24"/>
        </w:rPr>
        <w:t xml:space="preserve">leads to </w:t>
      </w:r>
      <w:r w:rsidR="003D67B5">
        <w:rPr>
          <w:rFonts w:cs="Times New Roman"/>
          <w:szCs w:val="24"/>
        </w:rPr>
        <w:t xml:space="preserve">reduced </w:t>
      </w:r>
      <w:r w:rsidR="00CC1172">
        <w:rPr>
          <w:rFonts w:cs="Times New Roman"/>
          <w:szCs w:val="24"/>
        </w:rPr>
        <w:t xml:space="preserve">parasympathetic </w:t>
      </w:r>
      <w:r w:rsidR="00422513">
        <w:rPr>
          <w:rFonts w:cs="Times New Roman"/>
          <w:szCs w:val="24"/>
        </w:rPr>
        <w:t xml:space="preserve">outflow </w:t>
      </w:r>
      <w:r w:rsidR="00CC1172">
        <w:rPr>
          <w:rFonts w:cs="Times New Roman"/>
          <w:szCs w:val="24"/>
        </w:rPr>
        <w:t>and increased sympathetic outflow</w:t>
      </w:r>
      <w:r w:rsidR="009E5DC8">
        <w:rPr>
          <w:rFonts w:cs="Times New Roman"/>
          <w:szCs w:val="24"/>
        </w:rPr>
        <w:t xml:space="preserve"> </w:t>
      </w:r>
      <w:r w:rsidR="009E5DC8">
        <w:rPr>
          <w:rFonts w:cs="Times New Roman"/>
          <w:szCs w:val="24"/>
        </w:rPr>
        <w:fldChar w:fldCharType="begin"/>
      </w:r>
      <w:r w:rsidR="00FC00C2">
        <w:rPr>
          <w:rFonts w:cs="Times New Roman"/>
          <w:szCs w:val="24"/>
        </w:rPr>
        <w:instrText xml:space="preserve"> ADDIN ZOTERO_ITEM CSL_CITATION {"citationID":"mfjxVKws","properties":{"formattedCitation":"(Mahdi et al., 2013; Michelini, 2007; Widmaier et al., 2016)","plainCitation":"(Mahdi et al., 2013; Michelini, 2007; Widmaier et al., 2016)","noteIndex":0},"citationItems":[{"id":1678,"uris":["http://zotero.org/users/5709856/items/FQUQB95Y"],"itemData":{"id":1678,"type":"article-journal","abstract":"In this study we develop a modeling framework for predicting baroreceptor firing rate as a function of blood pressure. We test models within this framework both quantitatively and qualitatively using data from rats. The models describe three components: arterial wall deformation, stimulation of mechanoreceptors located in the BR nerve-endings, and modulation of the action potential frequency. The three sub-systems are modeled individually following well-established biological principles. The first submodel, predicting arterial wall deformation, uses blood pressure as an input and outputs circumferential strain. The mechanoreceptor stimulation model, uses circumferential strain as an input, predicting receptor deformation as an output. Finally, the neural model takes receptor deformation as an input predicting the BR firing rate as an output. Our results show that nonlinear dependence of firing rate on pressure can be accounted for by taking into account the nonlinear elastic properties of the artery wall. This was observed when testing the models using multiple experiments with a single set of parameters. We find that to model the response to a square pressure stimulus, giving rise to post-excitatory depression, it is necessary to include an integrate-and-fire model, which allows the firing rate to cease when the stimulus falls below a given threshold. We show that our modeling framework in combination with sensitivity analysis and parameter estimation can be used to test and compare models. Finally, we demonstrate that our preferred model can exhibit all known dynamics and that it is advantageous to combine qualitative and quantitative analysis methods.","container-title":"PLoS Computational Biology","DOI":"10.1371/journal.pcbi.1003384","ISSN":"1553-7358","issue":"12","journalAbbreviation":"PLoS Comput Biol","language":"en","page":"e1003384","source":"DOI.org (Crossref)","title":"Modeling the Afferent Dynamics of the Baroreflex Control System","volume":"9","author":[{"family":"Mahdi","given":"Adam"},{"family":"Sturdy","given":"Jacob"},{"family":"Ottesen","given":"Johnny T."},{"family":"Olufsen","given":"Mette S."}],"editor":[{"family":"Arciero","given":"Julia C."}],"issued":{"date-parts":[["2013",12,12]]}}},{"id":1676,"uris":["http://zotero.org/users/5709856/items/3PAGRXH2"],"itemData":{"id":1676,"type":"article-journal","container-title":"Current Hypertension Reports","DOI":"10.1007/s11906-007-0039-x","ISSN":"1522-6417, 1534-3111","issue":"3","journalAbbreviation":"Current Science Inc","language":"en","page":"214-221","source":"DOI.org (Crossref)","title":"The NTS and integration of cardiovascular control during exercise in normotensive and hypertensive individuals","volume":"9","author":[{"family":"Michelini","given":"Lisete Compagno"}],"issued":{"date-parts":[["2007",7]]}}},{"id":"lpWmzNVc/EJyvjSfL","uris":["http://zotero.org/users/5709856/items/X8HYYIQE"],"itemData":{"id":145,"type":"book","call-number":"QP34.5 .W47 2016","edition":"Fourteenth edition","event-place":"New York, NY","ISBN":"978-1-259-29409-9","number-of-pages":"1","publisher":"McGraw-Hill","publisher-place":"New York, NY","source":"Library of Congress ISBN","title":"Vander's human physiology: the mechanisms of body function","title-short":"Vander's human physiology","author":[{"family":"Widmaier","given":"Eric P."},{"family":"Raff","given":"Hershel"},{"family":"Strang","given":"Kevin T."},{"family":"Vander","given":"Arthur J."}],"issued":{"date-parts":[["2016"]]}}}],"schema":"https://github.com/citation-style-language/schema/raw/master/csl-citation.json"} </w:instrText>
      </w:r>
      <w:r w:rsidR="009E5DC8">
        <w:rPr>
          <w:rFonts w:cs="Times New Roman"/>
          <w:szCs w:val="24"/>
        </w:rPr>
        <w:fldChar w:fldCharType="separate"/>
      </w:r>
      <w:r w:rsidR="009E5DC8" w:rsidRPr="009E5DC8">
        <w:rPr>
          <w:rFonts w:cs="Times New Roman"/>
        </w:rPr>
        <w:t>(Mahdi et al., 2013; Michelini, 2007; Widmaier et al., 2016)</w:t>
      </w:r>
      <w:r w:rsidR="009E5DC8">
        <w:rPr>
          <w:rFonts w:cs="Times New Roman"/>
          <w:szCs w:val="24"/>
        </w:rPr>
        <w:fldChar w:fldCharType="end"/>
      </w:r>
      <w:r w:rsidR="00CC1172">
        <w:rPr>
          <w:rFonts w:cs="Times New Roman"/>
          <w:szCs w:val="24"/>
        </w:rPr>
        <w:t xml:space="preserve">. </w:t>
      </w:r>
      <w:r w:rsidR="00C53B3A">
        <w:rPr>
          <w:rFonts w:cs="Times New Roman"/>
          <w:szCs w:val="24"/>
        </w:rPr>
        <w:t>These opposing autonomic changes ha</w:t>
      </w:r>
      <w:r w:rsidR="00A55C44">
        <w:rPr>
          <w:rFonts w:cs="Times New Roman"/>
          <w:szCs w:val="24"/>
        </w:rPr>
        <w:t>ve</w:t>
      </w:r>
      <w:r w:rsidR="00C53B3A">
        <w:rPr>
          <w:rFonts w:cs="Times New Roman"/>
          <w:szCs w:val="24"/>
        </w:rPr>
        <w:t xml:space="preserve"> two primary actions regarding the maintenance of arterial pressure. First, changes in sympathetic outflow will primarily alter </w:t>
      </w:r>
      <w:r w:rsidR="00C53B3A">
        <w:rPr>
          <w:rFonts w:cs="Times New Roman"/>
          <w:szCs w:val="24"/>
        </w:rPr>
        <w:lastRenderedPageBreak/>
        <w:t>vascular resistance through alpha-adrenergic receptor</w:t>
      </w:r>
      <w:r w:rsidR="00A957B4">
        <w:rPr>
          <w:rFonts w:cs="Times New Roman"/>
          <w:szCs w:val="24"/>
        </w:rPr>
        <w:t>s</w:t>
      </w:r>
      <w:r w:rsidR="00C53B3A">
        <w:rPr>
          <w:rFonts w:cs="Times New Roman"/>
          <w:szCs w:val="24"/>
        </w:rPr>
        <w:t>. Second, changes in parasympathetic outflow will primarily alter HR</w:t>
      </w:r>
      <w:r w:rsidR="00D336BB">
        <w:rPr>
          <w:rFonts w:cs="Times New Roman"/>
          <w:szCs w:val="24"/>
        </w:rPr>
        <w:t xml:space="preserve">. </w:t>
      </w:r>
      <w:r w:rsidR="00545B3B">
        <w:rPr>
          <w:rFonts w:cs="Times New Roman"/>
          <w:szCs w:val="24"/>
        </w:rPr>
        <w:t>This may seem</w:t>
      </w:r>
      <w:r w:rsidR="00217D4A">
        <w:rPr>
          <w:rFonts w:cs="Times New Roman"/>
          <w:szCs w:val="24"/>
        </w:rPr>
        <w:t xml:space="preserve"> counterintuitive during exercise </w:t>
      </w:r>
      <w:r w:rsidR="00CA5C7F">
        <w:rPr>
          <w:rFonts w:cs="Times New Roman"/>
          <w:szCs w:val="24"/>
        </w:rPr>
        <w:t>because MAP can increase 10-20 mmHg or more</w:t>
      </w:r>
      <w:r w:rsidR="009D21DF">
        <w:rPr>
          <w:rFonts w:cs="Times New Roman"/>
          <w:szCs w:val="24"/>
        </w:rPr>
        <w:t xml:space="preserve"> along with elevations in </w:t>
      </w:r>
      <w:r w:rsidR="00CA5C7F">
        <w:rPr>
          <w:rFonts w:cs="Times New Roman"/>
          <w:szCs w:val="24"/>
        </w:rPr>
        <w:t>sympathetic outflow and HR</w:t>
      </w:r>
      <w:r w:rsidR="009D21DF">
        <w:rPr>
          <w:rFonts w:cs="Times New Roman"/>
          <w:szCs w:val="24"/>
        </w:rPr>
        <w:t xml:space="preserve">, and are maintained </w:t>
      </w:r>
      <w:r w:rsidR="00F10997">
        <w:rPr>
          <w:rFonts w:cs="Times New Roman"/>
          <w:szCs w:val="24"/>
        </w:rPr>
        <w:t xml:space="preserve">throughout exercise </w:t>
      </w:r>
      <w:r w:rsidR="00F10997">
        <w:rPr>
          <w:rFonts w:cs="Times New Roman"/>
          <w:szCs w:val="24"/>
        </w:rPr>
        <w:fldChar w:fldCharType="begin"/>
      </w:r>
      <w:r w:rsidR="002C43C0">
        <w:rPr>
          <w:rFonts w:cs="Times New Roman"/>
          <w:szCs w:val="24"/>
        </w:rPr>
        <w:instrText xml:space="preserve"> ADDIN ZOTERO_ITEM CSL_CITATION {"citationID":"XlsURCQ2","properties":{"formattedCitation":"(Craig et al., 2021)","plainCitation":"(Craig et al., 2021)","noteIndex":0},"citationItems":[{"id":1635,"uris":["http://zotero.org/users/5709856/items/TYQZS6U9"],"itemData":{"id":1635,"type":"article-journal","abstract":"The regulation of mean arterial pressure (MAP) during exercise has important physiological and clinical implications. Kinetics analysis on numerous physiological variables following the transition from unloaded-to-loaded exercise has revealed important information regarding their control. Surprisingly, the dynamic response of MAP during this transition remains to be quantiﬁed. Therefore, ten healthy participants (5/5 M/F, 24 ± 3 yr) completed repeated transitions from unloaded to moderate- and heavy-intensity dynamic single-leg knee-extensor exercise to investigate the on-kinetics of MAP. Following the transition to loaded exercise, MAP increased in a ﬁrst-order dynamic manner, subsequent to a time delay (moderate: 23 ± 10; heavy: 19 ± 9 s, P &gt; 0.05) at a speed (s, moderate: 59 ± 30; heavy: 66 ± 19 s, P &gt; 0.05), which did not differ between intensities, but the MAP amplitude was doubled during heavy-intensity exercise (moderate: 12 ± 5; heavy: 24 ± 8 mmHg, P &lt; 0.001). The reproducibility [coefﬁcient of variation (CV)] during heavy intensity for unloaded baseline, amplitude, and mean response time, when assessed as individual transitions, was 7 ± 1%, 18 ± 2%, and 25 ± 4%, respectively. Averaging two transitions improved the CVs to 4 ± 1%, 8 ± 2%, and 13 ± 3%, respectively. Preliminary ﬁndings supporting the clinical relevance of evaluating MAP kinetics in middle-aged hypertensive (n = 5) and, age-matched, normotensive (n = 5) participants revealed an exaggerated MAP response in both older groups (P &lt; 0.05), but the MAP response was slowed only for the patients with hypertension (P &lt; 0.05). It is concluded that kinetics modeling of MAP is practical for heavy-intensity knee-extensor exercise and may provide insight into cardiovascular health and the effect of aging.","container-title":"Journal of Applied Physiology","DOI":"10.1152/japplphysiol.00057.2021","ISSN":"8750-7587, 1522-1601","issue":"5","journalAbbreviation":"Journal of Applied Physiology","language":"en","page":"1544-1554","source":"DOI.org (Crossref)","title":"The dynamic adjustment of mean arterial pressure during exercise: a potential tool for discerning cardiovascular health status","title-short":"The dynamic adjustment of mean arterial pressure during exercise","volume":"130","author":[{"family":"Craig","given":"Jesse C."},{"family":"Broxterman","given":"Ryan M."},{"family":"Cerbie","given":"James F."},{"family":"La Salle","given":"D. Taylor"},{"family":"Roundy","given":"Caleb S."},{"family":"Jarrett","given":"Catherine L."},{"family":"Richardson","given":"Russell S."},{"family":"Trinity","given":"Joel D."}],"issued":{"date-parts":[["2021",5,1]]}}}],"schema":"https://github.com/citation-style-language/schema/raw/master/csl-citation.json"} </w:instrText>
      </w:r>
      <w:r w:rsidR="00F10997">
        <w:rPr>
          <w:rFonts w:cs="Times New Roman"/>
          <w:szCs w:val="24"/>
        </w:rPr>
        <w:fldChar w:fldCharType="separate"/>
      </w:r>
      <w:r w:rsidR="00F10997" w:rsidRPr="00F10997">
        <w:rPr>
          <w:rFonts w:cs="Times New Roman"/>
        </w:rPr>
        <w:t>(Craig et al., 2021)</w:t>
      </w:r>
      <w:r w:rsidR="00F10997">
        <w:rPr>
          <w:rFonts w:cs="Times New Roman"/>
          <w:szCs w:val="24"/>
        </w:rPr>
        <w:fldChar w:fldCharType="end"/>
      </w:r>
      <w:r w:rsidR="00F10997">
        <w:rPr>
          <w:rFonts w:cs="Times New Roman"/>
          <w:szCs w:val="24"/>
        </w:rPr>
        <w:t xml:space="preserve">. </w:t>
      </w:r>
      <w:r w:rsidR="00097BFE">
        <w:rPr>
          <w:rFonts w:cs="Times New Roman"/>
          <w:szCs w:val="24"/>
        </w:rPr>
        <w:t>This could lead one to believe that the baroreflex is inhibited during exercise. However, it</w:t>
      </w:r>
      <w:r w:rsidR="001C387F">
        <w:rPr>
          <w:rFonts w:cs="Times New Roman"/>
          <w:szCs w:val="24"/>
        </w:rPr>
        <w:t xml:space="preserve"> is</w:t>
      </w:r>
      <w:r w:rsidR="00097BFE">
        <w:rPr>
          <w:rFonts w:cs="Times New Roman"/>
          <w:szCs w:val="24"/>
        </w:rPr>
        <w:t xml:space="preserve"> still operational during exercise</w:t>
      </w:r>
      <w:r w:rsidR="004B4209">
        <w:rPr>
          <w:rFonts w:cs="Times New Roman"/>
          <w:szCs w:val="24"/>
        </w:rPr>
        <w:t xml:space="preserve">. By chemically restraining MAP during handgrip exercise, </w:t>
      </w:r>
      <w:proofErr w:type="spellStart"/>
      <w:r w:rsidR="004B4209">
        <w:rPr>
          <w:rFonts w:cs="Times New Roman"/>
          <w:szCs w:val="24"/>
        </w:rPr>
        <w:t>Sherrer</w:t>
      </w:r>
      <w:proofErr w:type="spellEnd"/>
      <w:r w:rsidR="004B4209">
        <w:rPr>
          <w:rFonts w:cs="Times New Roman"/>
          <w:szCs w:val="24"/>
        </w:rPr>
        <w:t xml:space="preserve"> et al (1990) showed heart rate increased by 20 bpm and nearly a 300% increase in </w:t>
      </w:r>
      <w:r w:rsidR="002F35BC">
        <w:rPr>
          <w:rFonts w:cs="Times New Roman"/>
          <w:szCs w:val="24"/>
        </w:rPr>
        <w:t>muscle sympathetic nerve activity</w:t>
      </w:r>
      <w:r w:rsidR="004B4209">
        <w:rPr>
          <w:rFonts w:cs="Times New Roman"/>
          <w:szCs w:val="24"/>
        </w:rPr>
        <w:t xml:space="preserve"> </w:t>
      </w:r>
      <w:r w:rsidR="004B4209">
        <w:rPr>
          <w:rFonts w:cs="Times New Roman"/>
          <w:szCs w:val="24"/>
        </w:rPr>
        <w:fldChar w:fldCharType="begin"/>
      </w:r>
      <w:r w:rsidR="002C43C0">
        <w:rPr>
          <w:rFonts w:cs="Times New Roman"/>
          <w:szCs w:val="24"/>
        </w:rPr>
        <w:instrText xml:space="preserve"> ADDIN ZOTERO_ITEM CSL_CITATION {"citationID":"cZeVgqOC","properties":{"formattedCitation":"(Scherrer et al., 1990)","plainCitation":"(Scherrer et al., 1990)","noteIndex":0},"citationItems":[{"id":1684,"uris":["http://zotero.org/users/5709856/items/WWR223IY"],"itemData":{"id":1684,"type":"article-journal","abstract":"Static muscle contraction activates metabolically sensitive muscle afferents that reflexively increase sympathetic nerve activity and arterial pressure. To determine if this contractioninduced reflex is modulated by the sinoaortic baroreflex, we performed microelectrode recordings of sympathetic nerve activity to resting leg muscle during static handgrip in humans while attempting to clamp the level of baroreflex stimulation by controlling the exercise-induced rise in blood pressure with pharmacologic agents. The principal new finding is that partial pharmacologic suppression of the rise in blood pressure during static handgrip (nitroprusside infusion) augmented the exercise-induced increases in heart rate and sympathetic activity by &gt; 300%. Pharmacologic accentuation of the exercise-induced rise in blood pressure (phenylephrine infusion) attenuated these reflex increases by &gt; 50%. In contrast, these pharmacologic manipulations in arterial pressure had little or no effect on: (a) forearm muscle cell pH, an index of the metabolic stimulus to skeletal muscle afferents; or (b) central venous pressure, an index of the mechanical stimulus to cardiopulmonary afferents.","container-title":"Journal of Clinical Investigation","DOI":"10.1172/JCI114916","ISSN":"0021-9738","issue":"6","journalAbbreviation":"J. Clin. Invest.","language":"en","page":"1855-1861","source":"DOI.org (Crossref)","title":"Arterial baroreflex buffering of sympathetic activation during exercise-induced elevations in arterial pressure.","volume":"86","author":[{"family":"Scherrer","given":"U"},{"family":"Pryor","given":"S L"},{"family":"Bertocci","given":"L A"},{"family":"Victor","given":"R G"}],"issued":{"date-parts":[["1990",12,1]]}}}],"schema":"https://github.com/citation-style-language/schema/raw/master/csl-citation.json"} </w:instrText>
      </w:r>
      <w:r w:rsidR="004B4209">
        <w:rPr>
          <w:rFonts w:cs="Times New Roman"/>
          <w:szCs w:val="24"/>
        </w:rPr>
        <w:fldChar w:fldCharType="separate"/>
      </w:r>
      <w:r w:rsidR="004B4209" w:rsidRPr="00343883">
        <w:rPr>
          <w:rFonts w:cs="Times New Roman"/>
        </w:rPr>
        <w:t>(Scherrer et al., 1990)</w:t>
      </w:r>
      <w:r w:rsidR="004B4209">
        <w:rPr>
          <w:rFonts w:cs="Times New Roman"/>
          <w:szCs w:val="24"/>
        </w:rPr>
        <w:fldChar w:fldCharType="end"/>
      </w:r>
      <w:r w:rsidR="004B4209">
        <w:rPr>
          <w:rFonts w:cs="Times New Roman"/>
          <w:szCs w:val="24"/>
        </w:rPr>
        <w:t xml:space="preserve">. </w:t>
      </w:r>
      <w:r w:rsidR="00F877A4">
        <w:rPr>
          <w:rFonts w:cs="Times New Roman"/>
          <w:szCs w:val="24"/>
        </w:rPr>
        <w:t xml:space="preserve">The </w:t>
      </w:r>
      <w:r w:rsidR="00361FC9">
        <w:rPr>
          <w:rFonts w:cs="Times New Roman"/>
          <w:szCs w:val="24"/>
        </w:rPr>
        <w:t xml:space="preserve">arterial </w:t>
      </w:r>
      <w:r w:rsidR="00F877A4">
        <w:rPr>
          <w:rFonts w:cs="Times New Roman"/>
          <w:szCs w:val="24"/>
        </w:rPr>
        <w:t xml:space="preserve">baroreceptors can also be mechanically </w:t>
      </w:r>
      <w:r w:rsidR="00467659">
        <w:rPr>
          <w:rFonts w:cs="Times New Roman"/>
          <w:szCs w:val="24"/>
        </w:rPr>
        <w:t xml:space="preserve">manipulated </w:t>
      </w:r>
      <w:proofErr w:type="gramStart"/>
      <w:r w:rsidR="00467659">
        <w:rPr>
          <w:rFonts w:cs="Times New Roman"/>
          <w:szCs w:val="24"/>
        </w:rPr>
        <w:t>through the use of</w:t>
      </w:r>
      <w:proofErr w:type="gramEnd"/>
      <w:r w:rsidR="00467659">
        <w:rPr>
          <w:rFonts w:cs="Times New Roman"/>
          <w:szCs w:val="24"/>
        </w:rPr>
        <w:t xml:space="preserve"> a cuff affixed to a subject’s</w:t>
      </w:r>
      <w:r w:rsidR="00FF75F8">
        <w:rPr>
          <w:rFonts w:cs="Times New Roman"/>
          <w:szCs w:val="24"/>
        </w:rPr>
        <w:t xml:space="preserve"> neck. Pressure or suction is then applied to simulate </w:t>
      </w:r>
      <w:r w:rsidR="000F682F">
        <w:rPr>
          <w:rFonts w:cs="Times New Roman"/>
          <w:szCs w:val="24"/>
        </w:rPr>
        <w:t xml:space="preserve">baroreceptor compression (neck pressure) or </w:t>
      </w:r>
      <w:r w:rsidR="0097532C">
        <w:rPr>
          <w:rFonts w:cs="Times New Roman"/>
          <w:szCs w:val="24"/>
        </w:rPr>
        <w:t xml:space="preserve">stretching (neck suction), regardless of MAP. </w:t>
      </w:r>
      <w:r w:rsidR="00F877A4">
        <w:rPr>
          <w:rFonts w:cs="Times New Roman"/>
          <w:szCs w:val="24"/>
        </w:rPr>
        <w:t>Application of neck pressure or suction during recumbent pedaling at various intensities results in similar changes to MAP and HR</w:t>
      </w:r>
      <w:r w:rsidR="00DE524A">
        <w:rPr>
          <w:rFonts w:cs="Times New Roman"/>
          <w:szCs w:val="24"/>
        </w:rPr>
        <w:t xml:space="preserve"> </w:t>
      </w:r>
      <w:r w:rsidR="00404B91">
        <w:rPr>
          <w:rFonts w:cs="Times New Roman"/>
          <w:szCs w:val="24"/>
        </w:rPr>
        <w:t xml:space="preserve">when </w:t>
      </w:r>
      <w:r w:rsidR="00DE524A">
        <w:rPr>
          <w:rFonts w:cs="Times New Roman"/>
          <w:szCs w:val="24"/>
        </w:rPr>
        <w:t xml:space="preserve">compared </w:t>
      </w:r>
      <w:r w:rsidR="005D2C0B">
        <w:rPr>
          <w:rFonts w:cs="Times New Roman"/>
          <w:szCs w:val="24"/>
        </w:rPr>
        <w:t>at rest</w:t>
      </w:r>
      <w:r w:rsidR="00F877A4">
        <w:rPr>
          <w:rFonts w:cs="Times New Roman"/>
          <w:szCs w:val="24"/>
        </w:rPr>
        <w:t xml:space="preserve"> </w:t>
      </w:r>
      <w:r w:rsidR="00F877A4">
        <w:rPr>
          <w:rFonts w:cs="Times New Roman"/>
          <w:szCs w:val="24"/>
        </w:rPr>
        <w:fldChar w:fldCharType="begin"/>
      </w:r>
      <w:r w:rsidR="002C43C0">
        <w:rPr>
          <w:rFonts w:cs="Times New Roman"/>
          <w:szCs w:val="24"/>
        </w:rPr>
        <w:instrText xml:space="preserve"> ADDIN ZOTERO_ITEM CSL_CITATION {"citationID":"zuHDbYSG","properties":{"formattedCitation":"(Michelini, 2007; Ogoh et al., 2003; Raven et al., 2002)","plainCitation":"(Michelini, 2007; Ogoh et al., 2003; Raven et al., 2002)","noteIndex":0},"citationItems":[{"id":1676,"uris":["http://zotero.org/users/5709856/items/3PAGRXH2"],"itemData":{"id":1676,"type":"article-journal","container-title":"Current Hypertension Reports","DOI":"10.1007/s11906-007-0039-x","ISSN":"1522-6417, 1534-3111","issue":"3","journalAbbreviation":"Current Science Inc","language":"en","page":"214-221","source":"DOI.org (Crossref)","title":"The NTS and integration of cardiovascular control during exercise in normotensive and hypertensive individuals","volume":"9","author":[{"family":"Michelini","given":"Lisete Compagno"}],"issued":{"date-parts":[["2007",7]]}}},{"id":1641,"uris":["http://zotero.org/users/5709856/items/7RLIL3L5"],"itemData":{"id":1641,"type":"article-journal","abstract":"We sought to quantify the contribution of cardiac output (Q) and total vascular conductance (TVC) to carotid baroreflex (CBR)-mediated changes in mean arterial pressure (MAP) during mild to heavy exercise. CBR function was determined in eight subjects (25 ± 1 years) at rest and during three cycle exercise trials at heart rates (HRs) of 90, 120 and 150 beats min−1 performed in random order. Acute changes in carotid sinus transmural pressure were evoked using 5 s pulses of neck pressure (NP) and neck suction (NS) from +40 to −80 Torr (+5.33 to −10.67 kPa). Beat-to-beat changes in HR and MAP were recorded throughout. In addition, stroke volume (SV) was estimated using the Modelflow method, which incorporates a non-linear, three-element model of the aortic input impedance to compute an aortic flow waveform from the arterial pressure wave. The application of NP and NS did not cause any significant changes in SV either at rest or during exercise. Thus, CBR-mediated alterations in Q were solely due to reflex changes in HR. In fact, a decrease in the carotid-HR response range from 26 ± 7 beats min−1 at rest to 7 ± 1 beats min−1 during heavy exercise (P= 0.001) reduced the contribution of Q to the CBR-mediated change in MAP. More importantly, at the time of the peak MAP response, the contribution of TVC to the CBR-mediated change in MAP was increased from 74 ± 14 % at rest to 118 ± 6 % (P= 0.017) during heavy exercise. Collectively, these findings indicate that alterations in vasomotion are the primary means by which the CBR regulates blood pressure during mild to heavy exercise.","container-title":"The Journal of Physiology","DOI":"10.1113/jphysiol.2003.041517","ISSN":"1469-7793","issue":"1","language":"en","note":"_eprint: https://physoc.onlinelibrary.wiley.com/doi/pdf/10.1113/jphysiol.2003.041517","page":"317-324","source":"Wiley Online Library","title":"Baroreflex-Mediated Changes in Cardiac Output and Vascular Conductance in Response to Alterations in Carotid Sinus Pressure during Exercise in Humans","volume":"550","author":[{"family":"Ogoh","given":"Shigehiko"},{"family":"Fadel","given":"Paul J."},{"family":"Nissen","given":"Peter"},{"family":"Jans","given":"Øeivind"},{"family":"Selmer","given":"Christian"},{"family":"Secher","given":"Niels H."},{"family":"Raven","given":"Peter B."}],"issued":{"date-parts":[["2003"]]}}},{"id":1681,"uris":["http://zotero.org/users/5709856/items/725WQWFH"],"itemData":{"id":1681,"type":"article-journal","abstract":"RAVEN, P.B., P.J. FADEL, and S.A. SMITH. The influence of central command on baroreflex resetting during exercise. Exerc. Sport Sci. Rev., Vol. 30, No. 1, pp 39–44, 2002. The arterial baroreflex functions as a negative feedback system regulating blood pressure around an established operating point. Paradoxically, a parallel increase in heart rate and blood pressure manifests during exercise. Experimental evidence suggests these events are caused, in part, by a rapid resetting of the baroreflex by central command.","container-title":"Exercise and Sport Sciences Reviews","ISSN":"0091-6331","issue":"1","title":"The Influence of Central Command on Baroreflex Resetting During Exercise","URL":"https://journals.lww.com/acsm-essr/Fulltext/2002/01000/The_Influence_of_Central_Command_on_Baroreflex.8.aspx","volume":"30","author":[{"family":"Raven","given":"Peter B."},{"family":"Fadel","given":"Paul J."},{"family":"Smith","given":"Scott A."}],"issued":{"date-parts":[["2002"]]}}}],"schema":"https://github.com/citation-style-language/schema/raw/master/csl-citation.json"} </w:instrText>
      </w:r>
      <w:r w:rsidR="00F877A4">
        <w:rPr>
          <w:rFonts w:cs="Times New Roman"/>
          <w:szCs w:val="24"/>
        </w:rPr>
        <w:fldChar w:fldCharType="separate"/>
      </w:r>
      <w:r w:rsidR="00F877A4" w:rsidRPr="002D07D7">
        <w:rPr>
          <w:rFonts w:cs="Times New Roman"/>
        </w:rPr>
        <w:t>(Michelini, 2007; Ogoh et al., 2003; Raven et al., 2002)</w:t>
      </w:r>
      <w:r w:rsidR="00F877A4">
        <w:rPr>
          <w:rFonts w:cs="Times New Roman"/>
          <w:szCs w:val="24"/>
        </w:rPr>
        <w:fldChar w:fldCharType="end"/>
      </w:r>
      <w:r w:rsidR="00F877A4">
        <w:rPr>
          <w:rFonts w:cs="Times New Roman"/>
          <w:szCs w:val="24"/>
        </w:rPr>
        <w:t xml:space="preserve">. It is evident the baroreflex is altering sympathetic and parasympathetic outflow, even at moderate to high intensity exercise, affecting HR and MAP </w:t>
      </w:r>
      <w:r w:rsidR="00F877A4">
        <w:rPr>
          <w:rFonts w:cs="Times New Roman"/>
          <w:szCs w:val="24"/>
        </w:rPr>
        <w:fldChar w:fldCharType="begin"/>
      </w:r>
      <w:r w:rsidR="002C43C0">
        <w:rPr>
          <w:rFonts w:cs="Times New Roman"/>
          <w:szCs w:val="24"/>
        </w:rPr>
        <w:instrText xml:space="preserve"> ADDIN ZOTERO_ITEM CSL_CITATION {"citationID":"BHPtVhnz","properties":{"formattedCitation":"(Norton et al., 1999; Ogoh et al., 2003; Scherrer et al., 1990)","plainCitation":"(Norton et al., 1999; Ogoh et al., 2003; Scherrer et al., 1990)","noteIndex":0},"citationItems":[{"id":1697,"uris":["http://zotero.org/users/5709856/items/GNBT9EN7"],"itemData":{"id":1697,"type":"article-journal","abstract":"Recent investigations have demonstrated that at the onset of low-to-moderate-intensity leg cycling exercise (L) the carotid baroreflex (CBR) was classically reset in direct relation to the intensity of exercise. On the basis of these data, we proposed that the CBR would also be classically reset at the onset of moderate- to maximal-intensity L exercise. Therefore, CBR stimulus-response relationships were compared in seven male volunteers by using the neck pressure-neck suction technique during dynamic exercise that ranged in intensity from 50 to 100% of maximal oxygen uptake (V˙o\n              2 max\n              ). L exercise alone was performed at 50 and 75%V˙o\n              2 max\n              , and L exercise combined with arm (A) exercise (L + A) was performed at 75 and 100%V˙o\n              2 max\n              . O\n              2\n              consumption and heart rate (HR) increased in direct relation with the increases in exercise intensity. The threshold and saturation pressures of the carotid-cardiac reflex at 100% V˙o\n              2 max\n              were &gt;75% V˙o\n              2 max\n              , which were in turn &gt;50%V˙o\n              2 max\n              ( P &lt; 0.05), without a change in the maximal reflex gain (G\n              max\n              ). In addition, the HR response value at threshold and saturation at 75%V˙o\n              2 max\n              was &gt;50%V˙o\n              2 max\n              ( P &lt; 0.05) and 100%V˙o\n              2 max\n              was &gt;75%V˙o\n              2 max\n              ( P &lt; 0.07). Similar changes were observed for the carotid-vasomotor reflex. In addition, as exercise intensity increased, the operating point (the prestimulus blood pressure) of the CBR was significantly relocated further from the centering point (G\n              max\n              ) of the stimulus-response curve and was at threshold during 100%V˙o\n              2 max\n              . These findings identify the continuous classic rightward and upward resetting of the CBR, without a change in G\n              max\n              , during increases in dynamic exercise intensity to maximal effort.","container-title":"Journal of Applied Physiology","DOI":"10.1152/jappl.1999.87.1.332","ISSN":"8750-7587, 1522-1601","issue":"1","journalAbbreviation":"Journal of Applied Physiology","language":"en","page":"332-338","source":"DOI.org (Crossref)","title":"Resetting of the carotid arterial baroreflex during dynamic exercise in humans","volume":"87","author":[{"family":"Norton","given":"K. H."},{"family":"Boushel","given":"R."},{"family":"Strange","given":"S."},{"family":"Saltin","given":"B."},{"family":"Raven","given":"P. B."}],"issued":{"date-parts":[["1999",7,1]]}}},{"id":1641,"uris":["http://zotero.org/users/5709856/items/7RLIL3L5"],"itemData":{"id":1641,"type":"article-journal","abstract":"We sought to quantify the contribution of cardiac output (Q) and total vascular conductance (TVC) to carotid baroreflex (CBR)-mediated changes in mean arterial pressure (MAP) during mild to heavy exercise. CBR function was determined in eight subjects (25 ± 1 years) at rest and during three cycle exercise trials at heart rates (HRs) of 90, 120 and 150 beats min−1 performed in random order. Acute changes in carotid sinus transmural pressure were evoked using 5 s pulses of neck pressure (NP) and neck suction (NS) from +40 to −80 Torr (+5.33 to −10.67 kPa). Beat-to-beat changes in HR and MAP were recorded throughout. In addition, stroke volume (SV) was estimated using the Modelflow method, which incorporates a non-linear, three-element model of the aortic input impedance to compute an aortic flow waveform from the arterial pressure wave. The application of NP and NS did not cause any significant changes in SV either at rest or during exercise. Thus, CBR-mediated alterations in Q were solely due to reflex changes in HR. In fact, a decrease in the carotid-HR response range from 26 ± 7 beats min−1 at rest to 7 ± 1 beats min−1 during heavy exercise (P= 0.001) reduced the contribution of Q to the CBR-mediated change in MAP. More importantly, at the time of the peak MAP response, the contribution of TVC to the CBR-mediated change in MAP was increased from 74 ± 14 % at rest to 118 ± 6 % (P= 0.017) during heavy exercise. Collectively, these findings indicate that alterations in vasomotion are the primary means by which the CBR regulates blood pressure during mild to heavy exercise.","container-title":"The Journal of Physiology","DOI":"10.1113/jphysiol.2003.041517","ISSN":"1469-7793","issue":"1","language":"en","note":"_eprint: https://physoc.onlinelibrary.wiley.com/doi/pdf/10.1113/jphysiol.2003.041517","page":"317-324","source":"Wiley Online Library","title":"Baroreflex-Mediated Changes in Cardiac Output and Vascular Conductance in Response to Alterations in Carotid Sinus Pressure during Exercise in Humans","volume":"550","author":[{"family":"Ogoh","given":"Shigehiko"},{"family":"Fadel","given":"Paul J."},{"family":"Nissen","given":"Peter"},{"family":"Jans","given":"Øeivind"},{"family":"Selmer","given":"Christian"},{"family":"Secher","given":"Niels H."},{"family":"Raven","given":"Peter B."}],"issued":{"date-parts":[["2003"]]}}},{"id":1684,"uris":["http://zotero.org/users/5709856/items/WWR223IY"],"itemData":{"id":1684,"type":"article-journal","abstract":"Static muscle contraction activates metabolically sensitive muscle afferents that reflexively increase sympathetic nerve activity and arterial pressure. To determine if this contractioninduced reflex is modulated by the sinoaortic baroreflex, we performed microelectrode recordings of sympathetic nerve activity to resting leg muscle during static handgrip in humans while attempting to clamp the level of baroreflex stimulation by controlling the exercise-induced rise in blood pressure with pharmacologic agents. The principal new finding is that partial pharmacologic suppression of the rise in blood pressure during static handgrip (nitroprusside infusion) augmented the exercise-induced increases in heart rate and sympathetic activity by &gt; 300%. Pharmacologic accentuation of the exercise-induced rise in blood pressure (phenylephrine infusion) attenuated these reflex increases by &gt; 50%. In contrast, these pharmacologic manipulations in arterial pressure had little or no effect on: (a) forearm muscle cell pH, an index of the metabolic stimulus to skeletal muscle afferents; or (b) central venous pressure, an index of the mechanical stimulus to cardiopulmonary afferents.","container-title":"Journal of Clinical Investigation","DOI":"10.1172/JCI114916","ISSN":"0021-9738","issue":"6","journalAbbreviation":"J. Clin. Invest.","language":"en","page":"1855-1861","source":"DOI.org (Crossref)","title":"Arterial baroreflex buffering of sympathetic activation during exercise-induced elevations in arterial pressure.","volume":"86","author":[{"family":"Scherrer","given":"U"},{"family":"Pryor","given":"S L"},{"family":"Bertocci","given":"L A"},{"family":"Victor","given":"R G"}],"issued":{"date-parts":[["1990",12,1]]}}}],"schema":"https://github.com/citation-style-language/schema/raw/master/csl-citation.json"} </w:instrText>
      </w:r>
      <w:r w:rsidR="00F877A4">
        <w:rPr>
          <w:rFonts w:cs="Times New Roman"/>
          <w:szCs w:val="24"/>
        </w:rPr>
        <w:fldChar w:fldCharType="separate"/>
      </w:r>
      <w:r w:rsidR="00F877A4" w:rsidRPr="002D07D7">
        <w:rPr>
          <w:rFonts w:cs="Times New Roman"/>
        </w:rPr>
        <w:t>(Norton et al., 1999; Ogoh et al., 2003; Scherrer et al., 1990)</w:t>
      </w:r>
      <w:r w:rsidR="00F877A4">
        <w:rPr>
          <w:rFonts w:cs="Times New Roman"/>
          <w:szCs w:val="24"/>
        </w:rPr>
        <w:fldChar w:fldCharType="end"/>
      </w:r>
      <w:r w:rsidR="00F877A4">
        <w:rPr>
          <w:rFonts w:cs="Times New Roman"/>
          <w:szCs w:val="24"/>
        </w:rPr>
        <w:t>.</w:t>
      </w:r>
      <w:r w:rsidR="00047948">
        <w:rPr>
          <w:rFonts w:cs="Times New Roman"/>
          <w:szCs w:val="24"/>
        </w:rPr>
        <w:t xml:space="preserve"> </w:t>
      </w:r>
      <w:r w:rsidR="005F1BFA">
        <w:rPr>
          <w:rFonts w:cs="Times New Roman"/>
          <w:szCs w:val="24"/>
        </w:rPr>
        <w:t>Importantly,</w:t>
      </w:r>
      <w:r w:rsidR="00AE73BC">
        <w:rPr>
          <w:rFonts w:cs="Times New Roman"/>
          <w:szCs w:val="24"/>
        </w:rPr>
        <w:t xml:space="preserve"> while</w:t>
      </w:r>
      <w:r w:rsidR="001B1AE5">
        <w:rPr>
          <w:rFonts w:cs="Times New Roman"/>
          <w:szCs w:val="24"/>
        </w:rPr>
        <w:t xml:space="preserve"> the baroreflex</w:t>
      </w:r>
      <w:r w:rsidR="00AE73BC">
        <w:rPr>
          <w:rFonts w:cs="Times New Roman"/>
          <w:szCs w:val="24"/>
        </w:rPr>
        <w:t xml:space="preserve"> is</w:t>
      </w:r>
      <w:r w:rsidR="001B1AE5">
        <w:rPr>
          <w:rFonts w:cs="Times New Roman"/>
          <w:szCs w:val="24"/>
        </w:rPr>
        <w:t xml:space="preserve"> still operational during exercise, it also still functions within the same pressure ranges, only adjusted to a higher pressure. This phenomenon is termed </w:t>
      </w:r>
      <w:r w:rsidR="001B1AE5">
        <w:rPr>
          <w:rFonts w:cs="Times New Roman"/>
          <w:i/>
          <w:szCs w:val="24"/>
        </w:rPr>
        <w:t>baroreflex resetting</w:t>
      </w:r>
      <w:r w:rsidR="001B1AE5">
        <w:rPr>
          <w:rFonts w:cs="Times New Roman"/>
          <w:szCs w:val="24"/>
        </w:rPr>
        <w:t xml:space="preserve"> as the operational range is elevated according to the exercise intensity </w:t>
      </w:r>
      <w:r w:rsidR="001B1AE5">
        <w:rPr>
          <w:rFonts w:cs="Times New Roman"/>
          <w:szCs w:val="24"/>
        </w:rPr>
        <w:fldChar w:fldCharType="begin"/>
      </w:r>
      <w:r w:rsidR="002C43C0">
        <w:rPr>
          <w:rFonts w:cs="Times New Roman"/>
          <w:szCs w:val="24"/>
        </w:rPr>
        <w:instrText xml:space="preserve"> ADDIN ZOTERO_ITEM CSL_CITATION {"citationID":"xb2iAK9X","properties":{"formattedCitation":"(Norton et al., 1999; Ogoh et al., 2003; Potts et al., 1993; Raven et al., 2002)","plainCitation":"(Norton et al., 1999; Ogoh et al., 2003; Potts et al., 1993; Raven et al., 2002)","noteIndex":0},"citationItems":[{"id":1697,"uris":["http://zotero.org/users/5709856/items/GNBT9EN7"],"itemData":{"id":1697,"type":"article-journal","abstract":"Recent investigations have demonstrated that at the onset of low-to-moderate-intensity leg cycling exercise (L) the carotid baroreflex (CBR) was classically reset in direct relation to the intensity of exercise. On the basis of these data, we proposed that the CBR would also be classically reset at the onset of moderate- to maximal-intensity L exercise. Therefore, CBR stimulus-response relationships were compared in seven male volunteers by using the neck pressure-neck suction technique during dynamic exercise that ranged in intensity from 50 to 100% of maximal oxygen uptake (V˙o\n              2 max\n              ). L exercise alone was performed at 50 and 75%V˙o\n              2 max\n              , and L exercise combined with arm (A) exercise (L + A) was performed at 75 and 100%V˙o\n              2 max\n              . O\n              2\n              consumption and heart rate (HR) increased in direct relation with the increases in exercise intensity. The threshold and saturation pressures of the carotid-cardiac reflex at 100% V˙o\n              2 max\n              were &gt;75% V˙o\n              2 max\n              , which were in turn &gt;50%V˙o\n              2 max\n              ( P &lt; 0.05), without a change in the maximal reflex gain (G\n              max\n              ). In addition, the HR response value at threshold and saturation at 75%V˙o\n              2 max\n              was &gt;50%V˙o\n              2 max\n              ( P &lt; 0.05) and 100%V˙o\n              2 max\n              was &gt;75%V˙o\n              2 max\n              ( P &lt; 0.07). Similar changes were observed for the carotid-vasomotor reflex. In addition, as exercise intensity increased, the operating point (the prestimulus blood pressure) of the CBR was significantly relocated further from the centering point (G\n              max\n              ) of the stimulus-response curve and was at threshold during 100%V˙o\n              2 max\n              . These findings identify the continuous classic rightward and upward resetting of the CBR, without a change in G\n              max\n              , during increases in dynamic exercise intensity to maximal effort.","container-title":"Journal of Applied Physiology","DOI":"10.1152/jappl.1999.87.1.332","ISSN":"8750-7587, 1522-1601","issue":"1","journalAbbreviation":"Journal of Applied Physiology","language":"en","page":"332-338","source":"DOI.org (Crossref)","title":"Resetting of the carotid arterial baroreflex during dynamic exercise in humans","volume":"87","author":[{"family":"Norton","given":"K. H."},{"family":"Boushel","given":"R."},{"family":"Strange","given":"S."},{"family":"Saltin","given":"B."},{"family":"Raven","given":"P. B."}],"issued":{"date-parts":[["1999",7,1]]}}},{"id":1641,"uris":["http://zotero.org/users/5709856/items/7RLIL3L5"],"itemData":{"id":1641,"type":"article-journal","abstract":"We sought to quantify the contribution of cardiac output (Q) and total vascular conductance (TVC) to carotid baroreflex (CBR)-mediated changes in mean arterial pressure (MAP) during mild to heavy exercise. CBR function was determined in eight subjects (25 ± 1 years) at rest and during three cycle exercise trials at heart rates (HRs) of 90, 120 and 150 beats min−1 performed in random order. Acute changes in carotid sinus transmural pressure were evoked using 5 s pulses of neck pressure (NP) and neck suction (NS) from +40 to −80 Torr (+5.33 to −10.67 kPa). Beat-to-beat changes in HR and MAP were recorded throughout. In addition, stroke volume (SV) was estimated using the Modelflow method, which incorporates a non-linear, three-element model of the aortic input impedance to compute an aortic flow waveform from the arterial pressure wave. The application of NP and NS did not cause any significant changes in SV either at rest or during exercise. Thus, CBR-mediated alterations in Q were solely due to reflex changes in HR. In fact, a decrease in the carotid-HR response range from 26 ± 7 beats min−1 at rest to 7 ± 1 beats min−1 during heavy exercise (P= 0.001) reduced the contribution of Q to the CBR-mediated change in MAP. More importantly, at the time of the peak MAP response, the contribution of TVC to the CBR-mediated change in MAP was increased from 74 ± 14 % at rest to 118 ± 6 % (P= 0.017) during heavy exercise. Collectively, these findings indicate that alterations in vasomotion are the primary means by which the CBR regulates blood pressure during mild to heavy exercise.","container-title":"The Journal of Physiology","DOI":"10.1113/jphysiol.2003.041517","ISSN":"1469-7793","issue":"1","language":"en","note":"_eprint: https://physoc.onlinelibrary.wiley.com/doi/pdf/10.1113/jphysiol.2003.041517","page":"317-324","source":"Wiley Online Library","title":"Baroreflex-Mediated Changes in Cardiac Output and Vascular Conductance in Response to Alterations in Carotid Sinus Pressure during Exercise in Humans","volume":"550","author":[{"family":"Ogoh","given":"Shigehiko"},{"family":"Fadel","given":"Paul J."},{"family":"Nissen","given":"Peter"},{"family":"Jans","given":"Øeivind"},{"family":"Selmer","given":"Christian"},{"family":"Secher","given":"Niels H."},{"family":"Raven","given":"Peter B."}],"issued":{"date-parts":[["2003"]]}}},{"id":1680,"uris":["http://zotero.org/users/5709856/items/PUEC9QH5"],"itemData":{"id":1680,"type":"article-journal","abstract":"We utilized 5-s changes of neck pressure and neck suction (from 40 to -80 Torr) to alter carotid sinus transmural pressure in seven men with peak oxygen uptake (VO2peak) of 41.4 +/- 3.6 ml O2.kg-1.min-1. Peak responses of heart rate (HR) and mean arterial pressure (MAP) to each carotid sinus perturbation were used to construct open-loop baroreflex curves at rest and during exercise at 25.7 +/- 1.1 and 47.4 +/- 1.9% VO2peak. The baroreflex curves were fit to a logistic function describing the sigmoidal nature of the carotid sinus baroreceptor reflex. Maximal gain for baroreflex control of HR (-0.31 +/- 0.05 beats.min-1.mmHg-1) and MAP (-0.30 +/- 0.08 mmHg/mmHg) at rest was the same as during exercise at 25 and 50% VO2peak (-0.30 +/- 0.05, -0.39 +/- 0.13 beats.min-1.mmHg-1 for HR, P = NS; -0.23 +/- 0.04, -0.60 +/- 0.38 mmHg/mmHg for MAP, P = NS). Resetting of the baroreflex occurred during exercise at 50% VO2peak. The centering point, threshold, and saturation pressures were significantly increased for baroreflex control of HR (delta pressure = 26.3 +/- 6.8, 19.6 +/- 10.4, 33.0 +/- 5.6 mmHg, P &lt; 0.05) and MAP (delta pressure = 27.1 +/- 7.7, 16.1 +/- 14.8, 38.2 +/- 8.5 mmHg, P &lt; 0.05). The operating point (steady-state HR and MAP) was shifted closer to threshold of the baroreflex during exercise at 50% VO2peak, as reflected by differences in HR and MAP between the centering and operating points (delta HR = 12.5 +/- 4.7 beats/min, P = 0.10; delta MAP = 7.6 +/- 1.3 mmHg, P &lt; 0.05). These findings suggest a resetting of the carotid baroreflex during exercise with no attenuation in maximal sensitivity. A shift in operating point toward threshold of the baroreflex enables effective buffering of elevations in systemic blood pressure via reflex alterations in HR and MAP.","container-title":"American Journal of Physiology-Heart and Circulatory Physiology","DOI":"10.1152/ajpheart.1993.265.6.H1928","ISSN":"0363-6135, 1522-1539","issue":"6","journalAbbreviation":"American Journal of Physiology-Heart and Circulatory Physiology","language":"en","page":"H1928-H1938","source":"DOI.org (Crossref)","title":"Carotid baroreflex responsiveness during dynamic exercise in humans","volume":"265","author":[{"family":"Potts","given":"J. T."},{"family":"Shi","given":"X. R."},{"family":"Raven","given":"P. B."}],"issued":{"date-parts":[["1993",12,1]]}}},{"id":1681,"uris":["http://zotero.org/users/5709856/items/725WQWFH"],"itemData":{"id":1681,"type":"article-journal","abstract":"RAVEN, P.B., P.J. FADEL, and S.A. SMITH. The influence of central command on baroreflex resetting during exercise. Exerc. Sport Sci. Rev., Vol. 30, No. 1, pp 39–44, 2002. The arterial baroreflex functions as a negative feedback system regulating blood pressure around an established operating point. Paradoxically, a parallel increase in heart rate and blood pressure manifests during exercise. Experimental evidence suggests these events are caused, in part, by a rapid resetting of the baroreflex by central command.","container-title":"Exercise and Sport Sciences Reviews","ISSN":"0091-6331","issue":"1","title":"The Influence of Central Command on Baroreflex Resetting During Exercise","URL":"https://journals.lww.com/acsm-essr/Fulltext/2002/01000/The_Influence_of_Central_Command_on_Baroreflex.8.aspx","volume":"30","author":[{"family":"Raven","given":"Peter B."},{"family":"Fadel","given":"Paul J."},{"family":"Smith","given":"Scott A."}],"issued":{"date-parts":[["2002"]]}}}],"schema":"https://github.com/citation-style-language/schema/raw/master/csl-citation.json"} </w:instrText>
      </w:r>
      <w:r w:rsidR="001B1AE5">
        <w:rPr>
          <w:rFonts w:cs="Times New Roman"/>
          <w:szCs w:val="24"/>
        </w:rPr>
        <w:fldChar w:fldCharType="separate"/>
      </w:r>
      <w:r w:rsidR="001B1AE5" w:rsidRPr="00343883">
        <w:rPr>
          <w:rFonts w:cs="Times New Roman"/>
        </w:rPr>
        <w:t>(Norton et al., 1999; Ogoh et al., 2003; Potts et al., 1993; Raven et al., 2002)</w:t>
      </w:r>
      <w:r w:rsidR="001B1AE5">
        <w:rPr>
          <w:rFonts w:cs="Times New Roman"/>
          <w:szCs w:val="24"/>
        </w:rPr>
        <w:fldChar w:fldCharType="end"/>
      </w:r>
      <w:r w:rsidR="001B1AE5">
        <w:rPr>
          <w:rFonts w:cs="Times New Roman"/>
          <w:szCs w:val="24"/>
        </w:rPr>
        <w:t xml:space="preserve">. The baroreflex must reset </w:t>
      </w:r>
      <w:proofErr w:type="gramStart"/>
      <w:r w:rsidR="001B1AE5">
        <w:rPr>
          <w:rFonts w:cs="Times New Roman"/>
          <w:szCs w:val="24"/>
        </w:rPr>
        <w:t>in order to</w:t>
      </w:r>
      <w:proofErr w:type="gramEnd"/>
      <w:r w:rsidR="001B1AE5">
        <w:rPr>
          <w:rFonts w:cs="Times New Roman"/>
          <w:szCs w:val="24"/>
        </w:rPr>
        <w:t xml:space="preserve"> allow MAP and HR to remain elevated during exercise. Complete denervation of the baroreflex has been shown to hinder prolonged exercise performance in rats </w:t>
      </w:r>
      <w:r w:rsidR="001B1AE5">
        <w:rPr>
          <w:rFonts w:cs="Times New Roman"/>
          <w:szCs w:val="24"/>
        </w:rPr>
        <w:fldChar w:fldCharType="begin"/>
      </w:r>
      <w:r w:rsidR="002C43C0">
        <w:rPr>
          <w:rFonts w:cs="Times New Roman"/>
          <w:szCs w:val="24"/>
        </w:rPr>
        <w:instrText xml:space="preserve"> ADDIN ZOTERO_ITEM CSL_CITATION {"citationID":"YLefiGY6","properties":{"formattedCitation":"(Pires et al., 2013)","plainCitation":"(Pires et al., 2013)","noteIndex":0},"citationItems":[{"id":1929,"uris":["http://zotero.org/users/5709856/items/VQJ5QRM8"],"itemData":{"id":1929,"type":"article-journal","abstract":"The present study aimed to investigate whether running performance in different environments is dependent on intact arterial baroreceptor reflexes. We also assessed the exercise-induced cardiovascular and thermoregulatory responses in animals lacking arterial baroafferent signals. To accomplish these goals, male Wistar rats were subjected to sinoaortic denervation (SAD) or sham surgery (SHAM) and had a catheter implanted into the ascending aorta to record arterial pressure and a telemetry sensor implanted in the abdominal cavity to record core temperature. After recovering from these surgeries, the animals were subjected to constant- or incremental-speed exercises performed until the voluntary interruption of effort under temperate (25° C) and warm (35° C) conditions. During the constant-speed exercises, the running time until the rats were fatigued was shorter in SAD rats in both environments. Although the core temperature was not significantly different between the groups, tail skin temperature was higher in SAD rats under temperate conditions. The denervated rats also displayed exaggerated increases in blood pressure and double product compared with the SHAM rats; in particular, in the warm environment, these exaggerated cardiovascular responses in the SAD rats persisted until they were fatigued. These SAD-mediated changes occurred in parallel with increased variability in the very low and low components of the systolic arterial pressure power spectrum. The running performance was also affected by SAD during the incremental-speed exercises, with the maximal speed attained being decreased by approximately 20% in both environments. Furthermore, at the maximal power output tolerated during the incremental exercises, the mean arterial pressure, heart rate and double product were exaggerated in the SAD relative to SHAM rats. In conclusion, the chronic absence of the arterial baroafferents accelerates exercise fatigue in temperate and warm environments. Our findings also suggest that an augmented cardiovascular strain accounted for the early interruption of exercise in the SAD rats.","container-title":"PLoS ONE","DOI":"10.1371/journal.pone.0072005","ISSN":"1932-6203","issue":"8","journalAbbreviation":"PLoS ONE","language":"en","page":"e72005","source":"DOI.org (Crossref)","title":"Physical Exercise Performance in Temperate and Warm Environments Is Decreased by an Impaired Arterial Baroreflex","volume":"8","author":[{"family":"Pires","given":"Washington"},{"family":"Wanner","given":"Samuel P."},{"family":"Lima","given":"Milene R. M."},{"family":"Fonseca","given":"Ivana A. T."},{"family":"Fumega","given":"Ubirajara"},{"family":"Haibara","given":"Andrea S."},{"family":"Coimbra","given":"Cândido C."},{"family":"Lima","given":"Nilo R. V."}],"editor":[{"family":"Romanovsky","given":"Andrej A."}],"issued":{"date-parts":[["2013",8,7]]}}}],"schema":"https://github.com/citation-style-language/schema/raw/master/csl-citation.json"} </w:instrText>
      </w:r>
      <w:r w:rsidR="001B1AE5">
        <w:rPr>
          <w:rFonts w:cs="Times New Roman"/>
          <w:szCs w:val="24"/>
        </w:rPr>
        <w:fldChar w:fldCharType="separate"/>
      </w:r>
      <w:r w:rsidR="001B1AE5" w:rsidRPr="0061477A">
        <w:rPr>
          <w:rFonts w:cs="Times New Roman"/>
        </w:rPr>
        <w:t>(Pires et al., 2013)</w:t>
      </w:r>
      <w:r w:rsidR="001B1AE5">
        <w:rPr>
          <w:rFonts w:cs="Times New Roman"/>
          <w:szCs w:val="24"/>
        </w:rPr>
        <w:fldChar w:fldCharType="end"/>
      </w:r>
      <w:r w:rsidR="001B1AE5">
        <w:rPr>
          <w:rFonts w:cs="Times New Roman"/>
          <w:szCs w:val="24"/>
        </w:rPr>
        <w:t>.</w:t>
      </w:r>
      <w:r w:rsidR="00873B53">
        <w:rPr>
          <w:rFonts w:cs="Times New Roman"/>
          <w:szCs w:val="24"/>
        </w:rPr>
        <w:t xml:space="preserve"> This is likely due the baroreflex primarily acting through altering </w:t>
      </w:r>
      <w:r w:rsidR="008D2399">
        <w:rPr>
          <w:rFonts w:cs="Times New Roman"/>
          <w:szCs w:val="24"/>
        </w:rPr>
        <w:t>vasomotor tone</w:t>
      </w:r>
      <w:r w:rsidR="00AF73A6">
        <w:rPr>
          <w:rFonts w:cs="Times New Roman"/>
          <w:szCs w:val="24"/>
        </w:rPr>
        <w:t xml:space="preserve"> </w:t>
      </w:r>
      <w:r w:rsidR="00AF73A6">
        <w:rPr>
          <w:rFonts w:cs="Times New Roman"/>
          <w:szCs w:val="24"/>
        </w:rPr>
        <w:fldChar w:fldCharType="begin"/>
      </w:r>
      <w:r w:rsidR="002C43C0">
        <w:rPr>
          <w:rFonts w:cs="Times New Roman"/>
          <w:szCs w:val="24"/>
        </w:rPr>
        <w:instrText xml:space="preserve"> ADDIN ZOTERO_ITEM CSL_CITATION {"citationID":"oMSvEo7S","properties":{"formattedCitation":"(Ogoh et al., 2002, 2003)","plainCitation":"(Ogoh et al., 2002, 2003)","noteIndex":0},"citationItems":[{"id":1689,"uris":["http://zotero.org/users/5709856/items/GZMBKC7T"],"itemData":{"id":1689,"type":"article-journal","abstract":"We sought to quantify the contribution of cardiac output (Q) and total vascular conductance (TVC) to carotid baroreflex-mediated changes in mean arterial pressure (MAP) in the upright seated and supine positions. Acute changes in carotid sinus transmural pressure were evoked using brief 5 s pulses of neck pressure and neck suction (NP/NS) via a simplified paired neck chamber that was developed to enable beat-to-beat measurements of stroke volume using pulse-doppler ultrasound. Percentage contributions of Q and TVC were achieved by calculating the predicted change in MAP during carotid baroreflex stimulation if only the individual changes in Q or TVC occurred and all other parameters remained at control values. All NP and NS stimuli from +40 to −80 Torr (+5.33 to −10.67 kPa) induced significant changes in Q and TVC in both the upright seated and supine positions (P &lt; 0.001). Cardiopulmonary baroreceptor loading with the supine position appeared to cause a greater reliance on carotid baroreflex-mediated changes in Q. Nevertheless, in both the seated and supine positions the changes in MAP were primarily mediated by alterations in TVC (percentage contribution of TVC at the time-of-peak MAP, seated 95 ± 13, supine 76 ± 17 %). These data indicate that alterations in vasomotor activity are the primary means by which the carotid baroreflex regulates blood pressure during acute changes in carotid sinus transmural pressure.","container-title":"The Journal of Physiology","DOI":"10.1113/jphysiol.2001.013259","ISSN":"1469-7793","issue":"2","language":"en","note":"_eprint: https://physoc.onlinelibrary.wiley.com/doi/pdf/10.1113/jphysiol.2001.013259","page":"707-716","source":"Wiley Online Library","title":"Haemodynamic changes during neck pressure and suction in seated and supine positions","volume":"540","author":[{"family":"Ogoh","given":"S."},{"family":"Fadel","given":"P. J."},{"family":"Monteiro","given":"F."},{"family":"Wasmund","given":"W. L."},{"family":"Raven","given":"P. B."}],"issued":{"date-parts":[["2002"]]}}},{"id":1641,"uris":["http://zotero.org/users/5709856/items/7RLIL3L5"],"itemData":{"id":1641,"type":"article-journal","abstract":"We sought to quantify the contribution of cardiac output (Q) and total vascular conductance (TVC) to carotid baroreflex (CBR)-mediated changes in mean arterial pressure (MAP) during mild to heavy exercise. CBR function was determined in eight subjects (25 ± 1 years) at rest and during three cycle exercise trials at heart rates (HRs) of 90, 120 and 150 beats min−1 performed in random order. Acute changes in carotid sinus transmural pressure were evoked using 5 s pulses of neck pressure (NP) and neck suction (NS) from +40 to −80 Torr (+5.33 to −10.67 kPa). Beat-to-beat changes in HR and MAP were recorded throughout. In addition, stroke volume (SV) was estimated using the Modelflow method, which incorporates a non-linear, three-element model of the aortic input impedance to compute an aortic flow waveform from the arterial pressure wave. The application of NP and NS did not cause any significant changes in SV either at rest or during exercise. Thus, CBR-mediated alterations in Q were solely due to reflex changes in HR. In fact, a decrease in the carotid-HR response range from 26 ± 7 beats min−1 at rest to 7 ± 1 beats min−1 during heavy exercise (P= 0.001) reduced the contribution of Q to the CBR-mediated change in MAP. More importantly, at the time of the peak MAP response, the contribution of TVC to the CBR-mediated change in MAP was increased from 74 ± 14 % at rest to 118 ± 6 % (P= 0.017) during heavy exercise. Collectively, these findings indicate that alterations in vasomotion are the primary means by which the CBR regulates blood pressure during mild to heavy exercise.","container-title":"The Journal of Physiology","DOI":"10.1113/jphysiol.2003.041517","ISSN":"1469-7793","issue":"1","language":"en","note":"_eprint: https://physoc.onlinelibrary.wiley.com/doi/pdf/10.1113/jphysiol.2003.041517","page":"317-324","source":"Wiley Online Library","title":"Baroreflex-Mediated Changes in Cardiac Output and Vascular Conductance in Response to Alterations in Carotid Sinus Pressure during Exercise in Humans","volume":"550","author":[{"family":"Ogoh","given":"Shigehiko"},{"family":"Fadel","given":"Paul J."},{"family":"Nissen","given":"Peter"},{"family":"Jans","given":"Øeivind"},{"family":"Selmer","given":"Christian"},{"family":"Secher","given":"Niels H."},{"family":"Raven","given":"Peter B."}],"issued":{"date-parts":[["2003"]]}}}],"schema":"https://github.com/citation-style-language/schema/raw/master/csl-citation.json"} </w:instrText>
      </w:r>
      <w:r w:rsidR="00AF73A6">
        <w:rPr>
          <w:rFonts w:cs="Times New Roman"/>
          <w:szCs w:val="24"/>
        </w:rPr>
        <w:fldChar w:fldCharType="separate"/>
      </w:r>
      <w:r w:rsidR="00AF73A6" w:rsidRPr="00AF73A6">
        <w:rPr>
          <w:rFonts w:cs="Times New Roman"/>
        </w:rPr>
        <w:t>(Ogoh et al., 2002, 2003)</w:t>
      </w:r>
      <w:r w:rsidR="00AF73A6">
        <w:rPr>
          <w:rFonts w:cs="Times New Roman"/>
          <w:szCs w:val="24"/>
        </w:rPr>
        <w:fldChar w:fldCharType="end"/>
      </w:r>
      <w:r w:rsidR="00873B53">
        <w:rPr>
          <w:rFonts w:cs="Times New Roman"/>
          <w:szCs w:val="24"/>
        </w:rPr>
        <w:t xml:space="preserve">. </w:t>
      </w:r>
      <w:r w:rsidR="00972A77">
        <w:rPr>
          <w:rFonts w:cs="Times New Roman"/>
          <w:szCs w:val="24"/>
        </w:rPr>
        <w:t>In dogs when the carotid artery is occluded and restricted from expanding (i.e.</w:t>
      </w:r>
      <w:r w:rsidR="00297299">
        <w:rPr>
          <w:rFonts w:cs="Times New Roman"/>
          <w:szCs w:val="24"/>
        </w:rPr>
        <w:t>,</w:t>
      </w:r>
      <w:r w:rsidR="00972A77">
        <w:rPr>
          <w:rFonts w:cs="Times New Roman"/>
          <w:szCs w:val="24"/>
        </w:rPr>
        <w:t xml:space="preserve"> baroreceptor compression), vascular conductance of the hind </w:t>
      </w:r>
      <w:r w:rsidR="00972A77">
        <w:rPr>
          <w:rFonts w:cs="Times New Roman"/>
          <w:szCs w:val="24"/>
        </w:rPr>
        <w:lastRenderedPageBreak/>
        <w:t xml:space="preserve">limbs during walking is reduced by ~15% with similar reductions in total vascular conductance (a measure of the body’s total vasodilation) </w:t>
      </w:r>
      <w:r w:rsidR="00972A77">
        <w:rPr>
          <w:rFonts w:cs="Times New Roman"/>
          <w:szCs w:val="24"/>
        </w:rPr>
        <w:fldChar w:fldCharType="begin"/>
      </w:r>
      <w:r w:rsidR="002C43C0">
        <w:rPr>
          <w:rFonts w:cs="Times New Roman"/>
          <w:szCs w:val="24"/>
        </w:rPr>
        <w:instrText xml:space="preserve"> ADDIN ZOTERO_ITEM CSL_CITATION {"citationID":"oenwiWOb","properties":{"formattedCitation":"(Collins et al., 2001)","plainCitation":"(Collins et al., 2001)","noteIndex":0},"citationItems":[{"id":1928,"uris":["http://zotero.org/users/5709856/items/98DDSVCP"],"itemData":{"id":1928,"type":"article-journal","abstract":"The arterial baroreflex mediates changes in arterial pressure via reflex changes in cardiac output (CO) and regional vascular conductance, and the relative roles may change between rest and exercise and across workloads. Therefore, we quantified the contribution of CO and regional vascular conductances to carotid baroreflex-mediated increases in mean arterial pressure (MAP) at rest and during mild to heavy treadmill exercise (3.2 kph; 6.4 kph, 10% grade; and 8 kph, 15% grade). Dogs ( n = 8) were chronically instrumented to measure changes in MAP, CO, hindlimb vascular conductance, and renal vascular conductance in response to bilateral carotid occlusion (BCO). At rest and at each workload, BCO caused similar increases in MAP (average 35 ± 2 mmHg). In response to BCO, neither at rest nor at any workload were there significant increases in CO; therefore, the pressor response occurred via peripheral vasoconstriction. At rest, 10.7 ± 1.4% of the rise in MAP was due to vasoconstriction in the hindlimb, whereas 4.0 ± 0.7% was due to renal vasoconstriction. Linear regression analysis revealed that, with increasing workloads, relative contributions of the hindlimb increased and those of the kidney decreased. At the highest workload, the decrease in hindlimb vascular conductance contributed 24.3 ± 3.4% to the pressor response, whereas the renal contribution decreased to only 1.6 ± 0.3%. We conclude that the pressor response during BCO was mediated solely by peripheral vasoconstriction. As workload increases, a progressively larger fraction of the pressor response is mediated via vasoconstriction in active skeletal muscle and the contribution of vasoconstriction in inactive beds (e.g., renal) becomes progressively smaller.","container-title":"American Journal of Physiology-Heart and Circulatory Physiology","DOI":"10.1152/ajpheart.2001.280.2.H642","ISSN":"0363-6135, 1522-1539","issue":"2","journalAbbreviation":"American Journal of Physiology-Heart and Circulatory Physiology","language":"en","page":"H642-H648","source":"DOI.org (Crossref)","title":"Carotid baroreflex pressor responses at rest and during exercise: cardiac output vs. regional vasoconstriction","title-short":"Carotid baroreflex pressor responses at rest and during exercise","volume":"280","author":[{"family":"Collins","given":"Heidi L."},{"family":"Augustyniak","given":"Robert A."},{"family":"Ansorge","given":"Eric J."},{"family":"O'Leary","given":"Donal S."}],"issued":{"date-parts":[["2001",2,1]]}}}],"schema":"https://github.com/citation-style-language/schema/raw/master/csl-citation.json"} </w:instrText>
      </w:r>
      <w:r w:rsidR="00972A77">
        <w:rPr>
          <w:rFonts w:cs="Times New Roman"/>
          <w:szCs w:val="24"/>
        </w:rPr>
        <w:fldChar w:fldCharType="separate"/>
      </w:r>
      <w:r w:rsidR="00972A77" w:rsidRPr="00A40AC9">
        <w:rPr>
          <w:rFonts w:cs="Times New Roman"/>
        </w:rPr>
        <w:t>(Collins et al., 2001)</w:t>
      </w:r>
      <w:r w:rsidR="00972A77">
        <w:rPr>
          <w:rFonts w:cs="Times New Roman"/>
          <w:szCs w:val="24"/>
        </w:rPr>
        <w:fldChar w:fldCharType="end"/>
      </w:r>
      <w:r w:rsidR="00972A77">
        <w:rPr>
          <w:rFonts w:cs="Times New Roman"/>
          <w:szCs w:val="24"/>
        </w:rPr>
        <w:t xml:space="preserve">. Similarly, when neck pressure is applied to humans, </w:t>
      </w:r>
      <w:r w:rsidR="009245D1">
        <w:rPr>
          <w:rFonts w:cs="Times New Roman"/>
          <w:szCs w:val="24"/>
        </w:rPr>
        <w:t>vascular conductance</w:t>
      </w:r>
      <w:r w:rsidR="00E058E0">
        <w:rPr>
          <w:rFonts w:cs="Times New Roman"/>
          <w:szCs w:val="24"/>
        </w:rPr>
        <w:t xml:space="preserve"> </w:t>
      </w:r>
      <w:r w:rsidR="00697F05">
        <w:rPr>
          <w:rFonts w:cs="Times New Roman"/>
          <w:szCs w:val="24"/>
        </w:rPr>
        <w:t>and blood flow</w:t>
      </w:r>
      <w:r w:rsidR="009245D1">
        <w:rPr>
          <w:rFonts w:cs="Times New Roman"/>
          <w:szCs w:val="24"/>
        </w:rPr>
        <w:t xml:space="preserve"> to the exercising limb </w:t>
      </w:r>
      <w:r w:rsidR="005470F1">
        <w:rPr>
          <w:rFonts w:cs="Times New Roman"/>
          <w:szCs w:val="24"/>
        </w:rPr>
        <w:t>are</w:t>
      </w:r>
      <w:r w:rsidR="009245D1">
        <w:rPr>
          <w:rFonts w:cs="Times New Roman"/>
          <w:szCs w:val="24"/>
        </w:rPr>
        <w:t xml:space="preserve"> reduced </w:t>
      </w:r>
      <w:r w:rsidR="009245D1">
        <w:rPr>
          <w:rFonts w:cs="Times New Roman"/>
          <w:szCs w:val="24"/>
        </w:rPr>
        <w:fldChar w:fldCharType="begin"/>
      </w:r>
      <w:r w:rsidR="002C43C0">
        <w:rPr>
          <w:rFonts w:cs="Times New Roman"/>
          <w:szCs w:val="24"/>
        </w:rPr>
        <w:instrText xml:space="preserve"> ADDIN ZOTERO_ITEM CSL_CITATION {"citationID":"gcvq4UcR","properties":{"formattedCitation":"(Keller et al., 2003)","plainCitation":"(Keller et al., 2003)","noteIndex":0},"citationItems":[{"id":1931,"uris":["http://zotero.org/users/5709856/items/5NKCZ4QY"],"itemData":{"id":1931,"type":"article-journal","abstract":"We sought to test the hypothesis that the carotid baroreflex (CBR) alters mean leg blood flow (LBF) and leg vascular conductance (LVC) at rest and during exercise. In seven men and one woman, 25 ± 2 (SE) yr of age, CBR control of LBF and LVC was determined at rest and during steady-state one-legged knee extension exercise at </w:instrText>
      </w:r>
      <w:r w:rsidR="002C43C0">
        <w:rPr>
          <w:rFonts w:ascii="Cambria Math" w:hAnsi="Cambria Math" w:cs="Cambria Math"/>
          <w:szCs w:val="24"/>
        </w:rPr>
        <w:instrText>∼</w:instrText>
      </w:r>
      <w:r w:rsidR="002C43C0">
        <w:rPr>
          <w:rFonts w:cs="Times New Roman"/>
          <w:szCs w:val="24"/>
        </w:rPr>
        <w:instrText xml:space="preserve">65% peak O\n              2\n              uptake. The application of 5-s pulses of +40 Torr neck pressure and −60 Torr neck suction significantly altered mean arterial pressure (MAP) and LVC both at rest and during exercise. CBR-mediated changes in MAP were similar between rest and exercise ( P &gt; 0.05). However, CBR-mediated decreases in LVC (%change) to neck pressure were attenuated in the exercising leg (16.4 ± 1.6%) compared with rest (33 ± 2.1%) and the nonexercising leg (23.7 ± 1.9%) ( P &lt; 0.01). These data suggest CBR control of blood pressure is partially mediated by changes in leg vascular tone both at rest and during exercise. Furthermore, despite alterations in CBR-induced changes in LVC during exercise, CBR control of blood pressure was well maintained.","container-title":"Journal of Applied Physiology","DOI":"10.1152/japplphysiol.00817.2002","ISSN":"8750-7587, 1522-1601","issue":"2","journalAbbreviation":"Journal of Applied Physiology","language":"en","page":"542-548","source":"DOI.org (Crossref)","title":"Carotid baroreflex control of leg vascular conductance at rest and during exercise","volume":"94","author":[{"family":"Keller","given":"David M."},{"family":"Wasmund","given":"Wendy L."},{"family":"Wray","given":"D. Walter"},{"family":"Ogoh","given":"Shigehiko"},{"family":"Fadel","given":"Paul J."},{"family":"Smith","given":"Michael L."},{"family":"Raven","given":"Peter B."}],"issued":{"date-parts":[["2003",2,1]]}}}],"schema":"https://github.com/citation-style-language/schema/raw/master/csl-citation.json"} </w:instrText>
      </w:r>
      <w:r w:rsidR="009245D1">
        <w:rPr>
          <w:rFonts w:cs="Times New Roman"/>
          <w:szCs w:val="24"/>
        </w:rPr>
        <w:fldChar w:fldCharType="separate"/>
      </w:r>
      <w:r w:rsidR="009245D1" w:rsidRPr="009245D1">
        <w:rPr>
          <w:rFonts w:cs="Times New Roman"/>
        </w:rPr>
        <w:t>(Keller et al., 2003)</w:t>
      </w:r>
      <w:r w:rsidR="009245D1">
        <w:rPr>
          <w:rFonts w:cs="Times New Roman"/>
          <w:szCs w:val="24"/>
        </w:rPr>
        <w:fldChar w:fldCharType="end"/>
      </w:r>
      <w:r w:rsidR="009245D1">
        <w:rPr>
          <w:rFonts w:cs="Times New Roman"/>
          <w:szCs w:val="24"/>
        </w:rPr>
        <w:t xml:space="preserve">. </w:t>
      </w:r>
      <w:r w:rsidR="00697F05">
        <w:rPr>
          <w:rFonts w:cs="Times New Roman"/>
          <w:szCs w:val="24"/>
        </w:rPr>
        <w:t xml:space="preserve">Conversely, </w:t>
      </w:r>
      <w:r w:rsidR="00E2349F">
        <w:rPr>
          <w:rFonts w:cs="Times New Roman"/>
          <w:szCs w:val="24"/>
        </w:rPr>
        <w:t>w</w:t>
      </w:r>
      <w:r w:rsidR="004875F6">
        <w:rPr>
          <w:rFonts w:cs="Times New Roman"/>
          <w:szCs w:val="24"/>
        </w:rPr>
        <w:t>hen neck suction</w:t>
      </w:r>
      <w:r w:rsidR="00476F28">
        <w:rPr>
          <w:rFonts w:cs="Times New Roman"/>
          <w:szCs w:val="24"/>
        </w:rPr>
        <w:t xml:space="preserve"> is applied </w:t>
      </w:r>
      <w:r w:rsidR="00B00C40">
        <w:rPr>
          <w:rFonts w:cs="Times New Roman"/>
          <w:szCs w:val="24"/>
        </w:rPr>
        <w:t xml:space="preserve">during leg extension exercise, </w:t>
      </w:r>
      <w:r w:rsidR="00A65E76">
        <w:rPr>
          <w:rFonts w:cs="Times New Roman"/>
          <w:szCs w:val="24"/>
        </w:rPr>
        <w:t>MAP is reduced</w:t>
      </w:r>
      <w:r w:rsidR="002E758B">
        <w:rPr>
          <w:rFonts w:cs="Times New Roman"/>
          <w:szCs w:val="24"/>
        </w:rPr>
        <w:t xml:space="preserve"> along with an increase in vascular conductance of the non-exercising leg </w:t>
      </w:r>
      <w:r w:rsidR="002E758B">
        <w:rPr>
          <w:rFonts w:cs="Times New Roman"/>
          <w:szCs w:val="24"/>
        </w:rPr>
        <w:fldChar w:fldCharType="begin"/>
      </w:r>
      <w:r w:rsidR="002C43C0">
        <w:rPr>
          <w:rFonts w:cs="Times New Roman"/>
          <w:szCs w:val="24"/>
        </w:rPr>
        <w:instrText xml:space="preserve"> ADDIN ZOTERO_ITEM CSL_CITATION {"citationID":"vmnBqOWt","properties":{"formattedCitation":"(Keller et al., 2003)","plainCitation":"(Keller et al., 2003)","noteIndex":0},"citationItems":[{"id":1931,"uris":["http://zotero.org/users/5709856/items/5NKCZ4QY"],"itemData":{"id":1931,"type":"article-journal","abstract":"We sought to test the hypothesis that the carotid baroreflex (CBR) alters mean leg blood flow (LBF) and leg vascular conductance (LVC) at rest and during exercise. In seven men and one woman, 25 ± 2 (SE) yr of age, CBR control of LBF and LVC was determined at rest and during steady-state one-legged knee extension exercise at </w:instrText>
      </w:r>
      <w:r w:rsidR="002C43C0">
        <w:rPr>
          <w:rFonts w:ascii="Cambria Math" w:hAnsi="Cambria Math" w:cs="Cambria Math"/>
          <w:szCs w:val="24"/>
        </w:rPr>
        <w:instrText>∼</w:instrText>
      </w:r>
      <w:r w:rsidR="002C43C0">
        <w:rPr>
          <w:rFonts w:cs="Times New Roman"/>
          <w:szCs w:val="24"/>
        </w:rPr>
        <w:instrText xml:space="preserve">65% peak O\n              2\n              uptake. The application of 5-s pulses of +40 Torr neck pressure and −60 Torr neck suction significantly altered mean arterial pressure (MAP) and LVC both at rest and during exercise. CBR-mediated changes in MAP were similar between rest and exercise ( P &gt; 0.05). However, CBR-mediated decreases in LVC (%change) to neck pressure were attenuated in the exercising leg (16.4 ± 1.6%) compared with rest (33 ± 2.1%) and the nonexercising leg (23.7 ± 1.9%) ( P &lt; 0.01). These data suggest CBR control of blood pressure is partially mediated by changes in leg vascular tone both at rest and during exercise. Furthermore, despite alterations in CBR-induced changes in LVC during exercise, CBR control of blood pressure was well maintained.","container-title":"Journal of Applied Physiology","DOI":"10.1152/japplphysiol.00817.2002","ISSN":"8750-7587, 1522-1601","issue":"2","journalAbbreviation":"Journal of Applied Physiology","language":"en","page":"542-548","source":"DOI.org (Crossref)","title":"Carotid baroreflex control of leg vascular conductance at rest and during exercise","volume":"94","author":[{"family":"Keller","given":"David M."},{"family":"Wasmund","given":"Wendy L."},{"family":"Wray","given":"D. Walter"},{"family":"Ogoh","given":"Shigehiko"},{"family":"Fadel","given":"Paul J."},{"family":"Smith","given":"Michael L."},{"family":"Raven","given":"Peter B."}],"issued":{"date-parts":[["2003",2,1]]}}}],"schema":"https://github.com/citation-style-language/schema/raw/master/csl-citation.json"} </w:instrText>
      </w:r>
      <w:r w:rsidR="002E758B">
        <w:rPr>
          <w:rFonts w:cs="Times New Roman"/>
          <w:szCs w:val="24"/>
        </w:rPr>
        <w:fldChar w:fldCharType="separate"/>
      </w:r>
      <w:r w:rsidR="002E758B" w:rsidRPr="002E758B">
        <w:rPr>
          <w:rFonts w:cs="Times New Roman"/>
        </w:rPr>
        <w:t>(Keller et al., 2003)</w:t>
      </w:r>
      <w:r w:rsidR="002E758B">
        <w:rPr>
          <w:rFonts w:cs="Times New Roman"/>
          <w:szCs w:val="24"/>
        </w:rPr>
        <w:fldChar w:fldCharType="end"/>
      </w:r>
      <w:r w:rsidR="002E758B">
        <w:rPr>
          <w:rFonts w:cs="Times New Roman"/>
          <w:szCs w:val="24"/>
        </w:rPr>
        <w:t xml:space="preserve">. </w:t>
      </w:r>
      <w:r w:rsidR="00C41C1C">
        <w:rPr>
          <w:rFonts w:cs="Times New Roman"/>
          <w:szCs w:val="24"/>
        </w:rPr>
        <w:t xml:space="preserve">Therefore, the baroreflex is required </w:t>
      </w:r>
      <w:proofErr w:type="gramStart"/>
      <w:r w:rsidR="00C41C1C">
        <w:rPr>
          <w:rFonts w:cs="Times New Roman"/>
          <w:szCs w:val="24"/>
        </w:rPr>
        <w:t>in order</w:t>
      </w:r>
      <w:r w:rsidR="00AA2D55">
        <w:rPr>
          <w:rFonts w:cs="Times New Roman"/>
          <w:szCs w:val="24"/>
        </w:rPr>
        <w:t xml:space="preserve"> to</w:t>
      </w:r>
      <w:proofErr w:type="gramEnd"/>
      <w:r w:rsidR="00C41C1C">
        <w:rPr>
          <w:rFonts w:cs="Times New Roman"/>
          <w:szCs w:val="24"/>
        </w:rPr>
        <w:t xml:space="preserve"> maintain </w:t>
      </w:r>
      <w:r w:rsidR="00972BC0">
        <w:rPr>
          <w:rFonts w:cs="Times New Roman"/>
          <w:szCs w:val="24"/>
        </w:rPr>
        <w:t xml:space="preserve">appropriate pressure and blood flow throughout the body as well as to the working muscles. </w:t>
      </w:r>
    </w:p>
    <w:p w14:paraId="65878EA8" w14:textId="13105663" w:rsidR="003E1A64" w:rsidRDefault="00F17AD8" w:rsidP="00861473">
      <w:pPr>
        <w:ind w:firstLine="720"/>
        <w:rPr>
          <w:rFonts w:cs="Times New Roman"/>
          <w:szCs w:val="24"/>
        </w:rPr>
      </w:pPr>
      <w:r>
        <w:rPr>
          <w:rFonts w:cs="Times New Roman"/>
          <w:szCs w:val="24"/>
        </w:rPr>
        <w:t>Central</w:t>
      </w:r>
      <w:r w:rsidR="00683FE5">
        <w:rPr>
          <w:rFonts w:cs="Times New Roman"/>
          <w:szCs w:val="24"/>
        </w:rPr>
        <w:t xml:space="preserve"> command</w:t>
      </w:r>
      <w:r w:rsidR="00584D2D">
        <w:rPr>
          <w:rFonts w:cs="Times New Roman"/>
          <w:szCs w:val="24"/>
        </w:rPr>
        <w:t xml:space="preserve"> and the exercise pressor reflex</w:t>
      </w:r>
      <w:r w:rsidR="009A1DEB">
        <w:rPr>
          <w:rFonts w:cs="Times New Roman"/>
          <w:szCs w:val="24"/>
        </w:rPr>
        <w:t xml:space="preserve"> </w:t>
      </w:r>
      <w:r>
        <w:rPr>
          <w:rFonts w:cs="Times New Roman"/>
          <w:szCs w:val="24"/>
        </w:rPr>
        <w:t>act</w:t>
      </w:r>
      <w:r w:rsidR="00654387">
        <w:rPr>
          <w:rFonts w:cs="Times New Roman"/>
          <w:szCs w:val="24"/>
        </w:rPr>
        <w:t xml:space="preserve"> together to </w:t>
      </w:r>
      <w:r w:rsidR="008D1234">
        <w:rPr>
          <w:rFonts w:cs="Times New Roman"/>
          <w:szCs w:val="24"/>
        </w:rPr>
        <w:t>reset the baroreflex during exercise.</w:t>
      </w:r>
      <w:r w:rsidR="005C3543">
        <w:rPr>
          <w:rFonts w:cs="Times New Roman"/>
          <w:szCs w:val="24"/>
        </w:rPr>
        <w:t xml:space="preserve"> In animal models</w:t>
      </w:r>
      <w:r w:rsidR="008C103B">
        <w:rPr>
          <w:rFonts w:cs="Times New Roman"/>
          <w:szCs w:val="24"/>
        </w:rPr>
        <w:t xml:space="preserve">, </w:t>
      </w:r>
      <w:r w:rsidR="004219AF">
        <w:rPr>
          <w:rFonts w:cs="Times New Roman"/>
          <w:szCs w:val="24"/>
        </w:rPr>
        <w:t xml:space="preserve">isolation </w:t>
      </w:r>
      <w:r w:rsidR="00BE3838">
        <w:rPr>
          <w:rFonts w:cs="Times New Roman"/>
          <w:szCs w:val="24"/>
        </w:rPr>
        <w:t>of central command and the exercise pressor reflex individually reset the baroreflex</w:t>
      </w:r>
      <w:r w:rsidR="00383591">
        <w:rPr>
          <w:rFonts w:cs="Times New Roman"/>
          <w:szCs w:val="24"/>
        </w:rPr>
        <w:t xml:space="preserve"> </w:t>
      </w:r>
      <w:r w:rsidR="00383591">
        <w:rPr>
          <w:rFonts w:cs="Times New Roman"/>
          <w:szCs w:val="24"/>
        </w:rPr>
        <w:fldChar w:fldCharType="begin"/>
      </w:r>
      <w:r w:rsidR="002C43C0">
        <w:rPr>
          <w:rFonts w:cs="Times New Roman"/>
          <w:szCs w:val="24"/>
        </w:rPr>
        <w:instrText xml:space="preserve"> ADDIN ZOTERO_ITEM CSL_CITATION {"citationID":"eTB0wviL","properties":{"formattedCitation":"(McIlveen et al., 2001)","plainCitation":"(McIlveen et al., 2001)","noteIndex":0},"citationItems":[{"id":1652,"uris":["http://zotero.org/users/5709856/items/KXITW73L"],"itemData":{"id":1652,"type":"article-journal","abstract":"In decerebrate unanesthetized cats, we determined whether either “central command,” the exercise pressor reflex, or the muscle mechanoreceptor reflex reset the carotid baroreflex. Both carotid sinuses were vascularly isolated, and the carotid baroreceptors were stimulated with pulsatile pressure. Carotid baroreflex function curves were determined for aortic pressure, heart rate, and renal vascular conductance. Central command was evoked by electrical stimulation of the mesencephalic locomotor region (MLR) in cats that were paralyzed. The exercise pressor reflex was evoked by statically contracting the triceps surae muscles in cats that were not paralyzed. Likewise, the muscle mechanoreceptor reflex was evoked by stretching the calcaneal tendon in cats that were not paralyzed. We found that each of the three maneuvers shifted upward the linear relationship between carotid sinus pressure and aortic pressure and heart rate. Each of the maneuvers, however, had no effect on the slope of these baroreflex function curves. Our findings show that central command arising from the MLR as well as the exercise pressor reflex are capable of resetting the carotid baroreflex.","container-title":"American Journal of Physiology-Heart and Circulatory Physiology","DOI":"10.1152/ajpheart.2001.280.4.H1454","ISSN":"0363-6135, 1522-1539","issue":"4","journalAbbreviation":"American Journal of Physiology-Heart and Circulatory Physiology","language":"en","page":"H1454-H1463","source":"DOI.org (Crossref)","title":"Both central command and exercise pressor reflex reset carotid sinus baroreflex","volume":"280","author":[{"family":"McIlveen","given":"Stephen A."},{"family":"Hayes","given":"Shawn G."},{"family":"Kaufman","given":"Marc P."}],"issued":{"date-parts":[["2001",4,1]]}}}],"schema":"https://github.com/citation-style-language/schema/raw/master/csl-citation.json"} </w:instrText>
      </w:r>
      <w:r w:rsidR="00383591">
        <w:rPr>
          <w:rFonts w:cs="Times New Roman"/>
          <w:szCs w:val="24"/>
        </w:rPr>
        <w:fldChar w:fldCharType="separate"/>
      </w:r>
      <w:r w:rsidR="00383591" w:rsidRPr="00383591">
        <w:rPr>
          <w:rFonts w:cs="Times New Roman"/>
        </w:rPr>
        <w:t>(McIlveen et al., 2001)</w:t>
      </w:r>
      <w:r w:rsidR="00383591">
        <w:rPr>
          <w:rFonts w:cs="Times New Roman"/>
          <w:szCs w:val="24"/>
        </w:rPr>
        <w:fldChar w:fldCharType="end"/>
      </w:r>
      <w:r w:rsidR="00BE3838">
        <w:rPr>
          <w:rFonts w:cs="Times New Roman"/>
          <w:szCs w:val="24"/>
        </w:rPr>
        <w:t>.</w:t>
      </w:r>
      <w:r w:rsidR="00BF0D89">
        <w:rPr>
          <w:rFonts w:cs="Times New Roman"/>
          <w:szCs w:val="24"/>
        </w:rPr>
        <w:t xml:space="preserve"> </w:t>
      </w:r>
      <w:r w:rsidR="007E7CC6">
        <w:rPr>
          <w:rFonts w:cs="Times New Roman"/>
          <w:szCs w:val="24"/>
        </w:rPr>
        <w:t xml:space="preserve">In humans, </w:t>
      </w:r>
      <w:r w:rsidR="00654387">
        <w:rPr>
          <w:rFonts w:cs="Times New Roman"/>
          <w:szCs w:val="24"/>
        </w:rPr>
        <w:t xml:space="preserve">the baroreflex follows a reverse sigmoid pattern where at lower </w:t>
      </w:r>
      <w:r w:rsidR="00ED0EF9">
        <w:rPr>
          <w:rFonts w:cs="Times New Roman"/>
          <w:szCs w:val="24"/>
        </w:rPr>
        <w:t xml:space="preserve">carotid pressure, MAP is elevated and at higher carotid pressures MAP is reduced. </w:t>
      </w:r>
      <w:r w:rsidR="00175452">
        <w:rPr>
          <w:rFonts w:cs="Times New Roman"/>
          <w:szCs w:val="24"/>
        </w:rPr>
        <w:t xml:space="preserve">When </w:t>
      </w:r>
      <w:r w:rsidR="00C77318">
        <w:rPr>
          <w:rFonts w:cs="Times New Roman"/>
          <w:szCs w:val="24"/>
        </w:rPr>
        <w:t xml:space="preserve">subjects were </w:t>
      </w:r>
      <w:r w:rsidR="00175452">
        <w:rPr>
          <w:rFonts w:cs="Times New Roman"/>
          <w:szCs w:val="24"/>
        </w:rPr>
        <w:t>given a neural blockad</w:t>
      </w:r>
      <w:r w:rsidR="008A1841">
        <w:rPr>
          <w:rFonts w:cs="Times New Roman"/>
          <w:szCs w:val="24"/>
        </w:rPr>
        <w:t>e that inhibit</w:t>
      </w:r>
      <w:r w:rsidR="00C77318">
        <w:rPr>
          <w:rFonts w:cs="Times New Roman"/>
          <w:szCs w:val="24"/>
        </w:rPr>
        <w:t>ed</w:t>
      </w:r>
      <w:r w:rsidR="008A1841">
        <w:rPr>
          <w:rFonts w:cs="Times New Roman"/>
          <w:szCs w:val="24"/>
        </w:rPr>
        <w:t xml:space="preserve"> muscle afferent response and attenuate</w:t>
      </w:r>
      <w:r w:rsidR="00C77318">
        <w:rPr>
          <w:rFonts w:cs="Times New Roman"/>
          <w:szCs w:val="24"/>
        </w:rPr>
        <w:t>d</w:t>
      </w:r>
      <w:r w:rsidR="008A1841">
        <w:rPr>
          <w:rFonts w:cs="Times New Roman"/>
          <w:szCs w:val="24"/>
        </w:rPr>
        <w:t xml:space="preserve"> muscle contract</w:t>
      </w:r>
      <w:r w:rsidR="00C77318">
        <w:rPr>
          <w:rFonts w:cs="Times New Roman"/>
          <w:szCs w:val="24"/>
        </w:rPr>
        <w:t xml:space="preserve">ion, </w:t>
      </w:r>
      <w:r w:rsidR="000F0E70">
        <w:rPr>
          <w:rFonts w:cs="Times New Roman"/>
          <w:szCs w:val="24"/>
        </w:rPr>
        <w:t xml:space="preserve">the </w:t>
      </w:r>
      <w:r w:rsidR="00C77318">
        <w:rPr>
          <w:rFonts w:cs="Times New Roman"/>
          <w:szCs w:val="24"/>
        </w:rPr>
        <w:t>reverse sigmoidal curve</w:t>
      </w:r>
      <w:r w:rsidR="000F0E70">
        <w:rPr>
          <w:rFonts w:cs="Times New Roman"/>
          <w:szCs w:val="24"/>
        </w:rPr>
        <w:t xml:space="preserve"> of the baroreflex was adjusted </w:t>
      </w:r>
      <w:r w:rsidR="00BC05D1">
        <w:rPr>
          <w:rFonts w:cs="Times New Roman"/>
          <w:szCs w:val="24"/>
        </w:rPr>
        <w:t xml:space="preserve">further upwards and to the right compared to exercise without </w:t>
      </w:r>
      <w:r w:rsidR="00C151FA">
        <w:rPr>
          <w:rFonts w:cs="Times New Roman"/>
          <w:szCs w:val="24"/>
        </w:rPr>
        <w:t>the blockade</w:t>
      </w:r>
      <w:r w:rsidR="00F97361">
        <w:rPr>
          <w:rFonts w:cs="Times New Roman"/>
          <w:szCs w:val="24"/>
        </w:rPr>
        <w:t xml:space="preserve"> </w:t>
      </w:r>
      <w:r w:rsidR="00641238">
        <w:rPr>
          <w:rFonts w:cs="Times New Roman"/>
          <w:szCs w:val="24"/>
        </w:rPr>
        <w:fldChar w:fldCharType="begin"/>
      </w:r>
      <w:r w:rsidR="002C43C0">
        <w:rPr>
          <w:rFonts w:cs="Times New Roman"/>
          <w:szCs w:val="24"/>
        </w:rPr>
        <w:instrText xml:space="preserve"> ADDIN ZOTERO_ITEM CSL_CITATION {"citationID":"PWVqBAbO","properties":{"formattedCitation":"(Querry et al., 2001)","plainCitation":"(Querry et al., 2001)","noteIndex":0},"citationItems":[{"id":1695,"uris":["http://zotero.org/users/5709856/items/SEECJL7U"],"itemData":{"id":1695,"type":"article-journal","abstract":"This investigation was designed to determine central command's role on carotid baroreflex (CBR) resetting during exercise. Nine volunteer subjects performed static and rhythmic handgrip exercise at 30 and 40% maximal voluntary contraction (MVC), respectively, before and after partial axillary neural blockade. Stimulus-response curves were developed using the neck pressure-neck suction technique and a rapid pulse train protocol (+40 to −80 Torr). Regional anesthesia resulted in a significant reduction in MVC. Heart rate (HR) and ratings of perceived exertion (RPE) were used as indexes of central command and were elevated during exercise at control force intensity after induced muscle weakness. The CBR function curves were reset vertically with a minimal lateral shift during control exercise and exhibited a further parallel resetting during exercise with neural blockade. The operating point was progressively reset to coincide with the centering point of the CBR curve. These data suggest that central command was a primary mechanism in the resetting of the CBR during exercise. However, it appeared that central command modulated the carotid-cardiac reflex proportionately more than the carotid-vasomotor reflex.","container-title":"American Journal of Physiology-Heart and Circulatory Physiology","DOI":"10.1152/ajpheart.2001.280.4.H1635","ISSN":"0363-6135, 1522-1539","issue":"4","journalAbbreviation":"American Journal of Physiology-Heart and Circulatory Physiology","language":"en","page":"H1635-H1644","source":"DOI.org (Crossref)","title":"Neural blockade during exercise augments central command's contribution to carotid baroreflex resetting","volume":"280","author":[{"family":"Querry","given":"R. G."},{"family":"Smith","given":"S. A."},{"family":"Strømstad","given":"M."},{"family":"Ide","given":"K."},{"family":"Raven","given":"P. B."},{"family":"Secher","given":"N. H."}],"issued":{"date-parts":[["2001",4,1]]}}}],"schema":"https://github.com/citation-style-language/schema/raw/master/csl-citation.json"} </w:instrText>
      </w:r>
      <w:r w:rsidR="00641238">
        <w:rPr>
          <w:rFonts w:cs="Times New Roman"/>
          <w:szCs w:val="24"/>
        </w:rPr>
        <w:fldChar w:fldCharType="separate"/>
      </w:r>
      <w:r w:rsidR="00641238" w:rsidRPr="00641238">
        <w:rPr>
          <w:rFonts w:cs="Times New Roman"/>
        </w:rPr>
        <w:t>(Querry et al., 2001)</w:t>
      </w:r>
      <w:r w:rsidR="00641238">
        <w:rPr>
          <w:rFonts w:cs="Times New Roman"/>
          <w:szCs w:val="24"/>
        </w:rPr>
        <w:fldChar w:fldCharType="end"/>
      </w:r>
      <w:r w:rsidR="00C151FA">
        <w:rPr>
          <w:rFonts w:cs="Times New Roman"/>
          <w:szCs w:val="24"/>
        </w:rPr>
        <w:t>.</w:t>
      </w:r>
      <w:r w:rsidR="00BF6C02">
        <w:rPr>
          <w:rFonts w:cs="Times New Roman"/>
          <w:szCs w:val="24"/>
        </w:rPr>
        <w:t xml:space="preserve"> </w:t>
      </w:r>
      <w:r w:rsidR="00704BBA">
        <w:rPr>
          <w:rFonts w:cs="Times New Roman"/>
          <w:szCs w:val="24"/>
        </w:rPr>
        <w:t xml:space="preserve">This means, when muscle afferents were blocked, </w:t>
      </w:r>
      <w:r w:rsidR="00791C7B">
        <w:rPr>
          <w:rFonts w:cs="Times New Roman"/>
          <w:szCs w:val="24"/>
        </w:rPr>
        <w:t xml:space="preserve">MAP </w:t>
      </w:r>
      <w:r w:rsidR="00704BBA">
        <w:rPr>
          <w:rFonts w:cs="Times New Roman"/>
          <w:szCs w:val="24"/>
        </w:rPr>
        <w:t>was</w:t>
      </w:r>
      <w:r w:rsidR="00791C7B">
        <w:rPr>
          <w:rFonts w:cs="Times New Roman"/>
          <w:szCs w:val="24"/>
        </w:rPr>
        <w:t xml:space="preserve"> </w:t>
      </w:r>
      <w:r w:rsidR="00C63477">
        <w:rPr>
          <w:rFonts w:cs="Times New Roman"/>
          <w:szCs w:val="24"/>
        </w:rPr>
        <w:t>elevated</w:t>
      </w:r>
      <w:r w:rsidR="00356F3E">
        <w:rPr>
          <w:rFonts w:cs="Times New Roman"/>
          <w:szCs w:val="24"/>
        </w:rPr>
        <w:t xml:space="preserve"> at the same given carotid pressure (i.e., </w:t>
      </w:r>
      <w:r w:rsidR="00174A34">
        <w:rPr>
          <w:rFonts w:cs="Times New Roman"/>
          <w:szCs w:val="24"/>
        </w:rPr>
        <w:t xml:space="preserve">the same baroreflex stimulation resulted in increased MAP). </w:t>
      </w:r>
      <w:r w:rsidR="006D5995">
        <w:rPr>
          <w:rFonts w:cs="Times New Roman"/>
          <w:szCs w:val="24"/>
        </w:rPr>
        <w:t xml:space="preserve">The effect of the blockade </w:t>
      </w:r>
      <w:r w:rsidR="00174A34">
        <w:rPr>
          <w:rFonts w:cs="Times New Roman"/>
          <w:szCs w:val="24"/>
        </w:rPr>
        <w:t>was</w:t>
      </w:r>
      <w:r w:rsidR="006D5995">
        <w:rPr>
          <w:rFonts w:cs="Times New Roman"/>
          <w:szCs w:val="24"/>
        </w:rPr>
        <w:t xml:space="preserve"> twofold. First, it </w:t>
      </w:r>
      <w:r w:rsidR="00A163E6">
        <w:rPr>
          <w:rFonts w:cs="Times New Roman"/>
          <w:szCs w:val="24"/>
        </w:rPr>
        <w:t>inhibited</w:t>
      </w:r>
      <w:r w:rsidR="006D5995">
        <w:rPr>
          <w:rFonts w:cs="Times New Roman"/>
          <w:szCs w:val="24"/>
        </w:rPr>
        <w:t xml:space="preserve"> muscle afferents thereby reducing the</w:t>
      </w:r>
      <w:r w:rsidR="00423AAC">
        <w:rPr>
          <w:rFonts w:cs="Times New Roman"/>
          <w:szCs w:val="24"/>
        </w:rPr>
        <w:t xml:space="preserve"> potential for the</w:t>
      </w:r>
      <w:r w:rsidR="006D5995">
        <w:rPr>
          <w:rFonts w:cs="Times New Roman"/>
          <w:szCs w:val="24"/>
        </w:rPr>
        <w:t xml:space="preserve"> exercise pressor’s </w:t>
      </w:r>
      <w:r w:rsidR="00A163E6">
        <w:rPr>
          <w:rFonts w:cs="Times New Roman"/>
          <w:szCs w:val="24"/>
        </w:rPr>
        <w:t>modulation of the baroreflex</w:t>
      </w:r>
      <w:r w:rsidR="0076222D">
        <w:rPr>
          <w:rFonts w:cs="Times New Roman"/>
          <w:szCs w:val="24"/>
        </w:rPr>
        <w:t>.</w:t>
      </w:r>
      <w:r w:rsidR="00423AAC">
        <w:rPr>
          <w:rFonts w:cs="Times New Roman"/>
          <w:szCs w:val="24"/>
        </w:rPr>
        <w:t xml:space="preserve"> </w:t>
      </w:r>
      <w:r w:rsidR="0022141D">
        <w:rPr>
          <w:rFonts w:cs="Times New Roman"/>
          <w:szCs w:val="24"/>
        </w:rPr>
        <w:t xml:space="preserve">Any changes in the baroreflex operating point would be </w:t>
      </w:r>
      <w:r w:rsidR="00DD2573">
        <w:rPr>
          <w:rFonts w:cs="Times New Roman"/>
          <w:szCs w:val="24"/>
        </w:rPr>
        <w:t>primarily due to central command.</w:t>
      </w:r>
      <w:r w:rsidR="00EE16B1">
        <w:rPr>
          <w:rFonts w:cs="Times New Roman"/>
          <w:szCs w:val="24"/>
        </w:rPr>
        <w:t xml:space="preserve"> </w:t>
      </w:r>
      <w:r w:rsidR="00A163E6">
        <w:rPr>
          <w:rFonts w:cs="Times New Roman"/>
          <w:szCs w:val="24"/>
        </w:rPr>
        <w:t xml:space="preserve">Second, </w:t>
      </w:r>
      <w:r w:rsidR="00DD2573">
        <w:rPr>
          <w:rFonts w:cs="Times New Roman"/>
          <w:szCs w:val="24"/>
        </w:rPr>
        <w:t xml:space="preserve">due to the reduced muscle activation, greater </w:t>
      </w:r>
      <w:r w:rsidR="00890605">
        <w:rPr>
          <w:rFonts w:cs="Times New Roman"/>
          <w:szCs w:val="24"/>
        </w:rPr>
        <w:t xml:space="preserve">central drive </w:t>
      </w:r>
      <w:r w:rsidR="00F2519E">
        <w:rPr>
          <w:rFonts w:cs="Times New Roman"/>
          <w:szCs w:val="24"/>
        </w:rPr>
        <w:t>was</w:t>
      </w:r>
      <w:r w:rsidR="00890605">
        <w:rPr>
          <w:rFonts w:cs="Times New Roman"/>
          <w:szCs w:val="24"/>
        </w:rPr>
        <w:t xml:space="preserve"> necessary </w:t>
      </w:r>
      <w:proofErr w:type="gramStart"/>
      <w:r w:rsidR="00890605">
        <w:rPr>
          <w:rFonts w:cs="Times New Roman"/>
          <w:szCs w:val="24"/>
        </w:rPr>
        <w:t>in order to</w:t>
      </w:r>
      <w:proofErr w:type="gramEnd"/>
      <w:r w:rsidR="00890605">
        <w:rPr>
          <w:rFonts w:cs="Times New Roman"/>
          <w:szCs w:val="24"/>
        </w:rPr>
        <w:t xml:space="preserve"> produce </w:t>
      </w:r>
      <w:r w:rsidR="00DC1F14">
        <w:rPr>
          <w:rFonts w:cs="Times New Roman"/>
          <w:szCs w:val="24"/>
        </w:rPr>
        <w:t>the need</w:t>
      </w:r>
      <w:r w:rsidR="00F12AC0">
        <w:rPr>
          <w:rFonts w:cs="Times New Roman"/>
          <w:szCs w:val="24"/>
        </w:rPr>
        <w:t>ed</w:t>
      </w:r>
      <w:r w:rsidR="00DC1F14">
        <w:rPr>
          <w:rFonts w:cs="Times New Roman"/>
          <w:szCs w:val="24"/>
        </w:rPr>
        <w:t xml:space="preserve"> force (</w:t>
      </w:r>
      <w:r w:rsidR="00361FC9">
        <w:rPr>
          <w:rFonts w:cs="Times New Roman"/>
          <w:szCs w:val="24"/>
        </w:rPr>
        <w:t>i.e.,</w:t>
      </w:r>
      <w:r w:rsidR="00DC1F14">
        <w:rPr>
          <w:rFonts w:cs="Times New Roman"/>
          <w:szCs w:val="24"/>
        </w:rPr>
        <w:t xml:space="preserve"> greater central command).</w:t>
      </w:r>
      <w:r w:rsidR="00CC3255" w:rsidRPr="00CC3255">
        <w:t xml:space="preserve"> </w:t>
      </w:r>
      <w:r w:rsidR="00CC3255" w:rsidRPr="00CC3255">
        <w:rPr>
          <w:rFonts w:cs="Times New Roman"/>
          <w:szCs w:val="24"/>
        </w:rPr>
        <w:t>Therefore, the protocol used likely increased central command and increased its contribution to the baroreflex resetting</w:t>
      </w:r>
      <w:r w:rsidR="00AD54B9">
        <w:rPr>
          <w:rFonts w:cs="Times New Roman"/>
          <w:szCs w:val="24"/>
        </w:rPr>
        <w:t xml:space="preserve">. </w:t>
      </w:r>
      <w:r w:rsidR="0007639A">
        <w:rPr>
          <w:rFonts w:cs="Times New Roman"/>
          <w:szCs w:val="24"/>
        </w:rPr>
        <w:t xml:space="preserve">The exercise pressor reflex has been shown to have a significant role in the </w:t>
      </w:r>
      <w:r w:rsidR="00867F50">
        <w:rPr>
          <w:rFonts w:cs="Times New Roman"/>
          <w:szCs w:val="24"/>
        </w:rPr>
        <w:t>complete resetting of the baroreflex</w:t>
      </w:r>
      <w:r w:rsidR="00B01B48">
        <w:rPr>
          <w:rFonts w:cs="Times New Roman"/>
          <w:szCs w:val="24"/>
        </w:rPr>
        <w:t xml:space="preserve"> </w:t>
      </w:r>
      <w:r w:rsidR="00B01B48">
        <w:rPr>
          <w:rFonts w:cs="Times New Roman"/>
          <w:szCs w:val="24"/>
        </w:rPr>
        <w:lastRenderedPageBreak/>
        <w:fldChar w:fldCharType="begin"/>
      </w:r>
      <w:r w:rsidR="00FC00C2">
        <w:rPr>
          <w:rFonts w:cs="Times New Roman"/>
          <w:szCs w:val="24"/>
        </w:rPr>
        <w:instrText xml:space="preserve"> ADDIN ZOTERO_ITEM CSL_CITATION {"citationID":"yGTXOO0i","properties":{"formattedCitation":"(Gallagher et al., 2001; S. A. Smith et al., 2003)","plainCitation":"(Gallagher et al., 2001; S. A. Smith et al., 2003)","dontUpdate":true,"noteIndex":0},"citationItems":[{"id":1737,"uris":["http://zotero.org/users/5709856/items/2FJS7SA6"],"itemData":{"id":1737,"type":"article-journal","abstract":"1 This investigation was designed to determine the contribution of the exercise pressor reflex to the resetting of the carotid baroreflex during exercise. 2 Ten subjects performed 3.5 min of static one-legged exercise (20 % maximal voluntary contraction) and 7 min dynamic cycling (20 % maximal oxygen uptake) under two conditions: control (no intervention) and with the application of medical anti-shock (MAS) trousers inflated to 100 mmHg (to activate the exercise pressor reflex). Carotid baroreflex function was determined at rest and during exercise using a rapid neck pressure/neck suction technique. 3 During exercise, the application of MAS trousers (MAS condition) increased mean arterial pressure (MAP), plasma noradrenaline concentration (dynamic exercise only) and perceived exertion (dynamic exercise only) when compared to control (P &lt; 0.05). No effect of the MAS condition was evident at rest. The MAS condition had no effect on heart rate (HR), plasma lactate and adrenaline concentrations or oxygen uptake at rest and during exercise. The carotid baroreflex stimulus-response curve was reset upward on the response arm and rightward to a higher operating pressure by control exercise without alterations in gain. Activation of the exercise pressor reflex by MAS trousers further reset carotid baroreflex control of MAP, as indicated by the upward and rightward relocation of the curve. However, carotid baroreflex control of HR was only shifted rightward to higher operating pressures by MAS trousers. The sensitivity of the carotid baroreflex was unaltered by exercise pressor reflex activation. 4 These findings suggest that during dynamic and static exercise the exercise pressor reflex is capable of actively resetting carotid baroreflex control of mean arterial pressure; however, it would appear only to modulate carotid baroreflex control of heart rate.","container-title":"The Journal of Physiology","DOI":"10.1111/j.1469-7793.2001.t01-2-00871.x","ISSN":"1469-7793","issue":"3","language":"en","note":"_eprint: https://physoc.onlinelibrary.wiley.com/doi/pdf/10.1111/j.1469-7793.2001.t01-2-00871.x","page":"871-880","source":"Wiley Online Library","title":"Effects of exercise pressor reflex activation on carotid baroreflex function during exercise in humans","volume":"533","author":[{"family":"Gallagher","given":"K. M."},{"family":"Fadel","given":"P. J."},{"family":"Strømstad","given":"M."},{"family":"Ide","given":"K."},{"family":"Smith","given":"S. A."},{"family":"Querry","given":"R. G."},{"family":"Raven","given":"P. B."},{"family":"Secher","given":"N. H."}],"issued":{"date-parts":[["2001"]]}}},{"id":1703,"uris":["http://zotero.org/users/5709856/items/ABEPPWDA"],"itemData":{"id":1703,"type":"article-journal","abstract":"During exercise, the carotid baroreflex is reset to operate around the higher arterial pressures evoked by physical exertion. The purpose of this investigation was to evaluate the contribution of somatosensory input from the exercise pressor reflex to this resetting during exercise. Nine subjects performed seven minutes of dynamic cycling at 30 % of maximal work load and three minutes of static one-legged contraction at 25 % maximal voluntary contraction before (control) and after partial blockade of skeletal muscle afferents with epidural anaesthesia. Carotid baroreflex function was assessed by applying rapid pulses of hyper- and hypotensive stimuli to the neck via a customised collar. Using a logistic model, heart rate (HR) and mean arterial pressure (MAP) responses to carotid sinus stimulation were used to develop reflex function stimulus-response curves. Compared with rest, control dynamic and static exercise reset carotid baroreflex-HR and carotid baroreflex-MAP curves vertically upward on the response arm and laterally rightward to higher operating pressures. Inhibition of exercise pressor reflex input by epidural anaesthesia attenuated the bi-directional resetting of the carotid baroreflex-MAP curve during both exercise protocols. In contrast, the effect of epidural anaesthesia on the resetting of the carotid baroreflex-HR curve was negligible during dynamic cycling whereas it relocated the curve in a laterally leftward direction during static contraction. The data suggest that afferent input from skeletal muscle is requisite for the complete resetting of the carotid baroreflex during exercise. However, this neural input appears to modify baroreflex control of blood pressure to a greater extent than heart rate.","container-title":"The Journal of Physiology","DOI":"10.1111/j.1469-7793.2003.01013.x","ISSN":"1469-7793","issue":"3","language":"en","note":"_eprint: https://physoc.onlinelibrary.wiley.com/doi/pdf/10.1111/j.1469-7793.2003.01013.x","page":"1013-1021","source":"Wiley Online Library","title":"Partial blockade of skeletal muscle somatosensory afferents attenuates baroreflex resetting during exercise in humans","volume":"551","author":[{"family":"Smith","given":"Scott A."},{"family":"Querry","given":"Ross G."},{"family":"Fadel","given":"Paul J."},{"family":"Gallagher","given":"Kevin M."},{"family":"Strømstad","given":"Morten"},{"family":"Ide","given":"Kojiro"},{"family":"Raven","given":"Peter B."},{"family":"Secher","given":"Niels H."}],"issued":{"date-parts":[["2003"]]}}}],"schema":"https://github.com/citation-style-language/schema/raw/master/csl-citation.json"} </w:instrText>
      </w:r>
      <w:r w:rsidR="00B01B48">
        <w:rPr>
          <w:rFonts w:cs="Times New Roman"/>
          <w:szCs w:val="24"/>
        </w:rPr>
        <w:fldChar w:fldCharType="separate"/>
      </w:r>
      <w:r w:rsidR="0017564F" w:rsidRPr="0017564F">
        <w:rPr>
          <w:rFonts w:cs="Times New Roman"/>
        </w:rPr>
        <w:t>(Gallagher et al., 2001; Smith et al., 2003)</w:t>
      </w:r>
      <w:r w:rsidR="00B01B48">
        <w:rPr>
          <w:rFonts w:cs="Times New Roman"/>
          <w:szCs w:val="24"/>
        </w:rPr>
        <w:fldChar w:fldCharType="end"/>
      </w:r>
      <w:r w:rsidR="00B01B48">
        <w:rPr>
          <w:rFonts w:cs="Times New Roman"/>
          <w:szCs w:val="24"/>
        </w:rPr>
        <w:t xml:space="preserve">. </w:t>
      </w:r>
      <w:r w:rsidR="00137864">
        <w:rPr>
          <w:rFonts w:cs="Times New Roman"/>
          <w:szCs w:val="24"/>
        </w:rPr>
        <w:t xml:space="preserve">There is still debate regarding </w:t>
      </w:r>
      <w:r w:rsidR="00801710">
        <w:rPr>
          <w:rFonts w:cs="Times New Roman"/>
          <w:szCs w:val="24"/>
        </w:rPr>
        <w:t>the mechanism</w:t>
      </w:r>
      <w:r w:rsidR="00CE596F">
        <w:rPr>
          <w:rFonts w:cs="Times New Roman"/>
          <w:szCs w:val="24"/>
        </w:rPr>
        <w:t>s</w:t>
      </w:r>
      <w:r w:rsidR="00801710">
        <w:rPr>
          <w:rFonts w:cs="Times New Roman"/>
          <w:szCs w:val="24"/>
        </w:rPr>
        <w:t xml:space="preserve"> central command </w:t>
      </w:r>
      <w:r w:rsidR="00CE596F">
        <w:rPr>
          <w:rFonts w:cs="Times New Roman"/>
          <w:szCs w:val="24"/>
        </w:rPr>
        <w:t xml:space="preserve">and the exercise pressor reflex </w:t>
      </w:r>
      <w:r w:rsidR="00DA24FD">
        <w:rPr>
          <w:rFonts w:cs="Times New Roman"/>
          <w:szCs w:val="24"/>
        </w:rPr>
        <w:t xml:space="preserve">use </w:t>
      </w:r>
      <w:r w:rsidR="00CE596F">
        <w:rPr>
          <w:rFonts w:cs="Times New Roman"/>
          <w:szCs w:val="24"/>
        </w:rPr>
        <w:t xml:space="preserve">to reset </w:t>
      </w:r>
      <w:r w:rsidR="00801710">
        <w:rPr>
          <w:rFonts w:cs="Times New Roman"/>
          <w:szCs w:val="24"/>
        </w:rPr>
        <w:t xml:space="preserve">the baroreflex. </w:t>
      </w:r>
      <w:r w:rsidR="00C90E05">
        <w:rPr>
          <w:rFonts w:cs="Times New Roman"/>
          <w:szCs w:val="24"/>
        </w:rPr>
        <w:t xml:space="preserve">Animal and human models have pointed to </w:t>
      </w:r>
      <w:r w:rsidR="00E1765B">
        <w:rPr>
          <w:rFonts w:cs="Times New Roman"/>
          <w:szCs w:val="24"/>
        </w:rPr>
        <w:t xml:space="preserve">involvement of various </w:t>
      </w:r>
      <w:r w:rsidR="00C90E05">
        <w:rPr>
          <w:rFonts w:cs="Times New Roman"/>
          <w:szCs w:val="24"/>
        </w:rPr>
        <w:t>brain region</w:t>
      </w:r>
      <w:r w:rsidR="003145DF">
        <w:rPr>
          <w:rFonts w:cs="Times New Roman"/>
          <w:szCs w:val="24"/>
        </w:rPr>
        <w:t>s</w:t>
      </w:r>
      <w:r w:rsidR="00E1765B">
        <w:rPr>
          <w:rFonts w:cs="Times New Roman"/>
          <w:szCs w:val="24"/>
        </w:rPr>
        <w:t xml:space="preserve">, </w:t>
      </w:r>
      <w:r w:rsidR="00B65A82">
        <w:rPr>
          <w:rFonts w:cs="Times New Roman"/>
          <w:szCs w:val="24"/>
        </w:rPr>
        <w:t>including the</w:t>
      </w:r>
      <w:r w:rsidR="00CE596F">
        <w:rPr>
          <w:rFonts w:cs="Times New Roman"/>
          <w:szCs w:val="24"/>
        </w:rPr>
        <w:t xml:space="preserve"> NTS </w:t>
      </w:r>
      <w:r w:rsidR="00B01B48">
        <w:rPr>
          <w:rFonts w:cs="Times New Roman"/>
          <w:szCs w:val="24"/>
        </w:rPr>
        <w:fldChar w:fldCharType="begin"/>
      </w:r>
      <w:r w:rsidR="002C43C0">
        <w:rPr>
          <w:rFonts w:cs="Times New Roman"/>
          <w:szCs w:val="24"/>
        </w:rPr>
        <w:instrText xml:space="preserve"> ADDIN ZOTERO_ITEM CSL_CITATION {"citationID":"u76080g3","properties":{"formattedCitation":"(Michelini et al., 2015)","plainCitation":"(Michelini et al., 2015)","noteIndex":0},"citationItems":[{"id":1698,"uris":["http://zotero.org/users/5709856/items/TIAI9G7N"],"itemData":{"id":1698,"type":"article-journal","abstract":"The last 100 years witnessed a rapid and progressive development of the body of knowledge concerning the neural control of the cardiovascular system in health and disease. The understanding of the complexity and the relevance of the neuroregulatory system continues to evolve and as a result raises new questions. The purpose of this review is to articulate results from studies involving experimental models in animals as well as in humans concerning the interaction between the neural mechanisms mediating the hemodynamic responses during exercise. The review describes the arterial baroreflex, the pivotal mechanism controlling mean arterial blood pressure and its fluctuations along with the two main activation mechanisms to exercise: central command (parallel activation of central somatomotor and autonomic descending pathways) and the muscle metaboreflex, the metabolic component of exercise pressor reflex (feedback from ergoreceptors within contracting skeletal muscles). In addition, the role of the cardiopulmonary baroreceptors in modulating the resetting of arterial baroreflex is identified, and the mechanisms in the central nervous system involved with the resetting of baroreflex function during dynamic exercise are also described. Approaching a very relevant clinical condition, the review also presents the concept that the impaired arterial baroreflex function is an integral component of the metaboreflex-mediated exaggerated sympathetic tone in subjects with heart failure. This increased sympathetic activity has a major role in causing the depressed ventricular function observed during submaximal dynamic exercise in these patients. The potential contribution of a metaboreflex arising from respiratory muscles is also considered.","container-title":"American Journal of Physiology-Heart and Circulatory Physiology","DOI":"10.1152/ajpheart.00077.2015","ISSN":"0363-6135, 1522-1539","issue":"3","journalAbbreviation":"American Journal of Physiology-Heart and Circulatory Physiology","language":"en","page":"H381-H392","source":"DOI.org (Crossref)","title":"Neural control of circulation and exercise: a translational approach disclosing interactions between central command, arterial baroreflex, and muscle metaboreflex","title-short":"Neural control of circulation and exercise","volume":"309","author":[{"family":"Michelini","given":"Lisete C."},{"family":"O'Leary","given":"Donal S."},{"family":"Raven","given":"Peter B."},{"family":"Nóbrega","given":"Antonio C. L."}],"issued":{"date-parts":[["2015",8,1]]}}}],"schema":"https://github.com/citation-style-language/schema/raw/master/csl-citation.json"} </w:instrText>
      </w:r>
      <w:r w:rsidR="00B01B48">
        <w:rPr>
          <w:rFonts w:cs="Times New Roman"/>
          <w:szCs w:val="24"/>
        </w:rPr>
        <w:fldChar w:fldCharType="separate"/>
      </w:r>
      <w:r w:rsidR="00B01B48" w:rsidRPr="00B01B48">
        <w:rPr>
          <w:rFonts w:cs="Times New Roman"/>
        </w:rPr>
        <w:t>(Michelini et al., 2015)</w:t>
      </w:r>
      <w:r w:rsidR="00B01B48">
        <w:rPr>
          <w:rFonts w:cs="Times New Roman"/>
          <w:szCs w:val="24"/>
        </w:rPr>
        <w:fldChar w:fldCharType="end"/>
      </w:r>
      <w:r w:rsidR="004F15CF">
        <w:rPr>
          <w:rFonts w:cs="Times New Roman"/>
          <w:szCs w:val="24"/>
        </w:rPr>
        <w:t>.</w:t>
      </w:r>
      <w:r w:rsidR="008B26E4">
        <w:rPr>
          <w:rFonts w:cs="Times New Roman"/>
          <w:szCs w:val="24"/>
        </w:rPr>
        <w:t xml:space="preserve"> </w:t>
      </w:r>
      <w:r w:rsidR="00624198">
        <w:rPr>
          <w:rFonts w:cs="Times New Roman"/>
          <w:szCs w:val="24"/>
        </w:rPr>
        <w:t xml:space="preserve">Lastly, </w:t>
      </w:r>
      <w:r w:rsidR="004E2E5F">
        <w:rPr>
          <w:rFonts w:cs="Times New Roman"/>
          <w:szCs w:val="24"/>
        </w:rPr>
        <w:t xml:space="preserve">cardiopulmonary baroreceptors </w:t>
      </w:r>
      <w:r w:rsidR="00DA412B">
        <w:rPr>
          <w:rFonts w:cs="Times New Roman"/>
          <w:szCs w:val="24"/>
        </w:rPr>
        <w:t>located within the atria</w:t>
      </w:r>
      <w:r w:rsidR="00677D69">
        <w:rPr>
          <w:rFonts w:cs="Times New Roman"/>
          <w:szCs w:val="24"/>
        </w:rPr>
        <w:t xml:space="preserve"> (referred to as the atrial baroreceptors in this paper) </w:t>
      </w:r>
      <w:r w:rsidR="00DA412B">
        <w:rPr>
          <w:rFonts w:cs="Times New Roman"/>
          <w:szCs w:val="24"/>
        </w:rPr>
        <w:t xml:space="preserve">of the heart </w:t>
      </w:r>
      <w:r w:rsidR="003E4D05">
        <w:rPr>
          <w:rFonts w:cs="Times New Roman"/>
          <w:szCs w:val="24"/>
        </w:rPr>
        <w:t xml:space="preserve">also can modulate the baroreflex operating point. </w:t>
      </w:r>
      <w:r w:rsidR="00A44323">
        <w:rPr>
          <w:rFonts w:cs="Times New Roman"/>
          <w:szCs w:val="24"/>
        </w:rPr>
        <w:t xml:space="preserve">When blood volume is increased or decreased, the atrial baroreceptors </w:t>
      </w:r>
      <w:r w:rsidR="005653AD">
        <w:rPr>
          <w:rFonts w:cs="Times New Roman"/>
          <w:szCs w:val="24"/>
        </w:rPr>
        <w:t>communicate directly with the NTS in a similar mechanism to the carotid baroreceptors already discussed. An increase in blood volume</w:t>
      </w:r>
      <w:r w:rsidR="000012FD">
        <w:rPr>
          <w:rFonts w:cs="Times New Roman"/>
          <w:szCs w:val="24"/>
        </w:rPr>
        <w:t xml:space="preserve"> within </w:t>
      </w:r>
      <w:r w:rsidR="00291403">
        <w:rPr>
          <w:rFonts w:cs="Times New Roman"/>
          <w:szCs w:val="24"/>
        </w:rPr>
        <w:t>t</w:t>
      </w:r>
      <w:r w:rsidR="000012FD">
        <w:rPr>
          <w:rFonts w:cs="Times New Roman"/>
          <w:szCs w:val="24"/>
        </w:rPr>
        <w:t>he atria</w:t>
      </w:r>
      <w:r w:rsidR="005653AD">
        <w:rPr>
          <w:rFonts w:cs="Times New Roman"/>
          <w:szCs w:val="24"/>
        </w:rPr>
        <w:t xml:space="preserve"> will stretch the </w:t>
      </w:r>
      <w:r w:rsidR="00C83D29">
        <w:rPr>
          <w:rFonts w:cs="Times New Roman"/>
          <w:szCs w:val="24"/>
        </w:rPr>
        <w:t xml:space="preserve">atrial baroreceptors and </w:t>
      </w:r>
      <w:r w:rsidR="000012FD">
        <w:rPr>
          <w:rFonts w:cs="Times New Roman"/>
          <w:szCs w:val="24"/>
        </w:rPr>
        <w:t xml:space="preserve">stimulate the NTS whereas a decrease in blood volume within the atria will </w:t>
      </w:r>
      <w:r w:rsidR="009C6D70">
        <w:rPr>
          <w:rFonts w:cs="Times New Roman"/>
          <w:szCs w:val="24"/>
        </w:rPr>
        <w:t>withdraw stimulation of the NTS</w:t>
      </w:r>
      <w:r w:rsidR="000F0F00">
        <w:rPr>
          <w:rFonts w:cs="Times New Roman"/>
          <w:szCs w:val="24"/>
        </w:rPr>
        <w:t xml:space="preserve"> </w:t>
      </w:r>
      <w:r w:rsidR="006C7B86">
        <w:rPr>
          <w:rFonts w:cs="Times New Roman"/>
          <w:szCs w:val="24"/>
        </w:rPr>
        <w:fldChar w:fldCharType="begin"/>
      </w:r>
      <w:r w:rsidR="002C43C0">
        <w:rPr>
          <w:rFonts w:cs="Times New Roman"/>
          <w:szCs w:val="24"/>
        </w:rPr>
        <w:instrText xml:space="preserve"> ADDIN ZOTERO_ITEM CSL_CITATION {"citationID":"bxwlJ3x6","properties":{"formattedCitation":"(Michelini, 2007; Michelini et al., 2015)","plainCitation":"(Michelini, 2007; Michelini et al., 2015)","noteIndex":0},"citationItems":[{"id":1676,"uris":["http://zotero.org/users/5709856/items/3PAGRXH2"],"itemData":{"id":1676,"type":"article-journal","container-title":"Current Hypertension Reports","DOI":"10.1007/s11906-007-0039-x","ISSN":"1522-6417, 1534-3111","issue":"3","journalAbbreviation":"Current Science Inc","language":"en","page":"214-221","source":"DOI.org (Crossref)","title":"The NTS and integration of cardiovascular control during exercise in normotensive and hypertensive individuals","volume":"9","author":[{"family":"Michelini","given":"Lisete Compagno"}],"issued":{"date-parts":[["2007",7]]}}},{"id":1698,"uris":["http://zotero.org/users/5709856/items/TIAI9G7N"],"itemData":{"id":1698,"type":"article-journal","abstract":"The last 100 years witnessed a rapid and progressive development of the body of knowledge concerning the neural control of the cardiovascular system in health and disease. The understanding of the complexity and the relevance of the neuroregulatory system continues to evolve and as a result raises new questions. The purpose of this review is to articulate results from studies involving experimental models in animals as well as in humans concerning the interaction between the neural mechanisms mediating the hemodynamic responses during exercise. The review describes the arterial baroreflex, the pivotal mechanism controlling mean arterial blood pressure and its fluctuations along with the two main activation mechanisms to exercise: central command (parallel activation of central somatomotor and autonomic descending pathways) and the muscle metaboreflex, the metabolic component of exercise pressor reflex (feedback from ergoreceptors within contracting skeletal muscles). In addition, the role of the cardiopulmonary baroreceptors in modulating the resetting of arterial baroreflex is identified, and the mechanisms in the central nervous system involved with the resetting of baroreflex function during dynamic exercise are also described. Approaching a very relevant clinical condition, the review also presents the concept that the impaired arterial baroreflex function is an integral component of the metaboreflex-mediated exaggerated sympathetic tone in subjects with heart failure. This increased sympathetic activity has a major role in causing the depressed ventricular function observed during submaximal dynamic exercise in these patients. The potential contribution of a metaboreflex arising from respiratory muscles is also considered.","container-title":"American Journal of Physiology-Heart and Circulatory Physiology","DOI":"10.1152/ajpheart.00077.2015","ISSN":"0363-6135, 1522-1539","issue":"3","journalAbbreviation":"American Journal of Physiology-Heart and Circulatory Physiology","language":"en","page":"H381-H392","source":"DOI.org (Crossref)","title":"Neural control of circulation and exercise: a translational approach disclosing interactions between central command, arterial baroreflex, and muscle metaboreflex","title-short":"Neural control of circulation and exercise","volume":"309","author":[{"family":"Michelini","given":"Lisete C."},{"family":"O'Leary","given":"Donal S."},{"family":"Raven","given":"Peter B."},{"family":"Nóbrega","given":"Antonio C. L."}],"issued":{"date-parts":[["2015",8,1]]}}}],"schema":"https://github.com/citation-style-language/schema/raw/master/csl-citation.json"} </w:instrText>
      </w:r>
      <w:r w:rsidR="006C7B86">
        <w:rPr>
          <w:rFonts w:cs="Times New Roman"/>
          <w:szCs w:val="24"/>
        </w:rPr>
        <w:fldChar w:fldCharType="separate"/>
      </w:r>
      <w:r w:rsidR="006C7B86" w:rsidRPr="006C7B86">
        <w:rPr>
          <w:rFonts w:cs="Times New Roman"/>
        </w:rPr>
        <w:t>(Michelini, 2007; Michelini et al., 2015)</w:t>
      </w:r>
      <w:r w:rsidR="006C7B86">
        <w:rPr>
          <w:rFonts w:cs="Times New Roman"/>
          <w:szCs w:val="24"/>
        </w:rPr>
        <w:fldChar w:fldCharType="end"/>
      </w:r>
      <w:r w:rsidR="009C6D70">
        <w:rPr>
          <w:rFonts w:cs="Times New Roman"/>
          <w:szCs w:val="24"/>
        </w:rPr>
        <w:t xml:space="preserve">. </w:t>
      </w:r>
      <w:r w:rsidR="008B26E4">
        <w:rPr>
          <w:rFonts w:cs="Times New Roman"/>
          <w:szCs w:val="24"/>
        </w:rPr>
        <w:t xml:space="preserve">Ultimately, </w:t>
      </w:r>
      <w:r w:rsidR="000E082F">
        <w:rPr>
          <w:rFonts w:cs="Times New Roman"/>
          <w:szCs w:val="24"/>
        </w:rPr>
        <w:t>a combination of central command</w:t>
      </w:r>
      <w:r w:rsidR="009C6D70">
        <w:rPr>
          <w:rFonts w:cs="Times New Roman"/>
          <w:szCs w:val="24"/>
        </w:rPr>
        <w:t xml:space="preserve">, </w:t>
      </w:r>
      <w:r w:rsidR="000E082F">
        <w:rPr>
          <w:rFonts w:cs="Times New Roman"/>
          <w:szCs w:val="24"/>
        </w:rPr>
        <w:t>the exercise pressor reflex</w:t>
      </w:r>
      <w:r w:rsidR="009C6D70">
        <w:rPr>
          <w:rFonts w:cs="Times New Roman"/>
          <w:szCs w:val="24"/>
        </w:rPr>
        <w:t>, and the baroreceptors</w:t>
      </w:r>
      <w:r w:rsidR="00E01551">
        <w:rPr>
          <w:rFonts w:cs="Times New Roman"/>
          <w:szCs w:val="24"/>
        </w:rPr>
        <w:t xml:space="preserve"> all act to</w:t>
      </w:r>
      <w:r w:rsidR="000E082F">
        <w:rPr>
          <w:rFonts w:cs="Times New Roman"/>
          <w:szCs w:val="24"/>
        </w:rPr>
        <w:t xml:space="preserve"> </w:t>
      </w:r>
      <w:r w:rsidR="00C76685">
        <w:rPr>
          <w:rFonts w:cs="Times New Roman"/>
          <w:szCs w:val="24"/>
        </w:rPr>
        <w:t xml:space="preserve">drive </w:t>
      </w:r>
      <w:r w:rsidR="00FE7E26">
        <w:rPr>
          <w:rFonts w:cs="Times New Roman"/>
          <w:szCs w:val="24"/>
        </w:rPr>
        <w:t xml:space="preserve">pressure up and </w:t>
      </w:r>
      <w:r w:rsidR="00AB3EB6">
        <w:rPr>
          <w:rFonts w:cs="Times New Roman"/>
          <w:szCs w:val="24"/>
        </w:rPr>
        <w:t xml:space="preserve">increase </w:t>
      </w:r>
      <w:r w:rsidR="00FE7E26">
        <w:rPr>
          <w:rFonts w:cs="Times New Roman"/>
          <w:szCs w:val="24"/>
        </w:rPr>
        <w:t>vasodilat</w:t>
      </w:r>
      <w:r w:rsidR="00AB3EB6">
        <w:rPr>
          <w:rFonts w:cs="Times New Roman"/>
          <w:szCs w:val="24"/>
        </w:rPr>
        <w:t>ion</w:t>
      </w:r>
      <w:r w:rsidR="00FE7E26">
        <w:rPr>
          <w:rFonts w:cs="Times New Roman"/>
          <w:szCs w:val="24"/>
        </w:rPr>
        <w:t xml:space="preserve"> to </w:t>
      </w:r>
      <w:r w:rsidR="00D272C6">
        <w:rPr>
          <w:rFonts w:cs="Times New Roman"/>
          <w:szCs w:val="24"/>
        </w:rPr>
        <w:t>direct flow to the active tissue</w:t>
      </w:r>
      <w:r w:rsidR="00693DAB">
        <w:rPr>
          <w:rFonts w:cs="Times New Roman"/>
          <w:szCs w:val="24"/>
        </w:rPr>
        <w:t xml:space="preserve">. This occurs in tandem with resetting of the baroreflex </w:t>
      </w:r>
      <w:proofErr w:type="gramStart"/>
      <w:r w:rsidR="00693DAB">
        <w:rPr>
          <w:rFonts w:cs="Times New Roman"/>
          <w:szCs w:val="24"/>
        </w:rPr>
        <w:t>in order to</w:t>
      </w:r>
      <w:proofErr w:type="gramEnd"/>
      <w:r w:rsidR="00693DAB">
        <w:rPr>
          <w:rFonts w:cs="Times New Roman"/>
          <w:szCs w:val="24"/>
        </w:rPr>
        <w:t xml:space="preserve"> maintain </w:t>
      </w:r>
      <w:r w:rsidR="008B4E35">
        <w:rPr>
          <w:rFonts w:cs="Times New Roman"/>
          <w:szCs w:val="24"/>
        </w:rPr>
        <w:t xml:space="preserve">the elevated pressure while also maintaining appropriate </w:t>
      </w:r>
      <w:r w:rsidR="00580E4B">
        <w:rPr>
          <w:rFonts w:cs="Times New Roman"/>
          <w:szCs w:val="24"/>
        </w:rPr>
        <w:t xml:space="preserve">blood flow distribution throughout the rest of the body during exercise. </w:t>
      </w:r>
    </w:p>
    <w:p w14:paraId="71136611" w14:textId="0FE29B5B" w:rsidR="00EE138E" w:rsidRPr="00AD3E03" w:rsidRDefault="00AD3E03" w:rsidP="00C82705">
      <w:pPr>
        <w:pStyle w:val="Heading3"/>
      </w:pPr>
      <w:bookmarkStart w:id="27" w:name="_Toc107748059"/>
      <w:r w:rsidRPr="00AD3E03">
        <w:t xml:space="preserve">Peripheral </w:t>
      </w:r>
      <w:r>
        <w:t>V</w:t>
      </w:r>
      <w:r w:rsidRPr="00AD3E03">
        <w:t>ascular</w:t>
      </w:r>
      <w:r w:rsidR="007D0F5C" w:rsidRPr="00AD3E03">
        <w:t xml:space="preserve"> </w:t>
      </w:r>
      <w:r w:rsidR="001B6E8E" w:rsidRPr="00AD3E03">
        <w:t>Response to Exercise</w:t>
      </w:r>
      <w:bookmarkEnd w:id="27"/>
    </w:p>
    <w:p w14:paraId="172AB777" w14:textId="746C813D" w:rsidR="00522D89" w:rsidRDefault="005101AF" w:rsidP="00BF17CD">
      <w:pPr>
        <w:ind w:firstLine="720"/>
        <w:rPr>
          <w:rFonts w:cs="Times New Roman"/>
          <w:szCs w:val="24"/>
        </w:rPr>
      </w:pPr>
      <w:r>
        <w:rPr>
          <w:rFonts w:cs="Times New Roman"/>
          <w:szCs w:val="24"/>
        </w:rPr>
        <w:t xml:space="preserve">As stated earlier, exercise elicits alterations in sympathetic and parasympathetic </w:t>
      </w:r>
      <w:r w:rsidR="002C7C19">
        <w:rPr>
          <w:rFonts w:cs="Times New Roman"/>
          <w:szCs w:val="24"/>
        </w:rPr>
        <w:t>outflow</w:t>
      </w:r>
      <w:r w:rsidR="00F31383">
        <w:rPr>
          <w:rFonts w:cs="Times New Roman"/>
          <w:szCs w:val="24"/>
        </w:rPr>
        <w:t xml:space="preserve"> centrally, and peripherally at the skeletal muscle</w:t>
      </w:r>
      <w:r w:rsidR="00294303">
        <w:rPr>
          <w:rFonts w:cs="Times New Roman"/>
          <w:szCs w:val="24"/>
        </w:rPr>
        <w:t>.</w:t>
      </w:r>
      <w:r w:rsidR="0005126E">
        <w:rPr>
          <w:rFonts w:cs="Times New Roman"/>
          <w:szCs w:val="24"/>
        </w:rPr>
        <w:t xml:space="preserve"> This presents an interesting dilemma for the</w:t>
      </w:r>
      <w:r w:rsidR="00EC7089">
        <w:rPr>
          <w:rFonts w:cs="Times New Roman"/>
          <w:szCs w:val="24"/>
        </w:rPr>
        <w:t xml:space="preserve"> skeletal muscle</w:t>
      </w:r>
      <w:r w:rsidR="007E757C">
        <w:rPr>
          <w:rFonts w:cs="Times New Roman"/>
          <w:szCs w:val="24"/>
        </w:rPr>
        <w:t>’s</w:t>
      </w:r>
      <w:r w:rsidR="00EC7089">
        <w:rPr>
          <w:rFonts w:cs="Times New Roman"/>
          <w:szCs w:val="24"/>
        </w:rPr>
        <w:t xml:space="preserve"> vasculature</w:t>
      </w:r>
      <w:r w:rsidR="0005126E">
        <w:rPr>
          <w:rFonts w:cs="Times New Roman"/>
          <w:szCs w:val="24"/>
        </w:rPr>
        <w:t xml:space="preserve">. </w:t>
      </w:r>
      <w:r w:rsidR="00182923">
        <w:rPr>
          <w:rFonts w:cs="Times New Roman"/>
          <w:szCs w:val="24"/>
        </w:rPr>
        <w:t>The increased sympathetic outflow</w:t>
      </w:r>
      <w:r w:rsidR="00294303">
        <w:rPr>
          <w:rFonts w:cs="Times New Roman"/>
          <w:szCs w:val="24"/>
        </w:rPr>
        <w:t xml:space="preserve"> </w:t>
      </w:r>
      <w:r w:rsidR="00C44FE5">
        <w:rPr>
          <w:rFonts w:cs="Times New Roman"/>
          <w:szCs w:val="24"/>
        </w:rPr>
        <w:t>ultimately will activate</w:t>
      </w:r>
      <w:r w:rsidR="00AD5A1E">
        <w:rPr>
          <w:rFonts w:cs="Times New Roman"/>
          <w:szCs w:val="24"/>
        </w:rPr>
        <w:t xml:space="preserve"> α</w:t>
      </w:r>
      <w:r w:rsidR="003731ED">
        <w:rPr>
          <w:rFonts w:cs="Times New Roman"/>
          <w:szCs w:val="24"/>
        </w:rPr>
        <w:t>-adrenergic receptors on the vascular smooth muscle and induce vasoconstriction</w:t>
      </w:r>
      <w:r w:rsidR="00B96A81">
        <w:rPr>
          <w:rFonts w:cs="Times New Roman"/>
          <w:szCs w:val="24"/>
        </w:rPr>
        <w:t>, limiting blood flow</w:t>
      </w:r>
      <w:r w:rsidR="00B01B48">
        <w:rPr>
          <w:rFonts w:cs="Times New Roman"/>
          <w:szCs w:val="24"/>
        </w:rPr>
        <w:t xml:space="preserve"> </w:t>
      </w:r>
      <w:r w:rsidR="00B01B48">
        <w:rPr>
          <w:rFonts w:cs="Times New Roman"/>
          <w:szCs w:val="24"/>
        </w:rPr>
        <w:fldChar w:fldCharType="begin"/>
      </w:r>
      <w:r w:rsidR="00FC00C2">
        <w:rPr>
          <w:rFonts w:cs="Times New Roman"/>
          <w:szCs w:val="24"/>
        </w:rPr>
        <w:instrText xml:space="preserve"> ADDIN ZOTERO_ITEM CSL_CITATION {"citationID":"ZqZvFyVr","properties":{"formattedCitation":"(Buckwalter &amp; Clifford, 2001; A. B. Hansen et al., 2020)","plainCitation":"(Buckwalter &amp; Clifford, 2001; A. B. Hansen et al., 2020)","dontUpdate":true,"noteIndex":0},"citationItems":[{"id":1747,"uris":["http://zotero.org/users/5709856/items/YVRAHTM6"],"itemData":{"id":1747,"type":"article-journal","abstract":"BUCKWALTER, J.B., and P.S. CLIFFORD. The paradox of sympathetic vasoconstriction in exercising skeletal muscle. Exerc. Sport Sci. Rev., Vol. 29, No. 4, pp. 159–163, 2001. Is there sympathetic vasoconstriction in exercising skeletal muscle? Although convincing evidence exists that demonstrates vasoconstriction in active muscle, the proposition that the sympathetic nervous system constricts skeletal muscle during exercise poses a paradox, given the robust vasodilation that occurs in muscle during exercise. Ultimately, muscle perfusion is a balance between metabolic vasodilation and sympathetic vasoconstriction.","container-title":"Exercise and Sport Sciences Reviews","ISSN":"0091-6331","issue":"4","language":"en-US","page":"159–163","source":"journals.lww.com","title":"The Paradox of Sympathetic Vasoconstriction in Exercising Skeletal Muscle","volume":"29","author":[{"family":"Buckwalter","given":"John B."},{"family":"Clifford","given":"Philip S."}],"issued":{"date-parts":[["2001",10]]}}},{"id":1744,"uris":["http://zotero.org/users/5709856/items/IQLK3E7C"],"itemData":{"id":1744,"type":"article-journal","abstract":"Sympathetic restraint of vascular conductance to inactive skeletal muscle is critical to maintain blood pressure during moderate- to high-intensity whole body exercise. This investigation shows that cycle exercise-induced restraint of inactive skeletal muscle vascular conductance occurs primarily because of activation of α-adrenergic receptors. Furthermore, exercise-induced vasoconstriction restrains the subsequent vasodilatory response to hand-grip exercise; however, the restraint of active skeletal muscle vasodilation was in part due to nonadrenergic mechanisms. We conclude that α-adrenergic receptors are the primary but not exclusive mechanism by which sympathetic vasoconstriction restrains blood flow in humans during whole body exercise and that metabolic activity modulates the contribution of α-adrenergic receptors.\n          , \n            \n              Sympathetic vasoconstriction is mediated by α-adrenergic receptors under resting conditions. During exercise, increased sympathetic nerve activity (SNA) is directed to inactive and active skeletal muscle; however, it is unclear what mechanism(s) are responsible for vasoconstriction during large muscle mass exercise in humans. The aim of this study was to determine the contribution of α-adrenergic receptors to sympathetic restraint of inactive skeletal muscle and active skeletal muscle during cycle exercise in healthy humans. In ten male participants (18–35 yr), mean arterial pressure (intra-arterial catheter) and forearm vascular resistance (FVR) and conductance (FVC) were assessed during cycle exercise (60% total peak workload) alone and during combined cycle exercise + handgrip exercise (HGE) before and after intra-arterial blockade of α- and β-adrenoreceptors via phentolamine and propranolol, respectively. Cycle exercise caused vasoconstriction in the inactive forearm that was attenuated ~80% with adrenoreceptor blockade (%ΔFVR, +81.7 ± 84.6 vs. +9.7 ± 30.7%; P = 0.05). When HGE was performed during cycle exercise, the vasodilatory response to HGE was restrained by ~40% (ΔFVC HGE, +139.3 ± 67.0 vs. cycle exercise: +81.9 ± 66.3 ml·min\n              −1\n              ·100 mmHg\n              −1\n              ; P = 0.03); however, the restraint of active skeletal muscle blood flow was not due to α-adrenergic signaling. These findings highlight that α-adrenergic receptors are the primary, but not the exclusive mechanism by which sympathetic vasoconstriction occurs in inactive and active skeletal muscle during exercise. Metabolic activity or higher sympathetic firing frequencies may alter the contribution of α-adrenergic receptors to sympathetic vasoconstriction. Finally, nonadrenergic vasoconstrictor mechanisms may be important for understanding the regulation of blood flow during exercise.\n            \n            NEW &amp; NOTEWORTHY Sympathetic restraint of vascular conductance to inactive skeletal muscle is critical to maintain blood pressure during moderate- to high-intensity whole body exercise. This investigation shows that cycle exercise-induced restraint of inactive skeletal muscle vascular conductance occurs primarily because of activation of α-adrenergic receptors. Furthermore, exercise-induced vasoconstriction restrains the subsequent vasodilatory response to hand-grip exercise; however, the restraint of active skeletal muscle vasodilation was in part due to nonadrenergic mechanisms. We conclude that α-adrenergic receptors are the primary but not exclusive mechanism by which sympathetic vasoconstriction restrains blood flow in humans during whole body exercise and that metabolic activity modulates the contribution of α-adrenergic receptors.","container-title":"American Journal of Physiology-Heart and Circulatory Physiology","DOI":"10.1152/ajpheart.00208.2020","ISSN":"0363-6135, 1522-1539","issue":"1","journalAbbreviation":"American Journal of Physiology-Heart and Circulatory Physiology","language":"en","page":"H192-H202","source":"DOI.org (Crossref)","title":"Mechanisms of sympathetic restraint in human skeletal muscle during exercise: role of α-adrenergic and nonadrenergic mechanisms","title-short":"Mechanisms of sympathetic restraint in human skeletal muscle during exercise","volume":"319","author":[{"family":"Hansen","given":"Alexander B."},{"family":"Moralez","given":"Gilbert"},{"family":"Romero","given":"Steven A."},{"family":"Gasho","given":"Christopher"},{"family":"Tymko","given":"Michael M."},{"family":"Ainslie","given":"Philip N."},{"family":"Hofstätter","given":"Florian"},{"family":"Rainer","given":"Simon L."},{"family":"Lawley","given":"Justin S."},{"family":"Hearon","given":"Christopher M."}],"issued":{"date-parts":[["2020",7,1]]}}}],"schema":"https://github.com/citation-style-language/schema/raw/master/csl-citation.json"} </w:instrText>
      </w:r>
      <w:r w:rsidR="00B01B48">
        <w:rPr>
          <w:rFonts w:cs="Times New Roman"/>
          <w:szCs w:val="24"/>
        </w:rPr>
        <w:fldChar w:fldCharType="separate"/>
      </w:r>
      <w:r w:rsidR="00112882" w:rsidRPr="00112882">
        <w:rPr>
          <w:rFonts w:cs="Times New Roman"/>
        </w:rPr>
        <w:t>(Buckwalter &amp; Clifford, 2001; Hansen et al., 2020)</w:t>
      </w:r>
      <w:r w:rsidR="00B01B48">
        <w:rPr>
          <w:rFonts w:cs="Times New Roman"/>
          <w:szCs w:val="24"/>
        </w:rPr>
        <w:fldChar w:fldCharType="end"/>
      </w:r>
      <w:r w:rsidR="004C04AB">
        <w:rPr>
          <w:rFonts w:cs="Times New Roman"/>
          <w:szCs w:val="24"/>
        </w:rPr>
        <w:t>.</w:t>
      </w:r>
      <w:r w:rsidR="001E4181">
        <w:rPr>
          <w:rFonts w:cs="Times New Roman"/>
          <w:szCs w:val="24"/>
        </w:rPr>
        <w:t xml:space="preserve"> </w:t>
      </w:r>
      <w:r w:rsidR="00E263E8">
        <w:rPr>
          <w:rFonts w:cs="Times New Roman"/>
          <w:szCs w:val="24"/>
        </w:rPr>
        <w:t>However,</w:t>
      </w:r>
      <w:r w:rsidR="003057CA">
        <w:rPr>
          <w:rFonts w:cs="Times New Roman"/>
          <w:szCs w:val="24"/>
        </w:rPr>
        <w:t xml:space="preserve"> </w:t>
      </w:r>
      <w:r w:rsidR="004359C2">
        <w:rPr>
          <w:rFonts w:cs="Times New Roman"/>
          <w:szCs w:val="24"/>
        </w:rPr>
        <w:t xml:space="preserve">during </w:t>
      </w:r>
      <w:r w:rsidR="008834F5">
        <w:rPr>
          <w:rFonts w:cs="Times New Roman"/>
          <w:szCs w:val="24"/>
        </w:rPr>
        <w:t>exercise</w:t>
      </w:r>
      <w:r w:rsidR="00C100C1">
        <w:rPr>
          <w:rFonts w:cs="Times New Roman"/>
          <w:szCs w:val="24"/>
        </w:rPr>
        <w:t xml:space="preserve"> skeletal muscles </w:t>
      </w:r>
      <w:r w:rsidR="004359C2">
        <w:rPr>
          <w:rFonts w:cs="Times New Roman"/>
          <w:szCs w:val="24"/>
        </w:rPr>
        <w:t xml:space="preserve">require more </w:t>
      </w:r>
      <w:r w:rsidR="00785DC1">
        <w:rPr>
          <w:rFonts w:cs="Times New Roman"/>
          <w:szCs w:val="24"/>
        </w:rPr>
        <w:t xml:space="preserve">blood </w:t>
      </w:r>
      <w:r w:rsidR="004359C2">
        <w:rPr>
          <w:rFonts w:cs="Times New Roman"/>
          <w:szCs w:val="24"/>
        </w:rPr>
        <w:t>flow</w:t>
      </w:r>
      <w:r w:rsidR="00CE43E7">
        <w:rPr>
          <w:rFonts w:cs="Times New Roman"/>
          <w:szCs w:val="24"/>
        </w:rPr>
        <w:t>,</w:t>
      </w:r>
      <w:r w:rsidR="004359C2">
        <w:rPr>
          <w:rFonts w:cs="Times New Roman"/>
          <w:szCs w:val="24"/>
        </w:rPr>
        <w:t xml:space="preserve"> therefore</w:t>
      </w:r>
      <w:r w:rsidR="00D725E9">
        <w:rPr>
          <w:rFonts w:cs="Times New Roman"/>
          <w:szCs w:val="24"/>
        </w:rPr>
        <w:t xml:space="preserve"> the </w:t>
      </w:r>
      <w:r w:rsidR="004267AA">
        <w:rPr>
          <w:rFonts w:cs="Times New Roman"/>
          <w:szCs w:val="24"/>
        </w:rPr>
        <w:t>vasculature</w:t>
      </w:r>
      <w:r w:rsidR="004359C2">
        <w:rPr>
          <w:rFonts w:cs="Times New Roman"/>
          <w:szCs w:val="24"/>
        </w:rPr>
        <w:t xml:space="preserve"> need</w:t>
      </w:r>
      <w:r w:rsidR="004267AA">
        <w:rPr>
          <w:rFonts w:cs="Times New Roman"/>
          <w:szCs w:val="24"/>
        </w:rPr>
        <w:t>s</w:t>
      </w:r>
      <w:r w:rsidR="004359C2">
        <w:rPr>
          <w:rFonts w:cs="Times New Roman"/>
          <w:szCs w:val="24"/>
        </w:rPr>
        <w:t xml:space="preserve"> to vasodilate</w:t>
      </w:r>
      <w:r w:rsidR="00127BB2">
        <w:rPr>
          <w:rFonts w:cs="Times New Roman"/>
          <w:szCs w:val="24"/>
        </w:rPr>
        <w:t xml:space="preserve"> </w:t>
      </w:r>
      <w:r w:rsidR="00127BB2">
        <w:rPr>
          <w:rFonts w:cs="Times New Roman"/>
          <w:szCs w:val="24"/>
        </w:rPr>
        <w:fldChar w:fldCharType="begin"/>
      </w:r>
      <w:r w:rsidR="002C43C0">
        <w:rPr>
          <w:rFonts w:cs="Times New Roman"/>
          <w:szCs w:val="24"/>
        </w:rPr>
        <w:instrText xml:space="preserve"> ADDIN ZOTERO_ITEM CSL_CITATION {"citationID":"0FP9gvXO","properties":{"formattedCitation":"(Saltin et al., 1998)","plainCitation":"(Saltin et al., 1998)","noteIndex":0},"citationItems":[{"id":1743,"uris":["http://zotero.org/users/5709856/items/FTLBBQEG"],"itemData":{"id":1743,"type":"article-journal","abstract":"Regional limb blood flow has been measured with dilution techniques (cardio-green or thermodilution) and ultrasound Doppler. When applied to the femoral artery and vein at rest and during dynamical exercise these methods give similar reproducible results. The blood flow in the femoral artery is </w:instrText>
      </w:r>
      <w:r w:rsidR="002C43C0">
        <w:rPr>
          <w:rFonts w:ascii="Cambria Math" w:hAnsi="Cambria Math" w:cs="Cambria Math"/>
          <w:szCs w:val="24"/>
        </w:rPr>
        <w:instrText>∼</w:instrText>
      </w:r>
      <w:r w:rsidR="002C43C0">
        <w:rPr>
          <w:rFonts w:cs="Times New Roman"/>
          <w:szCs w:val="24"/>
        </w:rPr>
        <w:instrText xml:space="preserve">0.3 L min−1 at rest and increases linearly with dynamical knee-extensor exercise as a function of the power output to 6–10 L min−1 (Q = 1.94 + 0.07 load). Considering the size of the knee-extensor muscles, perfusion during peak effort may amount to 2–3 L kg−1 min−1, i.e. </w:instrText>
      </w:r>
      <w:r w:rsidR="002C43C0">
        <w:rPr>
          <w:rFonts w:ascii="Cambria Math" w:hAnsi="Cambria Math" w:cs="Cambria Math"/>
          <w:szCs w:val="24"/>
        </w:rPr>
        <w:instrText>∼</w:instrText>
      </w:r>
      <w:r w:rsidR="002C43C0">
        <w:rPr>
          <w:rFonts w:cs="Times New Roman"/>
          <w:szCs w:val="24"/>
        </w:rPr>
        <w:instrText xml:space="preserve">100-fold elevation from rest. The onset of hyperaemia is very fast at the start of exercise with T½ of 2–10 s related to the power output with the muscle pump bringing about the very first increase in blood flow. A steady level is reached within </w:instrText>
      </w:r>
      <w:r w:rsidR="002C43C0">
        <w:rPr>
          <w:rFonts w:ascii="Cambria Math" w:hAnsi="Cambria Math" w:cs="Cambria Math"/>
          <w:szCs w:val="24"/>
        </w:rPr>
        <w:instrText>∼</w:instrText>
      </w:r>
      <w:r w:rsidR="002C43C0">
        <w:rPr>
          <w:rFonts w:cs="Times New Roman"/>
          <w:szCs w:val="24"/>
        </w:rPr>
        <w:instrText xml:space="preserve">10–150 s of exercise. At all exercise intensities the blood flow fluctuates primarily due to the variation in intramuscular pressure, resulting in a phase shift with the pulse pressure as a superimposed minor influence. Among the many vasoactive compounds likely to contribute to the vasodilation after the first contraction adenosine is a primary candidate as it can be demonstrated to (1) cause a change in limb blood flow when infused i.a., that is similar in time and magnitude as observed in exercise, and (2) become elevated in the interstitial space (microdialysis technique) during exercise to levels inducing vasodilation. NO appears less likely since NOS blockade with L-NMMA causing a reduced blood flow at rest and during recovery, it has no effect during exercise. Muscle contraction causes with some delay (60 s) an elevation in muscle sympathetic nerve activity (MSNA), related to the exercise intensity. The compounds produced in the contracting muscle activating the group III–IV sensory nerves (the muscle reflex) are unknown. In small muscle group exercise an elevation in MSNA may not cause vasoconstriction (functional sympatholysis). The mechanism for functional sympatholysis is still unknown. However, when engaging a large fraction of the muscle mass more intensely during exercise, the MSNA has an important functional role in maintaining blood pressure by limiting blood flow also to exercising muscles.","container-title":"Acta Physiologica Scandinavica","DOI":"10.1046/j.1365-201X.1998.0293e.x","ISSN":"1365-201X","issue":"3","language":"en","note":"_eprint: https://onlinelibrary.wiley.com/doi/pdf/10.1046/j.1365-201X.1998.0293e.x","page":"421-436","source":"Wiley Online Library","title":"Skeletal muscle blood flow in humans and its regulation during exercise","volume":"162","author":[{"family":"Saltin","given":"B."},{"family":"Rådegran","given":"G."},{"family":"Koskolou","given":"M. D."},{"family":"Roach","given":"R. C."}],"issued":{"date-parts":[["1998"]]}}}],"schema":"https://github.com/citation-style-language/schema/raw/master/csl-citation.json"} </w:instrText>
      </w:r>
      <w:r w:rsidR="00127BB2">
        <w:rPr>
          <w:rFonts w:cs="Times New Roman"/>
          <w:szCs w:val="24"/>
        </w:rPr>
        <w:fldChar w:fldCharType="separate"/>
      </w:r>
      <w:r w:rsidR="00127BB2" w:rsidRPr="00127BB2">
        <w:rPr>
          <w:rFonts w:cs="Times New Roman"/>
        </w:rPr>
        <w:t>(Saltin et al., 1998)</w:t>
      </w:r>
      <w:r w:rsidR="00127BB2">
        <w:rPr>
          <w:rFonts w:cs="Times New Roman"/>
          <w:szCs w:val="24"/>
        </w:rPr>
        <w:fldChar w:fldCharType="end"/>
      </w:r>
      <w:r w:rsidR="000A2BC1">
        <w:rPr>
          <w:rFonts w:cs="Times New Roman"/>
          <w:szCs w:val="24"/>
        </w:rPr>
        <w:t>.</w:t>
      </w:r>
      <w:r w:rsidR="000D5774">
        <w:rPr>
          <w:rFonts w:cs="Times New Roman"/>
          <w:szCs w:val="24"/>
        </w:rPr>
        <w:t xml:space="preserve"> </w:t>
      </w:r>
      <w:r w:rsidR="00AF0A4F">
        <w:rPr>
          <w:rFonts w:cs="Times New Roman"/>
          <w:szCs w:val="24"/>
        </w:rPr>
        <w:t xml:space="preserve">To accomplish this, local vasodilatory signals must </w:t>
      </w:r>
      <w:r w:rsidR="00F307A8">
        <w:rPr>
          <w:rFonts w:cs="Times New Roman"/>
          <w:szCs w:val="24"/>
        </w:rPr>
        <w:t xml:space="preserve">be able to </w:t>
      </w:r>
      <w:r w:rsidR="00C62371">
        <w:rPr>
          <w:rFonts w:cs="Times New Roman"/>
          <w:szCs w:val="24"/>
        </w:rPr>
        <w:t>generate</w:t>
      </w:r>
      <w:r w:rsidR="00785DC1">
        <w:rPr>
          <w:rFonts w:cs="Times New Roman"/>
          <w:szCs w:val="24"/>
        </w:rPr>
        <w:t xml:space="preserve"> </w:t>
      </w:r>
      <w:r w:rsidR="00A0501F">
        <w:rPr>
          <w:rFonts w:cs="Times New Roman"/>
          <w:szCs w:val="24"/>
        </w:rPr>
        <w:t xml:space="preserve">a large enough stimulus to </w:t>
      </w:r>
      <w:r w:rsidR="00140D74">
        <w:rPr>
          <w:rFonts w:cs="Times New Roman"/>
          <w:szCs w:val="24"/>
        </w:rPr>
        <w:t>result in a net vasodilat</w:t>
      </w:r>
      <w:r w:rsidR="009C18C6">
        <w:rPr>
          <w:rFonts w:cs="Times New Roman"/>
          <w:szCs w:val="24"/>
        </w:rPr>
        <w:t xml:space="preserve">ion. </w:t>
      </w:r>
      <w:r w:rsidR="00190D40">
        <w:rPr>
          <w:rFonts w:cs="Times New Roman"/>
          <w:szCs w:val="24"/>
        </w:rPr>
        <w:t xml:space="preserve">A multi-faceted approach </w:t>
      </w:r>
      <w:r w:rsidR="002D42AE">
        <w:rPr>
          <w:rFonts w:cs="Times New Roman"/>
          <w:szCs w:val="24"/>
        </w:rPr>
        <w:t xml:space="preserve">is used to enable the local </w:t>
      </w:r>
      <w:r w:rsidR="002D42AE">
        <w:rPr>
          <w:rFonts w:cs="Times New Roman"/>
          <w:szCs w:val="24"/>
        </w:rPr>
        <w:lastRenderedPageBreak/>
        <w:t>vasodilatory signals to overcome the sympathetic vasoconstrictor signals.</w:t>
      </w:r>
      <w:r w:rsidR="003747B0">
        <w:rPr>
          <w:rFonts w:cs="Times New Roman"/>
          <w:szCs w:val="24"/>
        </w:rPr>
        <w:t xml:space="preserve"> </w:t>
      </w:r>
      <w:r w:rsidR="0090733E">
        <w:rPr>
          <w:rFonts w:cs="Times New Roman"/>
          <w:szCs w:val="24"/>
        </w:rPr>
        <w:t xml:space="preserve">Largely, the net vasodilation </w:t>
      </w:r>
      <w:r w:rsidR="00DD04D1">
        <w:rPr>
          <w:rFonts w:cs="Times New Roman"/>
          <w:szCs w:val="24"/>
        </w:rPr>
        <w:t xml:space="preserve">is a result of </w:t>
      </w:r>
      <w:r w:rsidR="005C031C">
        <w:rPr>
          <w:rFonts w:cs="Times New Roman"/>
          <w:szCs w:val="24"/>
        </w:rPr>
        <w:t>byproducts</w:t>
      </w:r>
      <w:r w:rsidR="00DD04D1">
        <w:rPr>
          <w:rFonts w:cs="Times New Roman"/>
          <w:szCs w:val="24"/>
        </w:rPr>
        <w:t xml:space="preserve"> produced during exercise. </w:t>
      </w:r>
      <w:r w:rsidR="005134F0">
        <w:rPr>
          <w:rFonts w:cs="Times New Roman"/>
          <w:szCs w:val="24"/>
        </w:rPr>
        <w:t>Many of these byproducts participate</w:t>
      </w:r>
      <w:r w:rsidR="000B57EB">
        <w:rPr>
          <w:rFonts w:cs="Times New Roman"/>
          <w:szCs w:val="24"/>
        </w:rPr>
        <w:t xml:space="preserve"> </w:t>
      </w:r>
      <w:r w:rsidR="006C7AA0">
        <w:rPr>
          <w:rFonts w:cs="Times New Roman"/>
          <w:szCs w:val="24"/>
        </w:rPr>
        <w:t>in vasodilation</w:t>
      </w:r>
      <w:r w:rsidR="00421CBB">
        <w:rPr>
          <w:rFonts w:cs="Times New Roman"/>
          <w:szCs w:val="24"/>
        </w:rPr>
        <w:t xml:space="preserve"> through </w:t>
      </w:r>
      <w:r w:rsidR="006F60E9">
        <w:rPr>
          <w:rFonts w:cs="Times New Roman"/>
          <w:szCs w:val="24"/>
        </w:rPr>
        <w:t xml:space="preserve">vascular smooth muscle </w:t>
      </w:r>
      <w:r w:rsidR="006011CB">
        <w:rPr>
          <w:rFonts w:cs="Times New Roman"/>
          <w:szCs w:val="24"/>
        </w:rPr>
        <w:t xml:space="preserve">relaxation, or by </w:t>
      </w:r>
      <w:r w:rsidR="00DE64B9">
        <w:rPr>
          <w:rFonts w:cs="Times New Roman"/>
          <w:szCs w:val="24"/>
        </w:rPr>
        <w:t xml:space="preserve">reducing </w:t>
      </w:r>
      <w:r w:rsidR="00721B1E">
        <w:rPr>
          <w:rFonts w:cs="Times New Roman"/>
          <w:szCs w:val="24"/>
        </w:rPr>
        <w:t xml:space="preserve">the vasoconstriction activity of </w:t>
      </w:r>
      <w:r w:rsidR="00AC0AE2">
        <w:rPr>
          <w:rFonts w:cs="Times New Roman"/>
          <w:szCs w:val="24"/>
        </w:rPr>
        <w:t xml:space="preserve">sympathetic outflow, termed functional sympatholysis. </w:t>
      </w:r>
      <w:r w:rsidR="00526F09">
        <w:rPr>
          <w:rFonts w:cs="Times New Roman"/>
          <w:szCs w:val="24"/>
        </w:rPr>
        <w:t xml:space="preserve">During exercise, increased metabolic activity produces lactate and </w:t>
      </w:r>
      <w:r w:rsidR="006E6053">
        <w:rPr>
          <w:rFonts w:cs="Times New Roman"/>
          <w:szCs w:val="24"/>
        </w:rPr>
        <w:t>hydrogen ions (H</w:t>
      </w:r>
      <w:r w:rsidR="006E6053">
        <w:rPr>
          <w:rFonts w:cs="Times New Roman"/>
          <w:szCs w:val="24"/>
          <w:vertAlign w:val="superscript"/>
        </w:rPr>
        <w:t>+</w:t>
      </w:r>
      <w:r w:rsidR="006E6053">
        <w:rPr>
          <w:rFonts w:cs="Times New Roman"/>
          <w:szCs w:val="24"/>
        </w:rPr>
        <w:t>)</w:t>
      </w:r>
      <w:r w:rsidR="00CA3EA3">
        <w:rPr>
          <w:rFonts w:cs="Times New Roman"/>
          <w:szCs w:val="24"/>
        </w:rPr>
        <w:t>.</w:t>
      </w:r>
      <w:r w:rsidR="000F684D">
        <w:rPr>
          <w:rFonts w:cs="Times New Roman"/>
          <w:szCs w:val="24"/>
        </w:rPr>
        <w:t xml:space="preserve"> </w:t>
      </w:r>
      <w:r w:rsidR="00CA3EA3">
        <w:rPr>
          <w:rFonts w:cs="Times New Roman"/>
          <w:szCs w:val="24"/>
        </w:rPr>
        <w:t xml:space="preserve">Although </w:t>
      </w:r>
      <w:r w:rsidR="00D121A6">
        <w:rPr>
          <w:rFonts w:cs="Times New Roman"/>
          <w:szCs w:val="24"/>
        </w:rPr>
        <w:t xml:space="preserve">their </w:t>
      </w:r>
      <w:r w:rsidR="00937FF3">
        <w:rPr>
          <w:rFonts w:cs="Times New Roman"/>
          <w:szCs w:val="24"/>
        </w:rPr>
        <w:t>contributions</w:t>
      </w:r>
      <w:r w:rsidR="00D121A6">
        <w:rPr>
          <w:rFonts w:cs="Times New Roman"/>
          <w:szCs w:val="24"/>
        </w:rPr>
        <w:t xml:space="preserve"> are </w:t>
      </w:r>
      <w:r w:rsidR="007F201A">
        <w:rPr>
          <w:rFonts w:cs="Times New Roman"/>
          <w:szCs w:val="24"/>
        </w:rPr>
        <w:t>small, both</w:t>
      </w:r>
      <w:r w:rsidR="00CA3EA3">
        <w:rPr>
          <w:rFonts w:cs="Times New Roman"/>
          <w:szCs w:val="24"/>
        </w:rPr>
        <w:t xml:space="preserve"> have been </w:t>
      </w:r>
      <w:r w:rsidR="007F201A">
        <w:rPr>
          <w:rFonts w:cs="Times New Roman"/>
          <w:szCs w:val="24"/>
        </w:rPr>
        <w:t>shown to</w:t>
      </w:r>
      <w:r w:rsidR="007B7BAA">
        <w:rPr>
          <w:rFonts w:cs="Times New Roman"/>
          <w:szCs w:val="24"/>
        </w:rPr>
        <w:t xml:space="preserve"> </w:t>
      </w:r>
      <w:r w:rsidR="005C51E7">
        <w:rPr>
          <w:rFonts w:cs="Times New Roman"/>
          <w:szCs w:val="24"/>
        </w:rPr>
        <w:t>participate in exercise-induced vasodilation</w:t>
      </w:r>
      <w:r w:rsidR="00127BB2">
        <w:rPr>
          <w:rFonts w:cs="Times New Roman"/>
          <w:szCs w:val="24"/>
        </w:rPr>
        <w:t xml:space="preserve"> </w:t>
      </w:r>
      <w:r w:rsidR="00127BB2">
        <w:rPr>
          <w:rFonts w:cs="Times New Roman"/>
          <w:szCs w:val="24"/>
        </w:rPr>
        <w:fldChar w:fldCharType="begin"/>
      </w:r>
      <w:r w:rsidR="00FC00C2">
        <w:rPr>
          <w:rFonts w:cs="Times New Roman"/>
          <w:szCs w:val="24"/>
        </w:rPr>
        <w:instrText xml:space="preserve"> ADDIN ZOTERO_ITEM CSL_CITATION {"citationID":"E9z4oQtD","properties":{"formattedCitation":"(Y. L. Chen et al., 1996; Peng et al., 1998)","plainCitation":"(Y. L. Chen et al., 1996; Peng et al., 1998)","dontUpdate":true,"noteIndex":0},"citationItems":[{"id":1781,"uris":["http://zotero.org/users/5709856/items/L7QQELJT"],"itemData":{"id":1781,"type":"article-journal","abstract":"In this study we tested the hypothesis that lactate, independent of changes in pH, can affect skeletal muscle blood flow through arteriolar dilation that may be mediated by guanosine 3',5'-cyclic monophosphate. Isolated, cannulated, and pressurized first-order rat cremaster skeletal muscle arterioles were studied in a chamber containing Krebs-bicarbonate buffer under no-flow conditions. At pH 7.4 and PO2 of 65 Torr, neutralized lactic acid (lactate) and pyruvic acid (pyruvate) caused arteriolar dilation over the 1-10 mM concentration range. This response to lactate was not altered by 10(-5) M indomethacin, 10(-4) M NG-nitro-L-arginine, or removal of the endothelium. However, responses to 1 and 3 mM pyruvate were significantly inhibited by 100% by endothelium removal, and the response to 10 mM pyruvate was inhibited by 71%. The relaxation of endothelium-denuded arterioles to lactate was inhibited by 10 microM methylene blue, 10 microM LY-83583, hypoxia (PO2 7-10 Torr), and diphenyliodonium, an inhibitor of superoxide-producing flavo-protein enzymes. In contrast, arteriolar dilation to the acidification of the Krebs buffer to pH 7.15, produced by increasing the CO2 concentration of the gas mixture from 5 to 10%, was not inhibited by methylene blue. These results are consistent with lactate-induced skeletal muscle arteriolar dilation being dependent on H2O2-mediated activation of vascular smooth muscle guanylate cyclase and independent of endothelium-derived mediators.","container-title":"Journal of Applied Physiology","DOI":"10.1152/jappl.1996.81.1.349","ISSN":"8750-7587, 1522-1601","issue":"1","journalAbbreviation":"Journal of Applied Physiology","language":"en","page":"349-354","source":"DOI.org (Crossref)","title":"Evidence for cGMP mediation of skeletal muscle arteriolar dilation to lactate","volume":"81","author":[{"family":"Chen","given":"Y. L."},{"family":"Wolin","given":"M. S."},{"family":"Messina","given":"E. J."}],"issued":{"date-parts":[["1996",7,1]]}}},{"id":1777,"uris":["http://zotero.org/users/5709856/items/5USJ3SDJ"],"itemData":{"id":1777,"type":"article-journal","abstract":"The role of smooth muscle [Ca2+]i and membrane potential for the relaxation to hypercapnic (increased CO2) and normocapnic (unchanged CO2) acidosis is not complete understood. It is often stated that membrane hyperpolarization plays an important role but this has not been vigorously tested. In this study we investigated isolated rat cerebral small arteries under isobaric conditions. Lumen diameter was measured simultaneously with either [Ca2+]i or membrane potential, and acidosis was induced by increasing Pco2 or reducing HCO3− of the bathing solution or by adding HCl to a nominally bicarbonate-free solution. Confocal microscopy verified loading of smooth muscle cells with fluorescent dyes. Acidosis always reduced myogenic tone at transmural pressures between 20 and 120 mmHg. Acidification at a transmural pressure of 40 mmHg caused an increase in diameter and a decrease in [Ca2+]i. This was also seen in the presence of l-NNA and after depolarization with 50 mM K+. The response to hypercapnic and normocapnic acidosis was similar. However, while hypercapnic acidosis caused hyperpolarization, normocapnic acidosis caused depolarization. Dilatation, decrease of [Ca2+]i and depolarization, was also seen with reduction of pH in bicarbonate-free solution. We conclude that the isobaric relaxation to both hypercapnic and normocapnic acidosis is most likely mediated by a reduction of [Ca2+]i. Membrane potential may on the other hand not play a major role for this reduction of [Ca2+]i and it is possible that molecular CO2 has an effect on the membrane potential.","container-title":"Acta Physiologica Scandinavica","DOI":"10.1111/j.1365-201X.1998.tb10701.x","ISSN":"1365-201X","issue":"4","language":"en","note":"_eprint: https://onlinelibrary.wiley.com/doi/pdf/10.1111/j.1365-201X.1998.tb10701.x","page":"517-525","source":"Wiley Online Library","title":"On the cellular mechanism for the effect of acidosis on vascular tone","volume":"164","author":[{"family":"Peng","given":"H.-L."},{"family":"Ivarsen","given":"A."},{"family":"Nilsson","given":"H."},{"family":"Aalkjær","given":"C."}],"issued":{"date-parts":[["1998"]]}}}],"schema":"https://github.com/citation-style-language/schema/raw/master/csl-citation.json"} </w:instrText>
      </w:r>
      <w:r w:rsidR="00127BB2">
        <w:rPr>
          <w:rFonts w:cs="Times New Roman"/>
          <w:szCs w:val="24"/>
        </w:rPr>
        <w:fldChar w:fldCharType="separate"/>
      </w:r>
      <w:r w:rsidR="00A82186" w:rsidRPr="00A82186">
        <w:rPr>
          <w:rFonts w:cs="Times New Roman"/>
        </w:rPr>
        <w:t>(Chen et al., 1996; Peng et al., 1998)</w:t>
      </w:r>
      <w:r w:rsidR="00127BB2">
        <w:rPr>
          <w:rFonts w:cs="Times New Roman"/>
          <w:szCs w:val="24"/>
        </w:rPr>
        <w:fldChar w:fldCharType="end"/>
      </w:r>
      <w:r w:rsidR="00DB51C6">
        <w:rPr>
          <w:rFonts w:cs="Times New Roman"/>
          <w:szCs w:val="24"/>
        </w:rPr>
        <w:t xml:space="preserve">. </w:t>
      </w:r>
      <w:r w:rsidR="0056469A">
        <w:rPr>
          <w:rFonts w:cs="Times New Roman"/>
          <w:szCs w:val="24"/>
        </w:rPr>
        <w:t>Contraction of the skeletal muscle cells increases</w:t>
      </w:r>
      <w:r w:rsidR="00B86ECF">
        <w:rPr>
          <w:rFonts w:cs="Times New Roman"/>
          <w:szCs w:val="24"/>
        </w:rPr>
        <w:t xml:space="preserve"> </w:t>
      </w:r>
      <w:r w:rsidR="00D954AE">
        <w:rPr>
          <w:rFonts w:cs="Times New Roman"/>
          <w:szCs w:val="24"/>
        </w:rPr>
        <w:t>potassium (K</w:t>
      </w:r>
      <w:r w:rsidR="00D954AE">
        <w:rPr>
          <w:rFonts w:cs="Times New Roman"/>
          <w:szCs w:val="24"/>
          <w:vertAlign w:val="superscript"/>
        </w:rPr>
        <w:t>+</w:t>
      </w:r>
      <w:r w:rsidR="00D954AE">
        <w:rPr>
          <w:rFonts w:cs="Times New Roman"/>
          <w:szCs w:val="24"/>
        </w:rPr>
        <w:t xml:space="preserve">) </w:t>
      </w:r>
      <w:r w:rsidR="00217B80">
        <w:rPr>
          <w:rFonts w:cs="Times New Roman"/>
          <w:szCs w:val="24"/>
        </w:rPr>
        <w:t>flow through voltage gated K</w:t>
      </w:r>
      <w:r w:rsidR="00217B80">
        <w:rPr>
          <w:rFonts w:cs="Times New Roman"/>
          <w:szCs w:val="24"/>
          <w:vertAlign w:val="superscript"/>
        </w:rPr>
        <w:t>+</w:t>
      </w:r>
      <w:r w:rsidR="00217B80">
        <w:rPr>
          <w:rFonts w:cs="Times New Roman"/>
          <w:szCs w:val="24"/>
        </w:rPr>
        <w:t xml:space="preserve"> </w:t>
      </w:r>
      <w:r w:rsidR="000479FE">
        <w:rPr>
          <w:rFonts w:cs="Times New Roman"/>
          <w:szCs w:val="24"/>
        </w:rPr>
        <w:t>channels</w:t>
      </w:r>
      <w:r w:rsidR="004E4DC3">
        <w:rPr>
          <w:rFonts w:cs="Times New Roman"/>
          <w:szCs w:val="24"/>
        </w:rPr>
        <w:t xml:space="preserve"> </w:t>
      </w:r>
      <w:r w:rsidR="004E4DC3">
        <w:rPr>
          <w:rFonts w:cs="Times New Roman"/>
          <w:szCs w:val="24"/>
        </w:rPr>
        <w:fldChar w:fldCharType="begin"/>
      </w:r>
      <w:r w:rsidR="00FC00C2">
        <w:rPr>
          <w:rFonts w:cs="Times New Roman"/>
          <w:szCs w:val="24"/>
        </w:rPr>
        <w:instrText xml:space="preserve"> ADDIN ZOTERO_ITEM CSL_CITATION {"citationID":"RmpYoBLa","properties":{"formattedCitation":"(Widmaier et al., 2016)","plainCitation":"(Widmaier et al., 2016)","noteIndex":0},"citationItems":[{"id":"lpWmzNVc/EJyvjSfL","uris":["http://zotero.org/users/5709856/items/X8HYYIQE"],"itemData":{"id":145,"type":"book","call-number":"QP34.5 .W47 2016","edition":"Fourteenth edition","event-place":"New York, NY","ISBN":"978-1-259-29409-9","number-of-pages":"1","publisher":"McGraw-Hill","publisher-place":"New York, NY","source":"Library of Congress ISBN","title":"Vander's human physiology: the mechanisms of body function","title-short":"Vander's human physiology","author":[{"family":"Widmaier","given":"Eric P."},{"family":"Raff","given":"Hershel"},{"family":"Strang","given":"Kevin T."},{"family":"Vander","given":"Arthur J."}],"issued":{"date-parts":[["2016"]]}}}],"schema":"https://github.com/citation-style-language/schema/raw/master/csl-citation.json"} </w:instrText>
      </w:r>
      <w:r w:rsidR="004E4DC3">
        <w:rPr>
          <w:rFonts w:cs="Times New Roman"/>
          <w:szCs w:val="24"/>
        </w:rPr>
        <w:fldChar w:fldCharType="separate"/>
      </w:r>
      <w:r w:rsidR="004E4DC3" w:rsidRPr="004E4DC3">
        <w:rPr>
          <w:rFonts w:cs="Times New Roman"/>
        </w:rPr>
        <w:t>(Widmaier et al., 2016)</w:t>
      </w:r>
      <w:r w:rsidR="004E4DC3">
        <w:rPr>
          <w:rFonts w:cs="Times New Roman"/>
          <w:szCs w:val="24"/>
        </w:rPr>
        <w:fldChar w:fldCharType="end"/>
      </w:r>
      <w:r w:rsidR="00217B80">
        <w:rPr>
          <w:rFonts w:cs="Times New Roman"/>
          <w:szCs w:val="24"/>
        </w:rPr>
        <w:t xml:space="preserve">. </w:t>
      </w:r>
      <w:r w:rsidR="00A86C47">
        <w:rPr>
          <w:rFonts w:cs="Times New Roman"/>
          <w:szCs w:val="24"/>
        </w:rPr>
        <w:t>Increased K</w:t>
      </w:r>
      <w:r w:rsidR="00A86C47">
        <w:rPr>
          <w:rFonts w:cs="Times New Roman"/>
          <w:szCs w:val="24"/>
          <w:vertAlign w:val="superscript"/>
        </w:rPr>
        <w:t>+</w:t>
      </w:r>
      <w:r w:rsidR="00A86C47">
        <w:rPr>
          <w:rFonts w:cs="Times New Roman"/>
          <w:szCs w:val="24"/>
        </w:rPr>
        <w:t xml:space="preserve"> concentrations within </w:t>
      </w:r>
      <w:r w:rsidR="00E46912">
        <w:rPr>
          <w:rFonts w:cs="Times New Roman"/>
          <w:szCs w:val="24"/>
        </w:rPr>
        <w:t>t</w:t>
      </w:r>
      <w:r w:rsidR="00A86C47">
        <w:rPr>
          <w:rFonts w:cs="Times New Roman"/>
          <w:szCs w:val="24"/>
        </w:rPr>
        <w:t xml:space="preserve">he interstitial space </w:t>
      </w:r>
      <w:r w:rsidR="00774CEE">
        <w:rPr>
          <w:rFonts w:cs="Times New Roman"/>
          <w:szCs w:val="24"/>
        </w:rPr>
        <w:t xml:space="preserve">can aid </w:t>
      </w:r>
      <w:r w:rsidR="00F61615">
        <w:rPr>
          <w:rFonts w:cs="Times New Roman"/>
          <w:szCs w:val="24"/>
        </w:rPr>
        <w:t xml:space="preserve">in dilation either independently, </w:t>
      </w:r>
      <w:r w:rsidR="00A67C29">
        <w:rPr>
          <w:rFonts w:cs="Times New Roman"/>
          <w:szCs w:val="24"/>
        </w:rPr>
        <w:t>or through co-action with nitric oxide (NO)</w:t>
      </w:r>
      <w:r w:rsidR="00B36F09">
        <w:rPr>
          <w:rFonts w:cs="Times New Roman"/>
          <w:szCs w:val="24"/>
        </w:rPr>
        <w:t xml:space="preserve">, </w:t>
      </w:r>
      <w:r w:rsidR="00A67C29">
        <w:rPr>
          <w:rFonts w:cs="Times New Roman"/>
          <w:szCs w:val="24"/>
        </w:rPr>
        <w:t>endothelial hyperpolarizing factor (EDHF)</w:t>
      </w:r>
      <w:r w:rsidR="00B36F09">
        <w:rPr>
          <w:rFonts w:cs="Times New Roman"/>
          <w:szCs w:val="24"/>
        </w:rPr>
        <w:t xml:space="preserve">, </w:t>
      </w:r>
      <w:r w:rsidR="00437824">
        <w:rPr>
          <w:rFonts w:cs="Times New Roman"/>
          <w:szCs w:val="24"/>
        </w:rPr>
        <w:t>ATP</w:t>
      </w:r>
      <w:r w:rsidR="00A55CA6">
        <w:rPr>
          <w:rFonts w:cs="Times New Roman"/>
          <w:szCs w:val="24"/>
        </w:rPr>
        <w:t>,</w:t>
      </w:r>
      <w:r w:rsidR="00437824">
        <w:rPr>
          <w:rFonts w:cs="Times New Roman"/>
          <w:szCs w:val="24"/>
        </w:rPr>
        <w:t xml:space="preserve"> </w:t>
      </w:r>
      <w:r w:rsidR="00EC270B">
        <w:rPr>
          <w:rFonts w:cs="Times New Roman"/>
          <w:szCs w:val="24"/>
        </w:rPr>
        <w:t>and/or other mechanisms</w:t>
      </w:r>
      <w:r w:rsidR="000B1CA2">
        <w:rPr>
          <w:rFonts w:cs="Times New Roman"/>
          <w:szCs w:val="24"/>
        </w:rPr>
        <w:t xml:space="preserve"> </w:t>
      </w:r>
      <w:r w:rsidR="000B1CA2">
        <w:rPr>
          <w:rFonts w:cs="Times New Roman"/>
          <w:szCs w:val="24"/>
        </w:rPr>
        <w:fldChar w:fldCharType="begin"/>
      </w:r>
      <w:r w:rsidR="002C43C0">
        <w:rPr>
          <w:rFonts w:cs="Times New Roman"/>
          <w:szCs w:val="24"/>
        </w:rPr>
        <w:instrText xml:space="preserve"> ADDIN ZOTERO_ITEM CSL_CITATION {"citationID":"5K8nvpLc","properties":{"formattedCitation":"(Brunt et al., 2013; Clifford &amp; Hellsten, 2004; Wilson et al., 1994)","plainCitation":"(Brunt et al., 2013; Clifford &amp; Hellsten, 2004; Wilson et al., 1994)","noteIndex":0},"citationItems":[{"id":1784,"uris":["http://zotero.org/users/5709856/items/3EL5Q4BG"],"itemData":{"id":1784,"type":"article-journal","abstract":"In human cutaneous microvasculature, endothelium-derived hyperpolarizing factors (EDHFs) account for a large portion of vasodilation associated with local stimuli. Thus we sought to determine the role of EDHFs in active vasodilation (AVD) to passive heating in two protocols. Whole body heating was achieved using water-perfused suits (core temperature increase of 0.8–1.0°C), and skin blood flow was measured using laser-Doppler flowmetry. In the first protocol, four sites were perfused continuously via microdialysis with: 1) control; 2) tetraethylammonium (TEA) to block calcium-activated potassium (K\n              Ca\n              ) channels, and thus the actions of EDHFs; 3) N-nitro-l-arginine methyl ester (l-NAME) to inhibit nitric oxide synthase (NOS); and 4) TEA + l-NAME ( n = 8). Data are presented as percent maximal cutaneous vascular conductance (CVC). TEA had no effect on AVD (CVC during heated plateau: control 57.4 ± 4.9% vs. TEA 63.2 ± 5.2%, P = 0.27), indicating EDHFs are not obligatory. l-NAME attenuated plateau CVC to 33.7 ± 5.4% ( P &lt; 0.01 vs. control); while TEA + l-NAME augmented plateau CVC compared with l-NAME alone (49.7 ± 5.3%, P = 0.02). From these data, it appears combined blockade of EDHFs and NOS necessitates dilation through other means, possibly through inward rectifier (K\n              IR\n              ) and/or ATP-sensitive (K\n              ATP\n              ) potassium channels. To test this second hypothesis, we measured AVD at the following sites ( n = 8): 1) control, 2) l-NAME, 3) l-NAME + TEA, and 4) l-NAME + TEA + barium chloride (BaCl\n              2\n              ; K\n              IR\n              and K\n              ATP\n              blocker). The addition of BaCl\n              2\n              to l-NAME + TEA reduced plateau CVC to 32.7 ± 6.6% ( P = 0.02 vs. l-NAME + TEA), which did not differ from the l-NAME site. These data combined demonstrate a complex interplay between vasodilatory pathways, with cross-talk between NO, K\n              Ca\n              channels, and K\n              IR\n              and/or K\n              ATP\n              channels.","container-title":"Journal of Applied Physiology","DOI":"10.1152/japplphysiol.00358.2013","ISSN":"8750-7587, 1522-1601","issue":"9","journalAbbreviation":"Journal of Applied Physiology","language":"en","page":"1290-1296","source":"DOI.org (Crossref)","title":"No independent, but an interactive, role of calcium-activated potassium channels in human cutaneous active vasodilation","volume":"115","author":[{"family":"Brunt","given":"Vienna E."},{"family":"Fujii","given":"Naoto"},{"family":"Minson","given":"Christopher T."}],"issued":{"date-parts":[["2013",11,1]]}}},{"id":1745,"uris":["http://zotero.org/users/5709856/items/KSZTFMJP"],"itemData":{"id":1745,"type":"article-journal","abstract":"Skeletal muscle blood flow is closely coupled to metabolic demand, and its regulation is believed to be mainly the result of the interplay of neural vasoconstrictor activity and locally derived vasoactive substances. Muscle blood flow is increased within the first second after a single contraction and stabilizes within </w:instrText>
      </w:r>
      <w:r w:rsidR="002C43C0">
        <w:rPr>
          <w:rFonts w:ascii="Cambria Math" w:hAnsi="Cambria Math" w:cs="Cambria Math"/>
          <w:szCs w:val="24"/>
        </w:rPr>
        <w:instrText>∼</w:instrText>
      </w:r>
      <w:r w:rsidR="002C43C0">
        <w:rPr>
          <w:rFonts w:cs="Times New Roman"/>
          <w:szCs w:val="24"/>
        </w:rPr>
        <w:instrText xml:space="preserve">30 s during dynamic exercise under normal conditions. Vasodilator substances may be released from contracting skeletal muscle, vascular endothelium, or red blood cells. The importance of specific vasodilators is likely to vary over the time course of flow, from the initial rapid rise to the sustained elevation during steady-state exercise. Exercise hyperemia is therefore thought to be the result of an integrated response of more than one vasodilator mechanism. To date, the identity of vasoactive substances involved in the regulation of exercise hyperemia remains uncertain. Numerous vasodilators such as adenosine, ATP, potassium, hypoxia, hydrogen ion, nitric oxide, prostanoids, and endothelium-derived hyperpolarizing factor have been proposed to be of importance; however, there is little support for any single vasodilator being essential for exercise hyperemia. Because elevated blood flow cannot be explained by the failure of any single vasodilator, a consensus is beginning to emerge for redundancy among vasodilators, where one vasoactive compound may take over when the formation of another is compromised. Conducted vasodilation or flow-mediated vasodilation may explain dilation in vessels (i.e., feed arteries) not directly exposed to vasodilator substances in the interstitium. Future investigations should focus on identifying novel vasodilators and the interaction between vasodilators by simultaneous inhibition of multiple vasodilator pathways.","container-title":"Journal of Applied Physiology","DOI":"10.1152/japplphysiol.00179.2004","ISSN":"8750-7587, 1522-1601","issue":"1","journalAbbreviation":"Journal of Applied Physiology","language":"en","page":"393-403","source":"DOI.org (Crossref)","title":"Vasodilatory mechanisms in contracting skeletal muscle","volume":"97","author":[{"family":"Clifford","given":"Philip S."},{"family":"Hellsten","given":"Ylva"}],"issued":{"date-parts":[["2004",7]]}}},{"id":1783,"uris":["http://zotero.org/users/5709856/items/ZIDKJ6AD"],"itemData":{"id":1783,"type":"article-journal","abstract":"It has been postulated that skeletal muscle release of potassium contributes to exercise-induced vasodilation of skeletal muscle arterioles. To determine whether potassium produces muscle arteriolar vasodilation in humans, we measured plethysmographic forearm blood flow and brachial venous potassium concentrations during brachial arterial infusion of potassium (0.6, 3, 6, 15, and 30 mueq.min-1.100 ml forearm volume-1) in nine normal subjects. Infusion of potassium decreased forearm vascular resistance, with an increase in brachial venous potassium of 1 meq/l decreasing forearm vascular tone by 25–30%. We then measured plasma potassium concentrations during forearm and upright bicycle exercise in 15 normal subjects. Forearm exercise at 0.6 W decreased forearm vascular resistance by 83%, whereas brachial venous potassium increased by only 0.5 +/- 0.2 meq/l (both P &lt; 0.05). Maximal bicycle exercise increased systemic potassium concentrations by 1.2 +/- 0.2 meq/l. These findings indicate that potassium produces muscle arteriolar vasodilation in humans and therefore supports the hypothesis that potassium release from exercising muscle contributes to exercise-induced vasodilation. The relatively small change in venous potassium noted during forearm exercise despite marked forearm vasodilation suggests that local potassium release is only a small contributor to exercise-induced vasodilation. However, potassium release during maximal exercise may have significant vasodilatory effects on arterioles both in exercising and nonexercising tissues.","container-title":"Journal of Applied Physiology","DOI":"10.1152/jappl.1994.77.6.2552","ISSN":"8750-7587, 1522-1601","issue":"6","journalAbbreviation":"Journal of Applied Physiology","language":"en","page":"2552-2557","source":"DOI.org (Crossref)","title":"Contribution of potassium to exercise-induced vasodilation in humans","volume":"77","author":[{"family":"Wilson","given":"J. R."},{"family":"Kapoor","given":"S. C."},{"family":"Krishna","given":"G. G."}],"issued":{"date-parts":[["1994",12,1]]}}}],"schema":"https://github.com/citation-style-language/schema/raw/master/csl-citation.json"} </w:instrText>
      </w:r>
      <w:r w:rsidR="000B1CA2">
        <w:rPr>
          <w:rFonts w:cs="Times New Roman"/>
          <w:szCs w:val="24"/>
        </w:rPr>
        <w:fldChar w:fldCharType="separate"/>
      </w:r>
      <w:r w:rsidR="001026E8" w:rsidRPr="001026E8">
        <w:rPr>
          <w:rFonts w:cs="Times New Roman"/>
        </w:rPr>
        <w:t>(Brunt et al., 2013; Clifford &amp; Hellsten, 2004; Wilson et al., 1994)</w:t>
      </w:r>
      <w:r w:rsidR="000B1CA2">
        <w:rPr>
          <w:rFonts w:cs="Times New Roman"/>
          <w:szCs w:val="24"/>
        </w:rPr>
        <w:fldChar w:fldCharType="end"/>
      </w:r>
      <w:r w:rsidR="00EC270B">
        <w:rPr>
          <w:rFonts w:cs="Times New Roman"/>
          <w:szCs w:val="24"/>
        </w:rPr>
        <w:t xml:space="preserve">. </w:t>
      </w:r>
      <w:r w:rsidR="002E63DE">
        <w:rPr>
          <w:rFonts w:cs="Times New Roman"/>
          <w:szCs w:val="24"/>
        </w:rPr>
        <w:t>Extracellular</w:t>
      </w:r>
      <w:r w:rsidR="001F6CCB">
        <w:rPr>
          <w:rFonts w:cs="Times New Roman"/>
          <w:szCs w:val="24"/>
        </w:rPr>
        <w:t xml:space="preserve"> </w:t>
      </w:r>
      <w:r w:rsidR="002E63DE">
        <w:rPr>
          <w:rFonts w:cs="Times New Roman"/>
          <w:szCs w:val="24"/>
        </w:rPr>
        <w:t>a</w:t>
      </w:r>
      <w:r w:rsidR="002805CA">
        <w:rPr>
          <w:rFonts w:cs="Times New Roman"/>
          <w:szCs w:val="24"/>
        </w:rPr>
        <w:t>denosine and ATP</w:t>
      </w:r>
      <w:r w:rsidR="0097476C">
        <w:rPr>
          <w:rFonts w:cs="Times New Roman"/>
          <w:szCs w:val="24"/>
        </w:rPr>
        <w:t>, potent vasodilators,</w:t>
      </w:r>
      <w:r w:rsidR="000178FC">
        <w:rPr>
          <w:rFonts w:cs="Times New Roman"/>
          <w:szCs w:val="24"/>
        </w:rPr>
        <w:t xml:space="preserve"> are</w:t>
      </w:r>
      <w:r w:rsidR="00026EF8">
        <w:rPr>
          <w:rFonts w:cs="Times New Roman"/>
          <w:szCs w:val="24"/>
        </w:rPr>
        <w:t xml:space="preserve"> produced in several locations</w:t>
      </w:r>
      <w:r w:rsidR="00A02655">
        <w:rPr>
          <w:rFonts w:cs="Times New Roman"/>
          <w:szCs w:val="24"/>
        </w:rPr>
        <w:t xml:space="preserve"> such as </w:t>
      </w:r>
      <w:r w:rsidR="00627762">
        <w:rPr>
          <w:rFonts w:cs="Times New Roman"/>
          <w:szCs w:val="24"/>
        </w:rPr>
        <w:t>endothelial cells, red blood cells</w:t>
      </w:r>
      <w:r w:rsidR="000178FC">
        <w:rPr>
          <w:rFonts w:cs="Times New Roman"/>
          <w:szCs w:val="24"/>
        </w:rPr>
        <w:t xml:space="preserve">, neuronal terminals </w:t>
      </w:r>
      <w:r w:rsidR="0097476C">
        <w:rPr>
          <w:rFonts w:cs="Times New Roman"/>
          <w:szCs w:val="24"/>
        </w:rPr>
        <w:t>and others</w:t>
      </w:r>
      <w:r w:rsidR="001026E8">
        <w:rPr>
          <w:rFonts w:cs="Times New Roman"/>
          <w:szCs w:val="24"/>
        </w:rPr>
        <w:t xml:space="preserve"> </w:t>
      </w:r>
      <w:r w:rsidR="001026E8">
        <w:rPr>
          <w:rFonts w:cs="Times New Roman"/>
          <w:szCs w:val="24"/>
        </w:rPr>
        <w:fldChar w:fldCharType="begin"/>
      </w:r>
      <w:r w:rsidR="002C43C0">
        <w:rPr>
          <w:rFonts w:cs="Times New Roman"/>
          <w:szCs w:val="24"/>
        </w:rPr>
        <w:instrText xml:space="preserve"> ADDIN ZOTERO_ITEM CSL_CITATION {"citationID":"BuMPW5j7","properties":{"formattedCitation":"(Clifford &amp; Hellsten, 2004)","plainCitation":"(Clifford &amp; Hellsten, 2004)","noteIndex":0},"citationItems":[{"id":1745,"uris":["http://zotero.org/users/5709856/items/KSZTFMJP"],"itemData":{"id":1745,"type":"article-journal","abstract":"Skeletal muscle blood flow is closely coupled to metabolic demand, and its regulation is believed to be mainly the result of the interplay of neural vasoconstrictor activity and locally derived vasoactive substances. Muscle blood flow is increased within the first second after a single contraction and stabilizes within </w:instrText>
      </w:r>
      <w:r w:rsidR="002C43C0">
        <w:rPr>
          <w:rFonts w:ascii="Cambria Math" w:hAnsi="Cambria Math" w:cs="Cambria Math"/>
          <w:szCs w:val="24"/>
        </w:rPr>
        <w:instrText>∼</w:instrText>
      </w:r>
      <w:r w:rsidR="002C43C0">
        <w:rPr>
          <w:rFonts w:cs="Times New Roman"/>
          <w:szCs w:val="24"/>
        </w:rPr>
        <w:instrText xml:space="preserve">30 s during dynamic exercise under normal conditions. Vasodilator substances may be released from contracting skeletal muscle, vascular endothelium, or red blood cells. The importance of specific vasodilators is likely to vary over the time course of flow, from the initial rapid rise to the sustained elevation during steady-state exercise. Exercise hyperemia is therefore thought to be the result of an integrated response of more than one vasodilator mechanism. To date, the identity of vasoactive substances involved in the regulation of exercise hyperemia remains uncertain. Numerous vasodilators such as adenosine, ATP, potassium, hypoxia, hydrogen ion, nitric oxide, prostanoids, and endothelium-derived hyperpolarizing factor have been proposed to be of importance; however, there is little support for any single vasodilator being essential for exercise hyperemia. Because elevated blood flow cannot be explained by the failure of any single vasodilator, a consensus is beginning to emerge for redundancy among vasodilators, where one vasoactive compound may take over when the formation of another is compromised. Conducted vasodilation or flow-mediated vasodilation may explain dilation in vessels (i.e., feed arteries) not directly exposed to vasodilator substances in the interstitium. Future investigations should focus on identifying novel vasodilators and the interaction between vasodilators by simultaneous inhibition of multiple vasodilator pathways.","container-title":"Journal of Applied Physiology","DOI":"10.1152/japplphysiol.00179.2004","ISSN":"8750-7587, 1522-1601","issue":"1","journalAbbreviation":"Journal of Applied Physiology","language":"en","page":"393-403","source":"DOI.org (Crossref)","title":"Vasodilatory mechanisms in contracting skeletal muscle","volume":"97","author":[{"family":"Clifford","given":"Philip S."},{"family":"Hellsten","given":"Ylva"}],"issued":{"date-parts":[["2004",7]]}}}],"schema":"https://github.com/citation-style-language/schema/raw/master/csl-citation.json"} </w:instrText>
      </w:r>
      <w:r w:rsidR="001026E8">
        <w:rPr>
          <w:rFonts w:cs="Times New Roman"/>
          <w:szCs w:val="24"/>
        </w:rPr>
        <w:fldChar w:fldCharType="separate"/>
      </w:r>
      <w:r w:rsidR="001026E8" w:rsidRPr="001026E8">
        <w:rPr>
          <w:rFonts w:cs="Times New Roman"/>
        </w:rPr>
        <w:t>(Clifford &amp; Hellsten, 2004)</w:t>
      </w:r>
      <w:r w:rsidR="001026E8">
        <w:rPr>
          <w:rFonts w:cs="Times New Roman"/>
          <w:szCs w:val="24"/>
        </w:rPr>
        <w:fldChar w:fldCharType="end"/>
      </w:r>
      <w:r w:rsidR="008E65CB">
        <w:rPr>
          <w:rFonts w:cs="Times New Roman"/>
          <w:szCs w:val="24"/>
        </w:rPr>
        <w:t>.</w:t>
      </w:r>
      <w:r w:rsidR="004668E3">
        <w:rPr>
          <w:rFonts w:cs="Times New Roman"/>
          <w:szCs w:val="24"/>
        </w:rPr>
        <w:t xml:space="preserve"> </w:t>
      </w:r>
      <w:r w:rsidR="00D03EA6">
        <w:rPr>
          <w:rFonts w:cs="Times New Roman"/>
          <w:szCs w:val="24"/>
        </w:rPr>
        <w:t xml:space="preserve">Likely the mechanism for ATP-induced vasodilation is </w:t>
      </w:r>
      <w:r w:rsidR="0026781A">
        <w:rPr>
          <w:rFonts w:cs="Times New Roman"/>
          <w:szCs w:val="24"/>
        </w:rPr>
        <w:t xml:space="preserve">related to </w:t>
      </w:r>
      <w:r w:rsidR="007A3B14">
        <w:rPr>
          <w:rFonts w:cs="Times New Roman"/>
          <w:szCs w:val="24"/>
        </w:rPr>
        <w:t>nitric oxide (</w:t>
      </w:r>
      <w:r w:rsidR="0026781A">
        <w:rPr>
          <w:rFonts w:cs="Times New Roman"/>
          <w:szCs w:val="24"/>
        </w:rPr>
        <w:t>NO</w:t>
      </w:r>
      <w:r w:rsidR="007A3B14">
        <w:rPr>
          <w:rFonts w:cs="Times New Roman"/>
          <w:szCs w:val="24"/>
        </w:rPr>
        <w:t>)</w:t>
      </w:r>
      <w:r w:rsidR="0026781A">
        <w:rPr>
          <w:rFonts w:cs="Times New Roman"/>
          <w:szCs w:val="24"/>
        </w:rPr>
        <w:t>, prostaglandins, and K</w:t>
      </w:r>
      <w:r w:rsidR="0026781A">
        <w:rPr>
          <w:rFonts w:cs="Times New Roman"/>
          <w:szCs w:val="24"/>
          <w:vertAlign w:val="superscript"/>
        </w:rPr>
        <w:t>+</w:t>
      </w:r>
      <w:r w:rsidR="00CB7616">
        <w:rPr>
          <w:rFonts w:cs="Times New Roman"/>
          <w:szCs w:val="24"/>
        </w:rPr>
        <w:t xml:space="preserve"> </w:t>
      </w:r>
      <w:r w:rsidR="001026E8">
        <w:rPr>
          <w:rFonts w:cs="Times New Roman"/>
          <w:szCs w:val="24"/>
        </w:rPr>
        <w:fldChar w:fldCharType="begin"/>
      </w:r>
      <w:r w:rsidR="002C43C0">
        <w:rPr>
          <w:rFonts w:cs="Times New Roman"/>
          <w:szCs w:val="24"/>
        </w:rPr>
        <w:instrText xml:space="preserve"> ADDIN ZOTERO_ITEM CSL_CITATION {"citationID":"qQW9Sf6x","properties":{"formattedCitation":"(Brunt et al., 2013; Crecelius et al., 2011)","plainCitation":"(Brunt et al., 2013; Crecelius et al., 2011)","noteIndex":0},"citationItems":[{"id":1784,"uris":["http://zotero.org/users/5709856/items/3EL5Q4BG"],"itemData":{"id":1784,"type":"article-journal","abstract":"In human cutaneous microvasculature, endothelium-derived hyperpolarizing factors (EDHFs) account for a large portion of vasodilation associated with local stimuli. Thus we sought to determine the role of EDHFs in active vasodilation (AVD) to passive heating in two protocols. Whole body heating was achieved using water-perfused suits (core temperature increase of 0.8–1.0°C), and skin blood flow was measured using laser-Doppler flowmetry. In the first protocol, four sites were perfused continuously via microdialysis with: 1) control; 2) tetraethylammonium (TEA) to block calcium-activated potassium (K\n              Ca\n              ) channels, and thus the actions of EDHFs; 3) N-nitro-l-arginine methyl ester (l-NAME) to inhibit nitric oxide synthase (NOS); and 4) TEA + l-NAME ( n = 8). Data are presented as percent maximal cutaneous vascular conductance (CVC). TEA had no effect on AVD (CVC during heated plateau: control 57.4 ± 4.9% vs. TEA 63.2 ± 5.2%, P = 0.27), indicating EDHFs are not obligatory. l-NAME attenuated plateau CVC to 33.7 ± 5.4% ( P &lt; 0.01 vs. control); while TEA + l-NAME augmented plateau CVC compared with l-NAME alone (49.7 ± 5.3%, P = 0.02). From these data, it appears combined blockade of EDHFs and NOS necessitates dilation through other means, possibly through inward rectifier (K\n              IR\n              ) and/or ATP-sensitive (K\n              ATP\n              ) potassium channels. To test this second hypothesis, we measured AVD at the following sites ( n = 8): 1) control, 2) l-NAME, 3) l-NAME + TEA, and 4) l-NAME + TEA + barium chloride (BaCl\n              2\n              ; K\n              IR\n              and K\n              ATP\n              blocker). The addition of BaCl\n              2\n              to l-NAME + TEA reduced plateau CVC to 32.7 ± 6.6% ( P = 0.02 vs. l-NAME + TEA), which did not differ from the l-NAME site. These data combined demonstrate a complex interplay between vasodilatory pathways, with cross-talk between NO, K\n              Ca\n              channels, and K\n              IR\n              and/or K\n              ATP\n              channels.","container-title":"Journal of Applied Physiology","DOI":"10.1152/japplphysiol.00358.2013","ISSN":"8750-7587, 1522-1601","issue":"9","journalAbbreviation":"Journal of Applied Physiology","language":"en","page":"1290-1296","source":"DOI.org (Crossref)","title":"No independent, but an interactive, role of calcium-activated potassium channels in human cutaneous active vasodilation","volume":"115","author":[{"family":"Brunt","given":"Vienna E."},{"family":"Fujii","given":"Naoto"},{"family":"Minson","given":"Christopher T."}],"issued":{"date-parts":[["2013",11,1]]}}},{"id":1782,"uris":["http://zotero.org/users/5709856/items/IQ4NEHJ8"],"itemData":{"id":1782,"type":"article-journal","abstract":"ATP is an endothelium-dependent vasodilator, and findings regarding the underlying signaling mechanisms are equivocal. We sought to determine the independent and interactive roles of nitric oxide (NO) and vasodilating prostaglandins (PGs) in ATP-mediated vasodilation in young, healthy humans and determine whether any potential role was dependent on ATP dose or the timing of inhibition. In protocol 1 ( n = 18), a dose-response curve to intrabrachial infusion of ATP was performed before and after both single and combined inhibition of NO synthase [ N\n              G\n              -monomethyl-l-arginine (l-NMMA)] and cyclooxygenase (ketorolac). Forearm blood flow (FBF) was measured via venous occlusion plethysmography and forearm vascular conductance (FVC) was calculated. In this protocol, neither individual nor combined NO/PG inhibition had any effect on the vasodilatory response ( P = 0.22–0.99). In protocol 2 ( n = 16), we determined whether any possible contribution of both NO and PGs to ATP vasodilation was greater at low vs. high doses of ATP and whether inhibition during steady-state infusion of the respective dose of ATP impacted the dilation. FBF in this protocol was measured via Doppler ultrasound. In protocol 2, infusion of low ( n = 8)- and high-dose ( n = 8) ATP for 5 min evoked a significant increase in FVC above baseline (low = 198 ± 24%; high = 706 ± 79%). Infusion of l-NMMA and ketorolac together reduced steady-state FVC during both low- and high-dose ATP ( P &lt; 0.05), and in a subsequent trial with continuous NO/PG blockade, the vasodilator response from baseline to 5 min of steady-state infusion was similarly reduced for both low (ΔFVC = −31 ± 11%)- and high-dose ATP (ΔFVC −25 ± 11%; P = 0.70 low vs. high dose). Collectively, our findings indicate a potential modest role for NO and PGs in the vasodilatory response to exogenous ATP in the human forearm that does not appear to be dose or timing dependent; however, this is dependent on the method for assessing forearm vascular responses. Importantly, the majority of ATP-mediated vasodilation is independent of these putative endothelium-dependent pathways in humans.","container-title":"American Journal of Physiology-Heart and Circulatory Physiology","DOI":"10.1152/ajpheart.00469.2011","ISSN":"0363-6135, 1522-1539","issue":"4","journalAbbreviation":"American Journal of Physiology-Heart and Circulatory Physiology","language":"en","page":"H1302-H1310","source":"DOI.org (Crossref)","title":"Mechanisms of ATP-mediated vasodilation in humans: modest role for nitric oxide and vasodilating prostaglandins","title-short":"Mechanisms of ATP-mediated vasodilation in humans","volume":"301","author":[{"family":"Crecelius","given":"Anne R."},{"family":"Kirby","given":"Brett S."},{"family":"Richards","given":"Jennifer C."},{"family":"Garcia","given":"Leora J."},{"family":"Voyles","given":"Wyatt F."},{"family":"Larson","given":"Dennis G."},{"family":"Luckasen","given":"Gary J."},{"family":"Dinenno","given":"Frank A."}],"issued":{"date-parts":[["2011",10]]}}}],"schema":"https://github.com/citation-style-language/schema/raw/master/csl-citation.json"} </w:instrText>
      </w:r>
      <w:r w:rsidR="001026E8">
        <w:rPr>
          <w:rFonts w:cs="Times New Roman"/>
          <w:szCs w:val="24"/>
        </w:rPr>
        <w:fldChar w:fldCharType="separate"/>
      </w:r>
      <w:r w:rsidR="001026E8" w:rsidRPr="001026E8">
        <w:rPr>
          <w:rFonts w:cs="Times New Roman"/>
        </w:rPr>
        <w:t>(Brunt et al., 2013; Crecelius et al., 2011)</w:t>
      </w:r>
      <w:r w:rsidR="001026E8">
        <w:rPr>
          <w:rFonts w:cs="Times New Roman"/>
          <w:szCs w:val="24"/>
        </w:rPr>
        <w:fldChar w:fldCharType="end"/>
      </w:r>
      <w:r w:rsidR="00323255">
        <w:rPr>
          <w:rFonts w:cs="Times New Roman"/>
          <w:szCs w:val="24"/>
        </w:rPr>
        <w:t xml:space="preserve">. </w:t>
      </w:r>
      <w:r w:rsidR="00837B31">
        <w:rPr>
          <w:rFonts w:cs="Times New Roman"/>
          <w:szCs w:val="24"/>
        </w:rPr>
        <w:t>Nitric oxide (NO)</w:t>
      </w:r>
      <w:r w:rsidR="000A2387">
        <w:rPr>
          <w:rFonts w:cs="Times New Roman"/>
          <w:szCs w:val="24"/>
        </w:rPr>
        <w:t>, also a potent vasodilator, can be released in response to skeletal muscle action</w:t>
      </w:r>
      <w:r w:rsidR="008F58C8">
        <w:rPr>
          <w:rFonts w:cs="Times New Roman"/>
          <w:szCs w:val="24"/>
        </w:rPr>
        <w:t xml:space="preserve"> </w:t>
      </w:r>
      <w:r w:rsidR="00F05FF0">
        <w:rPr>
          <w:rFonts w:cs="Times New Roman"/>
          <w:szCs w:val="24"/>
        </w:rPr>
        <w:fldChar w:fldCharType="begin"/>
      </w:r>
      <w:r w:rsidR="002C43C0">
        <w:rPr>
          <w:rFonts w:cs="Times New Roman"/>
          <w:szCs w:val="24"/>
        </w:rPr>
        <w:instrText xml:space="preserve"> ADDIN ZOTERO_ITEM CSL_CITATION {"citationID":"Hhebn7qN","properties":{"formattedCitation":"(Reid, 1998)","plainCitation":"(Reid, 1998)","noteIndex":0},"citationItems":[{"id":1791,"uris":["http://zotero.org/users/5709856/items/4D5LRDBR"],"itemData":{"id":1791,"type":"article-journal","abstract":"Over the last two decades, nitric oxide (NO) has been established as a novel mediator of biological processes, ranging from vascular control to long-term memory, from tissue inflammation to penile erection. This paper reviews recent research which shows that NO and its derivatives also are synthesized within skeletal muscle and that NO derivatives influence various aspects of muscle function. Individual muscle fibres express one or both of the constitutive NO synthase (NOS) isoforms. Type I (neuronal) NOS is localized to the sarcolemma of fast fibres; type III (endothelial) NOS is associated with mitochondria. Isolated skeletal muscle produces NO at low rates under resting conditions and at higher rates during repetitive contraction. NO appears to mediate cell–cell interactions in muscle, including vasodilation and inhibition of leucocyte adhesion. NO also acts directly on muscle fibres to alter cell function. Muscle metabolism appears to be NO-sensitive at several sites, including glucose uptake, glycolysis, mitochondrial oxygen consumption and creatine kinase activity. NO also modulates muscle contraction, inhibiting force output by altering excitation–contraction coupling. The mechanisms of NO action are likely to include direct effects on redox-sensitive regulatory proteins, interaction with endogenous reactive oxygen species, and activation of second messengers such as cyclic guanosine monophosphate (cGMP). In conclusion, research published over the past few years makes it clear that skeletal muscle produces NO and that endogenous NO modulates muscle function. Much remains to be learned, however, about the physiological importance of NO actions and about their underlying mechanisms.","container-title":"Acta Physiologica Scandinavica","DOI":"10.1046/j.1365-201X.1998.0303f.x","ISSN":"1365-201X","issue":"3","language":"en","note":"_eprint: https://onlinelibrary.wiley.com/doi/pdf/10.1046/j.1365-201X.1998.0303f.x","page":"401-409","source":"Wiley Online Library","title":"Role of nitric oxide in skeletal muscle: synthesis, distribution and functional importance","title-short":"Role of nitric oxide in skeletal muscle","volume":"162","author":[{"family":"Reid","given":"M. B."}],"issued":{"date-parts":[["1998"]]}}}],"schema":"https://github.com/citation-style-language/schema/raw/master/csl-citation.json"} </w:instrText>
      </w:r>
      <w:r w:rsidR="00F05FF0">
        <w:rPr>
          <w:rFonts w:cs="Times New Roman"/>
          <w:szCs w:val="24"/>
        </w:rPr>
        <w:fldChar w:fldCharType="separate"/>
      </w:r>
      <w:r w:rsidR="00F05FF0" w:rsidRPr="00F05FF0">
        <w:rPr>
          <w:rFonts w:cs="Times New Roman"/>
        </w:rPr>
        <w:t>(Reid, 1998)</w:t>
      </w:r>
      <w:r w:rsidR="00F05FF0">
        <w:rPr>
          <w:rFonts w:cs="Times New Roman"/>
          <w:szCs w:val="24"/>
        </w:rPr>
        <w:fldChar w:fldCharType="end"/>
      </w:r>
      <w:r w:rsidR="000A2387">
        <w:rPr>
          <w:rFonts w:cs="Times New Roman"/>
          <w:szCs w:val="24"/>
        </w:rPr>
        <w:t xml:space="preserve">, </w:t>
      </w:r>
      <w:r w:rsidR="009510E8">
        <w:rPr>
          <w:rFonts w:cs="Times New Roman"/>
          <w:szCs w:val="24"/>
        </w:rPr>
        <w:t>oxygen offloading by the red blood cells</w:t>
      </w:r>
      <w:r w:rsidR="00F05FF0">
        <w:rPr>
          <w:rFonts w:cs="Times New Roman"/>
          <w:szCs w:val="24"/>
        </w:rPr>
        <w:t xml:space="preserve"> </w:t>
      </w:r>
      <w:r w:rsidR="00F05FF0">
        <w:rPr>
          <w:rFonts w:cs="Times New Roman"/>
          <w:szCs w:val="24"/>
        </w:rPr>
        <w:fldChar w:fldCharType="begin"/>
      </w:r>
      <w:r w:rsidR="002C43C0">
        <w:rPr>
          <w:rFonts w:cs="Times New Roman"/>
          <w:szCs w:val="24"/>
        </w:rPr>
        <w:instrText xml:space="preserve"> ADDIN ZOTERO_ITEM CSL_CITATION {"citationID":"FhjrLVhw","properties":{"formattedCitation":"(Singel &amp; Stamler, 2005)","plainCitation":"(Singel &amp; Stamler, 2005)","noteIndex":0},"citationItems":[{"id":1792,"uris":["http://zotero.org/users/5709856/items/X2L78SF2"],"itemData":{"id":1792,"type":"article-journal","abstract":"Blood flow in the microcirculation is regulated by physiological oxygen (O2) gradients that are coupled to vasoconstriction or vasodilation, the domain of nitric oxide (NO) bioactivity. The mechanism by which the O2 content of blood elicits NO signaling to regulate blood flow, however, is a major unanswered question in vascular biology. While the hemoglobin in red blood cells (RBCs) would appear to be an ideal sensor, conventional wisdom about its chemistry with NO poses a problem for understanding how it could elicit vasodilation. Experiments from several laboratories have, nevertheless, very recently established that RBCs provide a novel NO vasodilator activity in which hemoglobin acts as an O2 sensor and O2-responsive NO signal transducer, thereby regulating both peripheral and pulmonary vascular tone. This article reviews these studies, together with biochemical studies, that illuminate the complexity and adaptive responsiveness of NO reactions with hemoglobin. Evidence for the pivotal role of S-nitroso (SNO) hemoglobin in mediating this response is discussed. Collectively, the reviewed work sets the stage for a new understanding of RBC-derived relaxing activity in auto-regulation of blood flow and O2 delivery and of RBC dysfunction in disorders characterized by tissue O2 deficits, such as sickle cell disease, sepsis, diabetes, and heart failure.","container-title":"Annual Review of Physiology","DOI":"10.1146/annurev.physiol.67.060603.090918","issue":"1","note":"_eprint: https://doi.org/10.1146/annurev.physiol.67.060603.090918\nPMID: 15709954","page":"99-145","source":"Annual Reviews","title":"Chemical Physiology of Blood Flow Regulation by Red Blood Cells:","title-short":"Chemical Physiology of Blood Flow Regulation by Red Blood Cells","volume":"67","author":[{"family":"Singel","given":"David J."},{"family":"Stamler","given":"Jonathan S."}],"issued":{"date-parts":[["2005"]]}}}],"schema":"https://github.com/citation-style-language/schema/raw/master/csl-citation.json"} </w:instrText>
      </w:r>
      <w:r w:rsidR="00F05FF0">
        <w:rPr>
          <w:rFonts w:cs="Times New Roman"/>
          <w:szCs w:val="24"/>
        </w:rPr>
        <w:fldChar w:fldCharType="separate"/>
      </w:r>
      <w:r w:rsidR="00F05FF0" w:rsidRPr="00F05FF0">
        <w:rPr>
          <w:rFonts w:cs="Times New Roman"/>
        </w:rPr>
        <w:t>(Singel &amp; Stamler, 2005)</w:t>
      </w:r>
      <w:r w:rsidR="00F05FF0">
        <w:rPr>
          <w:rFonts w:cs="Times New Roman"/>
          <w:szCs w:val="24"/>
        </w:rPr>
        <w:fldChar w:fldCharType="end"/>
      </w:r>
      <w:r w:rsidR="009510E8">
        <w:rPr>
          <w:rFonts w:cs="Times New Roman"/>
          <w:szCs w:val="24"/>
        </w:rPr>
        <w:t xml:space="preserve">, or directly catalyzed by endothelial cells </w:t>
      </w:r>
      <w:r w:rsidR="00F7049C">
        <w:rPr>
          <w:rFonts w:cs="Times New Roman"/>
          <w:szCs w:val="24"/>
        </w:rPr>
        <w:t>in response to increased shear stress</w:t>
      </w:r>
      <w:r w:rsidR="001E14D1">
        <w:rPr>
          <w:rFonts w:cs="Times New Roman"/>
          <w:szCs w:val="24"/>
        </w:rPr>
        <w:t xml:space="preserve"> </w:t>
      </w:r>
      <w:r w:rsidR="001E14D1">
        <w:rPr>
          <w:rFonts w:cs="Times New Roman"/>
          <w:szCs w:val="24"/>
        </w:rPr>
        <w:fldChar w:fldCharType="begin"/>
      </w:r>
      <w:r w:rsidR="002C43C0">
        <w:rPr>
          <w:rFonts w:cs="Times New Roman"/>
          <w:szCs w:val="24"/>
        </w:rPr>
        <w:instrText xml:space="preserve"> ADDIN ZOTERO_ITEM CSL_CITATION {"citationID":"yuOIkwbM","properties":{"formattedCitation":"(Corson et al., 1996)","plainCitation":"(Corson et al., 1996)","noteIndex":0},"citationItems":[{"id":1789,"uris":["http://zotero.org/users/5709856/items/3TDXGLCX"],"itemData":{"id":1789,"type":"article-journal","abstract":"Endothelial cells release nitric oxide (NO) more potently in response to increased shear stress than to agonists which elevate intracellular free calcium concentration ([Ca\n              2+\n              ]\n              i\n              ). To determine mechanistic differences in the regulation of endothelial constitutive NO synthase (ecNOS), we measured NO production by bovine aortic endothelial cells exposed to shear stress in a laminar flow chamber or treated with Ca\n              2+\n              ionophores in static culture. The kinetics of cumulative NO production varied strikingly: shear stress (25 dyne/cm\n              2\n              ) stimulated a biphasic increase over control that was 13-fold at 60 minutes, whereas raising [Ca\n              2+\n              ]\n              i\n              caused a monophasic 6-fold increase. We hypothesized that activation of a protein kinase cascade mediates the early phase of flow-dependent NO production. Immunoprecipitation of ecNOS showed a 210% increase in phosphorylation 1 minute after flow initiation, whereas there was no significant increase after Ca\n              2+\n              ionophore treatment. Although ecNOS was not tyrosine-phosphorylated, the early phase of flow-dependent NO production was blocked by genistein, an inhibitor of tyrosine kinases. To determine the Ca\n              2+\n              requirement for flow-dependent NO production, we measured [Ca\n              2+\n              ]\n              i\n              with a novel flow-step protocol. [Ca\n              2+\n              ]\n              i\n              increased with the onset of shear stress, but not after a step increase. However, the step increase in shear stress was associated with a potent biphasic increase in NO production rate and ecNOS phosphorylation. These studies demonstrate that shear stress can increase NO production in the absence of increased [Ca\n              2+\n              ]\n              i\n              , and they suggest that phosphorylation of ecNOS may importantly modulate its activity during the imposition of increased shear stress.","container-title":"Circulation Research","DOI":"10.1161/01.RES.79.5.984","ISSN":"0009-7330, 1524-4571","issue":"5","journalAbbreviation":"Circulation Research","language":"en","page":"984-991","source":"DOI.org (Crossref)","title":"Phosphorylation of Endothelial Nitric Oxide Synthase in Response to Fluid Shear Stress","volume":"79","author":[{"family":"Corson","given":"Marshall A."},{"family":"James","given":"Natalie L."},{"family":"Latta","given":"Shawn E."},{"family":"Nerem","given":"Robert M."},{"family":"Berk","given":"Bradford C."},{"family":"Harrison","given":"David G."}],"issued":{"date-parts":[["1996",11]]}}}],"schema":"https://github.com/citation-style-language/schema/raw/master/csl-citation.json"} </w:instrText>
      </w:r>
      <w:r w:rsidR="001E14D1">
        <w:rPr>
          <w:rFonts w:cs="Times New Roman"/>
          <w:szCs w:val="24"/>
        </w:rPr>
        <w:fldChar w:fldCharType="separate"/>
      </w:r>
      <w:r w:rsidR="001E14D1" w:rsidRPr="001E14D1">
        <w:rPr>
          <w:rFonts w:cs="Times New Roman"/>
        </w:rPr>
        <w:t>(Corson et al., 1996)</w:t>
      </w:r>
      <w:r w:rsidR="001E14D1">
        <w:rPr>
          <w:rFonts w:cs="Times New Roman"/>
          <w:szCs w:val="24"/>
        </w:rPr>
        <w:fldChar w:fldCharType="end"/>
      </w:r>
      <w:r w:rsidR="00F7049C">
        <w:rPr>
          <w:rFonts w:cs="Times New Roman"/>
          <w:szCs w:val="24"/>
        </w:rPr>
        <w:t>.</w:t>
      </w:r>
      <w:r w:rsidR="004D04C0">
        <w:rPr>
          <w:rFonts w:cs="Times New Roman"/>
          <w:szCs w:val="24"/>
        </w:rPr>
        <w:t xml:space="preserve"> These compounds, and others not mentioned, </w:t>
      </w:r>
      <w:r w:rsidR="00833819">
        <w:rPr>
          <w:rFonts w:cs="Times New Roman"/>
          <w:szCs w:val="24"/>
        </w:rPr>
        <w:t xml:space="preserve">largely </w:t>
      </w:r>
      <w:r w:rsidR="00B3268B">
        <w:rPr>
          <w:rFonts w:cs="Times New Roman"/>
          <w:szCs w:val="24"/>
        </w:rPr>
        <w:t>act through</w:t>
      </w:r>
      <w:r w:rsidR="000A07B9">
        <w:rPr>
          <w:rFonts w:cs="Times New Roman"/>
          <w:szCs w:val="24"/>
        </w:rPr>
        <w:t xml:space="preserve"> similar mechanisms </w:t>
      </w:r>
      <w:r w:rsidR="00030BBE">
        <w:rPr>
          <w:rFonts w:cs="Times New Roman"/>
          <w:szCs w:val="24"/>
        </w:rPr>
        <w:t>utilizing</w:t>
      </w:r>
      <w:r w:rsidR="00B3268B">
        <w:rPr>
          <w:rFonts w:cs="Times New Roman"/>
          <w:szCs w:val="24"/>
        </w:rPr>
        <w:t xml:space="preserve"> </w:t>
      </w:r>
      <w:r w:rsidR="00F85965">
        <w:rPr>
          <w:rFonts w:cs="Times New Roman"/>
          <w:szCs w:val="24"/>
        </w:rPr>
        <w:t>g</w:t>
      </w:r>
      <w:r w:rsidR="00B3268B">
        <w:rPr>
          <w:rFonts w:cs="Times New Roman"/>
          <w:szCs w:val="24"/>
        </w:rPr>
        <w:t xml:space="preserve">uanylate cyclase and/or </w:t>
      </w:r>
      <w:r w:rsidR="00BA251B">
        <w:rPr>
          <w:rFonts w:cs="Times New Roman"/>
          <w:szCs w:val="24"/>
        </w:rPr>
        <w:t>a</w:t>
      </w:r>
      <w:r w:rsidR="00B3268B">
        <w:rPr>
          <w:rFonts w:cs="Times New Roman"/>
          <w:szCs w:val="24"/>
        </w:rPr>
        <w:t xml:space="preserve">denylate cyclase to reduce </w:t>
      </w:r>
      <w:r w:rsidR="00DE0157">
        <w:rPr>
          <w:rFonts w:cs="Times New Roman"/>
          <w:szCs w:val="24"/>
        </w:rPr>
        <w:t xml:space="preserve">intracellular calcium concentrations within </w:t>
      </w:r>
      <w:r w:rsidR="00596931">
        <w:rPr>
          <w:rFonts w:cs="Times New Roman"/>
          <w:szCs w:val="24"/>
        </w:rPr>
        <w:t>t</w:t>
      </w:r>
      <w:r w:rsidR="00DE0157">
        <w:rPr>
          <w:rFonts w:cs="Times New Roman"/>
          <w:szCs w:val="24"/>
        </w:rPr>
        <w:t xml:space="preserve">he </w:t>
      </w:r>
      <w:r w:rsidR="00A03E84">
        <w:rPr>
          <w:rFonts w:cs="Times New Roman"/>
          <w:szCs w:val="24"/>
        </w:rPr>
        <w:t>vascular smooth muscle cell</w:t>
      </w:r>
      <w:r w:rsidR="006A27E4">
        <w:rPr>
          <w:rFonts w:cs="Times New Roman"/>
          <w:szCs w:val="24"/>
        </w:rPr>
        <w:t xml:space="preserve">, </w:t>
      </w:r>
      <w:r w:rsidR="00C44DF0">
        <w:rPr>
          <w:rFonts w:cs="Times New Roman"/>
          <w:szCs w:val="24"/>
        </w:rPr>
        <w:t>thereby</w:t>
      </w:r>
      <w:r w:rsidR="006A27E4">
        <w:rPr>
          <w:rFonts w:cs="Times New Roman"/>
          <w:szCs w:val="24"/>
        </w:rPr>
        <w:t xml:space="preserve"> resulting in </w:t>
      </w:r>
      <w:r w:rsidR="00C44DF0">
        <w:rPr>
          <w:rFonts w:cs="Times New Roman"/>
          <w:szCs w:val="24"/>
        </w:rPr>
        <w:t>relaxation</w:t>
      </w:r>
      <w:r w:rsidR="001E14D1">
        <w:rPr>
          <w:rFonts w:cs="Times New Roman"/>
          <w:szCs w:val="24"/>
        </w:rPr>
        <w:t xml:space="preserve"> </w:t>
      </w:r>
      <w:r w:rsidR="001E14D1">
        <w:rPr>
          <w:rFonts w:cs="Times New Roman"/>
          <w:szCs w:val="24"/>
        </w:rPr>
        <w:fldChar w:fldCharType="begin"/>
      </w:r>
      <w:r w:rsidR="002C43C0">
        <w:rPr>
          <w:rFonts w:cs="Times New Roman"/>
          <w:szCs w:val="24"/>
        </w:rPr>
        <w:instrText xml:space="preserve"> ADDIN ZOTERO_ITEM CSL_CITATION {"citationID":"D4oNQ649","properties":{"formattedCitation":"(Clifford &amp; Hellsten, 2004)","plainCitation":"(Clifford &amp; Hellsten, 2004)","noteIndex":0},"citationItems":[{"id":1745,"uris":["http://zotero.org/users/5709856/items/KSZTFMJP"],"itemData":{"id":1745,"type":"article-journal","abstract":"Skeletal muscle blood flow is closely coupled to metabolic demand, and its regulation is believed to be mainly the result of the interplay of neural vasoconstrictor activity and locally derived vasoactive substances. Muscle blood flow is increased within the first second after a single contraction and stabilizes within </w:instrText>
      </w:r>
      <w:r w:rsidR="002C43C0">
        <w:rPr>
          <w:rFonts w:ascii="Cambria Math" w:hAnsi="Cambria Math" w:cs="Cambria Math"/>
          <w:szCs w:val="24"/>
        </w:rPr>
        <w:instrText>∼</w:instrText>
      </w:r>
      <w:r w:rsidR="002C43C0">
        <w:rPr>
          <w:rFonts w:cs="Times New Roman"/>
          <w:szCs w:val="24"/>
        </w:rPr>
        <w:instrText xml:space="preserve">30 s during dynamic exercise under normal conditions. Vasodilator substances may be released from contracting skeletal muscle, vascular endothelium, or red blood cells. The importance of specific vasodilators is likely to vary over the time course of flow, from the initial rapid rise to the sustained elevation during steady-state exercise. Exercise hyperemia is therefore thought to be the result of an integrated response of more than one vasodilator mechanism. To date, the identity of vasoactive substances involved in the regulation of exercise hyperemia remains uncertain. Numerous vasodilators such as adenosine, ATP, potassium, hypoxia, hydrogen ion, nitric oxide, prostanoids, and endothelium-derived hyperpolarizing factor have been proposed to be of importance; however, there is little support for any single vasodilator being essential for exercise hyperemia. Because elevated blood flow cannot be explained by the failure of any single vasodilator, a consensus is beginning to emerge for redundancy among vasodilators, where one vasoactive compound may take over when the formation of another is compromised. Conducted vasodilation or flow-mediated vasodilation may explain dilation in vessels (i.e., feed arteries) not directly exposed to vasodilator substances in the interstitium. Future investigations should focus on identifying novel vasodilators and the interaction between vasodilators by simultaneous inhibition of multiple vasodilator pathways.","container-title":"Journal of Applied Physiology","DOI":"10.1152/japplphysiol.00179.2004","ISSN":"8750-7587, 1522-1601","issue":"1","journalAbbreviation":"Journal of Applied Physiology","language":"en","page":"393-403","source":"DOI.org (Crossref)","title":"Vasodilatory mechanisms in contracting skeletal muscle","volume":"97","author":[{"family":"Clifford","given":"Philip S."},{"family":"Hellsten","given":"Ylva"}],"issued":{"date-parts":[["2004",7]]}}}],"schema":"https://github.com/citation-style-language/schema/raw/master/csl-citation.json"} </w:instrText>
      </w:r>
      <w:r w:rsidR="001E14D1">
        <w:rPr>
          <w:rFonts w:cs="Times New Roman"/>
          <w:szCs w:val="24"/>
        </w:rPr>
        <w:fldChar w:fldCharType="separate"/>
      </w:r>
      <w:r w:rsidR="001E14D1" w:rsidRPr="001E14D1">
        <w:rPr>
          <w:rFonts w:cs="Times New Roman"/>
        </w:rPr>
        <w:t>(Clifford &amp; Hellsten, 2004)</w:t>
      </w:r>
      <w:r w:rsidR="001E14D1">
        <w:rPr>
          <w:rFonts w:cs="Times New Roman"/>
          <w:szCs w:val="24"/>
        </w:rPr>
        <w:fldChar w:fldCharType="end"/>
      </w:r>
      <w:r w:rsidR="00A03E84">
        <w:rPr>
          <w:rFonts w:cs="Times New Roman"/>
          <w:szCs w:val="24"/>
        </w:rPr>
        <w:t>.</w:t>
      </w:r>
      <w:r w:rsidR="00C44DF0">
        <w:rPr>
          <w:rFonts w:cs="Times New Roman"/>
          <w:szCs w:val="24"/>
        </w:rPr>
        <w:t xml:space="preserve"> </w:t>
      </w:r>
      <w:r w:rsidR="00030BBE">
        <w:rPr>
          <w:rFonts w:cs="Times New Roman"/>
          <w:szCs w:val="24"/>
        </w:rPr>
        <w:t>Many</w:t>
      </w:r>
      <w:r w:rsidR="00C44DF0">
        <w:rPr>
          <w:rFonts w:cs="Times New Roman"/>
          <w:szCs w:val="24"/>
        </w:rPr>
        <w:t xml:space="preserve"> of these compounds </w:t>
      </w:r>
      <w:r w:rsidR="00EC2D0A">
        <w:rPr>
          <w:rFonts w:cs="Times New Roman"/>
          <w:szCs w:val="24"/>
        </w:rPr>
        <w:t xml:space="preserve">also </w:t>
      </w:r>
      <w:r w:rsidR="00902DF4">
        <w:rPr>
          <w:rFonts w:cs="Times New Roman"/>
          <w:szCs w:val="24"/>
        </w:rPr>
        <w:t xml:space="preserve">contribute to vasodilation </w:t>
      </w:r>
      <w:r w:rsidR="00522D89">
        <w:rPr>
          <w:rFonts w:cs="Times New Roman"/>
          <w:szCs w:val="24"/>
        </w:rPr>
        <w:t>by participating in functiona</w:t>
      </w:r>
      <w:r w:rsidR="003861AE">
        <w:rPr>
          <w:rFonts w:cs="Times New Roman"/>
          <w:szCs w:val="24"/>
        </w:rPr>
        <w:t>l sympatholysis.</w:t>
      </w:r>
      <w:r w:rsidR="00945041">
        <w:rPr>
          <w:rFonts w:cs="Times New Roman"/>
          <w:szCs w:val="24"/>
        </w:rPr>
        <w:t xml:space="preserve"> </w:t>
      </w:r>
    </w:p>
    <w:p w14:paraId="539828BE" w14:textId="5224FB43" w:rsidR="003659BD" w:rsidRDefault="00C86AE3" w:rsidP="003D5145">
      <w:pPr>
        <w:ind w:firstLine="720"/>
        <w:rPr>
          <w:rFonts w:cs="Times New Roman"/>
          <w:szCs w:val="24"/>
        </w:rPr>
      </w:pPr>
      <w:r>
        <w:rPr>
          <w:rFonts w:cs="Times New Roman"/>
          <w:szCs w:val="24"/>
        </w:rPr>
        <w:lastRenderedPageBreak/>
        <w:t xml:space="preserve">It is easy to focus heavily on vasodilator signals when discussing </w:t>
      </w:r>
      <w:r w:rsidR="00172A8B">
        <w:rPr>
          <w:rFonts w:cs="Times New Roman"/>
          <w:szCs w:val="24"/>
        </w:rPr>
        <w:t xml:space="preserve">blood flow response to exercise. </w:t>
      </w:r>
      <w:r w:rsidR="00CD5B95">
        <w:rPr>
          <w:rFonts w:cs="Times New Roman"/>
          <w:szCs w:val="24"/>
        </w:rPr>
        <w:t xml:space="preserve">Sympathetic vasoconstriction is equally </w:t>
      </w:r>
      <w:r w:rsidR="009F364F">
        <w:rPr>
          <w:rFonts w:cs="Times New Roman"/>
          <w:szCs w:val="24"/>
        </w:rPr>
        <w:t>important and essential for blood flow redistribution to metabolically active tissues</w:t>
      </w:r>
      <w:r w:rsidR="0033506A">
        <w:rPr>
          <w:rFonts w:cs="Times New Roman"/>
          <w:szCs w:val="24"/>
        </w:rPr>
        <w:t xml:space="preserve"> other than skeletal muscles</w:t>
      </w:r>
      <w:r w:rsidR="009F364F">
        <w:rPr>
          <w:rFonts w:cs="Times New Roman"/>
          <w:szCs w:val="24"/>
        </w:rPr>
        <w:t xml:space="preserve"> during exercise</w:t>
      </w:r>
      <w:r w:rsidR="001E14D1">
        <w:rPr>
          <w:rFonts w:cs="Times New Roman"/>
          <w:szCs w:val="24"/>
        </w:rPr>
        <w:t xml:space="preserve"> </w:t>
      </w:r>
      <w:r w:rsidR="001E14D1">
        <w:rPr>
          <w:rFonts w:cs="Times New Roman"/>
          <w:szCs w:val="24"/>
        </w:rPr>
        <w:fldChar w:fldCharType="begin"/>
      </w:r>
      <w:r w:rsidR="002C43C0">
        <w:rPr>
          <w:rFonts w:cs="Times New Roman"/>
          <w:szCs w:val="24"/>
        </w:rPr>
        <w:instrText xml:space="preserve"> ADDIN ZOTERO_ITEM CSL_CITATION {"citationID":"1s4TWoIa","properties":{"formattedCitation":"(Buckwalter &amp; Clifford, 2001)","plainCitation":"(Buckwalter &amp; Clifford, 2001)","noteIndex":0},"citationItems":[{"id":1747,"uris":["http://zotero.org/users/5709856/items/YVRAHTM6"],"itemData":{"id":1747,"type":"article-journal","abstract":"BUCKWALTER, J.B., and P.S. CLIFFORD. The paradox of sympathetic vasoconstriction in exercising skeletal muscle. Exerc. Sport Sci. Rev., Vol. 29, No. 4, pp. 159–163, 2001. Is there sympathetic vasoconstriction in exercising skeletal muscle? Although convincing evidence exists that demonstrates vasoconstriction in active muscle, the proposition that the sympathetic nervous system constricts skeletal muscle during exercise poses a paradox, given the robust vasodilation that occurs in muscle during exercise. Ultimately, muscle perfusion is a balance between metabolic vasodilation and sympathetic vasoconstriction.","container-title":"Exercise and Sport Sciences Reviews","ISSN":"0091-6331","issue":"4","language":"en-US","page":"159–163","source":"journals.lww.com","title":"The Paradox of Sympathetic Vasoconstriction in Exercising Skeletal Muscle","volume":"29","author":[{"family":"Buckwalter","given":"John B."},{"family":"Clifford","given":"Philip S."}],"issued":{"date-parts":[["2001",10]]}}}],"schema":"https://github.com/citation-style-language/schema/raw/master/csl-citation.json"} </w:instrText>
      </w:r>
      <w:r w:rsidR="001E14D1">
        <w:rPr>
          <w:rFonts w:cs="Times New Roman"/>
          <w:szCs w:val="24"/>
        </w:rPr>
        <w:fldChar w:fldCharType="separate"/>
      </w:r>
      <w:r w:rsidR="001E14D1" w:rsidRPr="001E14D1">
        <w:rPr>
          <w:rFonts w:cs="Times New Roman"/>
        </w:rPr>
        <w:t>(Buckwalter &amp; Clifford, 2001)</w:t>
      </w:r>
      <w:r w:rsidR="001E14D1">
        <w:rPr>
          <w:rFonts w:cs="Times New Roman"/>
          <w:szCs w:val="24"/>
        </w:rPr>
        <w:fldChar w:fldCharType="end"/>
      </w:r>
      <w:r w:rsidR="007E5FA4">
        <w:rPr>
          <w:rFonts w:cs="Times New Roman"/>
          <w:szCs w:val="24"/>
        </w:rPr>
        <w:t xml:space="preserve">. </w:t>
      </w:r>
      <w:r w:rsidR="003B11A0">
        <w:rPr>
          <w:rFonts w:cs="Times New Roman"/>
          <w:szCs w:val="24"/>
        </w:rPr>
        <w:t>Vascular conductance increases dramatically from rest to exercise</w:t>
      </w:r>
      <w:r w:rsidR="00D355A0">
        <w:rPr>
          <w:rFonts w:cs="Times New Roman"/>
          <w:szCs w:val="24"/>
        </w:rPr>
        <w:t xml:space="preserve"> </w:t>
      </w:r>
      <w:r w:rsidR="00C56B42">
        <w:rPr>
          <w:rFonts w:cs="Times New Roman"/>
          <w:szCs w:val="24"/>
        </w:rPr>
        <w:t xml:space="preserve">primarily </w:t>
      </w:r>
      <w:proofErr w:type="gramStart"/>
      <w:r w:rsidR="00232731">
        <w:rPr>
          <w:rFonts w:cs="Times New Roman"/>
          <w:szCs w:val="24"/>
        </w:rPr>
        <w:t>as a</w:t>
      </w:r>
      <w:r w:rsidR="00C56B42">
        <w:rPr>
          <w:rFonts w:cs="Times New Roman"/>
          <w:szCs w:val="24"/>
        </w:rPr>
        <w:t xml:space="preserve"> result of</w:t>
      </w:r>
      <w:proofErr w:type="gramEnd"/>
      <w:r w:rsidR="00C56B42">
        <w:rPr>
          <w:rFonts w:cs="Times New Roman"/>
          <w:szCs w:val="24"/>
        </w:rPr>
        <w:t xml:space="preserve"> </w:t>
      </w:r>
      <w:r w:rsidR="0026206A">
        <w:rPr>
          <w:rFonts w:cs="Times New Roman"/>
          <w:szCs w:val="24"/>
        </w:rPr>
        <w:t xml:space="preserve">skeletal muscle </w:t>
      </w:r>
      <w:r w:rsidR="008C2E7D">
        <w:rPr>
          <w:rFonts w:cs="Times New Roman"/>
          <w:szCs w:val="24"/>
        </w:rPr>
        <w:t>vasodilation</w:t>
      </w:r>
      <w:r w:rsidR="0026206A">
        <w:rPr>
          <w:rFonts w:cs="Times New Roman"/>
          <w:szCs w:val="24"/>
        </w:rPr>
        <w:t>.</w:t>
      </w:r>
      <w:r w:rsidR="009F364F">
        <w:rPr>
          <w:rFonts w:cs="Times New Roman"/>
          <w:szCs w:val="24"/>
        </w:rPr>
        <w:t xml:space="preserve"> This drives </w:t>
      </w:r>
      <w:r w:rsidR="00C84B7E">
        <w:rPr>
          <w:rFonts w:cs="Times New Roman"/>
          <w:szCs w:val="24"/>
        </w:rPr>
        <w:t xml:space="preserve">blood flow from </w:t>
      </w:r>
      <w:proofErr w:type="spellStart"/>
      <w:r w:rsidR="00AB34B6">
        <w:rPr>
          <w:rFonts w:cs="Times New Roman"/>
          <w:szCs w:val="24"/>
        </w:rPr>
        <w:t>nonexercising</w:t>
      </w:r>
      <w:proofErr w:type="spellEnd"/>
      <w:r w:rsidR="00AB34B6">
        <w:rPr>
          <w:rFonts w:cs="Times New Roman"/>
          <w:szCs w:val="24"/>
        </w:rPr>
        <w:t xml:space="preserve"> tissues (</w:t>
      </w:r>
      <w:r w:rsidR="000F17C4">
        <w:rPr>
          <w:rFonts w:cs="Times New Roman"/>
          <w:szCs w:val="24"/>
        </w:rPr>
        <w:t>e.g.,</w:t>
      </w:r>
      <w:r w:rsidR="00AB34B6">
        <w:rPr>
          <w:rFonts w:cs="Times New Roman"/>
          <w:szCs w:val="24"/>
        </w:rPr>
        <w:t xml:space="preserve"> </w:t>
      </w:r>
      <w:r w:rsidR="003D6FE7">
        <w:rPr>
          <w:rFonts w:cs="Times New Roman"/>
          <w:szCs w:val="24"/>
        </w:rPr>
        <w:t>kidneys) towards the active tissues (</w:t>
      </w:r>
      <w:r w:rsidR="00E74D3F">
        <w:rPr>
          <w:rFonts w:cs="Times New Roman"/>
          <w:szCs w:val="24"/>
        </w:rPr>
        <w:t>e.g.,</w:t>
      </w:r>
      <w:r w:rsidR="003D6FE7">
        <w:rPr>
          <w:rFonts w:cs="Times New Roman"/>
          <w:szCs w:val="24"/>
        </w:rPr>
        <w:t xml:space="preserve"> skeletal muscle</w:t>
      </w:r>
      <w:r w:rsidR="00BC1A45">
        <w:rPr>
          <w:rFonts w:cs="Times New Roman"/>
          <w:szCs w:val="24"/>
        </w:rPr>
        <w:t>).</w:t>
      </w:r>
      <w:r w:rsidR="006776BE">
        <w:rPr>
          <w:rFonts w:cs="Times New Roman"/>
          <w:szCs w:val="24"/>
        </w:rPr>
        <w:t xml:space="preserve"> </w:t>
      </w:r>
      <w:r w:rsidR="00A77C02">
        <w:rPr>
          <w:rFonts w:cs="Times New Roman"/>
          <w:szCs w:val="24"/>
        </w:rPr>
        <w:t xml:space="preserve">The skeletal muscle vasculature has an incredibly large capacity for blood. If left unfettered, would result in a dramatic drop in pressure and ultimately a loss of blood flow, as seen in some pathological conditions </w:t>
      </w:r>
      <w:r w:rsidR="00A77C02">
        <w:rPr>
          <w:rFonts w:cs="Times New Roman"/>
          <w:szCs w:val="24"/>
        </w:rPr>
        <w:fldChar w:fldCharType="begin"/>
      </w:r>
      <w:r w:rsidR="002C43C0">
        <w:rPr>
          <w:rFonts w:cs="Times New Roman"/>
          <w:szCs w:val="24"/>
        </w:rPr>
        <w:instrText xml:space="preserve"> ADDIN ZOTERO_ITEM CSL_CITATION {"citationID":"1HD6GFAJ","properties":{"formattedCitation":"(Laughlin, 1987)","plainCitation":"(Laughlin, 1987)","noteIndex":0},"citationItems":[{"id":1799,"uris":["http://zotero.org/users/5709856/items/SJEM27U7"],"itemData":{"id":1799,"type":"article-journal","abstract":"An appreciation for the potential of skeletal muscle vascular beds for blood flow (blood flow capacity) is required if one is to understand the limits of the cardiorespiratory system in exercise. To assess this potential, an index of blood flow capacity that can be objectively measured is required. One obvious index would be to measure maximal muscle blood flow (MBF). However, a unique value for maximal MBF cannot be measured, since once maximal vasodilation is attained MBF is a function of perfusion pressure. Another approach would be to measure maximal or peak vascular conductance. However, peak vascular conductance is different among skeletal muscles composed of different fiber types and is a function of perfusion pressure during peak vasodilation within muscle composed of a given fiber type. Also, muscle contraction can increase or decrease blood flow and/or the apparent peak vascular conductance depending on the experimental preparation and the type of muscle contraction. Blood flows and calculated values of conductance appear to be greater during rhythmic contractions (with the appropriate frequency and duration) than observed in resting muscle during what is called \"maximal\" vasodilation. Moreover, dynamic exercise in conscious subjects produces the greatest skeletal muscle blood flows. The purpose of this review is to consider the interaction of the determinants of muscle blood flow during locomotory exercise. Emphasis is directed toward the hypothesis that the \"muscle pump\" is an important determinant of perfusion of active skeletal muscle. It is concluded that, during normal dynamic exercise, MBF is determined by skeletal muscle vascular conductance, the perfusion pressure gradient, and the efficacy of the muscle pump.","container-title":"American Journal of Physiology-Heart and Circulatory Physiology","DOI":"10.1152/ajpheart.1987.253.5.H993","ISSN":"0363-6135, 1522-1539","issue":"5","journalAbbreviation":"American Journal of Physiology-Heart and Circulatory Physiology","language":"en","page":"H993-H1004","source":"DOI.org (Crossref)","title":"Skeletal muscle blood flow capacity: role of muscle pump in exercise hyperemia","title-short":"Skeletal muscle blood flow capacity","volume":"253","author":[{"family":"Laughlin","given":"M. H."}],"issued":{"date-parts":[["1987",11,1]]}}}],"schema":"https://github.com/citation-style-language/schema/raw/master/csl-citation.json"} </w:instrText>
      </w:r>
      <w:r w:rsidR="00A77C02">
        <w:rPr>
          <w:rFonts w:cs="Times New Roman"/>
          <w:szCs w:val="24"/>
        </w:rPr>
        <w:fldChar w:fldCharType="separate"/>
      </w:r>
      <w:r w:rsidR="00A77C02" w:rsidRPr="00C11E31">
        <w:rPr>
          <w:rFonts w:cs="Times New Roman"/>
        </w:rPr>
        <w:t>(Laughlin, 1987)</w:t>
      </w:r>
      <w:r w:rsidR="00A77C02">
        <w:rPr>
          <w:rFonts w:cs="Times New Roman"/>
          <w:szCs w:val="24"/>
        </w:rPr>
        <w:fldChar w:fldCharType="end"/>
      </w:r>
      <w:r w:rsidR="00A77C02">
        <w:rPr>
          <w:rFonts w:cs="Times New Roman"/>
          <w:szCs w:val="24"/>
        </w:rPr>
        <w:t xml:space="preserve">. </w:t>
      </w:r>
      <w:r w:rsidR="00802FC6">
        <w:rPr>
          <w:rFonts w:cs="Times New Roman"/>
          <w:szCs w:val="24"/>
        </w:rPr>
        <w:t>Sympathetic vasoconstriction</w:t>
      </w:r>
      <w:r w:rsidR="004F0FC0">
        <w:rPr>
          <w:rFonts w:cs="Times New Roman"/>
          <w:szCs w:val="24"/>
        </w:rPr>
        <w:t xml:space="preserve">, albeit </w:t>
      </w:r>
      <w:r w:rsidR="00A35ED6">
        <w:rPr>
          <w:rFonts w:cs="Times New Roman"/>
          <w:szCs w:val="24"/>
        </w:rPr>
        <w:t>attenuated,</w:t>
      </w:r>
      <w:r w:rsidR="00802FC6">
        <w:rPr>
          <w:rFonts w:cs="Times New Roman"/>
          <w:szCs w:val="24"/>
        </w:rPr>
        <w:t xml:space="preserve"> is </w:t>
      </w:r>
      <w:r w:rsidR="00442FC7">
        <w:rPr>
          <w:rFonts w:cs="Times New Roman"/>
          <w:szCs w:val="24"/>
        </w:rPr>
        <w:t>still active</w:t>
      </w:r>
      <w:r w:rsidR="003E0697">
        <w:rPr>
          <w:rFonts w:cs="Times New Roman"/>
          <w:szCs w:val="24"/>
        </w:rPr>
        <w:t xml:space="preserve"> in skeletal muscle vasculature</w:t>
      </w:r>
      <w:r w:rsidR="00802FC6">
        <w:rPr>
          <w:rFonts w:cs="Times New Roman"/>
          <w:szCs w:val="24"/>
        </w:rPr>
        <w:t xml:space="preserve"> during </w:t>
      </w:r>
      <w:r w:rsidR="0016486A">
        <w:rPr>
          <w:rFonts w:cs="Times New Roman"/>
          <w:szCs w:val="24"/>
        </w:rPr>
        <w:t>exercise</w:t>
      </w:r>
      <w:r w:rsidR="00573B66">
        <w:rPr>
          <w:rFonts w:cs="Times New Roman"/>
          <w:szCs w:val="24"/>
        </w:rPr>
        <w:t xml:space="preserve"> during both small muscle</w:t>
      </w:r>
      <w:r w:rsidR="00802FC6">
        <w:rPr>
          <w:rFonts w:cs="Times New Roman"/>
          <w:szCs w:val="24"/>
        </w:rPr>
        <w:t xml:space="preserve"> </w:t>
      </w:r>
      <w:r w:rsidR="00783112">
        <w:rPr>
          <w:rFonts w:cs="Times New Roman"/>
          <w:szCs w:val="24"/>
        </w:rPr>
        <w:fldChar w:fldCharType="begin"/>
      </w:r>
      <w:r w:rsidR="002C43C0">
        <w:rPr>
          <w:rFonts w:cs="Times New Roman"/>
          <w:szCs w:val="24"/>
        </w:rPr>
        <w:instrText xml:space="preserve"> ADDIN ZOTERO_ITEM CSL_CITATION {"citationID":"qGmca5B7","properties":{"formattedCitation":"(Joyner et al., 1992)","plainCitation":"(Joyner et al., 1992)","noteIndex":0},"citationItems":[{"id":1801,"uris":["http://zotero.org/users/5709856/items/N79S2CE9"],"itemData":{"id":1801,"type":"article-journal","abstract":"This study tested the effects of sympathetically mediated changes in blood flow to active muscles on muscle O2 uptake (VO2) in humans. Four minutes of graded (15-80% of maximum voluntary contraction, MVC) rhythmic handgrip exercise were performed. Forearm blood flow (FBF) (plethysmography) and deep vein O2 saturation were measured each minute. Forearm O2 uptake was calculated using the Fick principle. In protocol 1, exercise was performed while supine and again while upright to augment sympathetic outflow to the active muscles. Standing reduced FBF at rest from 3.6 to 2.2 ml.100 ml-1.min-1 (P &lt; 0.05). During light exercise (15-40% MVC) FBF was unaffected by body position. Standing reduced FBF (P &lt; 0.05) from 36.0 to 25.2 ml.100 ml-1.min-1 and forearm VO2 from 38.2 to 28.1 ml.kg-1.min-1 during the final work load. In protocol 2, exercise was performed while supine before and after local anesthetic block of the sympathetic nerves to the forearm. Sympathetic block increased FBF at rest from 3.1 to 8.9 ml.100 ml-1.min-1 (P &lt; 0.05), and FBF was higher during all work loads At 70-80% of MVC sympathetic block increased FBF from 35.4 to 50.7 ml.100 ml-1.min-1 (P &lt; 0.05), and forearm VO2 from 45.5 to 54.2 ml.kg-1.min-1 (P &lt; 0.05). These results suggest that in humans sympathetic nerves modulate blood flow to active muscles during light and heavy rhythmic exercise and that this restraint of flow can limit O2 uptake in muscles performing heavy rhythmic exercise.","container-title":"American Journal of Physiology-Heart and Circulatory Physiology","DOI":"10.1152/ajpheart.1992.263.4.H1078","ISSN":"0363-6135, 1522-1539","issue":"4","journalAbbreviation":"American Journal of Physiology-Heart and Circulatory Physiology","language":"en","page":"H1078-H1083","source":"DOI.org (Crossref)","title":"Sympathetic modulation of blood flow and O2 uptake in rhythmically contracting human forearm muscles","volume":"263","author":[{"family":"Joyner","given":"M. J."},{"family":"Nauss","given":"L. A."},{"family":"Warner","given":"M. A."},{"family":"Warner","given":"D. O."}],"issued":{"date-parts":[["1992",10,1]]}}}],"schema":"https://github.com/citation-style-language/schema/raw/master/csl-citation.json"} </w:instrText>
      </w:r>
      <w:r w:rsidR="00783112">
        <w:rPr>
          <w:rFonts w:cs="Times New Roman"/>
          <w:szCs w:val="24"/>
        </w:rPr>
        <w:fldChar w:fldCharType="separate"/>
      </w:r>
      <w:r w:rsidR="00783112" w:rsidRPr="00783112">
        <w:rPr>
          <w:rFonts w:cs="Times New Roman"/>
        </w:rPr>
        <w:t>(Joyner et al., 1992)</w:t>
      </w:r>
      <w:r w:rsidR="00783112">
        <w:rPr>
          <w:rFonts w:cs="Times New Roman"/>
          <w:szCs w:val="24"/>
        </w:rPr>
        <w:fldChar w:fldCharType="end"/>
      </w:r>
      <w:r w:rsidR="00573B66">
        <w:rPr>
          <w:rFonts w:cs="Times New Roman"/>
          <w:szCs w:val="24"/>
        </w:rPr>
        <w:t xml:space="preserve"> and large muscle mass exercise </w:t>
      </w:r>
      <w:r w:rsidR="00573B66">
        <w:rPr>
          <w:rFonts w:cs="Times New Roman"/>
          <w:szCs w:val="24"/>
        </w:rPr>
        <w:fldChar w:fldCharType="begin"/>
      </w:r>
      <w:r w:rsidR="00FC00C2">
        <w:rPr>
          <w:rFonts w:cs="Times New Roman"/>
          <w:szCs w:val="24"/>
        </w:rPr>
        <w:instrText xml:space="preserve"> ADDIN ZOTERO_ITEM CSL_CITATION {"citationID":"VUVoFUYX","properties":{"formattedCitation":"(A. B. Hansen et al., 2020)","plainCitation":"(A. B. Hansen et al., 2020)","dontUpdate":true,"noteIndex":0},"citationItems":[{"id":1744,"uris":["http://zotero.org/users/5709856/items/IQLK3E7C"],"itemData":{"id":1744,"type":"article-journal","abstract":"Sympathetic restraint of vascular conductance to inactive skeletal muscle is critical to maintain blood pressure during moderate- to high-intensity whole body exercise. This investigation shows that cycle exercise-induced restraint of inactive skeletal muscle vascular conductance occurs primarily because of activation of α-adrenergic receptors. Furthermore, exercise-induced vasoconstriction restrains the subsequent vasodilatory response to hand-grip exercise; however, the restraint of active skeletal muscle vasodilation was in part due to nonadrenergic mechanisms. We conclude that α-adrenergic receptors are the primary but not exclusive mechanism by which sympathetic vasoconstriction restrains blood flow in humans during whole body exercise and that metabolic activity modulates the contribution of α-adrenergic receptors.\n          , \n            \n              Sympathetic vasoconstriction is mediated by α-adrenergic receptors under resting conditions. During exercise, increased sympathetic nerve activity (SNA) is directed to inactive and active skeletal muscle; however, it is unclear what mechanism(s) are responsible for vasoconstriction during large muscle mass exercise in humans. The aim of this study was to determine the contribution of α-adrenergic receptors to sympathetic restraint of inactive skeletal muscle and active skeletal muscle during cycle exercise in healthy humans. In ten male participants (18–35 yr), mean arterial pressure (intra-arterial catheter) and forearm vascular resistance (FVR) and conductance (FVC) were assessed during cycle exercise (60% total peak workload) alone and during combined cycle exercise + handgrip exercise (HGE) before and after intra-arterial blockade of α- and β-adrenoreceptors via phentolamine and propranolol, respectively. Cycle exercise caused vasoconstriction in the inactive forearm that was attenuated ~80% with adrenoreceptor blockade (%ΔFVR, +81.7 ± 84.6 vs. +9.7 ± 30.7%; P = 0.05). When HGE was performed during cycle exercise, the vasodilatory response to HGE was restrained by ~40% (ΔFVC HGE, +139.3 ± 67.0 vs. cycle exercise: +81.9 ± 66.3 ml·min\n              −1\n              ·100 mmHg\n              −1\n              ; P = 0.03); however, the restraint of active skeletal muscle blood flow was not due to α-adrenergic signaling. These findings highlight that α-adrenergic receptors are the primary, but not the exclusive mechanism by which sympathetic vasoconstriction occurs in inactive and active skeletal muscle during exercise. Metabolic activity or higher sympathetic firing frequencies may alter the contribution of α-adrenergic receptors to sympathetic vasoconstriction. Finally, nonadrenergic vasoconstrictor mechanisms may be important for understanding the regulation of blood flow during exercise.\n            \n            NEW &amp; NOTEWORTHY Sympathetic restraint of vascular conductance to inactive skeletal muscle is critical to maintain blood pressure during moderate- to high-intensity whole body exercise. This investigation shows that cycle exercise-induced restraint of inactive skeletal muscle vascular conductance occurs primarily because of activation of α-adrenergic receptors. Furthermore, exercise-induced vasoconstriction restrains the subsequent vasodilatory response to hand-grip exercise; however, the restraint of active skeletal muscle vasodilation was in part due to nonadrenergic mechanisms. We conclude that α-adrenergic receptors are the primary but not exclusive mechanism by which sympathetic vasoconstriction restrains blood flow in humans during whole body exercise and that metabolic activity modulates the contribution of α-adrenergic receptors.","container-title":"American Journal of Physiology-Heart and Circulatory Physiology","DOI":"10.1152/ajpheart.00208.2020","ISSN":"0363-6135, 1522-1539","issue":"1","journalAbbreviation":"American Journal of Physiology-Heart and Circulatory Physiology","language":"en","page":"H192-H202","source":"DOI.org (Crossref)","title":"Mechanisms of sympathetic restraint in human skeletal muscle during exercise: role of α-adrenergic and nonadrenergic mechanisms","title-short":"Mechanisms of sympathetic restraint in human skeletal muscle during exercise","volume":"319","author":[{"family":"Hansen","given":"Alexander B."},{"family":"Moralez","given":"Gilbert"},{"family":"Romero","given":"Steven A."},{"family":"Gasho","given":"Christopher"},{"family":"Tymko","given":"Michael M."},{"family":"Ainslie","given":"Philip N."},{"family":"Hofstätter","given":"Florian"},{"family":"Rainer","given":"Simon L."},{"family":"Lawley","given":"Justin S."},{"family":"Hearon","given":"Christopher M."}],"issued":{"date-parts":[["2020",7,1]]}}}],"schema":"https://github.com/citation-style-language/schema/raw/master/csl-citation.json"} </w:instrText>
      </w:r>
      <w:r w:rsidR="00573B66">
        <w:rPr>
          <w:rFonts w:cs="Times New Roman"/>
          <w:szCs w:val="24"/>
        </w:rPr>
        <w:fldChar w:fldCharType="separate"/>
      </w:r>
      <w:r w:rsidR="00573B66" w:rsidRPr="00573B66">
        <w:rPr>
          <w:rFonts w:cs="Times New Roman"/>
        </w:rPr>
        <w:t>(Hansen et al., 2020)</w:t>
      </w:r>
      <w:r w:rsidR="00573B66">
        <w:rPr>
          <w:rFonts w:cs="Times New Roman"/>
          <w:szCs w:val="24"/>
        </w:rPr>
        <w:fldChar w:fldCharType="end"/>
      </w:r>
      <w:r w:rsidR="00783112">
        <w:rPr>
          <w:rFonts w:cs="Times New Roman"/>
          <w:szCs w:val="24"/>
        </w:rPr>
        <w:t>.</w:t>
      </w:r>
      <w:r w:rsidR="0093004A">
        <w:rPr>
          <w:rFonts w:cs="Times New Roman"/>
          <w:szCs w:val="24"/>
        </w:rPr>
        <w:t xml:space="preserve"> </w:t>
      </w:r>
      <w:r w:rsidR="00046A79">
        <w:rPr>
          <w:rFonts w:cs="Times New Roman"/>
          <w:szCs w:val="24"/>
        </w:rPr>
        <w:t xml:space="preserve">The phenomenon of </w:t>
      </w:r>
      <w:r w:rsidR="00046A79">
        <w:rPr>
          <w:rFonts w:cs="Times New Roman"/>
          <w:i/>
          <w:iCs/>
          <w:szCs w:val="24"/>
        </w:rPr>
        <w:t>how</w:t>
      </w:r>
      <w:r w:rsidR="00046A79">
        <w:rPr>
          <w:rFonts w:cs="Times New Roman"/>
          <w:szCs w:val="24"/>
        </w:rPr>
        <w:t xml:space="preserve"> </w:t>
      </w:r>
      <w:r w:rsidR="00FC559B">
        <w:rPr>
          <w:rFonts w:cs="Times New Roman"/>
          <w:szCs w:val="24"/>
        </w:rPr>
        <w:t>sympathetic outflow can cause</w:t>
      </w:r>
      <w:r w:rsidR="0093004A">
        <w:rPr>
          <w:rFonts w:cs="Times New Roman"/>
          <w:szCs w:val="24"/>
        </w:rPr>
        <w:t xml:space="preserve"> dramatic</w:t>
      </w:r>
      <w:r w:rsidR="00FC559B">
        <w:rPr>
          <w:rFonts w:cs="Times New Roman"/>
          <w:szCs w:val="24"/>
        </w:rPr>
        <w:t xml:space="preserve"> vasoconstriction in the non-exercising tissue</w:t>
      </w:r>
      <w:r w:rsidR="000B2781">
        <w:rPr>
          <w:rFonts w:cs="Times New Roman"/>
          <w:szCs w:val="24"/>
        </w:rPr>
        <w:t xml:space="preserve">, </w:t>
      </w:r>
      <w:r w:rsidR="00DC629D">
        <w:rPr>
          <w:rFonts w:cs="Times New Roman"/>
          <w:szCs w:val="24"/>
        </w:rPr>
        <w:t xml:space="preserve">while allowing </w:t>
      </w:r>
      <w:r w:rsidR="000B2781">
        <w:rPr>
          <w:rFonts w:cs="Times New Roman"/>
          <w:szCs w:val="24"/>
        </w:rPr>
        <w:t>vasodilation in the exercising tissue</w:t>
      </w:r>
      <w:r w:rsidR="000741D1">
        <w:rPr>
          <w:rFonts w:cs="Times New Roman"/>
          <w:szCs w:val="24"/>
        </w:rPr>
        <w:t>,</w:t>
      </w:r>
      <w:r w:rsidR="000B2781">
        <w:rPr>
          <w:rFonts w:cs="Times New Roman"/>
          <w:szCs w:val="24"/>
        </w:rPr>
        <w:t xml:space="preserve"> has been the </w:t>
      </w:r>
      <w:r w:rsidR="00452F11">
        <w:rPr>
          <w:rFonts w:cs="Times New Roman"/>
          <w:szCs w:val="24"/>
        </w:rPr>
        <w:t>focus of research for years</w:t>
      </w:r>
      <w:r w:rsidR="000B2781">
        <w:rPr>
          <w:rFonts w:cs="Times New Roman"/>
          <w:szCs w:val="24"/>
        </w:rPr>
        <w:t>.</w:t>
      </w:r>
      <w:r w:rsidR="00CC38BF">
        <w:rPr>
          <w:rFonts w:cs="Times New Roman"/>
          <w:szCs w:val="24"/>
        </w:rPr>
        <w:t xml:space="preserve"> </w:t>
      </w:r>
      <w:r w:rsidR="0004655A">
        <w:rPr>
          <w:rFonts w:cs="Times New Roman"/>
          <w:szCs w:val="24"/>
        </w:rPr>
        <w:t>A</w:t>
      </w:r>
      <w:r w:rsidR="00114C8D">
        <w:rPr>
          <w:rFonts w:cs="Times New Roman"/>
          <w:szCs w:val="24"/>
        </w:rPr>
        <w:t xml:space="preserve"> seminal article by</w:t>
      </w:r>
      <w:r w:rsidR="00C643AB">
        <w:rPr>
          <w:rFonts w:cs="Times New Roman"/>
          <w:szCs w:val="24"/>
        </w:rPr>
        <w:t xml:space="preserve"> </w:t>
      </w:r>
      <w:proofErr w:type="spellStart"/>
      <w:r w:rsidR="00C643AB">
        <w:rPr>
          <w:rFonts w:cs="Times New Roman"/>
          <w:szCs w:val="24"/>
        </w:rPr>
        <w:t>Remensynder</w:t>
      </w:r>
      <w:proofErr w:type="spellEnd"/>
      <w:r w:rsidR="00C643AB">
        <w:rPr>
          <w:rFonts w:cs="Times New Roman"/>
          <w:szCs w:val="24"/>
        </w:rPr>
        <w:t xml:space="preserve"> et al. (1962) </w:t>
      </w:r>
      <w:r w:rsidR="0004655A">
        <w:rPr>
          <w:rFonts w:cs="Times New Roman"/>
          <w:szCs w:val="24"/>
        </w:rPr>
        <w:t>demonstrated</w:t>
      </w:r>
      <w:r w:rsidR="006C22B2">
        <w:rPr>
          <w:rFonts w:cs="Times New Roman"/>
          <w:szCs w:val="24"/>
        </w:rPr>
        <w:t xml:space="preserve"> </w:t>
      </w:r>
      <w:r w:rsidR="008B5E6D">
        <w:rPr>
          <w:rFonts w:cs="Times New Roman"/>
          <w:szCs w:val="24"/>
        </w:rPr>
        <w:t>sympathetic stimulation during exercise</w:t>
      </w:r>
      <w:r w:rsidR="00A861B3">
        <w:rPr>
          <w:rFonts w:cs="Times New Roman"/>
          <w:szCs w:val="24"/>
        </w:rPr>
        <w:t xml:space="preserve"> had a reduced effect on </w:t>
      </w:r>
      <w:r w:rsidR="00F53F60">
        <w:rPr>
          <w:rFonts w:cs="Times New Roman"/>
          <w:szCs w:val="24"/>
        </w:rPr>
        <w:t>vascular resistance and blood flow</w:t>
      </w:r>
      <w:r w:rsidR="00A861B3">
        <w:rPr>
          <w:rFonts w:cs="Times New Roman"/>
          <w:szCs w:val="24"/>
        </w:rPr>
        <w:t xml:space="preserve"> </w:t>
      </w:r>
      <w:r w:rsidR="00F53F60">
        <w:rPr>
          <w:rFonts w:cs="Times New Roman"/>
          <w:szCs w:val="24"/>
        </w:rPr>
        <w:t>in dogs</w:t>
      </w:r>
      <w:r w:rsidR="00EA7E3E">
        <w:rPr>
          <w:rFonts w:cs="Times New Roman"/>
          <w:szCs w:val="24"/>
        </w:rPr>
        <w:t xml:space="preserve"> </w:t>
      </w:r>
      <w:r w:rsidR="008B5E6D">
        <w:rPr>
          <w:rFonts w:cs="Times New Roman"/>
          <w:szCs w:val="24"/>
        </w:rPr>
        <w:fldChar w:fldCharType="begin"/>
      </w:r>
      <w:r w:rsidR="002C43C0">
        <w:rPr>
          <w:rFonts w:cs="Times New Roman"/>
          <w:szCs w:val="24"/>
        </w:rPr>
        <w:instrText xml:space="preserve"> ADDIN ZOTERO_ITEM CSL_CITATION {"citationID":"nmJKzVz0","properties":{"formattedCitation":"(Remensnyder et al., 1962)","plainCitation":"(Remensnyder et al., 1962)","noteIndex":0},"citationItems":[{"id":1800,"uris":["http://zotero.org/users/5709856/items/LEG76PJQ"],"itemData":{"id":1800,"type":"article-journal","abstract":"The effects of both direct and reflexly induced increases in sympathetic activity on the blood flow to an extremity at rest and during muscular activity have been studied. When the O\n              2\n              uptake of an extremity is increased during muscular activity, its vascular resistance falls sharply with a small increase in O\n              2\n              uptake and thereafter declines only slightly. The responsiveness of a vascular bed to adrenergic stimulation diminishes sharply with a small increase in O\n              2\n              uptake and thereafter diminishes only slightly. The role of the carotid sinus as a sense organ which helps to regulate blood flow to the various tissues of the organism in accordance with their varying metabolic requirements rather than one which acts only as a receptor that helps to safeguard flow to the vital organs has been discussed.","container-title":"Circulation Research","DOI":"10.1161/01.RES.11.3.370","ISSN":"0009-7330, 1524-4571","issue":"3","journalAbbreviation":"Circulation Research","language":"en","page":"370-380","source":"DOI.org (Crossref)","title":"Functional Sympatholysis During Muscular Activity: OBSERVATIONS ON INFLUENCE OF CAROTID SINUS ON OXYGEN UPTAKE","title-short":"Functional Sympatholysis During Muscular Activity","volume":"11","author":[{"family":"Remensnyder","given":"John P."},{"family":"Mitchell","given":"Jere H."},{"family":"Sarnoff","given":"Stanley J."}],"issued":{"date-parts":[["1962",9]]}}}],"schema":"https://github.com/citation-style-language/schema/raw/master/csl-citation.json"} </w:instrText>
      </w:r>
      <w:r w:rsidR="008B5E6D">
        <w:rPr>
          <w:rFonts w:cs="Times New Roman"/>
          <w:szCs w:val="24"/>
        </w:rPr>
        <w:fldChar w:fldCharType="separate"/>
      </w:r>
      <w:r w:rsidR="008B5E6D" w:rsidRPr="008B5E6D">
        <w:rPr>
          <w:rFonts w:cs="Times New Roman"/>
        </w:rPr>
        <w:t>(Remensnyder et al., 1962)</w:t>
      </w:r>
      <w:r w:rsidR="008B5E6D">
        <w:rPr>
          <w:rFonts w:cs="Times New Roman"/>
          <w:szCs w:val="24"/>
        </w:rPr>
        <w:fldChar w:fldCharType="end"/>
      </w:r>
      <w:r w:rsidR="00F53F60">
        <w:rPr>
          <w:rFonts w:cs="Times New Roman"/>
          <w:szCs w:val="24"/>
        </w:rPr>
        <w:t xml:space="preserve">. </w:t>
      </w:r>
      <w:r w:rsidR="007B0A07">
        <w:rPr>
          <w:rFonts w:cs="Times New Roman"/>
          <w:szCs w:val="24"/>
        </w:rPr>
        <w:t xml:space="preserve">Later, this was demonstrated in humans </w:t>
      </w:r>
      <w:r w:rsidR="00C35852">
        <w:rPr>
          <w:rFonts w:cs="Times New Roman"/>
          <w:szCs w:val="24"/>
        </w:rPr>
        <w:t xml:space="preserve">by </w:t>
      </w:r>
      <w:r w:rsidR="004F781C">
        <w:rPr>
          <w:rFonts w:cs="Times New Roman"/>
          <w:szCs w:val="24"/>
        </w:rPr>
        <w:t xml:space="preserve">measuring sympathetic </w:t>
      </w:r>
      <w:r w:rsidR="00B45AC7">
        <w:rPr>
          <w:rFonts w:cs="Times New Roman"/>
          <w:szCs w:val="24"/>
        </w:rPr>
        <w:t xml:space="preserve">nerve activity </w:t>
      </w:r>
      <w:r w:rsidR="00286D0C">
        <w:rPr>
          <w:rFonts w:cs="Times New Roman"/>
          <w:szCs w:val="24"/>
        </w:rPr>
        <w:t>in the</w:t>
      </w:r>
      <w:r w:rsidR="00F64640">
        <w:rPr>
          <w:rFonts w:cs="Times New Roman"/>
          <w:szCs w:val="24"/>
        </w:rPr>
        <w:t xml:space="preserve"> calf</w:t>
      </w:r>
      <w:r w:rsidR="00286D0C">
        <w:rPr>
          <w:rFonts w:cs="Times New Roman"/>
          <w:szCs w:val="24"/>
        </w:rPr>
        <w:t xml:space="preserve"> contralateral </w:t>
      </w:r>
      <w:r w:rsidR="00A117D8">
        <w:rPr>
          <w:rFonts w:cs="Times New Roman"/>
          <w:szCs w:val="24"/>
        </w:rPr>
        <w:t>to</w:t>
      </w:r>
      <w:r w:rsidR="00FB5957">
        <w:rPr>
          <w:rFonts w:cs="Times New Roman"/>
          <w:szCs w:val="24"/>
        </w:rPr>
        <w:t xml:space="preserve"> </w:t>
      </w:r>
      <w:r w:rsidR="00286D0C">
        <w:rPr>
          <w:rFonts w:cs="Times New Roman"/>
          <w:szCs w:val="24"/>
        </w:rPr>
        <w:t xml:space="preserve">the exercising </w:t>
      </w:r>
      <w:r w:rsidR="00A117D8">
        <w:rPr>
          <w:rFonts w:cs="Times New Roman"/>
          <w:szCs w:val="24"/>
        </w:rPr>
        <w:t>calf</w:t>
      </w:r>
      <w:r w:rsidR="00FB5957">
        <w:rPr>
          <w:rFonts w:cs="Times New Roman"/>
          <w:szCs w:val="24"/>
        </w:rPr>
        <w:t xml:space="preserve">. The result was an increase </w:t>
      </w:r>
      <w:r w:rsidR="00137659">
        <w:rPr>
          <w:rFonts w:cs="Times New Roman"/>
          <w:szCs w:val="24"/>
        </w:rPr>
        <w:t xml:space="preserve">in </w:t>
      </w:r>
      <w:r w:rsidR="00FB5957">
        <w:rPr>
          <w:rFonts w:cs="Times New Roman"/>
          <w:szCs w:val="24"/>
        </w:rPr>
        <w:t xml:space="preserve">blood flow </w:t>
      </w:r>
      <w:r w:rsidR="00137659">
        <w:rPr>
          <w:rFonts w:cs="Times New Roman"/>
          <w:szCs w:val="24"/>
        </w:rPr>
        <w:t>to the exercising calf while the contralateral calf experienced an increase in sympathetic nerve activity</w:t>
      </w:r>
      <w:r w:rsidR="00DD764F">
        <w:rPr>
          <w:rFonts w:cs="Times New Roman"/>
          <w:szCs w:val="24"/>
        </w:rPr>
        <w:t xml:space="preserve"> </w:t>
      </w:r>
      <w:r w:rsidR="00DD764F">
        <w:rPr>
          <w:rFonts w:cs="Times New Roman"/>
          <w:szCs w:val="24"/>
        </w:rPr>
        <w:fldChar w:fldCharType="begin"/>
      </w:r>
      <w:r w:rsidR="002C43C0">
        <w:rPr>
          <w:rFonts w:cs="Times New Roman"/>
          <w:szCs w:val="24"/>
        </w:rPr>
        <w:instrText xml:space="preserve"> ADDIN ZOTERO_ITEM CSL_CITATION {"citationID":"vS4B8xcv","properties":{"formattedCitation":"(Saito et al., 1992)","plainCitation":"(Saito et al., 1992)","noteIndex":0},"citationItems":[{"id":1811,"uris":["http://zotero.org/users/5709856/items/8T4Z8XXF"],"itemData":{"id":1811,"type":"article-journal","abstract":"In order to examine efferent sympathetic nerve control of the peripheral circulation during exercise, muscle sympathetic nerve activity (MSNA), calf blood flow (CBF), heart rate (HR), blood pressure (BP) and oxygen uptake were measured during combined foot and forearm exercise. An initial period of rhythmic foot exercise (RFE) (60 min-1 at 10% of maximal voluntary contraction (MVC) was followed by the addition of rhythmic handgrip exercise (RFE+OCCL) (60 min at 30% of MVC) and by forearm ischaemia after handgrip exercise while continuing RFE (RFE + OCCL). During RFE, CBF in the working leg, HR and oxygen increased respectively by 560%, 121% and 144% when compared with the control rest period, but MSNA (burst rate) was reduced by 13% (P &gt; 0.05) and BP was unchanged. During RFE+RHG, HR, BP and oxygen uptake were greater than during RFE alone. There was no change in CBF, but a significant increase occurred in calf vascular resistance (CVR) and MSNA increased to 121% of the control level. During RFE + OCCL, MSNA, CVR and BP were all higher than during RFE alone, whereas HR and oxygen uptake decreased slightly, although they remained higher than the control values. The increase in CVR in the working leg and the rise in BP during RFE+RHG or RFE+OCCL might be linked to enhancement of MSNA, which may have been reflexly evoked by input from muscle metabolic receptors in the working forearm.","container-title":"Acta Physiologica Scandinavica","DOI":"10.1111/j.1748-1716.1992.tb09446.x","ISSN":"1365-201X","issue":"4","language":"en","note":"_eprint: https://onlinelibrary.wiley.com/doi/pdf/10.1111/j.1748-1716.1992.tb09446.x","page":"449-456","source":"Wiley Online Library","title":"Changes in muscle sympathetic nerve activity and calf blood flow during combined leg and forearm exercise","volume":"146","author":[{"family":"Saito","given":"M."},{"family":"Kagaya","given":"A."},{"family":"Ogita","given":"F."},{"family":"Shinohara","given":"M."}],"issued":{"date-parts":[["1992"]]}}}],"schema":"https://github.com/citation-style-language/schema/raw/master/csl-citation.json"} </w:instrText>
      </w:r>
      <w:r w:rsidR="00DD764F">
        <w:rPr>
          <w:rFonts w:cs="Times New Roman"/>
          <w:szCs w:val="24"/>
        </w:rPr>
        <w:fldChar w:fldCharType="separate"/>
      </w:r>
      <w:r w:rsidR="00DD764F" w:rsidRPr="00DD764F">
        <w:rPr>
          <w:rFonts w:cs="Times New Roman"/>
        </w:rPr>
        <w:t>(Saito et al., 1992)</w:t>
      </w:r>
      <w:r w:rsidR="00DD764F">
        <w:rPr>
          <w:rFonts w:cs="Times New Roman"/>
          <w:szCs w:val="24"/>
        </w:rPr>
        <w:fldChar w:fldCharType="end"/>
      </w:r>
      <w:r w:rsidR="00DD764F">
        <w:rPr>
          <w:rFonts w:cs="Times New Roman"/>
          <w:szCs w:val="24"/>
        </w:rPr>
        <w:t>.</w:t>
      </w:r>
      <w:r w:rsidR="008373B0">
        <w:rPr>
          <w:rFonts w:cs="Times New Roman"/>
          <w:szCs w:val="24"/>
        </w:rPr>
        <w:t xml:space="preserve"> </w:t>
      </w:r>
      <w:r w:rsidR="00B95BDC">
        <w:rPr>
          <w:rFonts w:cs="Times New Roman"/>
          <w:szCs w:val="24"/>
        </w:rPr>
        <w:t>D</w:t>
      </w:r>
      <w:r w:rsidR="00CC5963">
        <w:rPr>
          <w:rFonts w:cs="Times New Roman"/>
          <w:szCs w:val="24"/>
        </w:rPr>
        <w:t>esensitization of the α-adrenergic receptors</w:t>
      </w:r>
      <w:r w:rsidR="00B95BDC">
        <w:rPr>
          <w:rFonts w:cs="Times New Roman"/>
          <w:szCs w:val="24"/>
        </w:rPr>
        <w:t xml:space="preserve"> seems to be the primary mechanism </w:t>
      </w:r>
      <w:r w:rsidR="001B5865">
        <w:rPr>
          <w:rFonts w:cs="Times New Roman"/>
          <w:szCs w:val="24"/>
        </w:rPr>
        <w:t>of sympatholysis</w:t>
      </w:r>
      <w:r w:rsidR="00CC5963">
        <w:rPr>
          <w:rFonts w:cs="Times New Roman"/>
          <w:szCs w:val="24"/>
        </w:rPr>
        <w:t xml:space="preserve">. </w:t>
      </w:r>
      <w:r w:rsidR="00563738">
        <w:rPr>
          <w:rFonts w:cs="Times New Roman"/>
          <w:szCs w:val="24"/>
        </w:rPr>
        <w:t xml:space="preserve">In </w:t>
      </w:r>
      <w:r w:rsidR="00772B80">
        <w:rPr>
          <w:rFonts w:cs="Times New Roman"/>
          <w:szCs w:val="24"/>
        </w:rPr>
        <w:t xml:space="preserve">rats, </w:t>
      </w:r>
      <w:r w:rsidR="00B95BDC">
        <w:rPr>
          <w:rFonts w:cs="Times New Roman"/>
          <w:szCs w:val="24"/>
        </w:rPr>
        <w:t xml:space="preserve">femoral </w:t>
      </w:r>
      <w:r w:rsidR="00845DDC">
        <w:rPr>
          <w:rFonts w:cs="Times New Roman"/>
          <w:szCs w:val="24"/>
        </w:rPr>
        <w:t>vascular conductance</w:t>
      </w:r>
      <w:r w:rsidR="00B95BDC">
        <w:rPr>
          <w:rFonts w:cs="Times New Roman"/>
          <w:szCs w:val="24"/>
        </w:rPr>
        <w:t xml:space="preserve"> is unchanged during contraction of the </w:t>
      </w:r>
      <w:r w:rsidR="001B5865">
        <w:rPr>
          <w:rFonts w:cs="Times New Roman"/>
          <w:szCs w:val="24"/>
        </w:rPr>
        <w:t>gastrocnemius when given a</w:t>
      </w:r>
      <w:r w:rsidR="00BD49C1">
        <w:rPr>
          <w:rFonts w:cs="Times New Roman"/>
          <w:szCs w:val="24"/>
        </w:rPr>
        <w:t>n α-adrenergic agonist</w:t>
      </w:r>
      <w:r w:rsidR="004D2601">
        <w:rPr>
          <w:rFonts w:cs="Times New Roman"/>
          <w:szCs w:val="24"/>
        </w:rPr>
        <w:t xml:space="preserve"> </w:t>
      </w:r>
      <w:r w:rsidR="004D2601">
        <w:rPr>
          <w:rFonts w:cs="Times New Roman"/>
          <w:szCs w:val="24"/>
        </w:rPr>
        <w:fldChar w:fldCharType="begin"/>
      </w:r>
      <w:r w:rsidR="002C43C0">
        <w:rPr>
          <w:rFonts w:cs="Times New Roman"/>
          <w:szCs w:val="24"/>
        </w:rPr>
        <w:instrText xml:space="preserve"> ADDIN ZOTERO_ITEM CSL_CITATION {"citationID":"NouZQOER","properties":{"formattedCitation":"(Thomas et al., 1994)","plainCitation":"(Thomas et al., 1994)","noteIndex":0},"citationItems":[{"id":1808,"uris":["http://zotero.org/users/5709856/items/YIWAFTDA"],"itemData":{"id":1808,"type":"article-journal","abstract":"Previous studies have produced conflicting evidence as to whether sympathetic vasoconstriction is impaired in active skeletal muscle. Because alpha 2-, not alpha 1-, adrenergic vasoconstriction is attenuated by mild acidosis, we hypothesized that alpha 2-mediated sympathetic vasoconstriction would be attenuated in contracting glycolytic muscle, which produces more acidosis than oxidative muscle. We compared effects of lumbar sympathetic nerve stimulation and alpha-adrenergic agonists on arterial pressure, femoral blood flow, and force output during contractions of oxidative or glycolytic muscles in anesthetized rats. We found that 1) sympathetic vasoconstriction was preserved during contractions of oxidative soleus muscle and during low-intensity contractions of glycolytic gastrocnemiusplantaris muscles but was abolished during maximal contractions of these glycolytic muscles; 2) this sympatholytic effect was caused by impaired alpha 2-, not alpha 1-, vasoconstriction; and 3) the increased muscle blood flow resulting from a combination of impaired vasconstriction and increased arterial pressure was paralleled by increased force of gastrocnemius-plantaris muscle contraction. Thus contraction-induced impairment of alpha 2-vasoconstriction can augment muscle blood flow and muscle contraction, but the degree of impairment depends on fiber type and intensity of muscle contraction.","container-title":"American Journal of Physiology-Heart and Circulatory Physiology","DOI":"10.1152/ajpheart.1994.266.3.H920","ISSN":"0363-6135, 1522-1539","issue":"3","journalAbbreviation":"American Journal of Physiology-Heart and Circulatory Physiology","language":"en","page":"H920-H929","source":"DOI.org (Crossref)","title":"Inhibition of alpha 2-adrenergic vasoconstriction during contraction of glycolytic, not oxidative, rat hindlimb muscle","volume":"266","author":[{"family":"Thomas","given":"G. D."},{"family":"Hansen","given":"J."},{"family":"Victor","given":"R. G."}],"issued":{"date-parts":[["1994",3,1]]}}}],"schema":"https://github.com/citation-style-language/schema/raw/master/csl-citation.json"} </w:instrText>
      </w:r>
      <w:r w:rsidR="004D2601">
        <w:rPr>
          <w:rFonts w:cs="Times New Roman"/>
          <w:szCs w:val="24"/>
        </w:rPr>
        <w:fldChar w:fldCharType="separate"/>
      </w:r>
      <w:r w:rsidR="004D2601" w:rsidRPr="004D2601">
        <w:rPr>
          <w:rFonts w:cs="Times New Roman"/>
        </w:rPr>
        <w:t>(Thomas et al., 1994)</w:t>
      </w:r>
      <w:r w:rsidR="004D2601">
        <w:rPr>
          <w:rFonts w:cs="Times New Roman"/>
          <w:szCs w:val="24"/>
        </w:rPr>
        <w:fldChar w:fldCharType="end"/>
      </w:r>
      <w:r w:rsidR="0030745C">
        <w:rPr>
          <w:rFonts w:cs="Times New Roman"/>
          <w:szCs w:val="24"/>
        </w:rPr>
        <w:t xml:space="preserve">. </w:t>
      </w:r>
      <w:r w:rsidR="00DB4791">
        <w:rPr>
          <w:rFonts w:cs="Times New Roman"/>
          <w:szCs w:val="24"/>
        </w:rPr>
        <w:t xml:space="preserve">In humans, similar results have been demonstrated. </w:t>
      </w:r>
      <w:r w:rsidR="005B098F">
        <w:rPr>
          <w:rFonts w:cs="Times New Roman"/>
          <w:szCs w:val="24"/>
        </w:rPr>
        <w:t xml:space="preserve">During forearm exercise, </w:t>
      </w:r>
      <w:r w:rsidR="00D5712D">
        <w:rPr>
          <w:rFonts w:cs="Times New Roman"/>
          <w:szCs w:val="24"/>
        </w:rPr>
        <w:t xml:space="preserve">infusion of various α-adrenergic agonists failed to </w:t>
      </w:r>
      <w:r w:rsidR="002612C7">
        <w:rPr>
          <w:rFonts w:cs="Times New Roman"/>
          <w:szCs w:val="24"/>
        </w:rPr>
        <w:t xml:space="preserve">significantly alter blood flow </w:t>
      </w:r>
      <w:r w:rsidR="002612C7">
        <w:rPr>
          <w:rFonts w:cs="Times New Roman"/>
          <w:szCs w:val="24"/>
        </w:rPr>
        <w:fldChar w:fldCharType="begin"/>
      </w:r>
      <w:r w:rsidR="002C43C0">
        <w:rPr>
          <w:rFonts w:cs="Times New Roman"/>
          <w:szCs w:val="24"/>
        </w:rPr>
        <w:instrText xml:space="preserve"> ADDIN ZOTERO_ITEM CSL_CITATION {"citationID":"D1tAvdgV","properties":{"formattedCitation":"(Rosenmeier et al., 2003)","plainCitation":"(Rosenmeier et al., 2003)","noteIndex":0},"citationItems":[{"id":1807,"uris":["http://zotero.org/users/5709856/items/JHSU87U7"],"itemData":{"id":1807,"type":"article-journal","abstract":"Sympathetic vasoconstriction is blunted in the vascular beds of contracting skeletal muscles. We sought to determine whether this blunted vasoconstriction is specific for post-junctional α1- or α2-adrenergic receptors. We measured forearm blood flow (Doppler ultrasound) and calculated the vascular conductance (FVC) responses to brachial artery infusions of tyramine (which evokes endogenous noradrenaline release), phenylephrine (an α1 agonist) and clonidine (an α2 agonist) in 10 healthy men during rhythmic handgrip exercise (10-15 % of maximum) and during a control non-exercise vasodilator condition (intra-arterial adenosine). Steady-state FVC during exercise and adenosine was similar in all trials (range: 243-272 and 234-263 ml min−1 (100 mmHg)−1, respectively; P &gt; 0.5). During exercise the percentage reductions in FVC in response to tyramine (−24 ± 7 vs.−55 ± 6 %), phenylephrine (−12 ± 8 vs.−37 ± 8 %) and clonidine (−17 ± 6 vs.−49 ± 4 %) were significantly less compared with adenosine (all P &lt; 0.05). The magnitude of the blunted vasoconstrictor responses was similar for both receptor subtypes. These findings are in contrast to those from studies in animals demonstrating that α2-adrenergic receptor-mediated vasoconstrictor responses are much more sensitive to contraction-induced inhibition than α1-mediated responses. We conclude that vasoconstrictor responses mediated via both post-junctional α1- and α2-adrenergic receptors are blunted in contracting human skeletal muscles.","container-title":"The Journal of Physiology","DOI":"10.1111/j..2003.t01-2-00971.x","ISSN":"1469-7793","issue":"3","language":"en","note":"_eprint: https://physoc.onlinelibrary.wiley.com/doi/pdf/10.1111/j..2003.t01-2-00971.x","page":"971-976","source":"Wiley Online Library","title":"α1- and α2-adrenergic vasoconstriction is blunted in contracting human muscle","volume":"547","author":[{"family":"Rosenmeier","given":"Jaya B."},{"family":"Dinenno","given":"Frank A."},{"family":"Fritzlar","given":"Sandy J."},{"family":"Joyner","given":"Michael J."}],"issued":{"date-parts":[["2003"]]}}}],"schema":"https://github.com/citation-style-language/schema/raw/master/csl-citation.json"} </w:instrText>
      </w:r>
      <w:r w:rsidR="002612C7">
        <w:rPr>
          <w:rFonts w:cs="Times New Roman"/>
          <w:szCs w:val="24"/>
        </w:rPr>
        <w:fldChar w:fldCharType="separate"/>
      </w:r>
      <w:r w:rsidR="002612C7" w:rsidRPr="002612C7">
        <w:rPr>
          <w:rFonts w:cs="Times New Roman"/>
        </w:rPr>
        <w:t>(Rosenmeier et al., 2003)</w:t>
      </w:r>
      <w:r w:rsidR="002612C7">
        <w:rPr>
          <w:rFonts w:cs="Times New Roman"/>
          <w:szCs w:val="24"/>
        </w:rPr>
        <w:fldChar w:fldCharType="end"/>
      </w:r>
      <w:r w:rsidR="00B21AD0">
        <w:rPr>
          <w:rFonts w:cs="Times New Roman"/>
          <w:szCs w:val="24"/>
        </w:rPr>
        <w:t>.</w:t>
      </w:r>
      <w:r w:rsidR="0043462E">
        <w:rPr>
          <w:rFonts w:cs="Times New Roman"/>
          <w:szCs w:val="24"/>
        </w:rPr>
        <w:t xml:space="preserve"> </w:t>
      </w:r>
      <w:r w:rsidR="00B43869">
        <w:rPr>
          <w:rFonts w:cs="Times New Roman"/>
          <w:szCs w:val="24"/>
        </w:rPr>
        <w:t>Additionally,</w:t>
      </w:r>
      <w:r w:rsidR="00C17F80">
        <w:rPr>
          <w:rFonts w:cs="Times New Roman"/>
          <w:szCs w:val="24"/>
        </w:rPr>
        <w:t xml:space="preserve"> moderate </w:t>
      </w:r>
      <w:r w:rsidR="00C17F80">
        <w:rPr>
          <w:rFonts w:cs="Times New Roman"/>
          <w:szCs w:val="24"/>
        </w:rPr>
        <w:lastRenderedPageBreak/>
        <w:t xml:space="preserve">intensity </w:t>
      </w:r>
      <w:r w:rsidR="00D778F0">
        <w:rPr>
          <w:rFonts w:cs="Times New Roman"/>
          <w:szCs w:val="24"/>
        </w:rPr>
        <w:t xml:space="preserve">forearm </w:t>
      </w:r>
      <w:r w:rsidR="00C17F80">
        <w:rPr>
          <w:rFonts w:cs="Times New Roman"/>
          <w:szCs w:val="24"/>
        </w:rPr>
        <w:t>exercise blunts α-adrenergic</w:t>
      </w:r>
      <w:r w:rsidR="007F0E1B">
        <w:rPr>
          <w:rFonts w:cs="Times New Roman"/>
          <w:szCs w:val="24"/>
        </w:rPr>
        <w:t>-</w:t>
      </w:r>
      <w:r w:rsidR="00C17F80">
        <w:rPr>
          <w:rFonts w:cs="Times New Roman"/>
          <w:szCs w:val="24"/>
        </w:rPr>
        <w:t xml:space="preserve">mediated vasoconstriction, induced through tyramine infusion. </w:t>
      </w:r>
      <w:r w:rsidR="00D778F0">
        <w:rPr>
          <w:rFonts w:cs="Times New Roman"/>
          <w:szCs w:val="24"/>
        </w:rPr>
        <w:t>At heavy</w:t>
      </w:r>
      <w:r w:rsidR="00A40333">
        <w:rPr>
          <w:rFonts w:cs="Times New Roman"/>
          <w:szCs w:val="24"/>
        </w:rPr>
        <w:t>-</w:t>
      </w:r>
      <w:r w:rsidR="00D778F0">
        <w:rPr>
          <w:rFonts w:cs="Times New Roman"/>
          <w:szCs w:val="24"/>
        </w:rPr>
        <w:t xml:space="preserve">intensity, </w:t>
      </w:r>
      <w:r w:rsidR="00AC6CD7">
        <w:rPr>
          <w:rFonts w:cs="Times New Roman"/>
          <w:szCs w:val="24"/>
        </w:rPr>
        <w:t>tyramine</w:t>
      </w:r>
      <w:r w:rsidR="00A46C9C">
        <w:rPr>
          <w:rFonts w:cs="Times New Roman"/>
          <w:szCs w:val="24"/>
        </w:rPr>
        <w:t>-</w:t>
      </w:r>
      <w:r w:rsidR="00AC6CD7">
        <w:rPr>
          <w:rFonts w:cs="Times New Roman"/>
          <w:szCs w:val="24"/>
        </w:rPr>
        <w:t xml:space="preserve">induced vasoconstriction was almost </w:t>
      </w:r>
      <w:r w:rsidR="0074079C">
        <w:rPr>
          <w:rFonts w:cs="Times New Roman"/>
          <w:szCs w:val="24"/>
        </w:rPr>
        <w:t xml:space="preserve">eliminated </w:t>
      </w:r>
      <w:r w:rsidR="00E81B7E">
        <w:rPr>
          <w:rFonts w:cs="Times New Roman"/>
          <w:szCs w:val="24"/>
        </w:rPr>
        <w:fldChar w:fldCharType="begin"/>
      </w:r>
      <w:r w:rsidR="002C43C0">
        <w:rPr>
          <w:rFonts w:cs="Times New Roman"/>
          <w:szCs w:val="24"/>
        </w:rPr>
        <w:instrText xml:space="preserve"> ADDIN ZOTERO_ITEM CSL_CITATION {"citationID":"e0DxCX5O","properties":{"formattedCitation":"(Tschakovsky et al., 2002)","plainCitation":"(Tschakovsky et al., 2002)","noteIndex":0},"citationItems":[{"id":1810,"uris":["http://zotero.org/users/5709856/items/YVQZDG5R"],"itemData":{"id":1810,"type":"article-journal","abstract":"Sympathetic vasoconstriction of muscle vascular beds is important in the regulation of systemic blood pressure. However, vasoconstriction during exercise can also compromise blood flow support of muscle metabolism. This study tested the hypothesis that local factors in exercising muscle blunt vessel responsiveness to sympathetic vasoconstriction. We performed selective infusions of three doses of tyramine into the brachial artery (n= 8) to evoke endogenous release of noradrenaline (norepinephrine) at rest and during moderate and heavy rhythmic handgrip exercise. In separate experiments, tyramine was administered during two doses of adenosine infusion (n= 7) and two doses of sodium nitroprusside (SNP) infusion (n= 8). Vasoconstrictor effectiveness across conditions was assessed as the percentage reduction in forearm vascular conductance (FVC), calculated from invasive blood pressure and non-invasive Doppler ultrasound blood flow measurements at the brachial artery. Tyramine evoked a similar dose-dependent vasoconstriction at rest in all three groups, with the highest dose resulting in a 42-46 % reduction in FVC. This vasoconstriction was blunted with increasing exercise intensity (e.g. tyramine high dose percentage reduction in FVC; rest −43.4 ± 3.7 %, moderate exercise −27.5 ± 2.3 %, heavy exercise −16.7 ± 3.6 %; P &lt; 0.05). In contrast, tyramine infusion resulted in a greater percentage reduction in FVC during both doses of adenosine vs. rest (P &lt; 0.05). Finally, percentage change in FVC was greater during low dose SNP infusion vs. rest (P &lt; 0.05), but not different from rest at the high dose of SNP infusion (P= 0.507). A blunted percentage reduction in FVC during endogenous noradrenaline release in exercise but not vasodilator infusion indicates that sympathetic vasoconstriction is blunted in exercising muscle. This blunting appears to be exercise intensity-dependent.","container-title":"The Journal of Physiology","DOI":"10.1113/jphysiol.2001.014431","ISSN":"1469-7793","issue":"2","language":"en","note":"_eprint: https://physoc.onlinelibrary.wiley.com/doi/pdf/10.1113/jphysiol.2001.014431","page":"623-635","source":"Wiley Online Library","title":"Is sympathetic neural vasoconstriction blunted in the vascular bed of exercising human muscle?","volume":"541","author":[{"family":"Tschakovsky","given":"Michael E."},{"family":"Sujirattanawimol","given":"Kittiphong"},{"family":"Ruble","given":"Stephen B."},{"family":"Valic","given":"Zoran"},{"family":"Joyner","given":"Michael J."}],"issued":{"date-parts":[["2002"]]}}}],"schema":"https://github.com/citation-style-language/schema/raw/master/csl-citation.json"} </w:instrText>
      </w:r>
      <w:r w:rsidR="00E81B7E">
        <w:rPr>
          <w:rFonts w:cs="Times New Roman"/>
          <w:szCs w:val="24"/>
        </w:rPr>
        <w:fldChar w:fldCharType="separate"/>
      </w:r>
      <w:r w:rsidR="00E81B7E" w:rsidRPr="00E81B7E">
        <w:rPr>
          <w:rFonts w:cs="Times New Roman"/>
        </w:rPr>
        <w:t>(Tschakovsky et al., 2002)</w:t>
      </w:r>
      <w:r w:rsidR="00E81B7E">
        <w:rPr>
          <w:rFonts w:cs="Times New Roman"/>
          <w:szCs w:val="24"/>
        </w:rPr>
        <w:fldChar w:fldCharType="end"/>
      </w:r>
      <w:r w:rsidR="00E81B7E">
        <w:rPr>
          <w:rFonts w:cs="Times New Roman"/>
          <w:szCs w:val="24"/>
        </w:rPr>
        <w:t>.</w:t>
      </w:r>
      <w:r w:rsidR="001D17A4">
        <w:rPr>
          <w:rFonts w:cs="Times New Roman"/>
          <w:szCs w:val="24"/>
        </w:rPr>
        <w:t xml:space="preserve"> </w:t>
      </w:r>
      <w:r w:rsidR="00610036">
        <w:rPr>
          <w:rFonts w:cs="Times New Roman"/>
          <w:szCs w:val="24"/>
        </w:rPr>
        <w:t xml:space="preserve">This demonstrates </w:t>
      </w:r>
      <w:r w:rsidR="00D70692">
        <w:rPr>
          <w:rFonts w:cs="Times New Roman"/>
          <w:szCs w:val="24"/>
        </w:rPr>
        <w:t xml:space="preserve">that </w:t>
      </w:r>
      <w:r w:rsidR="00610036">
        <w:rPr>
          <w:rFonts w:cs="Times New Roman"/>
          <w:szCs w:val="24"/>
        </w:rPr>
        <w:t xml:space="preserve">the mechanisms responsible for sympatholysis are </w:t>
      </w:r>
      <w:r w:rsidR="00AB6947">
        <w:rPr>
          <w:rFonts w:cs="Times New Roman"/>
          <w:szCs w:val="24"/>
        </w:rPr>
        <w:t>intensity dependent</w:t>
      </w:r>
      <w:r w:rsidR="00610036">
        <w:rPr>
          <w:rFonts w:cs="Times New Roman"/>
          <w:szCs w:val="24"/>
        </w:rPr>
        <w:t xml:space="preserve">. </w:t>
      </w:r>
      <w:r w:rsidR="006867E0">
        <w:rPr>
          <w:rFonts w:cs="Times New Roman"/>
          <w:szCs w:val="24"/>
        </w:rPr>
        <w:t xml:space="preserve">Currently, changes to </w:t>
      </w:r>
      <w:r w:rsidR="002171D8">
        <w:rPr>
          <w:rFonts w:cs="Times New Roman"/>
          <w:szCs w:val="24"/>
        </w:rPr>
        <w:t>the chemical environment</w:t>
      </w:r>
      <w:r w:rsidR="00B24264">
        <w:rPr>
          <w:rFonts w:cs="Times New Roman"/>
          <w:szCs w:val="24"/>
        </w:rPr>
        <w:t xml:space="preserve"> </w:t>
      </w:r>
      <w:r w:rsidR="00A7745F">
        <w:rPr>
          <w:rFonts w:cs="Times New Roman"/>
          <w:szCs w:val="24"/>
        </w:rPr>
        <w:t xml:space="preserve">surrounding the skeletal muscle cells </w:t>
      </w:r>
      <w:r w:rsidR="001A2CE2">
        <w:rPr>
          <w:rFonts w:cs="Times New Roman"/>
          <w:szCs w:val="24"/>
        </w:rPr>
        <w:t>are</w:t>
      </w:r>
      <w:r w:rsidR="006966D4">
        <w:rPr>
          <w:rFonts w:cs="Times New Roman"/>
          <w:szCs w:val="24"/>
        </w:rPr>
        <w:t xml:space="preserve"> the primary </w:t>
      </w:r>
      <w:r w:rsidR="00FF4241">
        <w:rPr>
          <w:rFonts w:cs="Times New Roman"/>
          <w:szCs w:val="24"/>
        </w:rPr>
        <w:t>point</w:t>
      </w:r>
      <w:r w:rsidR="002171D8">
        <w:rPr>
          <w:rFonts w:cs="Times New Roman"/>
          <w:szCs w:val="24"/>
        </w:rPr>
        <w:t>s</w:t>
      </w:r>
      <w:r w:rsidR="00FF4241">
        <w:rPr>
          <w:rFonts w:cs="Times New Roman"/>
          <w:szCs w:val="24"/>
        </w:rPr>
        <w:t xml:space="preserve"> of interest.</w:t>
      </w:r>
      <w:r w:rsidR="00582977">
        <w:rPr>
          <w:rFonts w:cs="Times New Roman"/>
          <w:szCs w:val="24"/>
        </w:rPr>
        <w:t xml:space="preserve"> </w:t>
      </w:r>
      <w:r w:rsidR="00163D58">
        <w:rPr>
          <w:rFonts w:cs="Times New Roman"/>
          <w:szCs w:val="24"/>
        </w:rPr>
        <w:t xml:space="preserve">The production of NO has been suggested </w:t>
      </w:r>
      <w:r w:rsidR="00552D42">
        <w:rPr>
          <w:rFonts w:cs="Times New Roman"/>
          <w:szCs w:val="24"/>
        </w:rPr>
        <w:t xml:space="preserve">to moderate </w:t>
      </w:r>
      <w:r w:rsidR="00163D58">
        <w:rPr>
          <w:rFonts w:cs="Times New Roman"/>
          <w:szCs w:val="24"/>
        </w:rPr>
        <w:t xml:space="preserve">sympatholysis. </w:t>
      </w:r>
      <w:r w:rsidR="00B13A63">
        <w:rPr>
          <w:rFonts w:cs="Times New Roman"/>
          <w:szCs w:val="24"/>
        </w:rPr>
        <w:t xml:space="preserve">However, </w:t>
      </w:r>
      <w:r w:rsidR="00245D62">
        <w:rPr>
          <w:rFonts w:cs="Times New Roman"/>
          <w:szCs w:val="24"/>
        </w:rPr>
        <w:t xml:space="preserve">there is not a lot of research </w:t>
      </w:r>
      <w:r w:rsidR="00766069">
        <w:rPr>
          <w:rFonts w:cs="Times New Roman"/>
          <w:szCs w:val="24"/>
        </w:rPr>
        <w:t xml:space="preserve">to support this hypothesis. For example, </w:t>
      </w:r>
      <w:proofErr w:type="spellStart"/>
      <w:r w:rsidR="00DE2245">
        <w:rPr>
          <w:rFonts w:cs="Times New Roman"/>
          <w:szCs w:val="24"/>
        </w:rPr>
        <w:t>Chavoshan</w:t>
      </w:r>
      <w:proofErr w:type="spellEnd"/>
      <w:r w:rsidR="00DE2245">
        <w:rPr>
          <w:rFonts w:cs="Times New Roman"/>
          <w:szCs w:val="24"/>
        </w:rPr>
        <w:t xml:space="preserve"> et al. (2002) demonstrated </w:t>
      </w:r>
      <w:r w:rsidR="008A6444">
        <w:rPr>
          <w:rFonts w:cs="Times New Roman"/>
          <w:szCs w:val="24"/>
        </w:rPr>
        <w:t xml:space="preserve">that </w:t>
      </w:r>
      <w:r w:rsidR="00DE2245">
        <w:rPr>
          <w:rFonts w:cs="Times New Roman"/>
          <w:szCs w:val="24"/>
        </w:rPr>
        <w:t xml:space="preserve">administering L-NAME, a </w:t>
      </w:r>
      <w:r w:rsidR="00C036E3">
        <w:rPr>
          <w:rFonts w:cs="Times New Roman"/>
          <w:szCs w:val="24"/>
        </w:rPr>
        <w:t xml:space="preserve">NO synthase inhibitor, </w:t>
      </w:r>
      <w:r w:rsidR="009064A2">
        <w:rPr>
          <w:rFonts w:cs="Times New Roman"/>
          <w:szCs w:val="24"/>
        </w:rPr>
        <w:t>restored</w:t>
      </w:r>
      <w:r w:rsidR="002C04F9">
        <w:rPr>
          <w:rFonts w:cs="Times New Roman"/>
          <w:szCs w:val="24"/>
        </w:rPr>
        <w:t xml:space="preserve"> forearm vascular conductance </w:t>
      </w:r>
      <w:r w:rsidR="004475D1">
        <w:rPr>
          <w:rFonts w:cs="Times New Roman"/>
          <w:szCs w:val="24"/>
        </w:rPr>
        <w:t xml:space="preserve">in the presence of </w:t>
      </w:r>
      <w:r w:rsidR="000018E0">
        <w:rPr>
          <w:rFonts w:cs="Times New Roman"/>
          <w:szCs w:val="24"/>
        </w:rPr>
        <w:t xml:space="preserve">lower body negative pressure, a stimulus that increases sympathetic </w:t>
      </w:r>
      <w:r w:rsidR="000D03DF">
        <w:rPr>
          <w:rFonts w:cs="Times New Roman"/>
          <w:szCs w:val="24"/>
        </w:rPr>
        <w:t xml:space="preserve">outflow. However, </w:t>
      </w:r>
      <w:r w:rsidR="00A56332">
        <w:rPr>
          <w:rFonts w:cs="Times New Roman"/>
          <w:szCs w:val="24"/>
        </w:rPr>
        <w:t xml:space="preserve">when lower body negative pressure was adjusted to match </w:t>
      </w:r>
      <w:r w:rsidR="000A66AA">
        <w:rPr>
          <w:rFonts w:cs="Times New Roman"/>
          <w:szCs w:val="24"/>
        </w:rPr>
        <w:t>muscle sympathetic nerve activity, there was no difference</w:t>
      </w:r>
      <w:r w:rsidR="00865413">
        <w:rPr>
          <w:rFonts w:cs="Times New Roman"/>
          <w:szCs w:val="24"/>
        </w:rPr>
        <w:t xml:space="preserve"> </w:t>
      </w:r>
      <w:r w:rsidR="00865413">
        <w:rPr>
          <w:rFonts w:cs="Times New Roman"/>
          <w:szCs w:val="24"/>
        </w:rPr>
        <w:fldChar w:fldCharType="begin"/>
      </w:r>
      <w:r w:rsidR="002C43C0">
        <w:rPr>
          <w:rFonts w:cs="Times New Roman"/>
          <w:szCs w:val="24"/>
        </w:rPr>
        <w:instrText xml:space="preserve"> ADDIN ZOTERO_ITEM CSL_CITATION {"citationID":"uROETOiN","properties":{"formattedCitation":"(Chavoshan et al., 2002)","plainCitation":"(Chavoshan et al., 2002)","noteIndex":0},"citationItems":[{"id":1830,"uris":["http://zotero.org/users/5709856/items/KZ9R829P"],"itemData":{"id":1830,"type":"article-journal","abstract":"Nitric oxide (NO) attenuates α-adrenergic vasoconstriction in contracting rodent skeletal muscle, but it is unclear if NO plays a similar role in human muscle. We therefore hypothesized that in humans, NO produced in exercising skeletal muscle blunts the vasoconstrictor response to sympathetic activation. We assessed vasoconstrictor responses in the microcirculation of human forearm muscle using near-infrared spectroscopy to measure decreases in muscle oxygenation during reflex sympathetic activation evoked by lower body negative pressure (LBNP). Experiments were performed before and after NO synthase inhibition produced by systemic infusion of NG-nitro-l-arginine methyl ester (l-NAME). Before l-NAME, LBNP at −20 mmHg decreased muscle oxygenation by 20 ± 2 % in resting forearm and by 2 ± 3 % in exercising forearm (n= 20), demonstrating metabolic modulation of sympathetic vasoconstriction. As expected, l-NAME increased mean arterial pressure by 17 ± 3 mmHg, leading to baroreflex-mediated supression of baseline muscle sympathetic nerve activity (SNA). The increment in muscle SNA in response to LBNP at −20 mmHg also was attenuated after l-NAME (before, +14 ± 2; after, +8 ± 1 bursts min−1; n= 6), but this effect of l-NAME was counteracted by increasing LBNP to −40 mmHg (+19 ± 2 bursts min−1). After l-NAME, LBNP at −20 mmHg decreased muscle oxygenation similarly in resting (−11 ± 3 %) and exercising (−10 ± 2 %) forearm (n= 12). Likewise, LBNP at −40 mmHg decreased muscle oxygenation both in resting (−19 ± 4 %) and exercising (−21 ± 5 %) forearm (n= 8). These data advance the hypothesis that NO plays an important role in modulating sympathetic vasoconstriction in the microcirculation of exercising muscle, because such modulation is abrogated by NO synthase inhibition with l-NAME.","container-title":"The Journal of Physiology","DOI":"10.1113/jphysiol.2001.013153","ISSN":"1469-7793","issue":"1","language":"en","note":"_eprint: https://physoc.onlinelibrary.wiley.com/doi/pdf/10.1113/jphysiol.2001.013153","page":"377-386","source":"Wiley Online Library","title":"Nitric oxide-dependent modulation of sympathetic neural control of oxygenation in exercising human skeletal muscle","volume":"540","author":[{"family":"Chavoshan","given":"Bahman"},{"family":"Sander","given":"Mikael"},{"family":"Sybert","given":"Troy E."},{"family":"Hansen","given":"Jim"},{"family":"Victor","given":"Ronald G."},{"family":"Thomas","given":"Gail D."}],"issued":{"date-parts":[["2002"]]}}}],"schema":"https://github.com/citation-style-language/schema/raw/master/csl-citation.json"} </w:instrText>
      </w:r>
      <w:r w:rsidR="00865413">
        <w:rPr>
          <w:rFonts w:cs="Times New Roman"/>
          <w:szCs w:val="24"/>
        </w:rPr>
        <w:fldChar w:fldCharType="separate"/>
      </w:r>
      <w:r w:rsidR="00865413" w:rsidRPr="00865413">
        <w:rPr>
          <w:rFonts w:cs="Times New Roman"/>
        </w:rPr>
        <w:t>(Chavoshan et al., 2002)</w:t>
      </w:r>
      <w:r w:rsidR="00865413">
        <w:rPr>
          <w:rFonts w:cs="Times New Roman"/>
          <w:szCs w:val="24"/>
        </w:rPr>
        <w:fldChar w:fldCharType="end"/>
      </w:r>
      <w:r w:rsidR="000A66AA">
        <w:rPr>
          <w:rFonts w:cs="Times New Roman"/>
          <w:szCs w:val="24"/>
        </w:rPr>
        <w:t>.</w:t>
      </w:r>
      <w:r w:rsidR="00DF1770">
        <w:rPr>
          <w:rFonts w:cs="Times New Roman"/>
          <w:szCs w:val="24"/>
        </w:rPr>
        <w:t xml:space="preserve"> When </w:t>
      </w:r>
      <w:proofErr w:type="spellStart"/>
      <w:r w:rsidR="0034469F">
        <w:rPr>
          <w:rFonts w:cs="Times New Roman"/>
          <w:szCs w:val="24"/>
        </w:rPr>
        <w:t>D</w:t>
      </w:r>
      <w:r w:rsidR="00DF1770">
        <w:rPr>
          <w:rFonts w:cs="Times New Roman"/>
          <w:szCs w:val="24"/>
        </w:rPr>
        <w:t>inenno</w:t>
      </w:r>
      <w:proofErr w:type="spellEnd"/>
      <w:r w:rsidR="0034469F">
        <w:rPr>
          <w:rFonts w:cs="Times New Roman"/>
          <w:szCs w:val="24"/>
        </w:rPr>
        <w:t xml:space="preserve"> and Joyner (2003) administered L-NAME </w:t>
      </w:r>
      <w:r w:rsidR="009D1B0B">
        <w:rPr>
          <w:rFonts w:cs="Times New Roman"/>
          <w:szCs w:val="24"/>
        </w:rPr>
        <w:t xml:space="preserve">during handgrip exercise </w:t>
      </w:r>
      <w:r w:rsidR="00627FCB">
        <w:rPr>
          <w:rFonts w:cs="Times New Roman"/>
          <w:szCs w:val="24"/>
        </w:rPr>
        <w:t xml:space="preserve">along with a number of α-adrenergic agonists, </w:t>
      </w:r>
      <w:r w:rsidR="001209AC">
        <w:rPr>
          <w:rFonts w:cs="Times New Roman"/>
          <w:szCs w:val="24"/>
        </w:rPr>
        <w:t xml:space="preserve">vascular conductance was not altered </w:t>
      </w:r>
      <w:r w:rsidR="001209AC">
        <w:rPr>
          <w:rFonts w:cs="Times New Roman"/>
          <w:szCs w:val="24"/>
        </w:rPr>
        <w:fldChar w:fldCharType="begin"/>
      </w:r>
      <w:r w:rsidR="002C43C0">
        <w:rPr>
          <w:rFonts w:cs="Times New Roman"/>
          <w:szCs w:val="24"/>
        </w:rPr>
        <w:instrText xml:space="preserve"> ADDIN ZOTERO_ITEM CSL_CITATION {"citationID":"XxVK6Th7","properties":{"formattedCitation":"(Dinenno &amp; Joyner, 2003)","plainCitation":"(Dinenno &amp; Joyner, 2003)","noteIndex":0},"citationItems":[{"id":1827,"uris":["http://zotero.org/users/5709856/items/R8EWDJWI"],"itemData":{"id":1827,"type":"article-journal","abstract":"We tested the hypothesis that nitric oxide (NO) is responsible for blunting sympathetic α-adrenergic vasoconstriction in the active muscles of humans (functional sympatholysis). We measured forearm blood flow (Doppler ultrasound) and calculated the reductions in forearm vascular conductance (FVC) in response to α-adrenergic receptor stimulation during rhythmic handgrip exercise and during a control non-exercise vasodilator condition (intra-arterial adenosine), before and after local NO synthase (NOS) inhibition in healthy men. The forearm vasoconstrictor responses to endogenous noradrenaline release (intra-arterial tyramine) were significantly blunted during moderate exercise compared with adenosine, and these vasoconstrictor responses were not restored by NOS inhibition with NG-monomethyl-l-arginine (l-NMMA; n= 6) or NG-nitro-l-arginine methyl ester (l-NAME; n= 8). Similarly, l-NAME did not restore the vasoconstrictor responses to tyramine in contracting muscle during heavy rhythmic handgrip exercise (n= 4). In four additional subjects, we also found that the vasoconstrictor responses evoked by tyramine during exercise or adenosine were repeatable in the absence of NOS inhibition (i.e. time control). Finally, in five subjects the forearm vasoconstrictor responses to direct α1-adrenergic (phenylephrine) and α2-adrenergic (clonidine) receptor stimulation were blunted during moderate exercise compared with adenosine; these responses were also unaffected by l-NAME. Taken together, our results demonstrate that NO is not obligatory for functional sympatholysis in contracting skeletal muscles of healthy men.","container-title":"The Journal of Physiology","DOI":"10.1113/jphysiol.2003.049940","ISSN":"1469-7793","issue":"1","language":"en","note":"_eprint: https://physoc.onlinelibrary.wiley.com/doi/pdf/10.1113/jphysiol.2003.049940","page":"281-292","source":"Wiley Online Library","title":"Blunted Sympathetic Vasoconstriction in Contracting Skeletal Muscle of Healthy Humans: is Nitric Oxide Obligatory?","title-short":"Blunted Sympathetic Vasoconstriction in Contracting Skeletal Muscle of Healthy Humans","volume":"553","author":[{"family":"Dinenno","given":"Frank A."},{"family":"Joyner","given":"Michael J."}],"issued":{"date-parts":[["2003"]]}}}],"schema":"https://github.com/citation-style-language/schema/raw/master/csl-citation.json"} </w:instrText>
      </w:r>
      <w:r w:rsidR="001209AC">
        <w:rPr>
          <w:rFonts w:cs="Times New Roman"/>
          <w:szCs w:val="24"/>
        </w:rPr>
        <w:fldChar w:fldCharType="separate"/>
      </w:r>
      <w:r w:rsidR="001209AC" w:rsidRPr="001209AC">
        <w:rPr>
          <w:rFonts w:cs="Times New Roman"/>
        </w:rPr>
        <w:t>(Dinenno &amp; Joyner, 2003)</w:t>
      </w:r>
      <w:r w:rsidR="001209AC">
        <w:rPr>
          <w:rFonts w:cs="Times New Roman"/>
          <w:szCs w:val="24"/>
        </w:rPr>
        <w:fldChar w:fldCharType="end"/>
      </w:r>
      <w:r w:rsidR="001209AC">
        <w:rPr>
          <w:rFonts w:cs="Times New Roman"/>
          <w:szCs w:val="24"/>
        </w:rPr>
        <w:t>.</w:t>
      </w:r>
      <w:r w:rsidR="00EC75C3">
        <w:rPr>
          <w:rFonts w:cs="Times New Roman"/>
          <w:szCs w:val="24"/>
        </w:rPr>
        <w:t xml:space="preserve"> Although</w:t>
      </w:r>
      <w:r w:rsidR="001209AC">
        <w:rPr>
          <w:rFonts w:cs="Times New Roman"/>
          <w:szCs w:val="24"/>
        </w:rPr>
        <w:t xml:space="preserve"> </w:t>
      </w:r>
      <w:r w:rsidR="00EC75C3">
        <w:rPr>
          <w:rFonts w:cs="Times New Roman"/>
          <w:szCs w:val="24"/>
        </w:rPr>
        <w:t>s</w:t>
      </w:r>
      <w:r w:rsidR="00E76C2D">
        <w:rPr>
          <w:rFonts w:cs="Times New Roman"/>
          <w:szCs w:val="24"/>
        </w:rPr>
        <w:t xml:space="preserve">ympatholysis may not be moderated by </w:t>
      </w:r>
      <w:r w:rsidR="00C34DFB">
        <w:rPr>
          <w:rFonts w:cs="Times New Roman"/>
          <w:szCs w:val="24"/>
        </w:rPr>
        <w:t xml:space="preserve">NO acutely, </w:t>
      </w:r>
      <w:r w:rsidR="00C853D7">
        <w:rPr>
          <w:rFonts w:cs="Times New Roman"/>
          <w:szCs w:val="24"/>
        </w:rPr>
        <w:t xml:space="preserve">it </w:t>
      </w:r>
      <w:r w:rsidR="00CD654A">
        <w:rPr>
          <w:rFonts w:cs="Times New Roman"/>
          <w:szCs w:val="24"/>
        </w:rPr>
        <w:t>might</w:t>
      </w:r>
      <w:r w:rsidR="00C853D7">
        <w:rPr>
          <w:rFonts w:cs="Times New Roman"/>
          <w:szCs w:val="24"/>
        </w:rPr>
        <w:t xml:space="preserve"> play an important role </w:t>
      </w:r>
      <w:r w:rsidR="00CB61CB">
        <w:rPr>
          <w:rFonts w:cs="Times New Roman"/>
          <w:szCs w:val="24"/>
        </w:rPr>
        <w:t>in</w:t>
      </w:r>
      <w:r w:rsidR="00C853D7">
        <w:rPr>
          <w:rFonts w:cs="Times New Roman"/>
          <w:szCs w:val="24"/>
        </w:rPr>
        <w:t xml:space="preserve"> </w:t>
      </w:r>
      <w:r w:rsidR="002377E6">
        <w:rPr>
          <w:rFonts w:cs="Times New Roman"/>
          <w:szCs w:val="24"/>
        </w:rPr>
        <w:t>training</w:t>
      </w:r>
      <w:r w:rsidR="00AB66C4">
        <w:rPr>
          <w:rFonts w:cs="Times New Roman"/>
          <w:szCs w:val="24"/>
        </w:rPr>
        <w:t>-</w:t>
      </w:r>
      <w:r w:rsidR="002377E6">
        <w:rPr>
          <w:rFonts w:cs="Times New Roman"/>
          <w:szCs w:val="24"/>
        </w:rPr>
        <w:t xml:space="preserve">induced sympatholysis changes </w:t>
      </w:r>
      <w:r w:rsidR="002377E6">
        <w:rPr>
          <w:rFonts w:cs="Times New Roman"/>
          <w:szCs w:val="24"/>
        </w:rPr>
        <w:fldChar w:fldCharType="begin"/>
      </w:r>
      <w:r w:rsidR="002C43C0">
        <w:rPr>
          <w:rFonts w:cs="Times New Roman"/>
          <w:szCs w:val="24"/>
        </w:rPr>
        <w:instrText xml:space="preserve"> ADDIN ZOTERO_ITEM CSL_CITATION {"citationID":"ZhNAojjN","properties":{"formattedCitation":"(Jendzjowsky &amp; DeLorey, 2013)","plainCitation":"(Jendzjowsky &amp; DeLorey, 2013)","noteIndex":0},"citationItems":[{"id":1833,"uris":["http://zotero.org/users/5709856/items/YJKWFPCA"],"itemData":{"id":1833,"type":"article-journal","abstract":"Key points Sympathetic nervous system activity causes tonic vasoconstriction in resting and contracting skeletal muscle. Vasoactive molecules released from the active skeletal muscle and/or endothelium have been shown to inhibit sympathetic vasoconstriction, a phenomenon defined as functional sympatholysis. A definitive mechanism responsible for functional sympatholysis has yet to be identified; however, nitric oxide (NO) appears to be involved. It is unknown whether exercise training alters the inhibition of sympathetic vasoconstriction and NO-mediated sympatholysis in resting and contracting skeletal muscle. The present findings demonstrate that short-term exercise training augments functional sympatholysis in a training-intensity-dependent manner through a NO-dependent mechanism. These novel findings advance our understanding of the effects of exercise training on the regulation of sympathetic vasoconstriction in resting and contracting skeletal muscle. Abstract We tested the hypothesis that short-term mild- (M) and heavy-intensity (H) exercise training would enhance sympatholysis through a nitric oxide (NO)-dependent mechanism. Sprague–Dawley rats (n = 36) were randomly assigned to sedentary (S) or to M (20 m min−1 5% gradient) or H exercise training groups (40 m min−1 5% gradient). Rats assigned to M and H groups trained on 5 days week−1 for 4 weeks, with the volume of training being matched between groups. Rats were anaesthetized and instrumented for stimulation of the lumbar sympathetic chain and the measurement of arterial blood pressure and femoral artery blood flow. The triceps surae muscle group was stimulated to contract rhythmically at 30 and 60% of maximal contractile force (MCF). The percentage change of femoral vascular conductance (%FVC) in response to sympathetic stimulation delivered at 2 and 5 Hz was determined at rest and during contraction at 30 and 60% MCF. The vascular response to sympathetic stimulation was reduced as a function of MCF in all rats (P &lt; 0.05). At 30% MCF, the magnitude of sympatholysis (%FVC rest – contraction; Δ%FVC) was greater in H compared with M and S groups (Δ%FVC at 2 Hz, S, 9 ± 5; M, 11 ± 8; and H, 18 ± 7; and Δ%FVC at 5 Hz, S, 6 ± 6; M, 12 ± 9; and H, 18 ± 7; P &lt; 0.05) and was greater in H and M compared with S at 60% MCF (Δ%FVC at 2 Hz, S, 15 ± 5; M, 25 ± 3; and H, 36 ± 6; and Δ%FVC at 5 Hz, S, 22 ± 6; M, 33 ± 9; and H, 39 ± 9; P &lt; 0.05). Blockade of NO synthase did not alter the magnitude of sympatholysis in S during contraction at 30 or 60% MCF. In contrast, NO synthase inhibition diminished sympatholysis in H at 30% MCF and in M and H at 60% MCF (P &lt; 0.05). The present findings indicate that short-term exercise training augments sympatholysis in a training-intensity-dependent manner and through an NO-dependent mechanism.","container-title":"The Journal of Physiology","DOI":"10.1113/jphysiol.2012.238998","ISSN":"1469-7793","issue":"6","language":"en","note":"_eprint: https://physoc.onlinelibrary.wiley.com/doi/pdf/10.1113/jphysiol.2012.238998","page":"1535-1549","source":"Wiley Online Library","title":"Short-term exercise training enhances functional sympatholysis through a nitric oxide-dependent mechanism","volume":"591","author":[{"family":"Jendzjowsky","given":"Nicholas G."},{"family":"DeLorey","given":"Darren S."}],"issued":{"date-parts":[["2013"]]}}}],"schema":"https://github.com/citation-style-language/schema/raw/master/csl-citation.json"} </w:instrText>
      </w:r>
      <w:r w:rsidR="002377E6">
        <w:rPr>
          <w:rFonts w:cs="Times New Roman"/>
          <w:szCs w:val="24"/>
        </w:rPr>
        <w:fldChar w:fldCharType="separate"/>
      </w:r>
      <w:r w:rsidR="002377E6" w:rsidRPr="002377E6">
        <w:rPr>
          <w:rFonts w:cs="Times New Roman"/>
        </w:rPr>
        <w:t>(Jendzjowsky &amp; DeLorey, 2013)</w:t>
      </w:r>
      <w:r w:rsidR="002377E6">
        <w:rPr>
          <w:rFonts w:cs="Times New Roman"/>
          <w:szCs w:val="24"/>
        </w:rPr>
        <w:fldChar w:fldCharType="end"/>
      </w:r>
      <w:r w:rsidR="002377E6">
        <w:rPr>
          <w:rFonts w:cs="Times New Roman"/>
          <w:szCs w:val="24"/>
        </w:rPr>
        <w:t xml:space="preserve">. </w:t>
      </w:r>
      <w:r w:rsidR="00206078">
        <w:rPr>
          <w:rFonts w:cs="Times New Roman"/>
          <w:szCs w:val="24"/>
        </w:rPr>
        <w:t>Other</w:t>
      </w:r>
      <w:r w:rsidR="00C87477">
        <w:rPr>
          <w:rFonts w:cs="Times New Roman"/>
          <w:szCs w:val="24"/>
        </w:rPr>
        <w:t xml:space="preserve"> </w:t>
      </w:r>
      <w:r w:rsidR="009D657C">
        <w:rPr>
          <w:rFonts w:cs="Times New Roman"/>
          <w:szCs w:val="24"/>
        </w:rPr>
        <w:t>compound</w:t>
      </w:r>
      <w:r w:rsidR="00206078">
        <w:rPr>
          <w:rFonts w:cs="Times New Roman"/>
          <w:szCs w:val="24"/>
        </w:rPr>
        <w:t xml:space="preserve">s have </w:t>
      </w:r>
      <w:r w:rsidR="00A50306">
        <w:rPr>
          <w:rFonts w:cs="Times New Roman"/>
          <w:szCs w:val="24"/>
        </w:rPr>
        <w:t xml:space="preserve">also </w:t>
      </w:r>
      <w:r w:rsidR="00206078">
        <w:rPr>
          <w:rFonts w:cs="Times New Roman"/>
          <w:szCs w:val="24"/>
        </w:rPr>
        <w:t>shown promising results</w:t>
      </w:r>
      <w:r w:rsidR="009D657C">
        <w:rPr>
          <w:rFonts w:cs="Times New Roman"/>
          <w:szCs w:val="24"/>
        </w:rPr>
        <w:t>. When infused, ATP</w:t>
      </w:r>
      <w:r w:rsidR="00432A60">
        <w:rPr>
          <w:rFonts w:cs="Times New Roman"/>
          <w:szCs w:val="24"/>
        </w:rPr>
        <w:t xml:space="preserve"> has been shown to </w:t>
      </w:r>
      <w:r w:rsidR="0076048F">
        <w:rPr>
          <w:rFonts w:cs="Times New Roman"/>
          <w:szCs w:val="24"/>
        </w:rPr>
        <w:t xml:space="preserve">blunt the effects of </w:t>
      </w:r>
      <w:r w:rsidR="008D5824">
        <w:rPr>
          <w:rFonts w:cs="Times New Roman"/>
          <w:szCs w:val="24"/>
        </w:rPr>
        <w:t>t</w:t>
      </w:r>
      <w:r w:rsidR="00447471">
        <w:rPr>
          <w:rFonts w:cs="Times New Roman"/>
          <w:szCs w:val="24"/>
        </w:rPr>
        <w:t>yramine</w:t>
      </w:r>
      <w:r w:rsidR="00E57C2B">
        <w:rPr>
          <w:rFonts w:cs="Times New Roman"/>
          <w:szCs w:val="24"/>
        </w:rPr>
        <w:t xml:space="preserve"> </w:t>
      </w:r>
      <w:r w:rsidR="00447471">
        <w:rPr>
          <w:rFonts w:cs="Times New Roman"/>
          <w:szCs w:val="24"/>
        </w:rPr>
        <w:fldChar w:fldCharType="begin"/>
      </w:r>
      <w:r w:rsidR="002C43C0">
        <w:rPr>
          <w:rFonts w:cs="Times New Roman"/>
          <w:szCs w:val="24"/>
        </w:rPr>
        <w:instrText xml:space="preserve"> ADDIN ZOTERO_ITEM CSL_CITATION {"citationID":"HG8eG0ex","properties":{"formattedCitation":"(Rosenmeier et al., 2008)","plainCitation":"(Rosenmeier et al., 2008)","noteIndex":0},"citationItems":[{"id":1840,"uris":["http://zotero.org/users/5709856/items/GRBHIHH6"],"itemData":{"id":1840,"type":"article-journal","abstract":"Sympathetic vasoconstriction is blunted in the vascular beds of contracting skeletal muscle in humans, presumably due to the action of vasoactive metabolites (functional sympatholysis). Recently, we demonstrated that infusion of ATP into the arterial circulation of the resting human leg increases blood flow and concomitantly blunts α-adrenergic vasoconstriction in a similar manner to that during moderate exercise. Here we tested the hypothesis that ATP, rather than its dephosphorylated metabolites, induces vasodilatation and sympatholysis in resting skeletal muscle via activation of ATP/UTP-selective receptors. To this aim, we first measured leg blood flow (LBF), mean arterial pressure (MAP), cardiac output , leg arterial–venous (a–v) O2 difference, plasma ATP and soluble nucleotidase activities during intrafemoral artery infusion of adenosine, AMP, ADP, ATP or UTP in nine healthy males. Comparison of the doses of nucleotides and adenosine required for a similar increase in LBF from </w:instrText>
      </w:r>
      <w:r w:rsidR="002C43C0">
        <w:rPr>
          <w:rFonts w:ascii="Cambria Math" w:hAnsi="Cambria Math" w:cs="Cambria Math"/>
          <w:szCs w:val="24"/>
        </w:rPr>
        <w:instrText>∼</w:instrText>
      </w:r>
      <w:r w:rsidR="002C43C0">
        <w:rPr>
          <w:rFonts w:cs="Times New Roman"/>
          <w:szCs w:val="24"/>
        </w:rPr>
        <w:instrText xml:space="preserve">0.5 l min−1 at baseline to </w:instrText>
      </w:r>
      <w:r w:rsidR="002C43C0">
        <w:rPr>
          <w:rFonts w:ascii="Cambria Math" w:hAnsi="Cambria Math" w:cs="Cambria Math"/>
          <w:szCs w:val="24"/>
        </w:rPr>
        <w:instrText>∼</w:instrText>
      </w:r>
      <w:r w:rsidR="002C43C0">
        <w:rPr>
          <w:rFonts w:cs="Times New Roman"/>
          <w:szCs w:val="24"/>
        </w:rPr>
        <w:instrText xml:space="preserve">3.5 l min−1 (without altering MAP but increasing significantly) revealed the following rank order of vasoactive potency: ATP (100) = UTP (100) &gt;&gt; adenosine (5.8) &gt; ADP (2.7) &gt; AMP (1.7). The infusions did not cause any shifts in plasma ATP level or soluble serum nucleotidase activities. Combined infusion of the vasodilatory compounds and the sympathetic vasoconstrictor drug tyramine increased plasma noradrenaline in all hyperaemic conditions, but only caused leg and systemic vasoconstriction and augmented O2 extraction during adenosine, AMP and ADP infusion (LBF from 3.2 ± 0.3 to 1.8 ± 0.2 l min−1; 3.7 ± 0.4 to 1.7 ± 0.2 l min−1 and 3.3 ± 0.4 to 2.4 ± 0.3 l min−1, respectively, P &lt; 0.05). These findings in humans suggest that the vasodilatory and sympatholytic effects of exogenous ATP in the skeletal muscle vasculature are largely mediated via ATP itself rather than its dephosphorylated metabolites, most likely via binding to endothelial ATP/UTP-selective P2Y2 receptors. These data are consistent with a role of ATP in skeletal muscle hyperaemia in conditions of increased sympathetic nerve drive such as exercise or hypoxia.","container-title":"The Journal of Physiology","DOI":"10.1113/jphysiol.2008.155432","ISSN":"1469-7793","issue":"20","language":"en","note":"_eprint: https://physoc.onlinelibrary.wiley.com/doi/pdf/10.1113/jphysiol.2008.155432","page":"4993-5002","source":"Wiley Online Library","title":"Activation of ATP/UTP-selective receptors increases blood flow and blunts sympathetic vasoconstriction in human skeletal muscle","volume":"586","author":[{"family":"Rosenmeier","given":"Jaya B."},{"family":"Yegutkin","given":"Gennady G."},{"family":"González-Alonso","given":"José"}],"issued":{"date-parts":[["2008"]]}}}],"schema":"https://github.com/citation-style-language/schema/raw/master/csl-citation.json"} </w:instrText>
      </w:r>
      <w:r w:rsidR="00447471">
        <w:rPr>
          <w:rFonts w:cs="Times New Roman"/>
          <w:szCs w:val="24"/>
        </w:rPr>
        <w:fldChar w:fldCharType="separate"/>
      </w:r>
      <w:r w:rsidR="00447471" w:rsidRPr="00447471">
        <w:rPr>
          <w:rFonts w:cs="Times New Roman"/>
        </w:rPr>
        <w:t>(Rosenmeier et al., 2008)</w:t>
      </w:r>
      <w:r w:rsidR="00447471">
        <w:rPr>
          <w:rFonts w:cs="Times New Roman"/>
          <w:szCs w:val="24"/>
        </w:rPr>
        <w:fldChar w:fldCharType="end"/>
      </w:r>
      <w:r w:rsidR="001B6A63">
        <w:rPr>
          <w:rFonts w:cs="Times New Roman"/>
          <w:szCs w:val="24"/>
        </w:rPr>
        <w:t xml:space="preserve">. Additionally, </w:t>
      </w:r>
      <w:r w:rsidR="00064DBA">
        <w:rPr>
          <w:rFonts w:cs="Times New Roman"/>
          <w:szCs w:val="24"/>
        </w:rPr>
        <w:t xml:space="preserve">increased </w:t>
      </w:r>
      <w:r w:rsidR="00987D76">
        <w:rPr>
          <w:rFonts w:cs="Times New Roman"/>
          <w:szCs w:val="24"/>
        </w:rPr>
        <w:t xml:space="preserve">extracellular </w:t>
      </w:r>
      <w:r w:rsidR="001B6A63">
        <w:rPr>
          <w:rFonts w:cs="Times New Roman"/>
          <w:szCs w:val="24"/>
        </w:rPr>
        <w:t>K</w:t>
      </w:r>
      <w:r w:rsidR="001B6A63">
        <w:rPr>
          <w:rFonts w:cs="Times New Roman"/>
          <w:szCs w:val="24"/>
          <w:vertAlign w:val="superscript"/>
        </w:rPr>
        <w:t>+</w:t>
      </w:r>
      <w:r w:rsidR="001B6A63">
        <w:rPr>
          <w:rFonts w:cs="Times New Roman"/>
          <w:szCs w:val="24"/>
        </w:rPr>
        <w:t xml:space="preserve"> </w:t>
      </w:r>
      <w:r w:rsidR="00D61088">
        <w:rPr>
          <w:rFonts w:cs="Times New Roman"/>
          <w:szCs w:val="24"/>
        </w:rPr>
        <w:t xml:space="preserve">may play an important role in mediating functional sympatholysis during exercise </w:t>
      </w:r>
      <w:r w:rsidR="00D61088">
        <w:rPr>
          <w:rFonts w:cs="Times New Roman"/>
          <w:szCs w:val="24"/>
        </w:rPr>
        <w:fldChar w:fldCharType="begin"/>
      </w:r>
      <w:r w:rsidR="002C43C0">
        <w:rPr>
          <w:rFonts w:cs="Times New Roman"/>
          <w:szCs w:val="24"/>
        </w:rPr>
        <w:instrText xml:space="preserve"> ADDIN ZOTERO_ITEM CSL_CITATION {"citationID":"xLLnRgEU","properties":{"formattedCitation":"(Thomas &amp; Segal, 2004)","plainCitation":"(Thomas &amp; Segal, 2004)","noteIndex":0},"citationItems":[{"id":1837,"uris":["http://zotero.org/users/5709856/items/YF9A4FAY"],"itemData":{"id":1837,"type":"article-journal","abstract":"Activation of skeletal muscle fibers by somatic nerves results in vasodilation and functional hyperemia. Sympathetic nerve activity is integral to vasoconstriction and the maintenance of arterial blood pressure. Thus the interaction between somatic and sympathetic neuroeffector pathways underlies blood flow control to skeletal muscle during exercise. Muscle blood flow increases in proportion to the intensity of activity despite concomitant increases in sympathetic neural discharge to the active muscles, indicating a reduced responsiveness to sympathetic activation. However, increased sympathetic nerve activity can restrict blood flow to active muscles to maintain arterial blood pressure. In this brief review, we highlight recent advances in our understanding of the neural control of the circulation in exercising muscle by focusing on two main topics: 1) the role of motor unit recruitment and muscle fiber activation in generating vasodilator signals and 2) the nature of interaction between sympathetic vasoconstriction and functional vasodilation that occurs throughout the resistance network. Understanding how these control systems interact to govern muscle blood flow during exercise leads to a clear set of specific aims for future research.","container-title":"Journal of Applied Physiology","DOI":"10.1152/japplphysiol.00076.2004","ISSN":"8750-7587, 1522-1601","issue":"2","journalAbbreviation":"Journal of Applied Physiology","language":"en","page":"731-738","source":"DOI.org (Crossref)","title":"Neural control of muscle blood flow during exercise","volume":"97","author":[{"family":"Thomas","given":"Gail D."},{"family":"Segal","given":"Steven S."}],"issued":{"date-parts":[["2004",8]]}}}],"schema":"https://github.com/citation-style-language/schema/raw/master/csl-citation.json"} </w:instrText>
      </w:r>
      <w:r w:rsidR="00D61088">
        <w:rPr>
          <w:rFonts w:cs="Times New Roman"/>
          <w:szCs w:val="24"/>
        </w:rPr>
        <w:fldChar w:fldCharType="separate"/>
      </w:r>
      <w:r w:rsidR="00D61088" w:rsidRPr="00D61088">
        <w:rPr>
          <w:rFonts w:cs="Times New Roman"/>
        </w:rPr>
        <w:t>(Thomas &amp; Segal, 2004)</w:t>
      </w:r>
      <w:r w:rsidR="00D61088">
        <w:rPr>
          <w:rFonts w:cs="Times New Roman"/>
          <w:szCs w:val="24"/>
        </w:rPr>
        <w:fldChar w:fldCharType="end"/>
      </w:r>
      <w:r w:rsidR="00B75D63">
        <w:rPr>
          <w:rFonts w:cs="Times New Roman"/>
          <w:szCs w:val="24"/>
        </w:rPr>
        <w:t xml:space="preserve">. There has yet to be a definitive </w:t>
      </w:r>
      <w:r w:rsidR="00B175BD">
        <w:rPr>
          <w:rFonts w:cs="Times New Roman"/>
          <w:szCs w:val="24"/>
        </w:rPr>
        <w:t xml:space="preserve">answer to which is the primary mediator of sympatholysis. It is likely that a combination </w:t>
      </w:r>
      <w:r w:rsidR="0055110F">
        <w:rPr>
          <w:rFonts w:cs="Times New Roman"/>
          <w:szCs w:val="24"/>
        </w:rPr>
        <w:t xml:space="preserve">of all these mechanisms </w:t>
      </w:r>
      <w:r w:rsidR="00353D5A">
        <w:rPr>
          <w:rFonts w:cs="Times New Roman"/>
          <w:szCs w:val="24"/>
        </w:rPr>
        <w:t xml:space="preserve">contribute </w:t>
      </w:r>
      <w:r w:rsidR="00750F7F">
        <w:rPr>
          <w:rFonts w:cs="Times New Roman"/>
          <w:szCs w:val="24"/>
        </w:rPr>
        <w:t xml:space="preserve">and any one </w:t>
      </w:r>
      <w:r w:rsidR="00064DBA">
        <w:rPr>
          <w:rFonts w:cs="Times New Roman"/>
          <w:szCs w:val="24"/>
        </w:rPr>
        <w:t>mechanism</w:t>
      </w:r>
      <w:r w:rsidR="00750F7F">
        <w:rPr>
          <w:rFonts w:cs="Times New Roman"/>
          <w:szCs w:val="24"/>
        </w:rPr>
        <w:t xml:space="preserve">, on </w:t>
      </w:r>
      <w:r w:rsidR="00F3481A">
        <w:rPr>
          <w:rFonts w:cs="Times New Roman"/>
          <w:szCs w:val="24"/>
        </w:rPr>
        <w:t>its</w:t>
      </w:r>
      <w:r w:rsidR="00750F7F">
        <w:rPr>
          <w:rFonts w:cs="Times New Roman"/>
          <w:szCs w:val="24"/>
        </w:rPr>
        <w:t xml:space="preserve"> own, is unable to effectively blunt sympathetic vasoconstriction</w:t>
      </w:r>
      <w:r w:rsidR="00541503">
        <w:rPr>
          <w:rFonts w:cs="Times New Roman"/>
          <w:szCs w:val="24"/>
        </w:rPr>
        <w:t xml:space="preserve"> in the skeletal muscle</w:t>
      </w:r>
      <w:r w:rsidR="00064DBA">
        <w:rPr>
          <w:rFonts w:cs="Times New Roman"/>
          <w:szCs w:val="24"/>
        </w:rPr>
        <w:t xml:space="preserve"> vasculature. </w:t>
      </w:r>
    </w:p>
    <w:p w14:paraId="2E989AB4" w14:textId="44486899" w:rsidR="00B17338" w:rsidRDefault="007D6FDC" w:rsidP="00C82705">
      <w:pPr>
        <w:pStyle w:val="Heading3"/>
      </w:pPr>
      <w:bookmarkStart w:id="28" w:name="_Toc107748060"/>
      <w:r>
        <w:lastRenderedPageBreak/>
        <w:t xml:space="preserve">Measure of </w:t>
      </w:r>
      <w:r w:rsidR="0072301B">
        <w:t>Cerebr</w:t>
      </w:r>
      <w:r>
        <w:t>al Blood Flow</w:t>
      </w:r>
      <w:r w:rsidR="004351A0">
        <w:t xml:space="preserve"> During Exercise</w:t>
      </w:r>
      <w:bookmarkEnd w:id="28"/>
      <w:r w:rsidR="00CC4BF3">
        <w:tab/>
      </w:r>
    </w:p>
    <w:p w14:paraId="4E54C404" w14:textId="16351552" w:rsidR="00DF58AA" w:rsidRDefault="003D5145" w:rsidP="00BF17CD">
      <w:pPr>
        <w:ind w:firstLine="720"/>
        <w:rPr>
          <w:rFonts w:cs="Times New Roman"/>
          <w:szCs w:val="24"/>
        </w:rPr>
      </w:pPr>
      <w:r>
        <w:rPr>
          <w:rFonts w:cs="Times New Roman"/>
          <w:szCs w:val="24"/>
        </w:rPr>
        <w:t>CBF</w:t>
      </w:r>
      <w:r w:rsidR="00C06347">
        <w:rPr>
          <w:rFonts w:cs="Times New Roman"/>
          <w:szCs w:val="24"/>
        </w:rPr>
        <w:t xml:space="preserve"> is </w:t>
      </w:r>
      <w:r w:rsidR="00F00206">
        <w:rPr>
          <w:rFonts w:cs="Times New Roman"/>
          <w:szCs w:val="24"/>
        </w:rPr>
        <w:t>the amount of blood traveling through the brain (global), a part of the brain (regional)</w:t>
      </w:r>
      <w:r w:rsidR="006634FC">
        <w:rPr>
          <w:rFonts w:cs="Times New Roman"/>
          <w:szCs w:val="24"/>
        </w:rPr>
        <w:t>,</w:t>
      </w:r>
      <w:r w:rsidR="00F00206">
        <w:rPr>
          <w:rFonts w:cs="Times New Roman"/>
          <w:szCs w:val="24"/>
        </w:rPr>
        <w:t xml:space="preserve"> or through a particular vessel (</w:t>
      </w:r>
      <w:r w:rsidR="008C589C">
        <w:rPr>
          <w:rFonts w:cs="Times New Roman"/>
          <w:szCs w:val="24"/>
        </w:rPr>
        <w:t xml:space="preserve">e.g., </w:t>
      </w:r>
      <w:r w:rsidR="00C86C10">
        <w:rPr>
          <w:rFonts w:cs="Times New Roman"/>
          <w:szCs w:val="24"/>
        </w:rPr>
        <w:t xml:space="preserve">an artery </w:t>
      </w:r>
      <w:r w:rsidR="008C589C">
        <w:rPr>
          <w:rFonts w:cs="Times New Roman"/>
          <w:szCs w:val="24"/>
        </w:rPr>
        <w:t xml:space="preserve">like the </w:t>
      </w:r>
      <w:r w:rsidR="00C86C10">
        <w:rPr>
          <w:rFonts w:cs="Times New Roman"/>
          <w:szCs w:val="24"/>
        </w:rPr>
        <w:t xml:space="preserve">MCA). </w:t>
      </w:r>
      <w:r w:rsidR="00413D15">
        <w:rPr>
          <w:rFonts w:cs="Times New Roman"/>
          <w:szCs w:val="24"/>
        </w:rPr>
        <w:t xml:space="preserve">There are two main ways to measure CBF. </w:t>
      </w:r>
      <w:r w:rsidR="00591F58">
        <w:rPr>
          <w:rFonts w:cs="Times New Roman"/>
          <w:szCs w:val="24"/>
        </w:rPr>
        <w:t>Considered</w:t>
      </w:r>
      <w:r w:rsidR="00A438D1">
        <w:rPr>
          <w:rFonts w:cs="Times New Roman"/>
          <w:szCs w:val="24"/>
        </w:rPr>
        <w:t xml:space="preserve"> </w:t>
      </w:r>
      <w:r w:rsidR="00A660F4">
        <w:rPr>
          <w:rFonts w:cs="Times New Roman"/>
          <w:szCs w:val="24"/>
        </w:rPr>
        <w:t>the gold standard, magnetic resonance imaging (</w:t>
      </w:r>
      <w:r w:rsidR="00896F86">
        <w:rPr>
          <w:rFonts w:cs="Times New Roman"/>
          <w:szCs w:val="24"/>
        </w:rPr>
        <w:t>MRI</w:t>
      </w:r>
      <w:r w:rsidR="00A660F4">
        <w:rPr>
          <w:rFonts w:cs="Times New Roman"/>
          <w:szCs w:val="24"/>
        </w:rPr>
        <w:t>)</w:t>
      </w:r>
      <w:r w:rsidR="00896F86">
        <w:rPr>
          <w:rFonts w:cs="Times New Roman"/>
          <w:szCs w:val="24"/>
        </w:rPr>
        <w:t xml:space="preserve"> </w:t>
      </w:r>
      <w:r w:rsidR="00815CC1">
        <w:rPr>
          <w:rFonts w:cs="Times New Roman"/>
          <w:szCs w:val="24"/>
        </w:rPr>
        <w:t>gives a</w:t>
      </w:r>
      <w:r w:rsidR="00E31990">
        <w:rPr>
          <w:rFonts w:cs="Times New Roman"/>
          <w:szCs w:val="24"/>
        </w:rPr>
        <w:t xml:space="preserve"> validated and</w:t>
      </w:r>
      <w:r w:rsidR="00815CC1">
        <w:rPr>
          <w:rFonts w:cs="Times New Roman"/>
          <w:szCs w:val="24"/>
        </w:rPr>
        <w:t xml:space="preserve"> highly accurate </w:t>
      </w:r>
      <w:r w:rsidR="00367A30">
        <w:rPr>
          <w:rFonts w:cs="Times New Roman"/>
          <w:szCs w:val="24"/>
        </w:rPr>
        <w:t xml:space="preserve">estimate of </w:t>
      </w:r>
      <w:r>
        <w:rPr>
          <w:rFonts w:cs="Times New Roman"/>
          <w:szCs w:val="24"/>
        </w:rPr>
        <w:t>CBF</w:t>
      </w:r>
      <w:r w:rsidR="00927343">
        <w:rPr>
          <w:rFonts w:cs="Times New Roman"/>
          <w:szCs w:val="24"/>
        </w:rPr>
        <w:t xml:space="preserve"> </w:t>
      </w:r>
      <w:r w:rsidR="00927343">
        <w:rPr>
          <w:rFonts w:cs="Times New Roman"/>
          <w:szCs w:val="24"/>
        </w:rPr>
        <w:fldChar w:fldCharType="begin"/>
      </w:r>
      <w:r w:rsidR="002C43C0">
        <w:rPr>
          <w:rFonts w:cs="Times New Roman"/>
          <w:szCs w:val="24"/>
        </w:rPr>
        <w:instrText xml:space="preserve"> ADDIN ZOTERO_ITEM CSL_CITATION {"citationID":"sGEW6FvL","properties":{"formattedCitation":"(Calamante et al., 1999)","plainCitation":"(Calamante et al., 1999)","noteIndex":0},"citationItems":[{"id":1753,"uris":["http://zotero.org/users/5709856/items/NEZQCNIH"],"itemData":{"id":1753,"type":"article-journal","abstract":"Magnetic resonance imaging techniques measuring CBF have developed rapidly in the last decade, resulting in a wide range of available methods. The most successful approaches are based either on dynamic tracking of a bolus of a paramagnetic contrast agent (dynamic susceptibility contrast) or on arterial spin labeling. This review discusses their principles, possible pitfalls, and potential for absolute quantification and outlines clinical and neuroscientific applications.","container-title":"Journal of Cerebral Blood Flow &amp; Metabolism","DOI":"10.1097/00004647-199907000-00001","ISSN":"0271-678X","issue":"7","journalAbbreviation":"J Cereb Blood Flow Metab","note":"publisher: SAGE Publications Ltd STM","page":"701-735","source":"SAGE Journals","title":"Measuring Cerebral Blood Flow Using Magnetic Resonance Imaging Techniques","volume":"19","author":[{"family":"Calamante","given":"Fernando"},{"family":"Thomas","given":"David L."},{"family":"Pell","given":"Gaby S."},{"family":"Wiersma","given":"Jonna"},{"family":"Turner","given":"Robert"}],"issued":{"date-parts":[["1999",7,1]]}}}],"schema":"https://github.com/citation-style-language/schema/raw/master/csl-citation.json"} </w:instrText>
      </w:r>
      <w:r w:rsidR="00927343">
        <w:rPr>
          <w:rFonts w:cs="Times New Roman"/>
          <w:szCs w:val="24"/>
        </w:rPr>
        <w:fldChar w:fldCharType="separate"/>
      </w:r>
      <w:r w:rsidR="00927343" w:rsidRPr="00927343">
        <w:rPr>
          <w:rFonts w:cs="Times New Roman"/>
        </w:rPr>
        <w:t>(Calamante et al., 1999)</w:t>
      </w:r>
      <w:r w:rsidR="00927343">
        <w:rPr>
          <w:rFonts w:cs="Times New Roman"/>
          <w:szCs w:val="24"/>
        </w:rPr>
        <w:fldChar w:fldCharType="end"/>
      </w:r>
      <w:r w:rsidR="00367A30">
        <w:rPr>
          <w:rFonts w:cs="Times New Roman"/>
          <w:szCs w:val="24"/>
        </w:rPr>
        <w:t xml:space="preserve">. </w:t>
      </w:r>
      <w:r w:rsidR="00896F86">
        <w:rPr>
          <w:rFonts w:cs="Times New Roman"/>
          <w:szCs w:val="24"/>
        </w:rPr>
        <w:t xml:space="preserve">At the core, </w:t>
      </w:r>
      <w:r w:rsidR="0047007A">
        <w:rPr>
          <w:rFonts w:cs="Times New Roman"/>
          <w:szCs w:val="24"/>
        </w:rPr>
        <w:t>an MRI</w:t>
      </w:r>
      <w:r w:rsidR="00DC34B1">
        <w:rPr>
          <w:rFonts w:cs="Times New Roman"/>
          <w:szCs w:val="24"/>
        </w:rPr>
        <w:t xml:space="preserve"> scan</w:t>
      </w:r>
      <w:r w:rsidR="0047007A">
        <w:rPr>
          <w:rFonts w:cs="Times New Roman"/>
          <w:szCs w:val="24"/>
        </w:rPr>
        <w:t xml:space="preserve"> </w:t>
      </w:r>
      <w:r w:rsidR="00F80DF4">
        <w:rPr>
          <w:rFonts w:cs="Times New Roman"/>
          <w:szCs w:val="24"/>
        </w:rPr>
        <w:t xml:space="preserve">uses the </w:t>
      </w:r>
      <w:r w:rsidR="00576611">
        <w:rPr>
          <w:rFonts w:cs="Times New Roman"/>
          <w:szCs w:val="24"/>
        </w:rPr>
        <w:t xml:space="preserve">magnetic gradients from </w:t>
      </w:r>
      <w:r w:rsidR="00F80DF4">
        <w:rPr>
          <w:rFonts w:cs="Times New Roman"/>
          <w:szCs w:val="24"/>
        </w:rPr>
        <w:t xml:space="preserve">protons </w:t>
      </w:r>
      <w:r w:rsidR="00DC34B1">
        <w:rPr>
          <w:rFonts w:cs="Times New Roman"/>
          <w:szCs w:val="24"/>
        </w:rPr>
        <w:t xml:space="preserve">within the blood to </w:t>
      </w:r>
      <w:r w:rsidR="00994C51">
        <w:rPr>
          <w:rFonts w:cs="Times New Roman"/>
          <w:szCs w:val="24"/>
        </w:rPr>
        <w:t xml:space="preserve">generate an image. </w:t>
      </w:r>
      <w:r w:rsidR="006C28B9">
        <w:rPr>
          <w:rFonts w:cs="Times New Roman"/>
          <w:szCs w:val="24"/>
        </w:rPr>
        <w:t>This</w:t>
      </w:r>
      <w:r w:rsidR="00896F86">
        <w:rPr>
          <w:rFonts w:cs="Times New Roman"/>
          <w:szCs w:val="24"/>
        </w:rPr>
        <w:t xml:space="preserve"> can then be used to determine </w:t>
      </w:r>
      <w:r w:rsidR="00CC0FF5">
        <w:rPr>
          <w:rFonts w:cs="Times New Roman"/>
          <w:szCs w:val="24"/>
        </w:rPr>
        <w:t>artery circumference,</w:t>
      </w:r>
      <w:r w:rsidR="006C28B9">
        <w:rPr>
          <w:rFonts w:cs="Times New Roman"/>
          <w:szCs w:val="24"/>
        </w:rPr>
        <w:t xml:space="preserve"> blood volume,</w:t>
      </w:r>
      <w:r w:rsidR="00CC0FF5">
        <w:rPr>
          <w:rFonts w:cs="Times New Roman"/>
          <w:szCs w:val="24"/>
        </w:rPr>
        <w:t xml:space="preserve"> </w:t>
      </w:r>
      <w:r w:rsidR="006C28B9">
        <w:rPr>
          <w:rFonts w:cs="Times New Roman"/>
          <w:szCs w:val="24"/>
        </w:rPr>
        <w:t xml:space="preserve">perfusion, and many other </w:t>
      </w:r>
      <w:r w:rsidR="00FB6385">
        <w:rPr>
          <w:rFonts w:cs="Times New Roman"/>
          <w:szCs w:val="24"/>
        </w:rPr>
        <w:t>variables</w:t>
      </w:r>
      <w:r w:rsidR="00F03BAD">
        <w:rPr>
          <w:rFonts w:cs="Times New Roman"/>
          <w:szCs w:val="24"/>
        </w:rPr>
        <w:t xml:space="preserve"> </w:t>
      </w:r>
      <w:r w:rsidR="00F03BAD">
        <w:rPr>
          <w:rFonts w:cs="Times New Roman"/>
          <w:szCs w:val="24"/>
        </w:rPr>
        <w:fldChar w:fldCharType="begin"/>
      </w:r>
      <w:r w:rsidR="002C43C0">
        <w:rPr>
          <w:rFonts w:cs="Times New Roman"/>
          <w:szCs w:val="24"/>
        </w:rPr>
        <w:instrText xml:space="preserve"> ADDIN ZOTERO_ITEM CSL_CITATION {"citationID":"RAPjqXk3","properties":{"formattedCitation":"(McDonnell et al., 1994)","plainCitation":"(McDonnell et al., 1994)","noteIndex":0},"citationItems":[{"id":1752,"uris":["http://zotero.org/users/5709856/items/ZCHQFDVQ"],"itemData":{"id":1752,"type":"article-journal","abstract":"Blood flow can be shown as a negative image with magnetic resonance spin-echo techniques or as a positive image with gradient-echo techniques. Phase contrast refers to techniques where structures can be seen because of flow-induced phase shifts. These techniques can show the presence (slow flow) and also the direction of flow. Gradient-echo techniques--including phase-contrast versions--can be used with cardiac synchronization to obtain multiple images during the cardiac cycle. These images can be viewed in a movie or cine format to provide dynamic information about blood flow. Blood flow can be measured by using contrast media in boluses or even more elegantly with phase-contrast methods. Clinical applications of flow measurements are growing rapidly. Phase-contrast or gradient-echo techniques can be used to create magnetic resonance angiography, which was first used to study the carotid bifurcation and intracranial circulation and is now being used throughout the body.","container-title":"The Western Journal of Medicine","ISSN":"0093-0415","issue":"3","journalAbbreviation":"West J Med","language":"eng","note":"PMID: 8191756\nPMCID: PMC1022388","page":"237-242","source":"PubMed","title":"Magnetic resonance imaging and measurement of blood flow","volume":"160","author":[{"family":"McDonnell","given":"C. H."},{"family":"Herfkens","given":"R. J."},{"family":"Norbash","given":"A. M."},{"family":"Rubin","given":"G. D."}],"issued":{"date-parts":[["1994",3]]}}}],"schema":"https://github.com/citation-style-language/schema/raw/master/csl-citation.json"} </w:instrText>
      </w:r>
      <w:r w:rsidR="00F03BAD">
        <w:rPr>
          <w:rFonts w:cs="Times New Roman"/>
          <w:szCs w:val="24"/>
        </w:rPr>
        <w:fldChar w:fldCharType="separate"/>
      </w:r>
      <w:r w:rsidR="00F03BAD" w:rsidRPr="00F03BAD">
        <w:rPr>
          <w:rFonts w:cs="Times New Roman"/>
        </w:rPr>
        <w:t>(McDonnell et al., 1994)</w:t>
      </w:r>
      <w:r w:rsidR="00F03BAD">
        <w:rPr>
          <w:rFonts w:cs="Times New Roman"/>
          <w:szCs w:val="24"/>
        </w:rPr>
        <w:fldChar w:fldCharType="end"/>
      </w:r>
      <w:r w:rsidR="00CB75D6">
        <w:rPr>
          <w:rFonts w:cs="Times New Roman"/>
          <w:szCs w:val="24"/>
        </w:rPr>
        <w:t xml:space="preserve">. </w:t>
      </w:r>
      <w:r w:rsidR="00E01750">
        <w:rPr>
          <w:rFonts w:cs="Times New Roman"/>
          <w:szCs w:val="24"/>
        </w:rPr>
        <w:t xml:space="preserve">Several </w:t>
      </w:r>
      <w:r w:rsidR="00994838">
        <w:rPr>
          <w:rFonts w:cs="Times New Roman"/>
          <w:szCs w:val="24"/>
        </w:rPr>
        <w:t>drawbacks</w:t>
      </w:r>
      <w:r w:rsidR="00E01750">
        <w:rPr>
          <w:rFonts w:cs="Times New Roman"/>
          <w:szCs w:val="24"/>
        </w:rPr>
        <w:t xml:space="preserve"> </w:t>
      </w:r>
      <w:r w:rsidR="00994838">
        <w:rPr>
          <w:rFonts w:cs="Times New Roman"/>
          <w:szCs w:val="24"/>
        </w:rPr>
        <w:t xml:space="preserve">occur when using MRI to estimate CBF during exercise. </w:t>
      </w:r>
      <w:r w:rsidR="00FC731E">
        <w:rPr>
          <w:rFonts w:cs="Times New Roman"/>
          <w:szCs w:val="24"/>
        </w:rPr>
        <w:t xml:space="preserve">Many scans require </w:t>
      </w:r>
      <w:r w:rsidR="00C66724">
        <w:rPr>
          <w:rFonts w:cs="Times New Roman"/>
          <w:szCs w:val="24"/>
        </w:rPr>
        <w:t>more than 5 minutes to complete</w:t>
      </w:r>
      <w:r w:rsidR="00F03BAD">
        <w:rPr>
          <w:rFonts w:cs="Times New Roman"/>
          <w:szCs w:val="24"/>
        </w:rPr>
        <w:t xml:space="preserve"> </w:t>
      </w:r>
      <w:r w:rsidR="00F03BAD">
        <w:rPr>
          <w:rFonts w:cs="Times New Roman"/>
          <w:szCs w:val="24"/>
        </w:rPr>
        <w:fldChar w:fldCharType="begin"/>
      </w:r>
      <w:r w:rsidR="002C43C0">
        <w:rPr>
          <w:rFonts w:cs="Times New Roman"/>
          <w:szCs w:val="24"/>
        </w:rPr>
        <w:instrText xml:space="preserve"> ADDIN ZOTERO_ITEM CSL_CITATION {"citationID":"CUZLtswV","properties":{"formattedCitation":"(Calamante et al., 1999)","plainCitation":"(Calamante et al., 1999)","noteIndex":0},"citationItems":[{"id":1753,"uris":["http://zotero.org/users/5709856/items/NEZQCNIH"],"itemData":{"id":1753,"type":"article-journal","abstract":"Magnetic resonance imaging techniques measuring CBF have developed rapidly in the last decade, resulting in a wide range of available methods. The most successful approaches are based either on dynamic tracking of a bolus of a paramagnetic contrast agent (dynamic susceptibility contrast) or on arterial spin labeling. This review discusses their principles, possible pitfalls, and potential for absolute quantification and outlines clinical and neuroscientific applications.","container-title":"Journal of Cerebral Blood Flow &amp; Metabolism","DOI":"10.1097/00004647-199907000-00001","ISSN":"0271-678X","issue":"7","journalAbbreviation":"J Cereb Blood Flow Metab","note":"publisher: SAGE Publications Ltd STM","page":"701-735","source":"SAGE Journals","title":"Measuring Cerebral Blood Flow Using Magnetic Resonance Imaging Techniques","volume":"19","author":[{"family":"Calamante","given":"Fernando"},{"family":"Thomas","given":"David L."},{"family":"Pell","given":"Gaby S."},{"family":"Wiersma","given":"Jonna"},{"family":"Turner","given":"Robert"}],"issued":{"date-parts":[["1999",7,1]]}}}],"schema":"https://github.com/citation-style-language/schema/raw/master/csl-citation.json"} </w:instrText>
      </w:r>
      <w:r w:rsidR="00F03BAD">
        <w:rPr>
          <w:rFonts w:cs="Times New Roman"/>
          <w:szCs w:val="24"/>
        </w:rPr>
        <w:fldChar w:fldCharType="separate"/>
      </w:r>
      <w:r w:rsidR="00F03BAD" w:rsidRPr="00F03BAD">
        <w:rPr>
          <w:rFonts w:cs="Times New Roman"/>
        </w:rPr>
        <w:t>(Calamante et al., 1999)</w:t>
      </w:r>
      <w:r w:rsidR="00F03BAD">
        <w:rPr>
          <w:rFonts w:cs="Times New Roman"/>
          <w:szCs w:val="24"/>
        </w:rPr>
        <w:fldChar w:fldCharType="end"/>
      </w:r>
      <w:r w:rsidR="009A4B6A">
        <w:rPr>
          <w:rFonts w:cs="Times New Roman"/>
          <w:szCs w:val="24"/>
        </w:rPr>
        <w:t xml:space="preserve">, </w:t>
      </w:r>
      <w:r w:rsidR="00C66724">
        <w:rPr>
          <w:rFonts w:cs="Times New Roman"/>
          <w:szCs w:val="24"/>
        </w:rPr>
        <w:t>subject movement must be held to a minimum</w:t>
      </w:r>
      <w:r w:rsidR="00F03BAD">
        <w:rPr>
          <w:rFonts w:cs="Times New Roman"/>
          <w:szCs w:val="24"/>
        </w:rPr>
        <w:t xml:space="preserve"> </w:t>
      </w:r>
      <w:r w:rsidR="00F03BAD">
        <w:rPr>
          <w:rFonts w:cs="Times New Roman"/>
          <w:szCs w:val="24"/>
        </w:rPr>
        <w:fldChar w:fldCharType="begin"/>
      </w:r>
      <w:r w:rsidR="00FC00C2">
        <w:rPr>
          <w:rFonts w:cs="Times New Roman"/>
          <w:szCs w:val="24"/>
        </w:rPr>
        <w:instrText xml:space="preserve"> ADDIN ZOTERO_ITEM CSL_CITATION {"citationID":"EpwjF998","properties":{"formattedCitation":"(J. J. Chen et al., 2008)","plainCitation":"(J. J. Chen et al., 2008)","dontUpdate":true,"noteIndex":0},"citationItems":[{"id":1750,"uris":["http://zotero.org/users/5709856/items/LEUMCG4L"],"itemData":{"id":1750,"type":"article-journal","abstract":"An important aspect of functional magnetic resonance imaging (fMRI) is the study of brain hemodynamics, and MR arterial spin labeling (ASL) perfusion imaging has gained wide acceptance as a robust and noninvasive technique. However, the cerebral blood flow (CBF) measurements obtained with ASL fMRI have not been fully validated, particularly during global CBF modulations. We present a comparison of cerebral blood flow changes ( Δ CBF) measured using a flow-sensitive alternating inversion recovery (FAIR) ASL perfusion method to those obtained using H 2 1 5 O PET, which is the current gold standard for in vivo imaging of CBF. To study regional and global CBF changes, a group of 10 healthy volunteers were imaged under identical experimental conditions during presentation of 5 levels of visual stimulation and one level of hypercapnia. The CBF changes were compared using 3 types of region-of-interest (ROI) masks. FAIR measurements of CBF changes were found to be slightly lower than those measured with PET (average Δ CBF of 2 1 . 5 ± 8 . 2 % for FAIR versus 2 8 . 2 ± 1 2 . 8 % for PET at maximum stimulation intensity). Nonetheless, there was a strong correlation between measurements of the two modalities. Finally, a </w:instrText>
      </w:r>
      <w:r w:rsidR="00FC00C2">
        <w:rPr>
          <w:rFonts w:ascii="Cambria Math" w:hAnsi="Cambria Math" w:cs="Cambria Math"/>
          <w:szCs w:val="24"/>
        </w:rPr>
        <w:instrText>𝑡</w:instrText>
      </w:r>
      <w:r w:rsidR="00FC00C2">
        <w:rPr>
          <w:rFonts w:cs="Times New Roman"/>
          <w:szCs w:val="24"/>
        </w:rPr>
        <w:instrText xml:space="preserve"> -test comparison of the slopes of the linear fits of PET versus ASL Δ CBF for all 3 ROI types indicated no significant difference from unity ( </w:instrText>
      </w:r>
      <w:r w:rsidR="00FC00C2">
        <w:rPr>
          <w:rFonts w:ascii="Cambria Math" w:hAnsi="Cambria Math" w:cs="Cambria Math"/>
          <w:szCs w:val="24"/>
        </w:rPr>
        <w:instrText>𝑃</w:instrText>
      </w:r>
      <w:r w:rsidR="00FC00C2">
        <w:rPr>
          <w:rFonts w:cs="Times New Roman"/>
          <w:szCs w:val="24"/>
        </w:rPr>
        <w:instrText xml:space="preserve"> &gt; . 0 5 ).","container-title":"International Journal of Biomedical Imaging","DOI":"10.1155/2008/516359","ISSN":"1687-4188","language":"en","note":"publisher: Hindawi","page":"e516359","source":"www.hindawi.com","title":"Cerebral Blood Flow Measurement Using fMRI and PET: A Cross-Validation Study","title-short":"Cerebral Blood Flow Measurement Using fMRI and PET","volume":"2008","author":[{"family":"Chen","given":"Jean J."},{"family":"Wieckowska","given":"Marguerite"},{"family":"Meyer","given":"Ernst"},{"family":"Pike","given":"G. Bruce"}],"issued":{"date-parts":[["2008",9,24]]}}}],"schema":"https://github.com/citation-style-language/schema/raw/master/csl-citation.json"} </w:instrText>
      </w:r>
      <w:r w:rsidR="00F03BAD">
        <w:rPr>
          <w:rFonts w:cs="Times New Roman"/>
          <w:szCs w:val="24"/>
        </w:rPr>
        <w:fldChar w:fldCharType="separate"/>
      </w:r>
      <w:r w:rsidR="00F03BAD" w:rsidRPr="00F03BAD">
        <w:rPr>
          <w:rFonts w:cs="Times New Roman"/>
        </w:rPr>
        <w:t>(Chen et al., 2008)</w:t>
      </w:r>
      <w:r w:rsidR="00F03BAD">
        <w:rPr>
          <w:rFonts w:cs="Times New Roman"/>
          <w:szCs w:val="24"/>
        </w:rPr>
        <w:fldChar w:fldCharType="end"/>
      </w:r>
      <w:r w:rsidR="009A4B6A">
        <w:rPr>
          <w:rFonts w:cs="Times New Roman"/>
          <w:szCs w:val="24"/>
        </w:rPr>
        <w:t xml:space="preserve">, </w:t>
      </w:r>
      <w:r w:rsidR="00994838">
        <w:rPr>
          <w:rFonts w:cs="Times New Roman"/>
          <w:szCs w:val="24"/>
        </w:rPr>
        <w:t xml:space="preserve">the </w:t>
      </w:r>
      <w:r w:rsidR="00425628">
        <w:rPr>
          <w:rFonts w:cs="Times New Roman"/>
          <w:szCs w:val="24"/>
        </w:rPr>
        <w:t xml:space="preserve">high </w:t>
      </w:r>
      <w:r w:rsidR="009549AD">
        <w:rPr>
          <w:rFonts w:cs="Times New Roman"/>
          <w:szCs w:val="24"/>
        </w:rPr>
        <w:t>cost</w:t>
      </w:r>
      <w:r w:rsidR="00425628">
        <w:rPr>
          <w:rFonts w:cs="Times New Roman"/>
          <w:szCs w:val="24"/>
        </w:rPr>
        <w:t xml:space="preserve"> and limited </w:t>
      </w:r>
      <w:r w:rsidR="009549AD">
        <w:rPr>
          <w:rFonts w:cs="Times New Roman"/>
          <w:szCs w:val="24"/>
        </w:rPr>
        <w:t xml:space="preserve">access to an MRI machine that can produce high enough resolution scans, and lastly the need to </w:t>
      </w:r>
      <w:r w:rsidR="003D0E1D">
        <w:rPr>
          <w:rFonts w:cs="Times New Roman"/>
          <w:szCs w:val="24"/>
        </w:rPr>
        <w:t xml:space="preserve">have MRI-compatible </w:t>
      </w:r>
      <w:r w:rsidR="009A4B6A">
        <w:rPr>
          <w:rFonts w:cs="Times New Roman"/>
          <w:szCs w:val="24"/>
        </w:rPr>
        <w:t>equipment</w:t>
      </w:r>
      <w:r w:rsidR="00574482">
        <w:rPr>
          <w:rFonts w:cs="Times New Roman"/>
          <w:szCs w:val="24"/>
        </w:rPr>
        <w:t xml:space="preserve"> </w:t>
      </w:r>
      <w:r w:rsidR="00A638F8">
        <w:rPr>
          <w:rFonts w:cs="Times New Roman"/>
          <w:szCs w:val="24"/>
        </w:rPr>
        <w:t>can also be a significant barrier for dynamic exercise</w:t>
      </w:r>
      <w:r w:rsidR="00037271">
        <w:rPr>
          <w:rFonts w:cs="Times New Roman"/>
          <w:szCs w:val="24"/>
        </w:rPr>
        <w:t xml:space="preserve"> </w:t>
      </w:r>
      <w:r w:rsidR="00037271">
        <w:rPr>
          <w:rFonts w:cs="Times New Roman"/>
          <w:szCs w:val="24"/>
        </w:rPr>
        <w:fldChar w:fldCharType="begin"/>
      </w:r>
      <w:r w:rsidR="002C43C0">
        <w:rPr>
          <w:rFonts w:cs="Times New Roman"/>
          <w:szCs w:val="24"/>
        </w:rPr>
        <w:instrText xml:space="preserve"> ADDIN ZOTERO_ITEM CSL_CITATION {"citationID":"RsxjzS86","properties":{"formattedCitation":"(Gusso et al., 2012)","plainCitation":"(Gusso et al., 2012)","noteIndex":0},"citationItems":[{"id":1749,"uris":["http://zotero.org/users/5709856/items/EM9RAU8R"],"itemData":{"id":1749,"type":"article-journal","abstract":"Magnetic resonance imaging (MRI) is an important tool for cardiac research, and it is frequently used for resting cardiac assessments. However, research into non-pharmacological stress cardiac evaluation is limited.","container-title":"BioMedical Engineering OnLine","DOI":"10.1186/1475-925X-11-13","ISSN":"1475-925X","issue":"1","journalAbbreviation":"BioMed Eng OnLine","language":"en","page":"13","source":"Springer Link","title":"Design and testing of an MRI-compatible cycle ergometer for non-invasive cardiac assessments during exercise","volume":"11","author":[{"family":"Gusso","given":"Silmara"},{"family":"Salvador","given":"Carlo"},{"family":"Hofman","given":"Paul"},{"family":"Cutfield","given":"Wayne"},{"family":"Baldi","given":"James C."},{"family":"Taberner","given":"Andrew"},{"family":"Nielsen","given":"Poul"}],"issued":{"date-parts":[["2012",3,18]]}}}],"schema":"https://github.com/citation-style-language/schema/raw/master/csl-citation.json"} </w:instrText>
      </w:r>
      <w:r w:rsidR="00037271">
        <w:rPr>
          <w:rFonts w:cs="Times New Roman"/>
          <w:szCs w:val="24"/>
        </w:rPr>
        <w:fldChar w:fldCharType="separate"/>
      </w:r>
      <w:r w:rsidR="00037271" w:rsidRPr="00037271">
        <w:rPr>
          <w:rFonts w:cs="Times New Roman"/>
        </w:rPr>
        <w:t>(Gusso et al., 2012)</w:t>
      </w:r>
      <w:r w:rsidR="00037271">
        <w:rPr>
          <w:rFonts w:cs="Times New Roman"/>
          <w:szCs w:val="24"/>
        </w:rPr>
        <w:fldChar w:fldCharType="end"/>
      </w:r>
      <w:r w:rsidR="00A638F8">
        <w:rPr>
          <w:rFonts w:cs="Times New Roman"/>
          <w:szCs w:val="24"/>
        </w:rPr>
        <w:t>.</w:t>
      </w:r>
    </w:p>
    <w:p w14:paraId="6C294E99" w14:textId="173B1946" w:rsidR="00CC4BF3" w:rsidRDefault="00764C8B" w:rsidP="003D5145">
      <w:pPr>
        <w:ind w:firstLine="720"/>
        <w:rPr>
          <w:rFonts w:cs="Times New Roman"/>
          <w:szCs w:val="24"/>
        </w:rPr>
      </w:pPr>
      <w:r>
        <w:rPr>
          <w:rFonts w:cs="Times New Roman"/>
          <w:szCs w:val="24"/>
        </w:rPr>
        <w:t xml:space="preserve">Many of these </w:t>
      </w:r>
      <w:r w:rsidR="00C35BCB">
        <w:rPr>
          <w:rFonts w:cs="Times New Roman"/>
          <w:szCs w:val="24"/>
        </w:rPr>
        <w:t xml:space="preserve">challenges can be </w:t>
      </w:r>
      <w:r w:rsidR="0082225B">
        <w:rPr>
          <w:rFonts w:cs="Times New Roman"/>
          <w:szCs w:val="24"/>
        </w:rPr>
        <w:t xml:space="preserve">addressed by using </w:t>
      </w:r>
      <w:r w:rsidR="003D5145">
        <w:rPr>
          <w:rFonts w:cs="Times New Roman"/>
          <w:szCs w:val="24"/>
        </w:rPr>
        <w:t>TCD</w:t>
      </w:r>
      <w:r w:rsidR="0082225B">
        <w:rPr>
          <w:rFonts w:cs="Times New Roman"/>
          <w:szCs w:val="24"/>
        </w:rPr>
        <w:t xml:space="preserve"> </w:t>
      </w:r>
      <w:r w:rsidR="00E86849">
        <w:rPr>
          <w:rFonts w:cs="Times New Roman"/>
          <w:szCs w:val="24"/>
        </w:rPr>
        <w:t xml:space="preserve">to estimate CBF rather than MRI. </w:t>
      </w:r>
      <w:r w:rsidR="008264DC">
        <w:rPr>
          <w:rFonts w:cs="Times New Roman"/>
          <w:szCs w:val="24"/>
        </w:rPr>
        <w:t>TCD</w:t>
      </w:r>
      <w:r w:rsidR="00366871">
        <w:rPr>
          <w:rFonts w:cs="Times New Roman"/>
          <w:szCs w:val="24"/>
        </w:rPr>
        <w:t xml:space="preserve"> </w:t>
      </w:r>
      <w:r w:rsidR="00A6516B">
        <w:rPr>
          <w:rFonts w:cs="Times New Roman"/>
          <w:szCs w:val="24"/>
        </w:rPr>
        <w:t xml:space="preserve">has been used </w:t>
      </w:r>
      <w:r w:rsidR="008C6241">
        <w:rPr>
          <w:rFonts w:cs="Times New Roman"/>
          <w:szCs w:val="24"/>
        </w:rPr>
        <w:t xml:space="preserve">to measure CBF </w:t>
      </w:r>
      <w:r w:rsidR="009A5658">
        <w:rPr>
          <w:rFonts w:cs="Times New Roman"/>
          <w:szCs w:val="24"/>
        </w:rPr>
        <w:t>at least since the 19</w:t>
      </w:r>
      <w:r w:rsidR="00C14154">
        <w:rPr>
          <w:rFonts w:cs="Times New Roman"/>
          <w:szCs w:val="24"/>
        </w:rPr>
        <w:t>70s</w:t>
      </w:r>
      <w:r w:rsidR="00037271">
        <w:rPr>
          <w:rFonts w:cs="Times New Roman"/>
          <w:szCs w:val="24"/>
        </w:rPr>
        <w:t xml:space="preserve"> </w:t>
      </w:r>
      <w:r w:rsidR="00037271">
        <w:rPr>
          <w:rFonts w:cs="Times New Roman"/>
          <w:szCs w:val="24"/>
        </w:rPr>
        <w:fldChar w:fldCharType="begin"/>
      </w:r>
      <w:r w:rsidR="00A82186">
        <w:rPr>
          <w:rFonts w:cs="Times New Roman"/>
          <w:szCs w:val="24"/>
        </w:rPr>
        <w:instrText xml:space="preserve"> ADDIN ZOTERO_ITEM CSL_CITATION {"citationID":"5lMA8MQK","properties":{"formattedCitation":"(Aaslid et al., 1982)","plainCitation":"(Aaslid et al., 1982)","noteIndex":0},"citationItems":[{"id":1748,"uris":["http://zotero.org/users/5709856/items/XKS4FWT5"],"itemData":{"id":1748,"type":"article-journal","abstract":"In this report the authors describe a noninvasive transcranial method of determining the flow velocities in the basal cerebral arteries. Placement of the probe of a range-gated ultrasound Doppler instrument in the temporal area just above the zygomatic arch allowed the velocities in the middle cerebral artery (MCA) to be determined from the Doppler signals. The flow velocities in the proximal anterior (ACA) and posterior (PCA) cerebral arteries were also recorded at steady state and during test compression of the common carotid arteries. An investigation of 50 healthy subjects by this transcranial Doppler method revealed that the velocity in the MCA, ACA, and PCA was 62 ± 12, 51 ± 12, and 44 ± 11 cm/sec, respectively. This method is of particular value for the detection of vasospasm following subarachnoid hemorrhage and for evaluating the cerebral circulation in occlusive disease of the carotid and vertebral arteries.","container-title":"Journal of Neurosurgery","DOI":"10.3171/jns.1982.57.6.0769","ISSN":"0022-3085","issue":"6","language":"en","page":"769-774","source":"DOI.org (Crossref)","title":"Noninvasive transcranial Doppler ultrasound recording of flow velocity in basal cerebral arteries","volume":"57","author":[{"family":"Aaslid","given":"Rune"},{"family":"Markwalder","given":"Thomas-Marc"},{"family":"Nornes","given":"Helge"}],"issued":{"date-parts":[["1982",12]]}}}],"schema":"https://github.com/citation-style-language/schema/raw/master/csl-citation.json"} </w:instrText>
      </w:r>
      <w:r w:rsidR="00037271">
        <w:rPr>
          <w:rFonts w:cs="Times New Roman"/>
          <w:szCs w:val="24"/>
        </w:rPr>
        <w:fldChar w:fldCharType="separate"/>
      </w:r>
      <w:r w:rsidR="00037271" w:rsidRPr="00037271">
        <w:rPr>
          <w:rFonts w:cs="Times New Roman"/>
        </w:rPr>
        <w:t>(Aaslid et al., 1982)</w:t>
      </w:r>
      <w:r w:rsidR="00037271">
        <w:rPr>
          <w:rFonts w:cs="Times New Roman"/>
          <w:szCs w:val="24"/>
        </w:rPr>
        <w:fldChar w:fldCharType="end"/>
      </w:r>
      <w:r w:rsidR="009A5658">
        <w:rPr>
          <w:rFonts w:cs="Times New Roman"/>
          <w:szCs w:val="24"/>
        </w:rPr>
        <w:t>. In short, TCD uses a doppler ultrasound signal at 2 MHz</w:t>
      </w:r>
      <w:r w:rsidR="00113C90">
        <w:rPr>
          <w:rFonts w:cs="Times New Roman"/>
          <w:szCs w:val="24"/>
        </w:rPr>
        <w:t xml:space="preserve"> </w:t>
      </w:r>
      <w:r w:rsidR="00F82E3E">
        <w:rPr>
          <w:rFonts w:cs="Times New Roman"/>
          <w:szCs w:val="24"/>
        </w:rPr>
        <w:t xml:space="preserve">within the temporal window to </w:t>
      </w:r>
      <w:proofErr w:type="spellStart"/>
      <w:r w:rsidR="003D5145">
        <w:rPr>
          <w:rFonts w:cs="Times New Roman"/>
          <w:szCs w:val="24"/>
        </w:rPr>
        <w:t>insonate</w:t>
      </w:r>
      <w:proofErr w:type="spellEnd"/>
      <w:r w:rsidR="00F82E3E">
        <w:rPr>
          <w:rFonts w:cs="Times New Roman"/>
          <w:szCs w:val="24"/>
        </w:rPr>
        <w:t xml:space="preserve"> a cerebral vessel</w:t>
      </w:r>
      <w:r w:rsidR="000C4F61">
        <w:rPr>
          <w:rFonts w:cs="Times New Roman"/>
          <w:szCs w:val="24"/>
        </w:rPr>
        <w:t xml:space="preserve"> </w:t>
      </w:r>
      <w:r w:rsidR="000C4F61">
        <w:rPr>
          <w:rFonts w:cs="Times New Roman"/>
          <w:szCs w:val="24"/>
        </w:rPr>
        <w:fldChar w:fldCharType="begin"/>
      </w:r>
      <w:r w:rsidR="00A82186">
        <w:rPr>
          <w:rFonts w:cs="Times New Roman"/>
          <w:szCs w:val="24"/>
        </w:rPr>
        <w:instrText xml:space="preserve"> ADDIN ZOTERO_ITEM CSL_CITATION {"citationID":"BKvT45cv","properties":{"formattedCitation":"(Aaslid et al., 1982; Bishop et al., 1986)","plainCitation":"(Aaslid et al., 1982; Bishop et al., 1986)","noteIndex":0},"citationItems":[{"id":1748,"uris":["http://zotero.org/users/5709856/items/XKS4FWT5"],"itemData":{"id":1748,"type":"article-journal","abstract":"In this report the authors describe a noninvasive transcranial method of determining the flow velocities in the basal cerebral arteries. Placement of the probe of a range-gated ultrasound Doppler instrument in the temporal area just above the zygomatic arch allowed the velocities in the middle cerebral artery (MCA) to be determined from the Doppler signals. The flow velocities in the proximal anterior (ACA) and posterior (PCA) cerebral arteries were also recorded at steady state and during test compression of the common carotid arteries. An investigation of 50 healthy subjects by this transcranial Doppler method revealed that the velocity in the MCA, ACA, and PCA was 62 ± 12, 51 ± 12, and 44 ± 11 cm/sec, respectively. This method is of particular value for the detection of vasospasm following subarachnoid hemorrhage and for evaluating the cerebral circulation in occlusive disease of the carotid and vertebral arteries.","container-title":"Journal of Neurosurgery","DOI":"10.3171/jns.1982.57.6.0769","ISSN":"0022-3085","issue":"6","language":"en","page":"769-774","source":"DOI.org (Crossref)","title":"Noninvasive transcranial Doppler ultrasound recording of flow velocity in basal cerebral arteries","volume":"57","author":[{"family":"Aaslid","given":"Rune"},{"family":"Markwalder","given":"Thomas-Marc"},{"family":"Nornes","given":"Helge"}],"issued":{"date-parts":[["1982",12]]}}},{"id":261,"uris":["http://zotero.org/users/5709856/items/3DZ6LCB8"],"itemData":{"id":261,"type":"article-journal","abstract":"Measurement ofintracranial arterial blood flow velocity isa new technique with potentially a number of very useful applications. This study validates the technique by comparing it to cerebral blood flow (CBF) measured using intravenous Xenon and extracranial clearance recording. We have measured the middle cerebral artery (MCA) blood flow velocity in 17 symptomatic patients with theEME TC 264 transcranlal Doppler velocimeter and compared these measurements tothe ipsilateral hemispheric cerebral blood flow measured with an intravenous Xenon133 technique (Novo Cerebrograph 10A). Measurements were made at rest and during hypercapnia.","container-title":"Stroke","DOI":"10.1161/01.STR.17.5.913","ISSN":"0039-2499, 1524-4628","issue":"5","journalAbbreviation":"Stroke","language":"en","page":"913-915","source":"DOI.org (Crossref)","title":"Transcranial Doppler measurement of middle cerebral artery blood flow velocity: a validation study.","title-short":"Transcranial Doppler measurement of middle cerebral artery blood flow velocity","volume":"17","author":[{"family":"Bishop","given":"C C"},{"family":"Powell","given":"S"},{"family":"Rutt","given":"D"},{"family":"Browse","given":"N L"}],"issued":{"date-parts":[["1986",9]]}}}],"schema":"https://github.com/citation-style-language/schema/raw/master/csl-citation.json"} </w:instrText>
      </w:r>
      <w:r w:rsidR="000C4F61">
        <w:rPr>
          <w:rFonts w:cs="Times New Roman"/>
          <w:szCs w:val="24"/>
        </w:rPr>
        <w:fldChar w:fldCharType="separate"/>
      </w:r>
      <w:r w:rsidR="000C4F61" w:rsidRPr="000C4F61">
        <w:rPr>
          <w:rFonts w:cs="Times New Roman"/>
        </w:rPr>
        <w:t>(Aaslid et al., 1982; Bishop et al., 1986)</w:t>
      </w:r>
      <w:r w:rsidR="000C4F61">
        <w:rPr>
          <w:rFonts w:cs="Times New Roman"/>
          <w:szCs w:val="24"/>
        </w:rPr>
        <w:fldChar w:fldCharType="end"/>
      </w:r>
      <w:r w:rsidR="00F82E3E">
        <w:rPr>
          <w:rFonts w:cs="Times New Roman"/>
          <w:szCs w:val="24"/>
        </w:rPr>
        <w:t xml:space="preserve">. </w:t>
      </w:r>
      <w:r w:rsidR="009B43C3">
        <w:rPr>
          <w:rFonts w:cs="Times New Roman"/>
          <w:szCs w:val="24"/>
        </w:rPr>
        <w:t xml:space="preserve">It is important to </w:t>
      </w:r>
      <w:r w:rsidR="003169A1">
        <w:rPr>
          <w:rFonts w:cs="Times New Roman"/>
          <w:szCs w:val="24"/>
        </w:rPr>
        <w:t>note</w:t>
      </w:r>
      <w:r w:rsidR="009B43C3">
        <w:rPr>
          <w:rFonts w:cs="Times New Roman"/>
          <w:szCs w:val="24"/>
        </w:rPr>
        <w:t xml:space="preserve"> the</w:t>
      </w:r>
      <w:r w:rsidR="00113C90">
        <w:rPr>
          <w:rFonts w:cs="Times New Roman"/>
          <w:szCs w:val="24"/>
        </w:rPr>
        <w:t xml:space="preserve"> </w:t>
      </w:r>
      <w:r w:rsidR="00D470FB">
        <w:rPr>
          <w:rFonts w:cs="Times New Roman"/>
          <w:szCs w:val="24"/>
        </w:rPr>
        <w:t xml:space="preserve">signal </w:t>
      </w:r>
      <w:r w:rsidR="009B43C3">
        <w:rPr>
          <w:rFonts w:cs="Times New Roman"/>
          <w:szCs w:val="24"/>
        </w:rPr>
        <w:t xml:space="preserve">received is </w:t>
      </w:r>
      <w:r w:rsidR="001E250F">
        <w:rPr>
          <w:rFonts w:cs="Times New Roman"/>
          <w:szCs w:val="24"/>
        </w:rPr>
        <w:t>not blood flow, but rather</w:t>
      </w:r>
      <w:r w:rsidR="00E4526C">
        <w:rPr>
          <w:rFonts w:cs="Times New Roman"/>
          <w:szCs w:val="24"/>
        </w:rPr>
        <w:t xml:space="preserve"> the velocity of red blood cells flowing through a </w:t>
      </w:r>
      <w:r w:rsidR="00D470FB">
        <w:rPr>
          <w:rFonts w:cs="Times New Roman"/>
          <w:szCs w:val="24"/>
        </w:rPr>
        <w:t>particular vessel</w:t>
      </w:r>
      <w:r w:rsidR="00CD0B69">
        <w:rPr>
          <w:rFonts w:cs="Times New Roman"/>
          <w:szCs w:val="24"/>
        </w:rPr>
        <w:t xml:space="preserve">. </w:t>
      </w:r>
      <w:r w:rsidR="001E250F">
        <w:rPr>
          <w:rFonts w:cs="Times New Roman"/>
          <w:szCs w:val="24"/>
        </w:rPr>
        <w:t xml:space="preserve">To determine flow, both velocity and </w:t>
      </w:r>
      <w:r w:rsidR="00755A64">
        <w:rPr>
          <w:rFonts w:cs="Times New Roman"/>
          <w:szCs w:val="24"/>
        </w:rPr>
        <w:t xml:space="preserve">the </w:t>
      </w:r>
      <w:r w:rsidR="001E250F">
        <w:rPr>
          <w:rFonts w:cs="Times New Roman"/>
          <w:szCs w:val="24"/>
        </w:rPr>
        <w:t xml:space="preserve">vessel diameter </w:t>
      </w:r>
      <w:r w:rsidR="00FD419B">
        <w:rPr>
          <w:rFonts w:cs="Times New Roman"/>
          <w:szCs w:val="24"/>
        </w:rPr>
        <w:t>are</w:t>
      </w:r>
      <w:r w:rsidR="001E250F">
        <w:rPr>
          <w:rFonts w:cs="Times New Roman"/>
          <w:szCs w:val="24"/>
        </w:rPr>
        <w:t xml:space="preserve"> needed.</w:t>
      </w:r>
      <w:r w:rsidR="002808F2">
        <w:rPr>
          <w:rFonts w:cs="Times New Roman"/>
          <w:szCs w:val="24"/>
        </w:rPr>
        <w:t xml:space="preserve"> </w:t>
      </w:r>
      <w:r w:rsidR="00E51058">
        <w:rPr>
          <w:rFonts w:cs="Times New Roman"/>
          <w:szCs w:val="24"/>
        </w:rPr>
        <w:t>If the vessel diameter remains constant</w:t>
      </w:r>
      <w:r w:rsidR="00D31863">
        <w:rPr>
          <w:rFonts w:cs="Times New Roman"/>
          <w:szCs w:val="24"/>
        </w:rPr>
        <w:t xml:space="preserve"> throughout a variety of </w:t>
      </w:r>
      <w:r w:rsidR="009706C9">
        <w:rPr>
          <w:rFonts w:cs="Times New Roman"/>
          <w:szCs w:val="24"/>
        </w:rPr>
        <w:t>stimuli</w:t>
      </w:r>
      <w:r w:rsidR="00E51058">
        <w:rPr>
          <w:rFonts w:cs="Times New Roman"/>
          <w:szCs w:val="24"/>
        </w:rPr>
        <w:t xml:space="preserve">, </w:t>
      </w:r>
      <w:r w:rsidR="008523C7">
        <w:rPr>
          <w:rFonts w:cs="Times New Roman"/>
          <w:szCs w:val="24"/>
        </w:rPr>
        <w:t>blood flow velocity will accurately estimate blood flow.</w:t>
      </w:r>
      <w:r w:rsidR="003F0B89">
        <w:rPr>
          <w:rFonts w:cs="Times New Roman"/>
          <w:szCs w:val="24"/>
        </w:rPr>
        <w:t xml:space="preserve"> </w:t>
      </w:r>
      <w:r w:rsidR="0035342C">
        <w:rPr>
          <w:rFonts w:cs="Times New Roman"/>
          <w:szCs w:val="24"/>
        </w:rPr>
        <w:t xml:space="preserve">Early investigations </w:t>
      </w:r>
      <w:r w:rsidR="00A041F6">
        <w:rPr>
          <w:rFonts w:cs="Times New Roman"/>
          <w:szCs w:val="24"/>
        </w:rPr>
        <w:t xml:space="preserve">regrading changes </w:t>
      </w:r>
      <w:r w:rsidR="00880582">
        <w:rPr>
          <w:rFonts w:cs="Times New Roman"/>
          <w:szCs w:val="24"/>
        </w:rPr>
        <w:t xml:space="preserve">to cerebrovascular diameter </w:t>
      </w:r>
      <w:r w:rsidR="00286EDC">
        <w:rPr>
          <w:rFonts w:cs="Times New Roman"/>
          <w:szCs w:val="24"/>
        </w:rPr>
        <w:t xml:space="preserve">suggested vessel diameter </w:t>
      </w:r>
      <w:r w:rsidR="00A84600">
        <w:rPr>
          <w:rFonts w:cs="Times New Roman"/>
          <w:szCs w:val="24"/>
        </w:rPr>
        <w:t xml:space="preserve">experiences </w:t>
      </w:r>
      <w:r w:rsidR="00D8014C">
        <w:rPr>
          <w:rFonts w:cs="Times New Roman"/>
          <w:szCs w:val="24"/>
        </w:rPr>
        <w:t>minimal</w:t>
      </w:r>
      <w:r w:rsidR="00A84600">
        <w:rPr>
          <w:rFonts w:cs="Times New Roman"/>
          <w:szCs w:val="24"/>
        </w:rPr>
        <w:t xml:space="preserve"> change</w:t>
      </w:r>
      <w:r w:rsidR="00E51F92">
        <w:rPr>
          <w:rFonts w:cs="Times New Roman"/>
          <w:szCs w:val="24"/>
        </w:rPr>
        <w:t>s in response to hyperventilation</w:t>
      </w:r>
      <w:r w:rsidR="00C56F53">
        <w:rPr>
          <w:rFonts w:cs="Times New Roman"/>
          <w:szCs w:val="24"/>
        </w:rPr>
        <w:t xml:space="preserve"> and that cerebral blood flow velocity (CBFv) </w:t>
      </w:r>
      <w:r w:rsidR="003C697D">
        <w:rPr>
          <w:rFonts w:cs="Times New Roman"/>
          <w:szCs w:val="24"/>
        </w:rPr>
        <w:t>is a valid analog for CBF</w:t>
      </w:r>
      <w:r w:rsidR="00E51F92">
        <w:rPr>
          <w:rFonts w:cs="Times New Roman"/>
          <w:szCs w:val="24"/>
        </w:rPr>
        <w:t xml:space="preserve"> </w:t>
      </w:r>
      <w:r w:rsidR="0063158F">
        <w:rPr>
          <w:rFonts w:cs="Times New Roman"/>
          <w:szCs w:val="24"/>
        </w:rPr>
        <w:fldChar w:fldCharType="begin"/>
      </w:r>
      <w:r w:rsidR="002C43C0">
        <w:rPr>
          <w:rFonts w:cs="Times New Roman"/>
          <w:szCs w:val="24"/>
        </w:rPr>
        <w:instrText xml:space="preserve"> ADDIN ZOTERO_ITEM CSL_CITATION {"citationID":"1ACZqvDT","properties":{"formattedCitation":"(Serrador et al., 2000)","plainCitation":"(Serrador et al., 2000)","noteIndex":0},"citationItems":[{"id":1852,"uris":["http://zotero.org/users/5709856/items/QSPWTIP4"],"itemData":{"id":1852,"type":"article-journal","abstract":"Background and Purpose\n              —The relationship between middle cerebral artery (MCA) flow velocity (CFV) and cerebral blood flow (CBF) is uncertain because of unknown vessel diameter response to physiological stimuli. The purpose of this study was to directly examine the effect of a simulated orthostatic stress (lower body negative pressure [LBNP]) as well as increased or decreased end-tidal carbon dioxide partial pressure (P\n              ET\n              CO\n              2\n              ) on MCA diameter and CFV.\n            \n            \n              Methods\n              —Twelve subjects participated in a CO\n              2\n              manipulation protocol and/or an LBNP protocol. In the CO\n              2\n              manipulation protocol, subjects breathed room air (normocapnia) or 6% inspired CO\n              2\n              (hypercapnia), or they hyperventilated to ≈25 mm Hg P\n              ET\n              CO\n              2\n              (hypocapnia). In the LBNP protocol, subjects experienced 10 minutes each of −20 and −40 mm Hg lower body suction. CFV and diameter of the MCA were measured by transcranial Doppler and MRI, respectively, during the experimental protocols.\n            \n            \n              Results\n              —Compared with normocapnia, hypercapnia produced increases in both P\n              ET\n              CO\n              2\n              (from 36±3 to 40±4 mm Hg,\n              P\n              &lt;0.05) and CFV (from 63±4 to 80±6 cm/s,\n              P\n              &lt;0.001) but did not change MCA diameters (from 2.9±0.3 to 2.8±0.3 mm). Hypocapnia produced decreases in both P\n              ET\n              CO\n              2\n              (24±2 mm Hg,\n              P\n              &lt;0.005) and CFV (43±7 cm/s,\n              P\n              &lt;0.001) compared with normocapnia, with no change in MCA diameters (from 2.9±0.3 to 2.9±0.4 mm). During −40 mm Hg LBNP, P\n              ET\n              CO\n              2\n              was not changed, but CFV (55±4 cm/s) was reduced from baseline (58±4 cm/s,\n              P\n              &lt;0.05), with no change in MCA diameter.\n            \n            \n              Conclusions\n              —Under the conditions of this study, changes in MCA diameter were not detected. Therefore, we conclude that relative changes in CFV were representative of changes in CBF during the physiological stimuli of moderate LBNP or changes in P\n              ET\n              CO\n              2\n              .","container-title":"Stroke","DOI":"10.1161/01.STR.31.7.1672","ISSN":"0039-2499, 1524-4628","issue":"7","journalAbbreviation":"Stroke","language":"en","page":"1672-1678","source":"DOI.org (Crossref)","title":"MRI Measures of Middle Cerebral Artery Diameter in Conscious Humans During Simulated Orthostasis","volume":"31","author":[{"family":"Serrador","given":"Jorge M."},{"family":"Picot","given":"Paul A."},{"family":"Rutt","given":"Brian K."},{"family":"Shoemaker","given":"J. Kevin"},{"family":"Bondar","given":"Roberta L."}],"issued":{"date-parts":[["2000",7]]}}}],"schema":"https://github.com/citation-style-language/schema/raw/master/csl-citation.json"} </w:instrText>
      </w:r>
      <w:r w:rsidR="0063158F">
        <w:rPr>
          <w:rFonts w:cs="Times New Roman"/>
          <w:szCs w:val="24"/>
        </w:rPr>
        <w:fldChar w:fldCharType="separate"/>
      </w:r>
      <w:r w:rsidR="0063158F" w:rsidRPr="0063158F">
        <w:rPr>
          <w:rFonts w:cs="Times New Roman"/>
        </w:rPr>
        <w:t>(Serrador et al., 2000)</w:t>
      </w:r>
      <w:r w:rsidR="0063158F">
        <w:rPr>
          <w:rFonts w:cs="Times New Roman"/>
          <w:szCs w:val="24"/>
        </w:rPr>
        <w:fldChar w:fldCharType="end"/>
      </w:r>
      <w:r w:rsidR="00E51F92">
        <w:rPr>
          <w:rFonts w:cs="Times New Roman"/>
          <w:szCs w:val="24"/>
        </w:rPr>
        <w:t xml:space="preserve">. </w:t>
      </w:r>
      <w:r w:rsidR="004D6BB7">
        <w:rPr>
          <w:rFonts w:cs="Times New Roman"/>
          <w:szCs w:val="24"/>
        </w:rPr>
        <w:t xml:space="preserve">However, more recent </w:t>
      </w:r>
      <w:r w:rsidR="000649F6">
        <w:rPr>
          <w:rFonts w:cs="Times New Roman"/>
          <w:szCs w:val="24"/>
        </w:rPr>
        <w:t xml:space="preserve">studies have brought this </w:t>
      </w:r>
      <w:r w:rsidR="003D2FF2">
        <w:rPr>
          <w:rFonts w:cs="Times New Roman"/>
          <w:szCs w:val="24"/>
        </w:rPr>
        <w:t xml:space="preserve">into question. Recently, </w:t>
      </w:r>
      <w:r w:rsidR="00EC52E2">
        <w:rPr>
          <w:rFonts w:cs="Times New Roman"/>
          <w:szCs w:val="24"/>
        </w:rPr>
        <w:t xml:space="preserve">it’s been found </w:t>
      </w:r>
      <w:r w:rsidR="004D1282">
        <w:rPr>
          <w:rFonts w:cs="Times New Roman"/>
          <w:szCs w:val="24"/>
        </w:rPr>
        <w:t xml:space="preserve">that </w:t>
      </w:r>
      <w:r w:rsidR="00B852E6">
        <w:rPr>
          <w:rFonts w:cs="Times New Roman"/>
          <w:szCs w:val="24"/>
        </w:rPr>
        <w:t xml:space="preserve">changes in </w:t>
      </w:r>
      <w:r w:rsidR="003D2FF2">
        <w:rPr>
          <w:rFonts w:cs="Times New Roman"/>
          <w:szCs w:val="24"/>
        </w:rPr>
        <w:lastRenderedPageBreak/>
        <w:t>EtCO</w:t>
      </w:r>
      <w:r w:rsidR="003D2FF2">
        <w:rPr>
          <w:rFonts w:cs="Times New Roman"/>
          <w:szCs w:val="24"/>
          <w:vertAlign w:val="subscript"/>
        </w:rPr>
        <w:t>2</w:t>
      </w:r>
      <w:r w:rsidR="003D2FF2">
        <w:rPr>
          <w:rFonts w:cs="Times New Roman"/>
          <w:szCs w:val="24"/>
        </w:rPr>
        <w:t xml:space="preserve"> </w:t>
      </w:r>
      <w:r w:rsidR="00E41EFC">
        <w:rPr>
          <w:rFonts w:cs="Times New Roman"/>
          <w:szCs w:val="24"/>
        </w:rPr>
        <w:t xml:space="preserve">of </w:t>
      </w:r>
      <w:r w:rsidR="00BD6B84">
        <w:rPr>
          <w:rFonts w:cs="Times New Roman"/>
          <w:szCs w:val="24"/>
        </w:rPr>
        <w:t>15 mmHg</w:t>
      </w:r>
      <w:r w:rsidR="00C40C49">
        <w:rPr>
          <w:rFonts w:cs="Times New Roman"/>
          <w:szCs w:val="24"/>
        </w:rPr>
        <w:t xml:space="preserve"> can result in </w:t>
      </w:r>
      <w:r w:rsidR="003D2FF2">
        <w:rPr>
          <w:rFonts w:cs="Times New Roman"/>
          <w:szCs w:val="24"/>
        </w:rPr>
        <w:t xml:space="preserve"> MCA vessel diameter </w:t>
      </w:r>
      <w:r w:rsidR="00C40C49">
        <w:rPr>
          <w:rFonts w:cs="Times New Roman"/>
          <w:szCs w:val="24"/>
        </w:rPr>
        <w:t xml:space="preserve">changes of ~ 5% </w:t>
      </w:r>
      <w:r w:rsidR="00C40C49">
        <w:rPr>
          <w:rFonts w:cs="Times New Roman"/>
          <w:szCs w:val="24"/>
        </w:rPr>
        <w:fldChar w:fldCharType="begin"/>
      </w:r>
      <w:r w:rsidR="002C43C0">
        <w:rPr>
          <w:rFonts w:cs="Times New Roman"/>
          <w:szCs w:val="24"/>
        </w:rPr>
        <w:instrText xml:space="preserve"> ADDIN ZOTERO_ITEM CSL_CITATION {"citationID":"WZg9Rp5m","properties":{"formattedCitation":"(Verbree et al., 2014)","plainCitation":"(Verbree et al., 2014)","noteIndex":0},"citationItems":[{"id":189,"uris":["http://zotero.org/users/5709856/items/YKJESLXK"],"itemData":{"id":189,"type":"article-journal","abstract":"In the evaluation of cerebrovascular CO\n              2\n              reactivity measurements, it is often assumed that the diameter of the large intracranial arteries insonated by transcranial Doppler remains unaffected by changes in arterial CO\n              2\n              partial pressure. However, the strong cerebral vasodilatory capacity of CO\n              2\n              challenges this assumption, suggesting that there should be some changes in diameter, even if very small. Data from previous studies on effects of CO\n              2\n              on cerebral artery diameter [middle cerebral artery (MCA)] have been inconsistent. In this study, we examined 10 healthy subjects (5 women, 5 men, age 21–30 yr). High-resolution (0.2 mm in-plane) MRI scans at 7 Tesla were used for direct observation of the MCA diameter during hypocapnia, −1 kPa (−7.5 mmHg), normocapnia, 0 kPa (0 mmHg), and two levels of hypercapnia, +1 and +2 kPa (7.5 and 15 mmHg), with respect to baseline. The vessel lumen was manually delineated by two independent observers. The results showed that the MCA diameter increased by 6.8 ± 2.9% in response to 2 kPa end-tidal Pco\n              2\n              (Pet\n              \n                CO\n                2\n              \n              ) above baseline. However, no significant changes in diameter were observed at the −1 kPa (−1.2 ± 2.4%), and +1 kPa (+1.4 ± 3.2%) levels relative to normocapnia. The nonlinear response of the MCA diameter to CO\n              2\n              was fitted as a continuous calibration curve. Cerebral blood flow changes measured by transcranial Doppler could be corrected by this calibration curve using concomitant Pet\n              \n                CO\n                2\n              \n              measurements. In conclusion, the MCA diameter remains constant during small deviations of the Pet\n              \n                CO\n                2\n              \n              from normocapnia, but increases at higher Pet\n              \n                CO\n                2\n              \n              values.","container-title":"Journal of Applied Physiology","DOI":"10.1152/japplphysiol.00651.2014","ISSN":"8750-7587, 1522-1601","issue":"10","journalAbbreviation":"Journal of Applied Physiology","language":"en","page":"1084-1089","source":"DOI.org (Crossref)","title":"Assessment of middle cerebral artery diameter during hypocapnia and hypercapnia in humans using ultra-high-field MRI","volume":"117","author":[{"family":"Verbree","given":"Jasper"},{"family":"Bronzwaer","given":"Anne-Sophie G. T."},{"family":"Ghariq","given":"Eidrees"},{"family":"Versluis","given":"Maarten J."},{"family":"Daemen","given":"Mat J. A. P."},{"family":"Buchem","given":"Mark A.","non-dropping-particle":"van"},{"family":"Dahan","given":"Albert"},{"family":"Lieshout","given":"Johannes J.","non-dropping-particle":"van"},{"family":"Osch","given":"Matthias J. P.","non-dropping-particle":"van"}],"issued":{"date-parts":[["2014",11,15]]}}}],"schema":"https://github.com/citation-style-language/schema/raw/master/csl-citation.json"} </w:instrText>
      </w:r>
      <w:r w:rsidR="00C40C49">
        <w:rPr>
          <w:rFonts w:cs="Times New Roman"/>
          <w:szCs w:val="24"/>
        </w:rPr>
        <w:fldChar w:fldCharType="separate"/>
      </w:r>
      <w:r w:rsidR="00C40C49" w:rsidRPr="00C40C49">
        <w:rPr>
          <w:rFonts w:cs="Times New Roman"/>
        </w:rPr>
        <w:t>(Verbree et al., 2014)</w:t>
      </w:r>
      <w:r w:rsidR="00C40C49">
        <w:rPr>
          <w:rFonts w:cs="Times New Roman"/>
          <w:szCs w:val="24"/>
        </w:rPr>
        <w:fldChar w:fldCharType="end"/>
      </w:r>
      <w:r w:rsidR="003D2FF2">
        <w:rPr>
          <w:rFonts w:cs="Times New Roman"/>
          <w:szCs w:val="24"/>
        </w:rPr>
        <w:t>.</w:t>
      </w:r>
      <w:r w:rsidR="00F07901">
        <w:rPr>
          <w:rFonts w:cs="Times New Roman"/>
          <w:szCs w:val="24"/>
        </w:rPr>
        <w:t xml:space="preserve"> </w:t>
      </w:r>
      <w:r w:rsidR="00FE5D29">
        <w:rPr>
          <w:rFonts w:cs="Times New Roman"/>
          <w:szCs w:val="24"/>
        </w:rPr>
        <w:t>However,</w:t>
      </w:r>
      <w:r w:rsidR="005E7B08" w:rsidDel="00552E81">
        <w:rPr>
          <w:rFonts w:cs="Times New Roman"/>
          <w:szCs w:val="24"/>
        </w:rPr>
        <w:t xml:space="preserve"> </w:t>
      </w:r>
      <w:r w:rsidR="00AC7FC5">
        <w:rPr>
          <w:rFonts w:cs="Times New Roman"/>
          <w:szCs w:val="24"/>
        </w:rPr>
        <w:t>under more physiologically relevant values</w:t>
      </w:r>
      <w:r w:rsidR="00EE695E">
        <w:rPr>
          <w:rFonts w:cs="Times New Roman"/>
          <w:szCs w:val="24"/>
        </w:rPr>
        <w:t xml:space="preserve"> of 7.5 mmHg, which is typical </w:t>
      </w:r>
      <w:r w:rsidR="002900AC">
        <w:rPr>
          <w:rFonts w:cs="Times New Roman"/>
          <w:szCs w:val="24"/>
        </w:rPr>
        <w:t xml:space="preserve">during </w:t>
      </w:r>
      <w:r w:rsidR="00516167">
        <w:rPr>
          <w:rFonts w:cs="Times New Roman"/>
          <w:szCs w:val="24"/>
        </w:rPr>
        <w:t xml:space="preserve">exercise </w:t>
      </w:r>
      <w:r w:rsidR="00516167">
        <w:rPr>
          <w:rFonts w:cs="Times New Roman"/>
          <w:szCs w:val="24"/>
        </w:rPr>
        <w:fldChar w:fldCharType="begin"/>
      </w:r>
      <w:r w:rsidR="002C43C0">
        <w:rPr>
          <w:rFonts w:cs="Times New Roman"/>
          <w:szCs w:val="24"/>
        </w:rPr>
        <w:instrText xml:space="preserve"> ADDIN ZOTERO_ITEM CSL_CITATION {"citationID":"wY0MW2ZW","properties":{"formattedCitation":"(Matsumoto et al., 2000)","plainCitation":"(Matsumoto et al., 2000)","noteIndex":0},"citationItems":[{"id":1948,"uris":["http://zotero.org/users/5709856/items/SXWJMKWC"],"itemData":{"id":1948,"type":"article-journal","container-title":"Journal of the American College of Cardiology","DOI":"10.1016/S0735-1097(00)00702-6","ISSN":"07351097","issue":"1","journalAbbreviation":"Journal of the American College of Cardiology","language":"en","page":"242-249","source":"DOI.org (Crossref)","title":"End-tidal CO2 pressure decreases during exercise in cardiac patients","volume":"36","author":[{"family":"Matsumoto","given":"Akihiro"},{"family":"Itoh","given":"Haruki"},{"family":"Eto","given":"Yoko"},{"family":"Kobayashi","given":"Toshio"},{"family":"Kato","given":"Makoto"},{"family":"Omata","given":"Masao"},{"family":"Watanabe","given":"Hiroshi"},{"family":"Kato","given":"Kazuzo"},{"family":"Momomura","given":"Shin-ichi"}],"issued":{"date-parts":[["2000",7]]}}}],"schema":"https://github.com/citation-style-language/schema/raw/master/csl-citation.json"} </w:instrText>
      </w:r>
      <w:r w:rsidR="00516167">
        <w:rPr>
          <w:rFonts w:cs="Times New Roman"/>
          <w:szCs w:val="24"/>
        </w:rPr>
        <w:fldChar w:fldCharType="separate"/>
      </w:r>
      <w:r w:rsidR="00516167" w:rsidRPr="00516167">
        <w:rPr>
          <w:rFonts w:cs="Times New Roman"/>
        </w:rPr>
        <w:t>(Matsumoto et al., 2000)</w:t>
      </w:r>
      <w:r w:rsidR="00516167">
        <w:rPr>
          <w:rFonts w:cs="Times New Roman"/>
          <w:szCs w:val="24"/>
        </w:rPr>
        <w:fldChar w:fldCharType="end"/>
      </w:r>
      <w:r w:rsidR="00516167">
        <w:rPr>
          <w:rFonts w:cs="Times New Roman"/>
          <w:szCs w:val="24"/>
        </w:rPr>
        <w:t xml:space="preserve">, vessel diameter changes very little </w:t>
      </w:r>
      <w:r w:rsidR="00516167">
        <w:rPr>
          <w:rFonts w:cs="Times New Roman"/>
          <w:szCs w:val="24"/>
        </w:rPr>
        <w:fldChar w:fldCharType="begin"/>
      </w:r>
      <w:r w:rsidR="002C43C0">
        <w:rPr>
          <w:rFonts w:cs="Times New Roman"/>
          <w:szCs w:val="24"/>
        </w:rPr>
        <w:instrText xml:space="preserve"> ADDIN ZOTERO_ITEM CSL_CITATION {"citationID":"hWf7QkRQ","properties":{"formattedCitation":"(Verbree et al., 2014)","plainCitation":"(Verbree et al., 2014)","noteIndex":0},"citationItems":[{"id":189,"uris":["http://zotero.org/users/5709856/items/YKJESLXK"],"itemData":{"id":189,"type":"article-journal","abstract":"In the evaluation of cerebrovascular CO\n              2\n              reactivity measurements, it is often assumed that the diameter of the large intracranial arteries insonated by transcranial Doppler remains unaffected by changes in arterial CO\n              2\n              partial pressure. However, the strong cerebral vasodilatory capacity of CO\n              2\n              challenges this assumption, suggesting that there should be some changes in diameter, even if very small. Data from previous studies on effects of CO\n              2\n              on cerebral artery diameter [middle cerebral artery (MCA)] have been inconsistent. In this study, we examined 10 healthy subjects (5 women, 5 men, age 21–30 yr). High-resolution (0.2 mm in-plane) MRI scans at 7 Tesla were used for direct observation of the MCA diameter during hypocapnia, −1 kPa (−7.5 mmHg), normocapnia, 0 kPa (0 mmHg), and two levels of hypercapnia, +1 and +2 kPa (7.5 and 15 mmHg), with respect to baseline. The vessel lumen was manually delineated by two independent observers. The results showed that the MCA diameter increased by 6.8 ± 2.9% in response to 2 kPa end-tidal Pco\n              2\n              (Pet\n              \n                CO\n                2\n              \n              ) above baseline. However, no significant changes in diameter were observed at the −1 kPa (−1.2 ± 2.4%), and +1 kPa (+1.4 ± 3.2%) levels relative to normocapnia. The nonlinear response of the MCA diameter to CO\n              2\n              was fitted as a continuous calibration curve. Cerebral blood flow changes measured by transcranial Doppler could be corrected by this calibration curve using concomitant Pet\n              \n                CO\n                2\n              \n              measurements. In conclusion, the MCA diameter remains constant during small deviations of the Pet\n              \n                CO\n                2\n              \n              from normocapnia, but increases at higher Pet\n              \n                CO\n                2\n              \n              values.","container-title":"Journal of Applied Physiology","DOI":"10.1152/japplphysiol.00651.2014","ISSN":"8750-7587, 1522-1601","issue":"10","journalAbbreviation":"Journal of Applied Physiology","language":"en","page":"1084-1089","source":"DOI.org (Crossref)","title":"Assessment of middle cerebral artery diameter during hypocapnia and hypercapnia in humans using ultra-high-field MRI","volume":"117","author":[{"family":"Verbree","given":"Jasper"},{"family":"Bronzwaer","given":"Anne-Sophie G. T."},{"family":"Ghariq","given":"Eidrees"},{"family":"Versluis","given":"Maarten J."},{"family":"Daemen","given":"Mat J. A. P."},{"family":"Buchem","given":"Mark A.","non-dropping-particle":"van"},{"family":"Dahan","given":"Albert"},{"family":"Lieshout","given":"Johannes J.","non-dropping-particle":"van"},{"family":"Osch","given":"Matthias J. P.","non-dropping-particle":"van"}],"issued":{"date-parts":[["2014",11,15]]}}}],"schema":"https://github.com/citation-style-language/schema/raw/master/csl-citation.json"} </w:instrText>
      </w:r>
      <w:r w:rsidR="00516167">
        <w:rPr>
          <w:rFonts w:cs="Times New Roman"/>
          <w:szCs w:val="24"/>
        </w:rPr>
        <w:fldChar w:fldCharType="separate"/>
      </w:r>
      <w:r w:rsidR="00516167" w:rsidRPr="00516167">
        <w:rPr>
          <w:rFonts w:cs="Times New Roman"/>
        </w:rPr>
        <w:t>(Verbree et al., 2014)</w:t>
      </w:r>
      <w:r w:rsidR="00516167">
        <w:rPr>
          <w:rFonts w:cs="Times New Roman"/>
          <w:szCs w:val="24"/>
        </w:rPr>
        <w:fldChar w:fldCharType="end"/>
      </w:r>
      <w:r w:rsidR="00FA008E">
        <w:rPr>
          <w:rFonts w:cs="Times New Roman"/>
          <w:szCs w:val="24"/>
        </w:rPr>
        <w:t xml:space="preserve">. </w:t>
      </w:r>
      <w:r w:rsidR="00285A20">
        <w:rPr>
          <w:rFonts w:cs="Times New Roman"/>
          <w:szCs w:val="24"/>
        </w:rPr>
        <w:t>Therefore, a</w:t>
      </w:r>
      <w:r w:rsidR="00A94558">
        <w:rPr>
          <w:rFonts w:cs="Times New Roman"/>
          <w:szCs w:val="24"/>
        </w:rPr>
        <w:t xml:space="preserve">lthough there are serious considerations </w:t>
      </w:r>
      <w:r w:rsidR="0085109A">
        <w:rPr>
          <w:rFonts w:cs="Times New Roman"/>
          <w:szCs w:val="24"/>
        </w:rPr>
        <w:t xml:space="preserve">that must be </w:t>
      </w:r>
      <w:r w:rsidR="002D64FB">
        <w:rPr>
          <w:rFonts w:cs="Times New Roman"/>
          <w:szCs w:val="24"/>
        </w:rPr>
        <w:t>accounted for</w:t>
      </w:r>
      <w:r w:rsidR="003C697D">
        <w:rPr>
          <w:rFonts w:cs="Times New Roman"/>
          <w:szCs w:val="24"/>
        </w:rPr>
        <w:t xml:space="preserve">, </w:t>
      </w:r>
      <w:r w:rsidR="00BD420E">
        <w:rPr>
          <w:rFonts w:cs="Times New Roman"/>
          <w:szCs w:val="24"/>
        </w:rPr>
        <w:t xml:space="preserve">there are several advantages </w:t>
      </w:r>
      <w:r w:rsidR="00DF11B8">
        <w:rPr>
          <w:rFonts w:cs="Times New Roman"/>
          <w:szCs w:val="24"/>
        </w:rPr>
        <w:t xml:space="preserve">of using TCD to estimate CBF </w:t>
      </w:r>
      <w:r w:rsidR="00BD420E">
        <w:rPr>
          <w:rFonts w:cs="Times New Roman"/>
          <w:szCs w:val="24"/>
        </w:rPr>
        <w:t>compared to using MRI</w:t>
      </w:r>
      <w:r w:rsidR="00DF11B8">
        <w:rPr>
          <w:rFonts w:cs="Times New Roman"/>
          <w:szCs w:val="24"/>
        </w:rPr>
        <w:t>, especially during exercise</w:t>
      </w:r>
      <w:r w:rsidR="000D22A5">
        <w:rPr>
          <w:rFonts w:cs="Times New Roman"/>
          <w:szCs w:val="24"/>
        </w:rPr>
        <w:t>:</w:t>
      </w:r>
      <w:r w:rsidR="00C76F67">
        <w:rPr>
          <w:rFonts w:cs="Times New Roman"/>
          <w:szCs w:val="24"/>
        </w:rPr>
        <w:t xml:space="preserve"> 1) TCD can provide </w:t>
      </w:r>
      <w:r w:rsidR="006754AB">
        <w:rPr>
          <w:rFonts w:cs="Times New Roman"/>
          <w:szCs w:val="24"/>
        </w:rPr>
        <w:t xml:space="preserve">velocity measurements </w:t>
      </w:r>
      <w:r w:rsidR="001A6A3D">
        <w:rPr>
          <w:rFonts w:cs="Times New Roman"/>
          <w:szCs w:val="24"/>
        </w:rPr>
        <w:t xml:space="preserve">at several measurements </w:t>
      </w:r>
      <w:r w:rsidR="00A85DA2">
        <w:rPr>
          <w:rFonts w:cs="Times New Roman"/>
          <w:szCs w:val="24"/>
        </w:rPr>
        <w:t>per</w:t>
      </w:r>
      <w:r w:rsidR="001A6A3D">
        <w:rPr>
          <w:rFonts w:cs="Times New Roman"/>
          <w:szCs w:val="24"/>
        </w:rPr>
        <w:t xml:space="preserve"> second</w:t>
      </w:r>
      <w:r w:rsidR="00A3230A">
        <w:rPr>
          <w:rFonts w:cs="Times New Roman"/>
          <w:szCs w:val="24"/>
        </w:rPr>
        <w:t xml:space="preserve"> </w:t>
      </w:r>
      <w:r w:rsidR="00A3230A">
        <w:rPr>
          <w:rFonts w:cs="Times New Roman"/>
          <w:szCs w:val="24"/>
        </w:rPr>
        <w:fldChar w:fldCharType="begin"/>
      </w:r>
      <w:r w:rsidR="00A82186">
        <w:rPr>
          <w:rFonts w:cs="Times New Roman"/>
          <w:szCs w:val="24"/>
        </w:rPr>
        <w:instrText xml:space="preserve"> ADDIN ZOTERO_ITEM CSL_CITATION {"citationID":"4ARBbrNN","properties":{"formattedCitation":"(Aaslid et al., 1982; Bishop et al., 1986)","plainCitation":"(Aaslid et al., 1982; Bishop et al., 1986)","noteIndex":0},"citationItems":[{"id":1748,"uris":["http://zotero.org/users/5709856/items/XKS4FWT5"],"itemData":{"id":1748,"type":"article-journal","abstract":"In this report the authors describe a noninvasive transcranial method of determining the flow velocities in the basal cerebral arteries. Placement of the probe of a range-gated ultrasound Doppler instrument in the temporal area just above the zygomatic arch allowed the velocities in the middle cerebral artery (MCA) to be determined from the Doppler signals. The flow velocities in the proximal anterior (ACA) and posterior (PCA) cerebral arteries were also recorded at steady state and during test compression of the common carotid arteries. An investigation of 50 healthy subjects by this transcranial Doppler method revealed that the velocity in the MCA, ACA, and PCA was 62 ± 12, 51 ± 12, and 44 ± 11 cm/sec, respectively. This method is of particular value for the detection of vasospasm following subarachnoid hemorrhage and for evaluating the cerebral circulation in occlusive disease of the carotid and vertebral arteries.","container-title":"Journal of Neurosurgery","DOI":"10.3171/jns.1982.57.6.0769","ISSN":"0022-3085","issue":"6","language":"en","page":"769-774","source":"DOI.org (Crossref)","title":"Noninvasive transcranial Doppler ultrasound recording of flow velocity in basal cerebral arteries","volume":"57","author":[{"family":"Aaslid","given":"Rune"},{"family":"Markwalder","given":"Thomas-Marc"},{"family":"Nornes","given":"Helge"}],"issued":{"date-parts":[["1982",12]]}}},{"id":261,"uris":["http://zotero.org/users/5709856/items/3DZ6LCB8"],"itemData":{"id":261,"type":"article-journal","abstract":"Measurement ofintracranial arterial blood flow velocity isa new technique with potentially a number of very useful applications. This study validates the technique by comparing it to cerebral blood flow (CBF) measured using intravenous Xenon and extracranial clearance recording. We have measured the middle cerebral artery (MCA) blood flow velocity in 17 symptomatic patients with theEME TC 264 transcranlal Doppler velocimeter and compared these measurements tothe ipsilateral hemispheric cerebral blood flow measured with an intravenous Xenon133 technique (Novo Cerebrograph 10A). Measurements were made at rest and during hypercapnia.","container-title":"Stroke","DOI":"10.1161/01.STR.17.5.913","ISSN":"0039-2499, 1524-4628","issue":"5","journalAbbreviation":"Stroke","language":"en","page":"913-915","source":"DOI.org (Crossref)","title":"Transcranial Doppler measurement of middle cerebral artery blood flow velocity: a validation study.","title-short":"Transcranial Doppler measurement of middle cerebral artery blood flow velocity","volume":"17","author":[{"family":"Bishop","given":"C C"},{"family":"Powell","given":"S"},{"family":"Rutt","given":"D"},{"family":"Browse","given":"N L"}],"issued":{"date-parts":[["1986",9]]}}}],"schema":"https://github.com/citation-style-language/schema/raw/master/csl-citation.json"} </w:instrText>
      </w:r>
      <w:r w:rsidR="00A3230A">
        <w:rPr>
          <w:rFonts w:cs="Times New Roman"/>
          <w:szCs w:val="24"/>
        </w:rPr>
        <w:fldChar w:fldCharType="separate"/>
      </w:r>
      <w:r w:rsidR="00A3230A" w:rsidRPr="00A3230A">
        <w:rPr>
          <w:rFonts w:cs="Times New Roman"/>
        </w:rPr>
        <w:t>(Aaslid et al., 1982; Bishop et al., 1986)</w:t>
      </w:r>
      <w:r w:rsidR="00A3230A">
        <w:rPr>
          <w:rFonts w:cs="Times New Roman"/>
          <w:szCs w:val="24"/>
        </w:rPr>
        <w:fldChar w:fldCharType="end"/>
      </w:r>
      <w:r w:rsidR="005C69AE">
        <w:rPr>
          <w:rFonts w:cs="Times New Roman"/>
          <w:szCs w:val="24"/>
        </w:rPr>
        <w:t xml:space="preserve">. This allows for greater temporal resolution, especially </w:t>
      </w:r>
      <w:r w:rsidR="00E643C0">
        <w:rPr>
          <w:rFonts w:cs="Times New Roman"/>
          <w:szCs w:val="24"/>
        </w:rPr>
        <w:t>during transitions from baseline.</w:t>
      </w:r>
      <w:r w:rsidR="005C69AE">
        <w:rPr>
          <w:rFonts w:cs="Times New Roman"/>
          <w:szCs w:val="24"/>
        </w:rPr>
        <w:t xml:space="preserve"> </w:t>
      </w:r>
      <w:r w:rsidR="00430689">
        <w:rPr>
          <w:rFonts w:cs="Times New Roman"/>
          <w:szCs w:val="24"/>
        </w:rPr>
        <w:t xml:space="preserve">2) </w:t>
      </w:r>
      <w:r w:rsidR="005F6A3E">
        <w:rPr>
          <w:rFonts w:cs="Times New Roman"/>
          <w:szCs w:val="24"/>
        </w:rPr>
        <w:t>S</w:t>
      </w:r>
      <w:r w:rsidR="001416E3">
        <w:rPr>
          <w:rFonts w:cs="Times New Roman"/>
          <w:szCs w:val="24"/>
        </w:rPr>
        <w:t xml:space="preserve">light movements of the head </w:t>
      </w:r>
      <w:r w:rsidR="00E643C0">
        <w:rPr>
          <w:rFonts w:cs="Times New Roman"/>
          <w:szCs w:val="24"/>
        </w:rPr>
        <w:t>are</w:t>
      </w:r>
      <w:r w:rsidR="001416E3">
        <w:rPr>
          <w:rFonts w:cs="Times New Roman"/>
          <w:szCs w:val="24"/>
        </w:rPr>
        <w:t xml:space="preserve"> well tolerated</w:t>
      </w:r>
      <w:r w:rsidR="003014CE">
        <w:rPr>
          <w:rFonts w:cs="Times New Roman"/>
          <w:szCs w:val="24"/>
        </w:rPr>
        <w:t>.</w:t>
      </w:r>
      <w:r w:rsidR="007854CC">
        <w:rPr>
          <w:rFonts w:cs="Times New Roman"/>
          <w:szCs w:val="24"/>
        </w:rPr>
        <w:t xml:space="preserve"> 3) </w:t>
      </w:r>
      <w:r w:rsidR="002F7D32">
        <w:rPr>
          <w:rFonts w:cs="Times New Roman"/>
          <w:szCs w:val="24"/>
        </w:rPr>
        <w:t>A</w:t>
      </w:r>
      <w:r w:rsidR="00680B59">
        <w:rPr>
          <w:rFonts w:cs="Times New Roman"/>
          <w:szCs w:val="24"/>
        </w:rPr>
        <w:t>lmost any exercise equipment can be used. All of these allow for the use of TCD during</w:t>
      </w:r>
      <w:r w:rsidR="00A1012E">
        <w:rPr>
          <w:rFonts w:cs="Times New Roman"/>
          <w:szCs w:val="24"/>
        </w:rPr>
        <w:t xml:space="preserve"> </w:t>
      </w:r>
      <w:r w:rsidR="008028F0">
        <w:rPr>
          <w:rFonts w:cs="Times New Roman"/>
          <w:szCs w:val="24"/>
        </w:rPr>
        <w:t>a wide range of exercise</w:t>
      </w:r>
      <w:r w:rsidR="00987D77">
        <w:rPr>
          <w:rFonts w:cs="Times New Roman"/>
          <w:szCs w:val="24"/>
        </w:rPr>
        <w:t xml:space="preserve"> </w:t>
      </w:r>
      <w:r w:rsidR="005A5882">
        <w:rPr>
          <w:rFonts w:cs="Times New Roman"/>
          <w:szCs w:val="24"/>
        </w:rPr>
        <w:t>types</w:t>
      </w:r>
      <w:r w:rsidR="00834AC1">
        <w:rPr>
          <w:rFonts w:cs="Times New Roman"/>
          <w:szCs w:val="24"/>
        </w:rPr>
        <w:t xml:space="preserve">, </w:t>
      </w:r>
      <w:r w:rsidR="00987D77">
        <w:rPr>
          <w:rFonts w:cs="Times New Roman"/>
          <w:szCs w:val="24"/>
        </w:rPr>
        <w:t xml:space="preserve">not just small muscle mass exercise. </w:t>
      </w:r>
      <w:r w:rsidR="00747606">
        <w:rPr>
          <w:rFonts w:cs="Times New Roman"/>
          <w:szCs w:val="24"/>
        </w:rPr>
        <w:t>For these reasons, the use of TCD</w:t>
      </w:r>
      <w:r w:rsidR="005A5882">
        <w:rPr>
          <w:rFonts w:cs="Times New Roman"/>
          <w:szCs w:val="24"/>
        </w:rPr>
        <w:t xml:space="preserve"> over MRI to estimate CBF</w:t>
      </w:r>
      <w:r w:rsidR="00747606">
        <w:rPr>
          <w:rFonts w:cs="Times New Roman"/>
          <w:szCs w:val="24"/>
        </w:rPr>
        <w:t xml:space="preserve"> is warranted </w:t>
      </w:r>
      <w:r w:rsidR="00834AC1">
        <w:rPr>
          <w:rFonts w:cs="Times New Roman"/>
          <w:szCs w:val="24"/>
        </w:rPr>
        <w:t xml:space="preserve">and in many cases preferred. </w:t>
      </w:r>
    </w:p>
    <w:p w14:paraId="6CCE1B15" w14:textId="6D25CBF4" w:rsidR="003F31B4" w:rsidRPr="00834AC1" w:rsidRDefault="00D113C4" w:rsidP="00D113C4">
      <w:pPr>
        <w:pStyle w:val="Heading3"/>
      </w:pPr>
      <w:bookmarkStart w:id="29" w:name="_Toc107748061"/>
      <w:r w:rsidRPr="00D113C4">
        <w:t xml:space="preserve">Cerebrovascular </w:t>
      </w:r>
      <w:r>
        <w:t xml:space="preserve">Response </w:t>
      </w:r>
      <w:r w:rsidR="006C31C7">
        <w:t>to</w:t>
      </w:r>
      <w:r w:rsidR="00C77A9E">
        <w:t xml:space="preserve"> </w:t>
      </w:r>
      <w:r>
        <w:t>Exercise</w:t>
      </w:r>
      <w:bookmarkEnd w:id="29"/>
    </w:p>
    <w:p w14:paraId="7CFE39BB" w14:textId="05D124FB" w:rsidR="009C61D7" w:rsidRDefault="00163A49" w:rsidP="00BF17CD">
      <w:pPr>
        <w:ind w:firstLine="720"/>
        <w:rPr>
          <w:rFonts w:cs="Times New Roman"/>
          <w:szCs w:val="24"/>
        </w:rPr>
      </w:pPr>
      <w:r>
        <w:rPr>
          <w:rFonts w:cs="Times New Roman"/>
          <w:szCs w:val="24"/>
        </w:rPr>
        <w:t xml:space="preserve">Exercise presents the brain with </w:t>
      </w:r>
      <w:r w:rsidR="00D452E2">
        <w:rPr>
          <w:rFonts w:cs="Times New Roman"/>
          <w:szCs w:val="24"/>
        </w:rPr>
        <w:t>an</w:t>
      </w:r>
      <w:r>
        <w:rPr>
          <w:rFonts w:cs="Times New Roman"/>
          <w:szCs w:val="24"/>
        </w:rPr>
        <w:t xml:space="preserve"> unfortunate circumstance where it must simultaneously increase blood flow to meet the increase</w:t>
      </w:r>
      <w:r w:rsidR="00A35D63">
        <w:rPr>
          <w:rFonts w:cs="Times New Roman"/>
          <w:szCs w:val="24"/>
        </w:rPr>
        <w:t>d</w:t>
      </w:r>
      <w:r>
        <w:rPr>
          <w:rFonts w:cs="Times New Roman"/>
          <w:szCs w:val="24"/>
        </w:rPr>
        <w:t xml:space="preserve"> </w:t>
      </w:r>
      <w:r w:rsidR="007555F6">
        <w:rPr>
          <w:rFonts w:cs="Times New Roman"/>
          <w:szCs w:val="24"/>
        </w:rPr>
        <w:t>metabolic</w:t>
      </w:r>
      <w:r>
        <w:rPr>
          <w:rFonts w:cs="Times New Roman"/>
          <w:szCs w:val="24"/>
        </w:rPr>
        <w:t xml:space="preserve"> demand, while also </w:t>
      </w:r>
      <w:r w:rsidR="007555F6">
        <w:rPr>
          <w:rFonts w:cs="Times New Roman"/>
          <w:szCs w:val="24"/>
        </w:rPr>
        <w:t>restricting dramatic increases in blood flow to prevent hyperemia and damage</w:t>
      </w:r>
      <w:r w:rsidR="006419A6">
        <w:rPr>
          <w:rFonts w:cs="Times New Roman"/>
          <w:szCs w:val="24"/>
        </w:rPr>
        <w:t xml:space="preserve"> </w:t>
      </w:r>
      <w:r w:rsidR="006419A6">
        <w:rPr>
          <w:rFonts w:cs="Times New Roman"/>
          <w:szCs w:val="24"/>
        </w:rPr>
        <w:fldChar w:fldCharType="begin"/>
      </w:r>
      <w:r w:rsidR="002C43C0">
        <w:rPr>
          <w:rFonts w:cs="Times New Roman"/>
          <w:szCs w:val="24"/>
        </w:rPr>
        <w:instrText xml:space="preserve"> ADDIN ZOTERO_ITEM CSL_CITATION {"citationID":"mF7LjYyn","properties":{"formattedCitation":"(Paulson et al., 1990)","plainCitation":"(Paulson et al., 1990)","noteIndex":0},"citationItems":[{"id":237,"uris":["http://zotero.org/users/5709856/items/MIWX6NHI"],"itemData":{"id":237,"type":"article-journal","abstract":"Autoregulation of blood flow denotes the intrinsic ability of an organ or a vascular bed to maintain a constant perfusion in the face of blood pressure changes. Alternatively, autoregulation can be defined in terms of vascular resistance changes or simply arteriolar caliber changes as blood pressure or perfusion pressure varies. While known in almost any vascular bed, autoregulation and its disturbance by disease has attracted particular attention in the cerebrovascular field. The basic mechanism of autoregulation of cerebral blood flow (CBF) is controversial. Most likely, the autoregulatory vessel caliber changes are mediated by an interplay between myogenic and metabolic mechanisms. Influence of perivascular nerves and most recently the vascular endothelium has also been the subject of intense investigation. CBF autoregulation typically operates between mean blood pressures of the order of 60 and 150 mm Hg. These limits are not entirely fixed but can be modulated by sympathetic nervous activity, the vascular renin-angiotensin system, and any factor (notably changes in arterial carbon dioxide tension) that decreases or increases CBF. Disease states of the brain may impair or abolish CBF autoregulation. Thus, autoregulation is lost in severe head injury or acute ischemic stroke, leaving surviving brain tissue unprotected against the potentially harmful effect of blood pressure changes. Likewise, autoregulation may be lost in the surroundings of a space-occupying brain lesion, be it a tumor or a hematoma. In many such disease states, autoregulation may be regained by hyperventilatory hypocapnia. Autoregulation may also be impaired in neonatal brain asphyxia and infections of the central nervous system, but appears to be intact in spreading depression and migraine, despite impairment of chemical and metabolic control of CBF. In chronic hypertension, the limits of autoregulation are shifted toward high blood pressure. Acute hypertensive encephalopathy, on the other hand, is thought to be due to autoregulatory failure at very high pressure. In long-term diabetes mellitus there may be chronic impairment of CBF autoregulation, probably due to diabetic microangiopathy.","container-title":"Cerebrovascular and Brain Metabolism Reviews","ISSN":"1040-8827","issue":"2","journalAbbreviation":"Cerebrovasc Brain Metab Rev","language":"eng","note":"PMID: 2201348","page":"161-192","source":"PubMed","title":"Cerebral autoregulation","volume":"2","author":[{"family":"Paulson","given":"O. B."},{"family":"Strandgaard","given":"S."},{"family":"Edvinsson","given":"L."}],"issued":{"date-parts":[["1990"]]}}}],"schema":"https://github.com/citation-style-language/schema/raw/master/csl-citation.json"} </w:instrText>
      </w:r>
      <w:r w:rsidR="006419A6">
        <w:rPr>
          <w:rFonts w:cs="Times New Roman"/>
          <w:szCs w:val="24"/>
        </w:rPr>
        <w:fldChar w:fldCharType="separate"/>
      </w:r>
      <w:r w:rsidR="006419A6" w:rsidRPr="006419A6">
        <w:rPr>
          <w:rFonts w:cs="Times New Roman"/>
        </w:rPr>
        <w:t>(Paulson et al., 1990)</w:t>
      </w:r>
      <w:r w:rsidR="006419A6">
        <w:rPr>
          <w:rFonts w:cs="Times New Roman"/>
          <w:szCs w:val="24"/>
        </w:rPr>
        <w:fldChar w:fldCharType="end"/>
      </w:r>
      <w:r w:rsidR="007555F6">
        <w:rPr>
          <w:rFonts w:cs="Times New Roman"/>
          <w:szCs w:val="24"/>
        </w:rPr>
        <w:t xml:space="preserve">. </w:t>
      </w:r>
      <w:r w:rsidR="00D41490">
        <w:rPr>
          <w:rFonts w:cs="Times New Roman"/>
          <w:szCs w:val="24"/>
        </w:rPr>
        <w:t>This is</w:t>
      </w:r>
      <w:r w:rsidR="0091627C">
        <w:rPr>
          <w:rFonts w:cs="Times New Roman"/>
          <w:szCs w:val="24"/>
        </w:rPr>
        <w:t xml:space="preserve"> demonstrated best through the </w:t>
      </w:r>
      <w:r w:rsidR="00E16A3A">
        <w:rPr>
          <w:rFonts w:cs="Times New Roman"/>
          <w:szCs w:val="24"/>
        </w:rPr>
        <w:t>CBF-Exercise intensity relationship</w:t>
      </w:r>
      <w:r w:rsidR="0091627C">
        <w:rPr>
          <w:rFonts w:cs="Times New Roman"/>
          <w:szCs w:val="24"/>
        </w:rPr>
        <w:t xml:space="preserve">. </w:t>
      </w:r>
      <w:r w:rsidR="00F91566">
        <w:rPr>
          <w:rFonts w:cs="Times New Roman"/>
          <w:szCs w:val="24"/>
        </w:rPr>
        <w:t>Initially, CBF increases as exercise intensity increases</w:t>
      </w:r>
      <w:r w:rsidR="00D660C7">
        <w:rPr>
          <w:rFonts w:cs="Times New Roman"/>
          <w:szCs w:val="24"/>
        </w:rPr>
        <w:t xml:space="preserve"> until about 60% of maximal effort </w:t>
      </w:r>
      <w:r w:rsidR="00D660C7">
        <w:rPr>
          <w:rFonts w:cs="Times New Roman"/>
          <w:szCs w:val="24"/>
        </w:rPr>
        <w:fldChar w:fldCharType="begin"/>
      </w:r>
      <w:r w:rsidR="002C43C0">
        <w:rPr>
          <w:rFonts w:cs="Times New Roman"/>
          <w:szCs w:val="24"/>
        </w:rPr>
        <w:instrText xml:space="preserve"> ADDIN ZOTERO_ITEM CSL_CITATION {"citationID":"BvOo80ha","properties":{"formattedCitation":"(Ashley et al., 2020; Jorgensen et al., 1992)","plainCitation":"(Ashley et al., 2020; Jorgensen et al., 1992)","noteIndex":0},"citationItems":[{"id":1967,"uris":["http://zotero.org/users/5709856/items/CVU5VNGP"],"itemData":{"id":1967,"type":"article-journal","abstract":"Although systemic sex-specific differences in cardiovascular responses to exercise are well established, the comparison of sex-specific cerebrovascular responses to exercise has gone under-investigated especially, during high intensity exercise. Therefore, our purpose was to compare cerebrovascular responses in males and females throughout a graded exercise test (GXT). Twenty-six participants (13 Females and 13 Males, 24 ± 4 yrs.) completed a GXT on a recumbent cycle ergometer consisting of 3-min stages. Each sex completed 50W, 75W, 100W stages. Thereafter, power output increased 30W/stage for females and 40W/stage for males until participants were unable to maintain 60-80 RPM. The final stage completed by the participant was considered maximum workload(Wmax). Respiratory gases (End-tidal CO2, EtCO2), middle cerebral artery blood velocity (MCAv), heart rate (HR), non-invasive mean arterial pressure (MAP), cardiac output (CO), and stroke volume (SV) were continuously recorded on a breath-by-breath or beat-by-beat basis. Cerebral perfusion pressure, CPP = MAP (0. 7,355 distance from heart-level to doppler probe) and cerebral vascular conductance index, CVCi = MCAv/CPP 100mmHg were calculated. The change from baseline (Δ) in MCAv was similar between the sexes during the GXT (p = .091, ωp2 = 0.05). However, ΔCPP (p &lt; .001, ωp2 = 0.25) was greater in males at intensities ≥ 80% Wmax and ΔCVCi (p = .005, ωp2 = 0.15) was greater in females at 100% Wmax. Δ End-tidal CO2 (ΔEtCO2) was not different between the sexes during exercise (p = .606, ωp2 = −0.03). These data suggest there are sex-specific differences in cerebrovascular control, and these differences may only be identifiable at high and severe intensity exercise.","container-title":"Physiological Reports","DOI":"10.14814/phy2.14622","ISSN":"2051-817X","issue":"20","language":"en","note":"_eprint: https://onlinelibrary.wiley.com/doi/pdf/10.14814/phy2.14622","page":"e14622","source":"Wiley Online Library","title":"Cerebrovascular responses to graded exercise in young healthy males and females","volume":"8","author":[{"family":"Ashley","given":"John D."},{"family":"Shelley","given":"Joe H."},{"family":"Sun","given":"Jongjoo"},{"family":"Song","given":"Jiwon"},{"family":"Trent","given":"Jacob A."},{"family":"Ambrosio","given":"Luis D."},{"family":"Larson","given":"Daniel J."},{"family":"Larson","given":"Rebecca D."},{"family":"Yabluchanskiy","given":"Andriy"},{"family":"Kellawan","given":"J. Mikhail"}],"issued":{"date-parts":[["2020"]]}}},{"id":1943,"uris":["http://zotero.org/users/5709856/items/K2DCH87N"],"itemData":{"id":1943,"type":"article-journal","abstract":"Transcranial Doppler ultrasound-determined middle (MCA) and anterior (ACA) cerebral artery mean flow velocities (Vmean) and pulsatility indexes (PI) were measured during “no-load” [21, 60, and 102 revolutions/min (rpm)] and loaded cycling (30, 60, and 149 W) at approximately 60 rpm. At rest Vmean MCA was 51 (36–55) cm/s (median and range; n = 10) and Vmean ACA was 41 (36–49) cm/s (n = 7; P &lt; 0.05). With no load on the cycle Vmean MCA increased 4 (2–36), 10 (0–47), and 27% (4–58) (P &lt; 0.05) at the three pedaling frequencies, respectively; arterial PCO2 (PaCO2) remained constant. During loaded cycling the increases were 19 (6–42), 25 (2–45), and 32% (12–67) (P &lt; 0.01), respectively, with only a minimal change in PaCO2. No significant changes were observed in Vmean ACA. Changes in Vmean MCA were similar to those recorded by the initial slope index (ISI) of the 133Xe clearance method (n = 11), which in turn were smaller than increases recorded by the fast-compartment flow. PI ACA followed PI MCA during no-load as well as loaded exercise and increased with work rate, perhaps reflecting an increase in pulse pressure from 56 (48–63) mmHg at rest to 109 (88–123) mmHg at 149 W (P &lt; 0.01). Data demonstrate a graded increase in regional cerebral perfusion during dynamic exercise corresponding to the MCA territory.","container-title":"Journal of Applied Physiology","DOI":"10.1152/jappl.1992.73.5.1825","ISSN":"8750-7587, 1522-1601","issue":"5","journalAbbreviation":"Journal of Applied Physiology","language":"en","page":"1825-1830","source":"DOI.org (Crossref)","title":"Regional cerebral artery mean flow velocity and blood flow during dynamic exercise in humans","volume":"73","author":[{"family":"Jorgensen","given":"L. G."},{"family":"Perko","given":"G."},{"family":"Secher","given":"N. H."}],"issued":{"date-parts":[["1992",11,1]]}}}],"schema":"https://github.com/citation-style-language/schema/raw/master/csl-citation.json"} </w:instrText>
      </w:r>
      <w:r w:rsidR="00D660C7">
        <w:rPr>
          <w:rFonts w:cs="Times New Roman"/>
          <w:szCs w:val="24"/>
        </w:rPr>
        <w:fldChar w:fldCharType="separate"/>
      </w:r>
      <w:r w:rsidR="00D660C7" w:rsidRPr="00D660C7">
        <w:rPr>
          <w:rFonts w:cs="Times New Roman"/>
        </w:rPr>
        <w:t>(Ashley et al., 2020; Jorgensen et al., 1992)</w:t>
      </w:r>
      <w:r w:rsidR="00D660C7">
        <w:rPr>
          <w:rFonts w:cs="Times New Roman"/>
          <w:szCs w:val="24"/>
        </w:rPr>
        <w:fldChar w:fldCharType="end"/>
      </w:r>
      <w:r w:rsidR="001F386E">
        <w:rPr>
          <w:rFonts w:cs="Times New Roman"/>
          <w:szCs w:val="24"/>
        </w:rPr>
        <w:t xml:space="preserve"> then plateaus</w:t>
      </w:r>
      <w:r w:rsidR="004D3C7A">
        <w:rPr>
          <w:rFonts w:cs="Times New Roman"/>
          <w:szCs w:val="24"/>
        </w:rPr>
        <w:t xml:space="preserve"> </w:t>
      </w:r>
      <w:r w:rsidR="00CA3A77">
        <w:rPr>
          <w:rFonts w:cs="Times New Roman"/>
          <w:szCs w:val="24"/>
        </w:rPr>
        <w:fldChar w:fldCharType="begin"/>
      </w:r>
      <w:r w:rsidR="002C43C0">
        <w:rPr>
          <w:rFonts w:cs="Times New Roman"/>
          <w:szCs w:val="24"/>
        </w:rPr>
        <w:instrText xml:space="preserve"> ADDIN ZOTERO_ITEM CSL_CITATION {"citationID":"6o8lgtIu","properties":{"formattedCitation":"(Larsen et al., 2008; Subudhi et al., 2011)","plainCitation":"(Larsen et al., 2008; Subudhi et al., 2011)","noteIndex":0},"citationItems":[{"id":210,"uris":["http://zotero.org/users/5709856/items/7WDENJBU"],"itemData":{"id":210,"type":"article-journal","abstract":"Intense exercise decreases the cerebral metabolic ratio of oxygen to carbohydrates [O2/(glucose +½lactate)], but whether this ratio is influenced by adrenergic stimulation is not known. In eight male...","container-title":"The Journal of Physiology","DOI":"10.1113/jphysiol.2008.151449@10.1002/(ISSN)1469-445X(CAT)VirtualIssues(VI)bbep2011","ISSN":"1469-7793","issue":"11","language":"en","note":"publisher: John Wiley &amp; Sons, Ltd","page":"2807-2815","source":"physoc.onlinelibrary.wiley.com","title":"Non‐selective β‐adrenergic blockade prevents reduction of the cerebral metabolic ratio during exhaustive exercise in humans","volume":"586","author":[{"family":"Larsen","given":"Thomas Seifert"},{"family":"Rasmussen","given":"Peter"},{"family":"Overgaard","given":"Morten"},{"family":"Secher","given":"Niels H."},{"family":"Nielsen","given":"Henning B."}],"issued":{"date-parts":[["2008",6,1]]}}},{"id":209,"uris":["http://zotero.org/users/5709856/items/HUN3RSQJ"],"itemData":{"id":209,"type":"article-journal","abstract":"Previous studies have suggested that a reduction in cerebral oxygen delivery may limit motor drive, particularly in hypoxic conditions, where oxygen transport is impaired. We hypothesized that raising end-tidal Pco\n              2\n              (Pet\n              \n                CO\n                2\n              \n              ) during incremental exercise would increase cerebral blood flow (CBF) and oxygen delivery, thereby improving peak power output (W\n              peak\n              ). Amateur cyclists performed two ramped exercise tests (25 W/min) in a counterbalanced order to compare the normal, poikilocapnic response against a clamped condition, in which Pet\n              \n                CO\n                2\n              \n              was held at 50 Torr throughout exercise. Tests were performed in normoxia (barometric pressure = 630 mmHg, 1,650 m) and hypoxia (barometric pressure = 425 mmHg, 4,875 m) in a hypobaric chamber. An additional trial in hypoxia investigated effects of clamping at a lower Pet\n              \n                CO\n                2\n              \n              (40 Torr) from </w:instrText>
      </w:r>
      <w:r w:rsidR="002C43C0">
        <w:rPr>
          <w:rFonts w:ascii="Cambria Math" w:hAnsi="Cambria Math" w:cs="Cambria Math"/>
          <w:szCs w:val="24"/>
        </w:rPr>
        <w:instrText>∼</w:instrText>
      </w:r>
      <w:r w:rsidR="002C43C0">
        <w:rPr>
          <w:rFonts w:cs="Times New Roman"/>
          <w:szCs w:val="24"/>
        </w:rPr>
        <w:instrText>75 to 100% W\n              peak\n              to reduce potential influences of respiratory acidosis and muscle fatigue imposed by clamping Pet\n              \n                CO\n                2\n              \n              at 50 Torr. Metabolic gases, ventilation, middle cerebral artery CBF velocity (transcranial Doppler), forehead pulse oximetry, and cerebral (prefrontal) and muscle (vastus lateralis) hemoglobin oxygenation (near infrared spectroscopy) were monitored across trials. Clamping Pet\n              \n                CO\n                2\n              \n              at 50 Torr in both normoxia ( n = 9) and hypoxia ( n = 11) elevated CBF velocity (</w:instrText>
      </w:r>
      <w:r w:rsidR="002C43C0">
        <w:rPr>
          <w:rFonts w:ascii="Cambria Math" w:hAnsi="Cambria Math" w:cs="Cambria Math"/>
          <w:szCs w:val="24"/>
        </w:rPr>
        <w:instrText>∼</w:instrText>
      </w:r>
      <w:r w:rsidR="002C43C0">
        <w:rPr>
          <w:rFonts w:cs="Times New Roman"/>
          <w:szCs w:val="24"/>
        </w:rPr>
        <w:instrText>40%) and improved cerebral hemoglobin oxygenation (</w:instrText>
      </w:r>
      <w:r w:rsidR="002C43C0">
        <w:rPr>
          <w:rFonts w:ascii="Cambria Math" w:hAnsi="Cambria Math" w:cs="Cambria Math"/>
          <w:szCs w:val="24"/>
        </w:rPr>
        <w:instrText>∼</w:instrText>
      </w:r>
      <w:r w:rsidR="002C43C0">
        <w:rPr>
          <w:rFonts w:cs="Times New Roman"/>
          <w:szCs w:val="24"/>
        </w:rPr>
        <w:instrText>15%), but decreased W\n              peak\n              (6%) and peak oxygen consumption (11%). Clamping at 40 Torr near maximal effort in hypoxia ( n = 6) also improved cerebral oxygenation (</w:instrText>
      </w:r>
      <w:r w:rsidR="002C43C0">
        <w:rPr>
          <w:rFonts w:ascii="Cambria Math" w:hAnsi="Cambria Math" w:cs="Cambria Math"/>
          <w:szCs w:val="24"/>
        </w:rPr>
        <w:instrText>∼</w:instrText>
      </w:r>
      <w:r w:rsidR="002C43C0">
        <w:rPr>
          <w:rFonts w:cs="Times New Roman"/>
          <w:szCs w:val="24"/>
        </w:rPr>
        <w:instrText xml:space="preserve">15%), but again limited W\n              peak\n              (5%). These findings demonstrate that increasing mass cerebral oxygen delivery via CO\n              2\n              -mediated vasodilation does not improve incremental exercise performance, at least when accompanied by respiratory acidosis.","container-title":"Journal of Applied Physiology","DOI":"10.1152/japplphysiol.00569.2011","ISSN":"8750-7587, 1522-1601","issue":"6","journalAbbreviation":"Journal of Applied Physiology","language":"en","page":"1727-1734","source":"DOI.org (Crossref)","title":"Does cerebral oxygen delivery limit incremental exercise performance?","volume":"111","author":[{"family":"Subudhi","given":"Andrew W."},{"family":"Olin","given":"J. Tod"},{"family":"Dimmen","given":"Andrew C."},{"family":"Polaner","given":"David M."},{"family":"Kayser","given":"Bengt"},{"family":"Roach","given":"Robert C."}],"issued":{"date-parts":[["2011",12]]}}}],"schema":"https://github.com/citation-style-language/schema/raw/master/csl-citation.json"} </w:instrText>
      </w:r>
      <w:r w:rsidR="00CA3A77">
        <w:rPr>
          <w:rFonts w:cs="Times New Roman"/>
          <w:szCs w:val="24"/>
        </w:rPr>
        <w:fldChar w:fldCharType="separate"/>
      </w:r>
      <w:r w:rsidR="00CA3A77" w:rsidRPr="00CA3A77">
        <w:rPr>
          <w:rFonts w:cs="Times New Roman"/>
        </w:rPr>
        <w:t>(Larsen et al., 2008; Subudhi et al., 2011)</w:t>
      </w:r>
      <w:r w:rsidR="00CA3A77">
        <w:rPr>
          <w:rFonts w:cs="Times New Roman"/>
          <w:szCs w:val="24"/>
        </w:rPr>
        <w:fldChar w:fldCharType="end"/>
      </w:r>
      <w:r w:rsidR="001F386E">
        <w:rPr>
          <w:rFonts w:cs="Times New Roman"/>
          <w:szCs w:val="24"/>
        </w:rPr>
        <w:t xml:space="preserve"> or red</w:t>
      </w:r>
      <w:r w:rsidR="00BF7FAF">
        <w:rPr>
          <w:rFonts w:cs="Times New Roman"/>
          <w:szCs w:val="24"/>
        </w:rPr>
        <w:t xml:space="preserve">uces back towards baseline </w:t>
      </w:r>
      <w:r w:rsidR="00BF7FAF">
        <w:rPr>
          <w:rFonts w:cs="Times New Roman"/>
          <w:szCs w:val="24"/>
        </w:rPr>
        <w:fldChar w:fldCharType="begin"/>
      </w:r>
      <w:r w:rsidR="002C43C0">
        <w:rPr>
          <w:rFonts w:cs="Times New Roman"/>
          <w:szCs w:val="24"/>
        </w:rPr>
        <w:instrText xml:space="preserve"> ADDIN ZOTERO_ITEM CSL_CITATION {"citationID":"zwjfLaFA","properties":{"formattedCitation":"(Ashley et al., 2020; Subudhi et al., 2008)","plainCitation":"(Ashley et al., 2020; Subudhi et al., 2008)","noteIndex":0},"citationItems":[{"id":1967,"uris":["http://zotero.org/users/5709856/items/CVU5VNGP"],"itemData":{"id":1967,"type":"article-journal","abstract":"Although systemic sex-specific differences in cardiovascular responses to exercise are well established, the comparison of sex-specific cerebrovascular responses to exercise has gone under-investigated especially, during high intensity exercise. Therefore, our purpose was to compare cerebrovascular responses in males and females throughout a graded exercise test (GXT). Twenty-six participants (13 Females and 13 Males, 24 ± 4 yrs.) completed a GXT on a recumbent cycle ergometer consisting of 3-min stages. Each sex completed 50W, 75W, 100W stages. Thereafter, power output increased 30W/stage for females and 40W/stage for males until participants were unable to maintain 60-80 RPM. The final stage completed by the participant was considered maximum workload(Wmax). Respiratory gases (End-tidal CO2, EtCO2), middle cerebral artery blood velocity (MCAv), heart rate (HR), non-invasive mean arterial pressure (MAP), cardiac output (CO), and stroke volume (SV) were continuously recorded on a breath-by-breath or beat-by-beat basis. Cerebral perfusion pressure, CPP = MAP (0. 7,355 distance from heart-level to doppler probe) and cerebral vascular conductance index, CVCi = MCAv/CPP 100mmHg were calculated. The change from baseline (Δ) in MCAv was similar between the sexes during the GXT (p = .091, ωp2 = 0.05). However, ΔCPP (p &lt; .001, ωp2 = 0.25) was greater in males at intensities ≥ 80% Wmax and ΔCVCi (p = .005, ωp2 = 0.15) was greater in females at 100% Wmax. Δ End-tidal CO2 (ΔEtCO2) was not different between the sexes during exercise (p = .606, ωp2 = −0.03). These data suggest there are sex-specific differences in cerebrovascular control, and these differences may only be identifiable at high and severe intensity exercise.","container-title":"Physiological Reports","DOI":"10.14814/phy2.14622","ISSN":"2051-817X","issue":"20","language":"en","note":"_eprint: https://onlinelibrary.wiley.com/doi/pdf/10.14814/phy2.14622","page":"e14622","source":"Wiley Online Library","title":"Cerebrovascular responses to graded exercise in young healthy males and females","volume":"8","author":[{"family":"Ashley","given":"John D."},{"family":"Shelley","given":"Joe H."},{"family":"Sun","given":"Jongjoo"},{"family":"Song","given":"Jiwon"},{"family":"Trent","given":"Jacob A."},{"family":"Ambrosio","given":"Luis D."},{"family":"Larson","given":"Daniel J."},{"family":"Larson","given":"Rebecca D."},{"family":"Yabluchanskiy","given":"Andriy"},{"family":"Kellawan","given":"J. Mikhail"}],"issued":{"date-parts":[["2020"]]}}},{"id":208,"uris":["http://zotero.org/users/5709856/items/VI39GUC5"],"itemData":{"id":208,"type":"article-journal","language":"en","page":"8","source":"Zotero","title":"Cerebrovascular responses to incremental exercise during hypobaric hypoxia: effect of oxygenation on maximal performance","volume":"294","author":[{"family":"Subudhi","given":"Andrew W"},{"family":"Lorenz","given":"Matthew C"},{"family":"Fulco","given":"Charles S"},{"family":"Roach","given":"Robert C"}],"issued":{"date-parts":[["2008"]]}}}],"schema":"https://github.com/citation-style-language/schema/raw/master/csl-citation.json"} </w:instrText>
      </w:r>
      <w:r w:rsidR="00BF7FAF">
        <w:rPr>
          <w:rFonts w:cs="Times New Roman"/>
          <w:szCs w:val="24"/>
        </w:rPr>
        <w:fldChar w:fldCharType="separate"/>
      </w:r>
      <w:r w:rsidR="00BF7FAF" w:rsidRPr="00BF7FAF">
        <w:rPr>
          <w:rFonts w:cs="Times New Roman"/>
        </w:rPr>
        <w:t>(Ashley et al., 2020; Subudhi et al., 2008)</w:t>
      </w:r>
      <w:r w:rsidR="00BF7FAF">
        <w:rPr>
          <w:rFonts w:cs="Times New Roman"/>
          <w:szCs w:val="24"/>
        </w:rPr>
        <w:fldChar w:fldCharType="end"/>
      </w:r>
      <w:r w:rsidR="00D96980">
        <w:rPr>
          <w:rFonts w:cs="Times New Roman"/>
          <w:szCs w:val="24"/>
        </w:rPr>
        <w:t xml:space="preserve">. </w:t>
      </w:r>
      <w:r w:rsidR="00A118B7">
        <w:rPr>
          <w:rFonts w:cs="Times New Roman"/>
          <w:szCs w:val="24"/>
        </w:rPr>
        <w:t xml:space="preserve">While these studies </w:t>
      </w:r>
      <w:r w:rsidR="004D1561">
        <w:rPr>
          <w:rFonts w:cs="Times New Roman"/>
          <w:szCs w:val="24"/>
        </w:rPr>
        <w:t>have demonstrated important aspect</w:t>
      </w:r>
      <w:r w:rsidR="002809B6">
        <w:rPr>
          <w:rFonts w:cs="Times New Roman"/>
          <w:szCs w:val="24"/>
        </w:rPr>
        <w:t>s</w:t>
      </w:r>
      <w:r w:rsidR="004D1561">
        <w:rPr>
          <w:rFonts w:cs="Times New Roman"/>
          <w:szCs w:val="24"/>
        </w:rPr>
        <w:t xml:space="preserve"> of CBF, these</w:t>
      </w:r>
      <w:r w:rsidR="000B0982">
        <w:rPr>
          <w:rFonts w:cs="Times New Roman"/>
          <w:szCs w:val="24"/>
        </w:rPr>
        <w:t xml:space="preserve"> </w:t>
      </w:r>
      <w:r w:rsidR="003D5145">
        <w:rPr>
          <w:rFonts w:cs="Times New Roman"/>
          <w:szCs w:val="24"/>
        </w:rPr>
        <w:t>conclusions were based on</w:t>
      </w:r>
      <w:r w:rsidR="000B0982">
        <w:rPr>
          <w:rFonts w:cs="Times New Roman"/>
          <w:szCs w:val="24"/>
        </w:rPr>
        <w:t xml:space="preserve"> steady-state</w:t>
      </w:r>
      <w:r w:rsidR="003D5145">
        <w:rPr>
          <w:rFonts w:cs="Times New Roman"/>
          <w:szCs w:val="24"/>
        </w:rPr>
        <w:t xml:space="preserve"> responses at specific exercise intensities throughout a graded exercise test.</w:t>
      </w:r>
    </w:p>
    <w:p w14:paraId="38422159" w14:textId="57FD0114" w:rsidR="00541A07" w:rsidRDefault="00A371B8" w:rsidP="003D5145">
      <w:pPr>
        <w:ind w:firstLine="720"/>
        <w:rPr>
          <w:rFonts w:cs="Times New Roman"/>
          <w:szCs w:val="24"/>
        </w:rPr>
      </w:pPr>
      <w:r>
        <w:rPr>
          <w:rFonts w:cs="Times New Roman"/>
          <w:szCs w:val="24"/>
        </w:rPr>
        <w:t>Most</w:t>
      </w:r>
      <w:r w:rsidR="00401223">
        <w:rPr>
          <w:rFonts w:cs="Times New Roman"/>
          <w:szCs w:val="24"/>
        </w:rPr>
        <w:t xml:space="preserve"> physiological </w:t>
      </w:r>
      <w:r w:rsidR="00236F9A">
        <w:rPr>
          <w:rFonts w:cs="Times New Roman"/>
          <w:szCs w:val="24"/>
        </w:rPr>
        <w:t>variables respond</w:t>
      </w:r>
      <w:r w:rsidR="00401223">
        <w:rPr>
          <w:rFonts w:cs="Times New Roman"/>
          <w:szCs w:val="24"/>
        </w:rPr>
        <w:t xml:space="preserve"> to the start of exercise relatively quick</w:t>
      </w:r>
      <w:r w:rsidR="00236F9A">
        <w:rPr>
          <w:rFonts w:cs="Times New Roman"/>
          <w:szCs w:val="24"/>
        </w:rPr>
        <w:t>ly</w:t>
      </w:r>
      <w:r w:rsidR="00401223">
        <w:rPr>
          <w:rFonts w:cs="Times New Roman"/>
          <w:szCs w:val="24"/>
        </w:rPr>
        <w:t xml:space="preserve">. </w:t>
      </w:r>
      <w:r w:rsidR="00516C50">
        <w:rPr>
          <w:rFonts w:cs="Times New Roman"/>
          <w:szCs w:val="24"/>
        </w:rPr>
        <w:t>For instance, peripheral circulation responds in under 10</w:t>
      </w:r>
      <w:r w:rsidR="00BB2D26">
        <w:rPr>
          <w:rFonts w:cs="Times New Roman"/>
          <w:szCs w:val="24"/>
        </w:rPr>
        <w:t xml:space="preserve">s </w:t>
      </w:r>
      <w:r w:rsidR="001D0379">
        <w:rPr>
          <w:rFonts w:cs="Times New Roman"/>
          <w:szCs w:val="24"/>
        </w:rPr>
        <w:fldChar w:fldCharType="begin"/>
      </w:r>
      <w:r w:rsidR="002C43C0">
        <w:rPr>
          <w:rFonts w:cs="Times New Roman"/>
          <w:szCs w:val="24"/>
        </w:rPr>
        <w:instrText xml:space="preserve"> ADDIN ZOTERO_ITEM CSL_CITATION {"citationID":"uBr4Wj7g","properties":{"formattedCitation":"(Craig et al., 2021; Tschakovsky et al., 2006)","plainCitation":"(Craig et al., 2021; Tschakovsky et al., 2006)","noteIndex":0},"citationItems":[{"id":1635,"uris":["http://zotero.org/users/5709856/items/TYQZS6U9"],"itemData":{"id":1635,"type":"article-journal","abstract":"The regulation of mean arterial pressure (MAP) during exercise has important physiological and clinical implications. Kinetics analysis on numerous physiological variables following the transition from unloaded-to-loaded exercise has revealed important information regarding their control. Surprisingly, the dynamic response of MAP during this transition remains to be quantiﬁed. Therefore, ten healthy participants (5/5 M/F, 24 ± 3 yr) completed repeated transitions from unloaded to moderate- and heavy-intensity dynamic single-leg knee-extensor exercise to investigate the on-kinetics of MAP. Following the transition to loaded exercise, MAP increased in a ﬁrst-order dynamic manner, subsequent to a time delay (moderate: 23 ± 10; heavy: 19 ± 9 s, P &gt; 0.05) at a speed (s, moderate: 59 ± 30; heavy: 66 ± 19 s, P &gt; 0.05), which did not differ between intensities, but the MAP amplitude was doubled during heavy-intensity exercise (moderate: 12 ± 5; heavy: 24 ± 8 mmHg, P &lt; 0.001). The reproducibility [coefﬁcient of variation (CV)] during heavy intensity for unloaded baseline, amplitude, and mean response time, when assessed as individual transitions, was 7 ± 1%, 18 ± 2%, and 25 ± 4%, respectively. Averaging two transitions improved the CVs to 4 ± 1%, 8 ± 2%, and 13 ± 3%, respectively. Preliminary ﬁndings supporting the clinical relevance of evaluating MAP kinetics in middle-aged hypertensive (n = 5) and, age-matched, normotensive (n = 5) participants revealed an exaggerated MAP response in both older groups (P &lt; 0.05), but the MAP response was slowed only for the patients with hypertension (P &lt; 0.05). It is concluded that kinetics modeling of MAP is practical for heavy-intensity knee-extensor exercise and may provide insight into cardiovascular health and the effect of aging.","container-title":"Journal of Applied Physiology","DOI":"10.1152/japplphysiol.00057.2021","ISSN":"8750-7587, 1522-1601","issue":"5","journalAbbreviation":"Journal of Applied Physiology","language":"en","page":"1544-1554","source":"DOI.org (Crossref)","title":"The dynamic adjustment of mean arterial pressure during exercise: a potential tool for discerning cardiovascular health status","title-short":"The dynamic adjustment of mean arterial pressure during exercise","volume":"130","author":[{"family":"Craig","given":"Jesse C."},{"family":"Broxterman","given":"Ryan M."},{"family":"Cerbie","given":"James F."},{"family":"La Salle","given":"D. Taylor"},{"family":"Roundy","given":"Caleb S."},{"family":"Jarrett","given":"Catherine L."},{"family":"Richardson","given":"Russell S."},{"family":"Trinity","given":"Joel D."}],"issued":{"date-parts":[["2021",5,1]]}}},{"id":1876,"uris":["http://zotero.org/users/5709856/items/ZLLMSJ9L"],"itemData":{"id":1876,"type":"article-journal","container-title":"Medicine &amp; Science in Sports &amp; Exercise","DOI":"10.1249/01.mss.0000230341.86870.4f","ISSN":"0195-9131","issue":"10","language":"en","page":"1811-1818","source":"DOI.org (Crossref)","title":"Muscle Blood-Flow Dynamics at Exercise Onset: Do The Limbs Differ?","title-short":"Muscle Blood-Flow Dynamics at Exercise Onset","volume":"38","author":[{"family":"Tschakovsky","given":"Michael E."},{"family":"Saunders","given":"Natasha R."},{"family":"Webb","given":"Katherine A."},{"family":"O'Donnell","given":"Denis E."}],"issued":{"date-parts":[["2006",10]]}}}],"schema":"https://github.com/citation-style-language/schema/raw/master/csl-citation.json"} </w:instrText>
      </w:r>
      <w:r w:rsidR="001D0379">
        <w:rPr>
          <w:rFonts w:cs="Times New Roman"/>
          <w:szCs w:val="24"/>
        </w:rPr>
        <w:fldChar w:fldCharType="separate"/>
      </w:r>
      <w:r w:rsidR="005922FB" w:rsidRPr="005922FB">
        <w:rPr>
          <w:rFonts w:cs="Times New Roman"/>
        </w:rPr>
        <w:t xml:space="preserve">(Craig et al., 2021; Tschakovsky et al., </w:t>
      </w:r>
      <w:r w:rsidR="005922FB" w:rsidRPr="005922FB">
        <w:rPr>
          <w:rFonts w:cs="Times New Roman"/>
        </w:rPr>
        <w:lastRenderedPageBreak/>
        <w:t>2006)</w:t>
      </w:r>
      <w:r w:rsidR="001D0379">
        <w:rPr>
          <w:rFonts w:cs="Times New Roman"/>
          <w:szCs w:val="24"/>
        </w:rPr>
        <w:fldChar w:fldCharType="end"/>
      </w:r>
      <w:r w:rsidR="005922FB">
        <w:rPr>
          <w:rFonts w:cs="Times New Roman"/>
          <w:szCs w:val="24"/>
        </w:rPr>
        <w:t xml:space="preserve">, </w:t>
      </w:r>
      <w:r>
        <w:rPr>
          <w:rFonts w:cs="Times New Roman"/>
          <w:szCs w:val="24"/>
        </w:rPr>
        <w:t xml:space="preserve">and </w:t>
      </w:r>
      <w:r w:rsidR="005922FB">
        <w:rPr>
          <w:rFonts w:cs="Times New Roman"/>
          <w:szCs w:val="24"/>
        </w:rPr>
        <w:t>VO</w:t>
      </w:r>
      <w:r w:rsidR="005922FB">
        <w:rPr>
          <w:rFonts w:cs="Times New Roman"/>
          <w:szCs w:val="24"/>
          <w:vertAlign w:val="subscript"/>
        </w:rPr>
        <w:t>2</w:t>
      </w:r>
      <w:r w:rsidR="005922FB">
        <w:rPr>
          <w:rFonts w:cs="Times New Roman"/>
          <w:szCs w:val="24"/>
        </w:rPr>
        <w:t xml:space="preserve"> and other pulmonary gases respond within 10</w:t>
      </w:r>
      <w:r w:rsidR="00BB2D26">
        <w:rPr>
          <w:rFonts w:cs="Times New Roman"/>
          <w:szCs w:val="24"/>
        </w:rPr>
        <w:t xml:space="preserve">s </w:t>
      </w:r>
      <w:r w:rsidR="00543F99">
        <w:rPr>
          <w:rFonts w:cs="Times New Roman"/>
          <w:szCs w:val="24"/>
        </w:rPr>
        <w:fldChar w:fldCharType="begin"/>
      </w:r>
      <w:r w:rsidR="002C43C0">
        <w:rPr>
          <w:rFonts w:cs="Times New Roman"/>
          <w:szCs w:val="24"/>
        </w:rPr>
        <w:instrText xml:space="preserve"> ADDIN ZOTERO_ITEM CSL_CITATION {"citationID":"cG7hO6xB","properties":{"formattedCitation":"(Poole &amp; Jones, 2005; Scheuermann et al., 1999)","plainCitation":"(Poole &amp; Jones, 2005; Scheuermann et al., 1999)","noteIndex":0},"citationItems":[{"id":1976,"uris":["http://zotero.org/users/5709856/items/MWEV5QD2"],"itemData":{"id":1976,"type":"article-journal","container-title":"Oxygen Uptake Kinetics in Sport, Exercise and Medicine","journalAbbreviation":"Oxygen Uptake Kinetics in Sport, Exercise and Medicine","page":"294-328","source":"ResearchGate","title":"Towards an understanding of the mechanistic bases of V̇O2 kinetics","author":[{"family":"Poole","given":"David"},{"family":"Jones","given":"Andrew"}],"issued":{"date-parts":[["2005",1,1]]}}},{"id":1964,"uris":["http://zotero.org/users/5709856/items/A79BCGI6"],"itemData":{"id":1964,"type":"article-journal","abstract":"The effect of carbonic anhydrase inhibition with acetazolamide (Acz) on CO\n              2\n              output (V˙co\n              2\n              ) and ventilation (V˙e) kinetics was examined during moderate- and heavy-intensity exercise. Seven men [24 ± 1 (SE) yr] performed cycling exercise during control (Con) and Acz (10 mg/kg body wt iv) sessions. Each subject performed step transitions (6 min) in work rate from 0 to 100 W [below ventilatory threshold (&lt;V˙eT)] and to an O\n              2\n              uptake corresponding to </w:instrText>
      </w:r>
      <w:r w:rsidR="002C43C0">
        <w:rPr>
          <w:rFonts w:ascii="Cambria Math" w:hAnsi="Cambria Math" w:cs="Cambria Math"/>
          <w:szCs w:val="24"/>
        </w:rPr>
        <w:instrText>∼</w:instrText>
      </w:r>
      <w:r w:rsidR="002C43C0">
        <w:rPr>
          <w:rFonts w:cs="Times New Roman"/>
          <w:szCs w:val="24"/>
        </w:rPr>
        <w:instrText xml:space="preserve">50% of the difference between the work rate atV˙eT and peak O\n              2\n              uptake [above ventilatory threshold (&gt;V˙eT)].V˙e and gas exchange were measured breath by breath. The time constant (τ) was determined for exercise &lt;V˙eT by using a single-exponential model (fit between 20 s and end-exercise); the mean response time (MRT) was determined for exercise &gt;V˙eT by using a three-component model (fit from the start of exercise).V˙co\n              2\n              kinetics were slower in Acz (&lt;V˙eT, τ = 45 ± 6 s; &gt;V˙eT, MRT = 75 ± 10 s) than Con (&lt;V˙eT, τ = 34 ± 6 s; &gt;V˙eT, MRT = 54 ± 7 s). During &lt;V˙eT exercise,V˙e kinetics were slower in Acz (τ = 48 ± 6 s) than Con (τ = 34 ± 6 s), but &gt;V˙eT kinetics were faster in Acz (MRT = 85 ± 17 s) than Con (MRT = 106 ± 16 s). Carbonic anhydrase inhibition slowedV˙co\n              2\n              kinetics during both moderate- and heavy-intensity exercise, demonstrating impaired CO\n              2\n              elimination in the nonsteady state of exercise. The slowedV˙e kinetics in Acz during exercise &lt;V˙eT is consistent with a mechanism coupling V˙e kinetics with the flow of CO\n              2\n              to the lungs.","container-title":"Journal of Applied Physiology","DOI":"10.1152/jappl.1999.86.5.1534","ISSN":"8750-7587, 1522-1601","issue":"5","journalAbbreviation":"Journal of Applied Physiology","language":"en","page":"1534-1543","source":"DOI.org (Crossref)","title":"V˙ &lt;span style=\"font-variant:small-caps;\"&gt;co&lt;/span&gt; &lt;sub&gt;2&lt;/sub&gt; andV˙ &lt;span style=\"font-variant:small-caps;\"&gt;e&lt;/span&gt; kinetics during moderate- and heavyintensity exercise after acetazolamide administration","title-short":"V˙ &lt;span style=\"font-variant","volume":"86","author":[{"family":"Scheuermann","given":"Barry W."},{"family":"Kowalchuk","given":"John M."},{"family":"Paterson","given":"Donald H."},{"family":"Cunningham","given":"David A."}],"issued":{"date-parts":[["1999",5,1]]}}}],"schema":"https://github.com/citation-style-language/schema/raw/master/csl-citation.json"} </w:instrText>
      </w:r>
      <w:r w:rsidR="00543F99">
        <w:rPr>
          <w:rFonts w:cs="Times New Roman"/>
          <w:szCs w:val="24"/>
        </w:rPr>
        <w:fldChar w:fldCharType="separate"/>
      </w:r>
      <w:r w:rsidR="00543F99" w:rsidRPr="00543F99">
        <w:rPr>
          <w:rFonts w:cs="Times New Roman"/>
        </w:rPr>
        <w:t>(Poole &amp; Jones, 2005; Scheuermann et al., 1999)</w:t>
      </w:r>
      <w:r w:rsidR="00543F99">
        <w:rPr>
          <w:rFonts w:cs="Times New Roman"/>
          <w:szCs w:val="24"/>
        </w:rPr>
        <w:fldChar w:fldCharType="end"/>
      </w:r>
      <w:r>
        <w:rPr>
          <w:rFonts w:cs="Times New Roman"/>
          <w:szCs w:val="24"/>
        </w:rPr>
        <w:t xml:space="preserve">. </w:t>
      </w:r>
      <w:r w:rsidR="000959E8">
        <w:rPr>
          <w:rFonts w:cs="Times New Roman"/>
          <w:szCs w:val="24"/>
        </w:rPr>
        <w:t>It would then reasonably be assumed that CBF would follow the same pattern given how reliant the</w:t>
      </w:r>
      <w:r w:rsidR="00A8554C">
        <w:rPr>
          <w:rFonts w:cs="Times New Roman"/>
          <w:szCs w:val="24"/>
        </w:rPr>
        <w:t xml:space="preserve"> </w:t>
      </w:r>
      <w:r w:rsidR="00E5565F">
        <w:rPr>
          <w:rFonts w:cs="Times New Roman"/>
          <w:szCs w:val="24"/>
        </w:rPr>
        <w:t xml:space="preserve">brain is </w:t>
      </w:r>
      <w:r w:rsidR="004B64C1">
        <w:rPr>
          <w:rFonts w:cs="Times New Roman"/>
          <w:szCs w:val="24"/>
        </w:rPr>
        <w:t>on adequate</w:t>
      </w:r>
      <w:r w:rsidR="00E5565F">
        <w:rPr>
          <w:rFonts w:cs="Times New Roman"/>
          <w:szCs w:val="24"/>
        </w:rPr>
        <w:t xml:space="preserve"> blood flow </w:t>
      </w:r>
      <w:r w:rsidR="00943F21">
        <w:rPr>
          <w:rFonts w:cs="Times New Roman"/>
          <w:szCs w:val="24"/>
        </w:rPr>
        <w:t xml:space="preserve">to meet increased metabolic demands </w:t>
      </w:r>
      <w:r w:rsidR="00943F21">
        <w:rPr>
          <w:rFonts w:cs="Times New Roman"/>
          <w:szCs w:val="24"/>
        </w:rPr>
        <w:fldChar w:fldCharType="begin"/>
      </w:r>
      <w:r w:rsidR="00FC00C2">
        <w:rPr>
          <w:rFonts w:cs="Times New Roman"/>
          <w:szCs w:val="24"/>
        </w:rPr>
        <w:instrText xml:space="preserve"> ADDIN ZOTERO_ITEM CSL_CITATION {"citationID":"VkGYvh4H","properties":{"formattedCitation":"(K. J. Smith &amp; Ainslie, 2017; Willie et al., 2014)","plainCitation":"(K. J. Smith &amp; Ainslie, 2017; Willie et al., 2014)","dontUpdate":true,"noteIndex":0},"citationItems":[{"id":242,"uris":["http://zotero.org/users/5709856/items/BVTQDLJC"],"itemData":{"id":242,"type":"article-journal","abstract":"New Findings What is the topic of this review? The manuscript collectively combines the experimental observations from &gt;100 publications focusing on the regulation of cerebral blood flow and metabolism during exercise from 1945 to the present day. What advances does it highlight? This article highlights the importance of traditional and historical assessments of cerebral blood flow and metabolism during exercise, as well as traditional and new insights into the complex factors involved in the integrative regulation of brain blood flow and metabolism during exercise. The overarching theme is the importance of quantifying cerebral blood flow and metabolism during exercise using techniques that consider multiple volumetric cerebral haemodynamics (i.e. velocity, diameter, shear and flow). Cerebral function in humans is crucially dependent upon continuous oxygen delivery, metabolic nutrients and active regulation of cerebral blood flow (CBF). As a consequence, cerebrovascular function is precisely titrated by multiple physiological mechanisms, characterized by complex integration, synergism and protective redundancy. At rest, adequate CBF is regulated through reflexive responses in the following order of regulatory importance: fluctuating arterial blood gases (in particularly, partial pressure of carbon dioxide), cerebral metabolism, arterial blood pressure, neurogenic activity and cardiac output. Unfortunately, the magnitude that these integrative and synergistic relationships contribute to governing the CBF during exercise remains unclear. Despite some evidence indicating that CBF regulation during exercise is dependent on the changes of blood pressure, neurogenic activity and cardiac output, their role as a primary governor of the CBF response to exercise remains controversial. In contrast, the balance between the partial pressure of carbon dioxide and cerebral metabolism continues to gain empirical support as the primary contributor to the intensity-dependent changes in CBF observed during submaximal, moderate and maximal exercise. The goal of this review is to summarize the fundamental physiology and mechanisms involved in regulation of CBF and metabolism during exercise. The clinical implications of a better understanding of CBF during exercise and new research directions are also outlined.","container-title":"Experimental Physiology","DOI":"10.1113/EP086249","ISSN":"1469-445X","issue":"11","language":"en","note":"_eprint: https://physoc.onlinelibrary.wiley.com/doi/pdf/10.1113/EP086249","page":"1356-1371","source":"Wiley Online Library","title":"Regulation of cerebral blood flow and metabolism during exercise","volume":"102","author":[{"family":"Smith","given":"Kurt J."},{"family":"Ainslie","given":"Philip N."}],"issued":{"date-parts":[["2017"]]}}},{"id":1886,"uris":["http://zotero.org/users/5709856/items/IZQEM48W"],"itemData":{"id":1886,"type":"article-journal","abstract":"Herein, we review mechanisms regulating cerebral blood flow (CBF), with specific focus on humans. We revisit important concepts from the older literature and describe the interaction of various mechanisms of cerebrovascular control. We amalgamate this broad scope of information into a brief review, rather than detailing any one mechanism or area of research. The relationship between regulatory mechanisms is emphasized, but the following three broad categories of control are explicated: (1) the effect of blood gases and neuronal metabolism on CBF; (2) buffering of CBF with changes in blood pressure, termed cerebral autoregulation; and (3) the role of the autonomic nervous system in CBF regulation. With respect to these control mechanisms, we provide evidence against several canonized paradigms of CBF control. Specifically, we corroborate the following four key theses: (1) that cerebral autoregulation does not maintain constant perfusion through a mean arterial pressure range of 60–150 mmHg; (2) that there is important stimulatory synergism and regulatory interdependence of arterial blood gases and blood pressure on CBF regulation; (3) that cerebral autoregulation and cerebrovascular sensitivity to changes in arterial blood gases are not modulated solely at the pial arterioles; and (4) that neurogenic control of the cerebral vasculature is an important player in autoregulatory function and, crucially, acts to buffer surges in perfusion pressure. Finally, we summarize the state of our knowledge with respect to these areas, outline important gaps in the literature and suggest avenues for future research.","container-title":"The Journal of Physiology","DOI":"10.1113/jphysiol.2013.268953","ISSN":"1469-7793","issue":"5","language":"en","note":"_eprint: https://physoc.onlinelibrary.wiley.com/doi/pdf/10.1113/jphysiol.2013.268953","page":"841-859","source":"Wiley Online Library","title":"Integrative regulation of human brain blood flow","volume":"592","author":[{"family":"Willie","given":"Christopher K."},{"family":"Tzeng","given":"Yu-Chieh"},{"family":"Fisher","given":"Joseph A."},{"family":"Ainslie","given":"Philip N."}],"issued":{"date-parts":[["2014"]]}}}],"schema":"https://github.com/citation-style-language/schema/raw/master/csl-citation.json"} </w:instrText>
      </w:r>
      <w:r w:rsidR="00943F21">
        <w:rPr>
          <w:rFonts w:cs="Times New Roman"/>
          <w:szCs w:val="24"/>
        </w:rPr>
        <w:fldChar w:fldCharType="separate"/>
      </w:r>
      <w:r w:rsidR="00943F21" w:rsidRPr="00943F21">
        <w:rPr>
          <w:rFonts w:cs="Times New Roman"/>
        </w:rPr>
        <w:t>(Smith &amp; Ainslie, 2017; Willie et al., 2014)</w:t>
      </w:r>
      <w:r w:rsidR="00943F21">
        <w:rPr>
          <w:rFonts w:cs="Times New Roman"/>
          <w:szCs w:val="24"/>
        </w:rPr>
        <w:fldChar w:fldCharType="end"/>
      </w:r>
      <w:r w:rsidR="00323B26">
        <w:rPr>
          <w:rFonts w:cs="Times New Roman"/>
          <w:szCs w:val="24"/>
        </w:rPr>
        <w:t xml:space="preserve">. </w:t>
      </w:r>
      <w:r w:rsidR="003A089D">
        <w:rPr>
          <w:rFonts w:cs="Times New Roman"/>
          <w:szCs w:val="24"/>
        </w:rPr>
        <w:t xml:space="preserve">While only accounting for 2% of total body weight, </w:t>
      </w:r>
      <w:r w:rsidR="00846E99">
        <w:rPr>
          <w:rFonts w:cs="Times New Roman"/>
          <w:szCs w:val="24"/>
        </w:rPr>
        <w:t>the brain receives ~15% of cardiac output and accounts for ~20% of oxygen consumption while at rest</w:t>
      </w:r>
      <w:r w:rsidR="00824C01">
        <w:rPr>
          <w:rFonts w:cs="Times New Roman"/>
          <w:szCs w:val="24"/>
        </w:rPr>
        <w:t xml:space="preserve"> </w:t>
      </w:r>
      <w:r w:rsidR="002C43C0">
        <w:rPr>
          <w:rFonts w:cs="Times New Roman"/>
          <w:szCs w:val="24"/>
        </w:rPr>
        <w:fldChar w:fldCharType="begin"/>
      </w:r>
      <w:r w:rsidR="00E7204A">
        <w:rPr>
          <w:rFonts w:cs="Times New Roman"/>
          <w:szCs w:val="24"/>
        </w:rPr>
        <w:instrText xml:space="preserve"> ADDIN ZOTERO_ITEM CSL_CITATION {"citationID":"tqAp0d5v","properties":{"formattedCitation":"(Brown &amp; Ransom, 2007; Magistretti &amp; Pellerin, 1996; Quastel &amp; Wheatley, 1932)","plainCitation":"(Brown &amp; Ransom, 2007; Magistretti &amp; Pellerin, 1996; Quastel &amp; Wheatley, 1932)","noteIndex":0},"citationItems":[{"id":1890,"uris":["http://zotero.org/users/5709856/items/83GL6VLN"],"itemData":{"id":1890,"type":"article-journal","abstract":"The brain contains glycogen but at low concentration compared with liver and muscle. In the adult brain, glycogen is found predominately in astrocytes. Astrocyte glycogen content is modulated by a number of factors including some neurotransmitters and ambient glucose concentration. Compelling evidence indicates that astrocyte glycogen breaks down during hypoglycemia to lactate that is transferred to adjacent neurons or axons where it is used aerobically as fuel. In the case of CNS white matter, this source of energy can extend axon function for 20 min or longer. Likewise, during periods of intense neural activity when energy demand exceeds glucose supply, astrocyte glycogen is degraded to lactate, a portion of which is transferred to axons for fuel. Astrocyte glycogen, therefore, offers some protection against hypoglycemic neural injury and ensures that neurons and axons can maintain their function during very intense periods of activation. These emerging principles about the roles of astrocyte glycogen contradict the long held belief that this metabolic pool has little or no functional signiﬁcance. VC 2007 Wiley-Liss, Inc.","container-title":"Glia","DOI":"10.1002/glia.20557","ISSN":"08941491, 10981136","issue":"12","journalAbbreviation":"Glia","language":"en","page":"1263-1271","source":"DOI.org (Crossref)","title":"Astrocyte glycogen and brain energy metabolism","volume":"55","author":[{"family":"Brown","given":"Angus M."},{"family":"Ransom","given":"Bruce R."}],"issued":{"date-parts":[["2007",9]]}}},{"id":2070,"uris":["http://zotero.org/users/5709856/items/2EMBL3DL"],"itemData":{"id":2070,"type":"article-journal","container-title":"Annals of the New York Academy of Sciences","DOI":"10.1111/j.1749-6632.1996.tb34449.x","ISSN":"00778923","issue":"1","language":"en","page":"380-387","source":"DOI.org (Crossref)","title":"Cellular Mechanisms of Brain Energy Metabolism. Relevance to Functional Brain Imaging and to Neurodegenerative Disordersa","volume":"777","author":[{"family":"Magistretti","given":"P. J."},{"family":"Pellerin","given":"L."}],"issued":{"date-parts":[["1996",1]]}}},{"id":2071,"uris":["http://zotero.org/users/5709856/items/FNBC59ZZ"],"itemData":{"id":2071,"type":"article-journal","container-title":"Biochemical Journal","DOI":"10.1042/bj0260725","ISSN":"0306-3283","issue":"3","language":"en","page":"725-744","source":"DOI.org (Crossref)","title":"Oxidations by the brain","volume":"26","author":[{"family":"Quastel","given":"Juda Hirsch"},{"family":"Wheatley","given":"Arnold Herbert Maurice"}],"issued":{"date-parts":[["1932",1,1]]}}}],"schema":"https://github.com/citation-style-language/schema/raw/master/csl-citation.json"} </w:instrText>
      </w:r>
      <w:r w:rsidR="002C43C0">
        <w:rPr>
          <w:rFonts w:cs="Times New Roman"/>
          <w:szCs w:val="24"/>
        </w:rPr>
        <w:fldChar w:fldCharType="separate"/>
      </w:r>
      <w:r w:rsidR="00E7204A" w:rsidRPr="00E7204A">
        <w:rPr>
          <w:rFonts w:cs="Times New Roman"/>
        </w:rPr>
        <w:t>(Brown &amp; Ransom, 2007; Magistretti &amp; Pellerin, 1996; Quastel &amp; Wheatley, 1932)</w:t>
      </w:r>
      <w:r w:rsidR="002C43C0">
        <w:rPr>
          <w:rFonts w:cs="Times New Roman"/>
          <w:szCs w:val="24"/>
        </w:rPr>
        <w:fldChar w:fldCharType="end"/>
      </w:r>
      <w:r w:rsidR="00824C01">
        <w:rPr>
          <w:rFonts w:cs="Times New Roman"/>
          <w:szCs w:val="24"/>
        </w:rPr>
        <w:t xml:space="preserve">. </w:t>
      </w:r>
      <w:r w:rsidR="00AD6936">
        <w:rPr>
          <w:rFonts w:cs="Times New Roman"/>
          <w:szCs w:val="24"/>
        </w:rPr>
        <w:t xml:space="preserve">Recent </w:t>
      </w:r>
      <w:r w:rsidR="008462E9">
        <w:rPr>
          <w:rFonts w:cs="Times New Roman"/>
          <w:szCs w:val="24"/>
        </w:rPr>
        <w:t xml:space="preserve">pioneering research by </w:t>
      </w:r>
      <w:proofErr w:type="spellStart"/>
      <w:r w:rsidR="008462E9">
        <w:rPr>
          <w:rFonts w:cs="Times New Roman"/>
          <w:szCs w:val="24"/>
        </w:rPr>
        <w:t>Billinger</w:t>
      </w:r>
      <w:proofErr w:type="spellEnd"/>
      <w:r w:rsidR="008462E9">
        <w:rPr>
          <w:rFonts w:cs="Times New Roman"/>
          <w:szCs w:val="24"/>
        </w:rPr>
        <w:t xml:space="preserve"> et al</w:t>
      </w:r>
      <w:r w:rsidR="000553CC">
        <w:rPr>
          <w:rFonts w:cs="Times New Roman"/>
          <w:szCs w:val="24"/>
        </w:rPr>
        <w:t>.</w:t>
      </w:r>
      <w:r w:rsidR="008462E9">
        <w:rPr>
          <w:rFonts w:cs="Times New Roman"/>
          <w:szCs w:val="24"/>
        </w:rPr>
        <w:t xml:space="preserve"> (201</w:t>
      </w:r>
      <w:r w:rsidR="002B2EB0">
        <w:rPr>
          <w:rFonts w:cs="Times New Roman"/>
          <w:szCs w:val="24"/>
        </w:rPr>
        <w:t xml:space="preserve">7) </w:t>
      </w:r>
      <w:r w:rsidR="00E10AD8">
        <w:rPr>
          <w:rFonts w:cs="Times New Roman"/>
          <w:szCs w:val="24"/>
        </w:rPr>
        <w:t xml:space="preserve">characterized CBF at the start of exercise to have around 40s of delay in young healthy adults </w:t>
      </w:r>
      <w:r w:rsidR="00E10AD8">
        <w:rPr>
          <w:rFonts w:cs="Times New Roman"/>
          <w:szCs w:val="24"/>
        </w:rPr>
        <w:fldChar w:fldCharType="begin"/>
      </w:r>
      <w:r w:rsidR="002C43C0">
        <w:rPr>
          <w:rFonts w:cs="Times New Roman"/>
          <w:szCs w:val="24"/>
        </w:rPr>
        <w:instrText xml:space="preserve"> ADDIN ZOTERO_ITEM CSL_CITATION {"citationID":"gPF4ekgI","properties":{"formattedCitation":"(Billinger et al., 2017; Ward et al., 2018)","plainCitation":"(Billinger et al., 2017; Ward et al., 2018)","noteIndex":0},"citationItems":[{"id":100,"uris":["http://zotero.org/users/5709856/items/LVPSR8M7"],"itemData":{"id":100,"type":"article-journal","abstract":"The dynamic response to a stimulus such as exercise can reveal valuable insights into systems control in health and disease that are not evident from the steady-state perturbation. However, the dynamic response profile and kinetics of cerebrovascular function have not been determined to date. We tested the hypotheses that bilateral middle cerebral artery blood flow mean velocity (MCAV) increases exponentially following the onset of moderate-intensity exercise in 10 healthy young subjects. The MCAV response profiles were well fit to a delay (TD) + exponential (time constant, τ) model with substantial agreement for baseline [left (L): 69, right (R): 64 cm/s, coefficient of variation (CV) 11%], response amplitude (L: 16, R: 13 cm/s, CV 23%), TD (L: 54, R: 52 s, CV 9%), τ (L: 30, R: 30 s, CV 22%), and mean response time (MRT) (L: 83, R: 82 s, CV 8%) between left and right MCAV as supported by the high correlations (e.g., MRT r = 0.82, P &lt; 0.05) and low CVs. Test-retest reliability was high with CVs for the baseline, amplitude, and MRT of 3, 14, and 12%, respectively. These responses contrasted markedly with those of three healthy older subjects in whom the MCAV baseline and exercise response amplitude were far lower and the kinetics slowed. A single older stroke patient showed baseline ipsilateral MCAV that was lower still and devoid of any exercise response whatsoever. We conclude that kinetics analysis of MCAV during exercise has significant potential to unveil novel aspects of cerebrovascular function in health and disease.NEW &amp; NOTEWORTHY Resolution of the dynamic stimulus-response profile provides a greater understanding of the underlying the physiological control processes than steady-state measurements alone. We report a novel method of measuring cerebrovascular blood velocity (MCAv) kinetics under ecologically valid conditions from rest to moderate-intensity exercise. This technique reveals that brain blood flow increases exponentially following the onset of exercise with 1) a strong bilateral coherence in young healthy individuals, and 2) a potential for unique age- and disease-specific profiles.","container-title":"Journal of Applied Physiology","DOI":"10.1152/japplphysiol.00995.2016","ISSN":"8750-7587","issue":"5","journalAbbreviation":"Journal of Applied Physiology","page":"1125-1133","source":"physiology.org (Atypon)","title":"Dynamics of middle cerebral artery blood flow velocity during moderate-intensity exercise","volume":"122","author":[{"family":"Billinger","given":"Sandra A."},{"family":"Craig","given":"Jesse C."},{"family":"Kwapiszeski","given":"Sarah J."},{"family":"Sisante","given":"Jason-Flor V."},{"family":"Vidoni","given":"Eric D."},{"family":"Maletsky","given":"Rebecca"},{"family":"Poole","given":"David C."}],"issued":{"date-parts":[["2017",3,9]]}}},{"id":290,"uris":["http://zotero.org/users/5709856/items/BKJUNEV6"],"itemData":{"id":290,"type":"article-journal","container-title":"American Journal of Physiology-Heart and Circulatory Physiology","DOI":"10.1152/ajpheart.00129.2018","ISSN":"0363-6135, 1522-1539","issue":"3","journalAbbreviation":"American Journal of Physiology-Heart and Circulatory Physiology","language":"en","page":"H492-H501","source":"DOI.org (Crossref)","title":"Effect of healthy aging and sex on middle cerebral artery blood velocity dynamics during moderate-intensity exercise","volume":"315","author":[{"family":"Ward","given":"Jaimie L."},{"family":"Craig","given":"Jesse C."},{"family":"Liu","given":"Yumei"},{"family":"Vidoni","given":"Eric D."},{"family":"Maletsky","given":"Rebecca"},{"family":"Poole","given":"David C."},{"family":"Billinger","given":"Sandra A."}],"issued":{"date-parts":[["2018",9]]}}}],"schema":"https://github.com/citation-style-language/schema/raw/master/csl-citation.json"} </w:instrText>
      </w:r>
      <w:r w:rsidR="00E10AD8">
        <w:rPr>
          <w:rFonts w:cs="Times New Roman"/>
          <w:szCs w:val="24"/>
        </w:rPr>
        <w:fldChar w:fldCharType="separate"/>
      </w:r>
      <w:r w:rsidR="007F1ABF" w:rsidRPr="007F1ABF">
        <w:rPr>
          <w:rFonts w:cs="Times New Roman"/>
        </w:rPr>
        <w:t>(Billinger et al., 2017; Ward et al., 2018)</w:t>
      </w:r>
      <w:r w:rsidR="00E10AD8">
        <w:rPr>
          <w:rFonts w:cs="Times New Roman"/>
          <w:szCs w:val="24"/>
        </w:rPr>
        <w:fldChar w:fldCharType="end"/>
      </w:r>
      <w:r w:rsidR="007F1ABF">
        <w:rPr>
          <w:rFonts w:cs="Times New Roman"/>
          <w:szCs w:val="24"/>
        </w:rPr>
        <w:t xml:space="preserve">. </w:t>
      </w:r>
      <w:r w:rsidR="00F34249">
        <w:rPr>
          <w:rFonts w:cs="Times New Roman"/>
          <w:szCs w:val="24"/>
        </w:rPr>
        <w:t xml:space="preserve">It is unclear what mechanisms </w:t>
      </w:r>
      <w:r w:rsidR="00C357EC">
        <w:rPr>
          <w:rFonts w:cs="Times New Roman"/>
          <w:szCs w:val="24"/>
        </w:rPr>
        <w:t xml:space="preserve">are responsible </w:t>
      </w:r>
      <w:r w:rsidR="001663FC">
        <w:rPr>
          <w:rFonts w:cs="Times New Roman"/>
          <w:szCs w:val="24"/>
        </w:rPr>
        <w:t xml:space="preserve">for this </w:t>
      </w:r>
      <w:r w:rsidR="00831637">
        <w:rPr>
          <w:rFonts w:cs="Times New Roman"/>
          <w:szCs w:val="24"/>
        </w:rPr>
        <w:t xml:space="preserve">delayed response. However, what we do know is the </w:t>
      </w:r>
      <w:r w:rsidR="00A06145">
        <w:rPr>
          <w:rFonts w:cs="Times New Roman"/>
          <w:szCs w:val="24"/>
        </w:rPr>
        <w:t>cerebrovasculature is highly sensitive to changes in PaCO</w:t>
      </w:r>
      <w:r w:rsidR="00A06145">
        <w:rPr>
          <w:rFonts w:cs="Times New Roman"/>
          <w:szCs w:val="24"/>
          <w:vertAlign w:val="subscript"/>
        </w:rPr>
        <w:t>2</w:t>
      </w:r>
      <w:r w:rsidR="00A06145">
        <w:rPr>
          <w:rFonts w:cs="Times New Roman"/>
          <w:szCs w:val="24"/>
        </w:rPr>
        <w:t xml:space="preserve">. </w:t>
      </w:r>
      <w:r w:rsidR="0053450D">
        <w:rPr>
          <w:rFonts w:cs="Times New Roman"/>
          <w:szCs w:val="24"/>
        </w:rPr>
        <w:t>Likely, increased PaCO</w:t>
      </w:r>
      <w:r w:rsidR="0053450D">
        <w:rPr>
          <w:rFonts w:cs="Times New Roman"/>
          <w:szCs w:val="24"/>
          <w:vertAlign w:val="subscript"/>
        </w:rPr>
        <w:t>2</w:t>
      </w:r>
      <w:r w:rsidR="0053450D">
        <w:rPr>
          <w:rFonts w:cs="Times New Roman"/>
          <w:szCs w:val="24"/>
        </w:rPr>
        <w:t xml:space="preserve"> </w:t>
      </w:r>
      <w:r w:rsidR="00F83901">
        <w:rPr>
          <w:rFonts w:cs="Times New Roman"/>
          <w:szCs w:val="24"/>
        </w:rPr>
        <w:t xml:space="preserve">results in vasodilation </w:t>
      </w:r>
      <w:r w:rsidR="00F83901">
        <w:rPr>
          <w:rFonts w:cs="Times New Roman"/>
          <w:szCs w:val="24"/>
        </w:rPr>
        <w:fldChar w:fldCharType="begin"/>
      </w:r>
      <w:r w:rsidR="00FC00C2">
        <w:rPr>
          <w:rFonts w:cs="Times New Roman"/>
          <w:szCs w:val="24"/>
        </w:rPr>
        <w:instrText xml:space="preserve"> ADDIN ZOTERO_ITEM CSL_CITATION {"citationID":"4xDHy0N9","properties":{"formattedCitation":"(Kontos et al., 1977; K. J. Smith &amp; Ainslie, 2017; Willie et al., 2012)","plainCitation":"(Kontos et al., 1977; K. J. Smith &amp; Ainslie, 2017; Willie et al., 2012)","dontUpdate":true,"noteIndex":0},"citationItems":[{"id":1955,"uris":["http://zotero.org/users/5709856/items/69MT7UUE"],"itemData":{"id":1955,"type":"article-journal","abstract":"The effect of local hypercapnic acidosis or local hypocapnic alkalosis on pial arterioles were studied in anesthetized cats equipped with a cranial window for the direct observation of the pial microcirculation of the parietal cortex. Changes in PCO2 and pH of the extracellular fluid were induced by perfusing the space under the cranial window with artificial cerebrospinal fluid equilibrated with different concentrations of CO2, while PaCO2 was maintained constant. Hypercapnic acidosis dilated and hypocapnic alkalosis constricted pial arteioles markedly. The results indicate that a basis exists for considering CO2 as a mediator for local regulation of brain blood flow. The vasodilation associated with arterial hypercapnia was abolished by a reduction in CSF PCO2 equal in magnitude to the rise in arterial blood PCO2, suggesting that the action of CO2 is entirely local.","container-title":"Stroke","DOI":"10.1161/01.STR.8.2.226","ISSN":"0039-2499, 1524-4628","issue":"2","journalAbbreviation":"Stroke","language":"en","page":"226-229","source":"DOI.org (Crossref)","title":"Local mechanism of CO2 action of cat pial arterioles.","volume":"8","author":[{"family":"Kontos","given":"H A"},{"family":"Wei","given":"E P"},{"family":"Raper","given":"A J"},{"family":"Patterson","given":"J L"}],"issued":{"date-parts":[["1977",3]]}}},{"id":242,"uris":["http://zotero.org/users/5709856/items/BVTQDLJC"],"itemData":{"id":242,"type":"article-journal","abstract":"New Findings What is the topic of this review? The manuscript collectively combines the experimental observations from &gt;100 publications focusing on the regulation of cerebral blood flow and metabolism during exercise from 1945 to the present day. What advances does it highlight? This article highlights the importance of traditional and historical assessments of cerebral blood flow and metabolism during exercise, as well as traditional and new insights into the complex factors involved in the integrative regulation of brain blood flow and metabolism during exercise. The overarching theme is the importance of quantifying cerebral blood flow and metabolism during exercise using techniques that consider multiple volumetric cerebral haemodynamics (i.e. velocity, diameter, shear and flow). Cerebral function in humans is crucially dependent upon continuous oxygen delivery, metabolic nutrients and active regulation of cerebral blood flow (CBF). As a consequence, cerebrovascular function is precisely titrated by multiple physiological mechanisms, characterized by complex integration, synergism and protective redundancy. At rest, adequate CBF is regulated through reflexive responses in the following order of regulatory importance: fluctuating arterial blood gases (in particularly, partial pressure of carbon dioxide), cerebral metabolism, arterial blood pressure, neurogenic activity and cardiac output. Unfortunately, the magnitude that these integrative and synergistic relationships contribute to governing the CBF during exercise remains unclear. Despite some evidence indicating that CBF regulation during exercise is dependent on the changes of blood pressure, neurogenic activity and cardiac output, their role as a primary governor of the CBF response to exercise remains controversial. In contrast, the balance between the partial pressure of carbon dioxide and cerebral metabolism continues to gain empirical support as the primary contributor to the intensity-dependent changes in CBF observed during submaximal, moderate and maximal exercise. The goal of this review is to summarize the fundamental physiology and mechanisms involved in regulation of CBF and metabolism during exercise. The clinical implications of a better understanding of CBF during exercise and new research directions are also outlined.","container-title":"Experimental Physiology","DOI":"10.1113/EP086249","ISSN":"1469-445X","issue":"11","language":"en","note":"_eprint: https://physoc.onlinelibrary.wiley.com/doi/pdf/10.1113/EP086249","page":"1356-1371","source":"Wiley Online Library","title":"Regulation of cerebral blood flow and metabolism during exercise","volume":"102","author":[{"family":"Smith","given":"Kurt J."},{"family":"Ainslie","given":"Philip N."}],"issued":{"date-parts":[["2017"]]}}},{"id":1954,"uris":["http://zotero.org/users/5709856/items/ZVCWR9SN"],"itemData":{"id":1954,"type":"article-journal","abstract":"Key points • The partial pressures of arterial carbon dioxide () and oxygen () has a marked influence on brain blood flow. • It is unclear if the larger brain arteries are also sensitive to changing and and if different areas of the brain possess different sensitivities. • We separately altered and and measured the diameter and blood flow in the main arteries delivering blood to the cortex and brainstem. • During alterations in and , the large arteries changed diameter and blood flow to the brainstem changed more than that to the cortex. • These findings change the basis of our understanding of brain blood flow control in humans. Abstract Despite the importance of blood flow on brainstem control of respiratory and autonomic function, little is known about regional cerebral blood flow (CBF) during changes in arterial blood gases. We quantified: (1) anterior and posterior CBF and reactivity through a wide range of steady-state changes in the partial pressures of CO2 () and O2 () in arterial blood, and (2) determined if the internal carotid artery (ICA) and vertebral artery (VA) change diameter through the same range. We used near-concurrent vascular ultrasound measures of flow through the ICA and VA, and blood velocity in their downstream arteries (the middle (MCA) and posterior (PCA) cerebral arteries). Part A (n= 16) examined iso-oxic changes in , consisting of three hypocapnic stages (=</w:instrText>
      </w:r>
      <w:r w:rsidR="00FC00C2">
        <w:rPr>
          <w:rFonts w:ascii="Cambria Math" w:hAnsi="Cambria Math" w:cs="Cambria Math"/>
          <w:szCs w:val="24"/>
        </w:rPr>
        <w:instrText>∼</w:instrText>
      </w:r>
      <w:r w:rsidR="00FC00C2">
        <w:rPr>
          <w:rFonts w:cs="Times New Roman"/>
          <w:szCs w:val="24"/>
        </w:rPr>
        <w:instrText xml:space="preserve">15, </w:instrText>
      </w:r>
      <w:r w:rsidR="00FC00C2">
        <w:rPr>
          <w:rFonts w:ascii="Cambria Math" w:hAnsi="Cambria Math" w:cs="Cambria Math"/>
          <w:szCs w:val="24"/>
        </w:rPr>
        <w:instrText>∼</w:instrText>
      </w:r>
      <w:r w:rsidR="00FC00C2">
        <w:rPr>
          <w:rFonts w:cs="Times New Roman"/>
          <w:szCs w:val="24"/>
        </w:rPr>
        <w:instrText xml:space="preserve">20 and </w:instrText>
      </w:r>
      <w:r w:rsidR="00FC00C2">
        <w:rPr>
          <w:rFonts w:ascii="Cambria Math" w:hAnsi="Cambria Math" w:cs="Cambria Math"/>
          <w:szCs w:val="24"/>
        </w:rPr>
        <w:instrText>∼</w:instrText>
      </w:r>
      <w:r w:rsidR="00FC00C2">
        <w:rPr>
          <w:rFonts w:cs="Times New Roman"/>
          <w:szCs w:val="24"/>
        </w:rPr>
        <w:instrText>30 mmHg) and four hypercapnic stages (=</w:instrText>
      </w:r>
      <w:r w:rsidR="00FC00C2">
        <w:rPr>
          <w:rFonts w:ascii="Cambria Math" w:hAnsi="Cambria Math" w:cs="Cambria Math"/>
          <w:szCs w:val="24"/>
        </w:rPr>
        <w:instrText>∼</w:instrText>
      </w:r>
      <w:r w:rsidR="00FC00C2">
        <w:rPr>
          <w:rFonts w:cs="Times New Roman"/>
          <w:szCs w:val="24"/>
        </w:rPr>
        <w:instrText xml:space="preserve">50, </w:instrText>
      </w:r>
      <w:r w:rsidR="00FC00C2">
        <w:rPr>
          <w:rFonts w:ascii="Cambria Math" w:hAnsi="Cambria Math" w:cs="Cambria Math"/>
          <w:szCs w:val="24"/>
        </w:rPr>
        <w:instrText>∼</w:instrText>
      </w:r>
      <w:r w:rsidR="00FC00C2">
        <w:rPr>
          <w:rFonts w:cs="Times New Roman"/>
          <w:szCs w:val="24"/>
        </w:rPr>
        <w:instrText xml:space="preserve">55, </w:instrText>
      </w:r>
      <w:r w:rsidR="00FC00C2">
        <w:rPr>
          <w:rFonts w:ascii="Cambria Math" w:hAnsi="Cambria Math" w:cs="Cambria Math"/>
          <w:szCs w:val="24"/>
        </w:rPr>
        <w:instrText>∼</w:instrText>
      </w:r>
      <w:r w:rsidR="00FC00C2">
        <w:rPr>
          <w:rFonts w:cs="Times New Roman"/>
          <w:szCs w:val="24"/>
        </w:rPr>
        <w:instrText xml:space="preserve">60 and </w:instrText>
      </w:r>
      <w:r w:rsidR="00FC00C2">
        <w:rPr>
          <w:rFonts w:ascii="Cambria Math" w:hAnsi="Cambria Math" w:cs="Cambria Math"/>
          <w:szCs w:val="24"/>
        </w:rPr>
        <w:instrText>∼</w:instrText>
      </w:r>
      <w:r w:rsidR="00FC00C2">
        <w:rPr>
          <w:rFonts w:cs="Times New Roman"/>
          <w:szCs w:val="24"/>
        </w:rPr>
        <w:instrText xml:space="preserve">65 mmHg). In Part B (n= 10), during isocapnia, was decreased to </w:instrText>
      </w:r>
      <w:r w:rsidR="00FC00C2">
        <w:rPr>
          <w:rFonts w:ascii="Cambria Math" w:hAnsi="Cambria Math" w:cs="Cambria Math"/>
          <w:szCs w:val="24"/>
        </w:rPr>
        <w:instrText>∼</w:instrText>
      </w:r>
      <w:r w:rsidR="00FC00C2">
        <w:rPr>
          <w:rFonts w:cs="Times New Roman"/>
          <w:szCs w:val="24"/>
        </w:rPr>
        <w:instrText xml:space="preserve">60, </w:instrText>
      </w:r>
      <w:r w:rsidR="00FC00C2">
        <w:rPr>
          <w:rFonts w:ascii="Cambria Math" w:hAnsi="Cambria Math" w:cs="Cambria Math"/>
          <w:szCs w:val="24"/>
        </w:rPr>
        <w:instrText>∼</w:instrText>
      </w:r>
      <w:r w:rsidR="00FC00C2">
        <w:rPr>
          <w:rFonts w:cs="Times New Roman"/>
          <w:szCs w:val="24"/>
        </w:rPr>
        <w:instrText xml:space="preserve">44, and </w:instrText>
      </w:r>
      <w:r w:rsidR="00FC00C2">
        <w:rPr>
          <w:rFonts w:ascii="Cambria Math" w:hAnsi="Cambria Math" w:cs="Cambria Math"/>
          <w:szCs w:val="24"/>
        </w:rPr>
        <w:instrText>∼</w:instrText>
      </w:r>
      <w:r w:rsidR="00FC00C2">
        <w:rPr>
          <w:rFonts w:cs="Times New Roman"/>
          <w:szCs w:val="24"/>
        </w:rPr>
        <w:instrText xml:space="preserve">35 mmHg and increased to </w:instrText>
      </w:r>
      <w:r w:rsidR="00FC00C2">
        <w:rPr>
          <w:rFonts w:ascii="Cambria Math" w:hAnsi="Cambria Math" w:cs="Cambria Math"/>
          <w:szCs w:val="24"/>
        </w:rPr>
        <w:instrText>∼</w:instrText>
      </w:r>
      <w:r w:rsidR="00FC00C2">
        <w:rPr>
          <w:rFonts w:cs="Times New Roman"/>
          <w:szCs w:val="24"/>
        </w:rPr>
        <w:instrText xml:space="preserve">320 mmHg and </w:instrText>
      </w:r>
      <w:r w:rsidR="00FC00C2">
        <w:rPr>
          <w:rFonts w:ascii="Cambria Math" w:hAnsi="Cambria Math" w:cs="Cambria Math"/>
          <w:szCs w:val="24"/>
        </w:rPr>
        <w:instrText>∼</w:instrText>
      </w:r>
      <w:r w:rsidR="00FC00C2">
        <w:rPr>
          <w:rFonts w:cs="Times New Roman"/>
          <w:szCs w:val="24"/>
        </w:rPr>
        <w:instrText xml:space="preserve">430 mmHg. Stages lasted </w:instrText>
      </w:r>
      <w:r w:rsidR="00FC00C2">
        <w:rPr>
          <w:rFonts w:ascii="Cambria Math" w:hAnsi="Cambria Math" w:cs="Cambria Math"/>
          <w:szCs w:val="24"/>
        </w:rPr>
        <w:instrText>∼</w:instrText>
      </w:r>
      <w:r w:rsidR="00FC00C2">
        <w:rPr>
          <w:rFonts w:cs="Times New Roman"/>
          <w:szCs w:val="24"/>
        </w:rPr>
        <w:instrText>15 min. Intra-arterial pressure was measured continuously; arterial blood gases were sampled at the end of each stage. There were three principal findings. (1) Regional reactivity: the VA reactivity to hypocapnia was larger than the ICA, MCA and PCA; hypercapnic reactivity was similar. With profound hypoxia (35 mmHg) the relative increase in VA flow was 50% greater than the other vessels. (2) Neck vessel diameters: changes in diameter (</w:instrText>
      </w:r>
      <w:r w:rsidR="00FC00C2">
        <w:rPr>
          <w:rFonts w:ascii="Cambria Math" w:hAnsi="Cambria Math" w:cs="Cambria Math"/>
          <w:szCs w:val="24"/>
        </w:rPr>
        <w:instrText>∼</w:instrText>
      </w:r>
      <w:r w:rsidR="00FC00C2">
        <w:rPr>
          <w:rFonts w:cs="Times New Roman"/>
          <w:szCs w:val="24"/>
        </w:rPr>
        <w:instrText xml:space="preserve">25%) of the ICA was positively related to changes in (R2, 0.63 ± 0.26; P &lt; 0.05); VA diameter was unaltered in response to changed but yielded a diameter increase of +9% with severe hypoxia. (3) Intra- vs. extra-cerebral measures: MCA and PCA blood velocities yielded smaller reactivities and estimates of flow than VA and ICA flow. The findings respectively indicate: (1) disparate blood flow regulation to the brainstem and cortex; (2) cerebrovascular resistance is not solely modulated at the level of the arteriolar pial vessels; and (3) transcranial Doppler ultrasound may underestimate measurements of CBF during extreme hypoxia and/or hypercapnia.","container-title":"The Journal of Physiology","DOI":"10.1113/jphysiol.2012.228551","ISSN":"1469-7793","issue":"14","language":"en","note":"_eprint: https://onlinelibrary.wiley.com/doi/pdf/10.1113/jphysiol.2012.228551","page":"3261-3275","source":"Wiley Online Library","title":"Regional brain blood flow in man during acute changes in arterial blood gases","volume":"590","author":[{"family":"Willie","given":"C. K."},{"family":"Macleod","given":"D. B."},{"family":"Shaw","given":"A. D."},{"family":"Smith","given":"K. J."},{"family":"Tzeng","given":"Y. C."},{"family":"Eves","given":"N. D."},{"family":"Ikeda","given":"K."},{"family":"Graham","given":"J."},{"family":"Lewis","given":"N. C."},{"family":"Day","given":"T. A."},{"family":"Ainslie","given":"P. N."}],"issued":{"date-parts":[["2012"]]}}}],"schema":"https://github.com/citation-style-language/schema/raw/master/csl-citation.json"} </w:instrText>
      </w:r>
      <w:r w:rsidR="00F83901">
        <w:rPr>
          <w:rFonts w:cs="Times New Roman"/>
          <w:szCs w:val="24"/>
        </w:rPr>
        <w:fldChar w:fldCharType="separate"/>
      </w:r>
      <w:r w:rsidR="00774317" w:rsidRPr="00774317">
        <w:rPr>
          <w:rFonts w:cs="Times New Roman"/>
        </w:rPr>
        <w:t>(Kontos et al., 1977; Smith &amp; Ainslie, 2017; Willie et al., 2012)</w:t>
      </w:r>
      <w:r w:rsidR="00F83901">
        <w:rPr>
          <w:rFonts w:cs="Times New Roman"/>
          <w:szCs w:val="24"/>
        </w:rPr>
        <w:fldChar w:fldCharType="end"/>
      </w:r>
      <w:r w:rsidR="00DF6807">
        <w:rPr>
          <w:rFonts w:cs="Times New Roman"/>
          <w:szCs w:val="24"/>
        </w:rPr>
        <w:t xml:space="preserve"> by</w:t>
      </w:r>
      <w:r w:rsidR="00F83901">
        <w:rPr>
          <w:rFonts w:cs="Times New Roman"/>
          <w:szCs w:val="24"/>
        </w:rPr>
        <w:t xml:space="preserve"> </w:t>
      </w:r>
      <w:r w:rsidR="0053450D">
        <w:rPr>
          <w:rFonts w:cs="Times New Roman"/>
          <w:szCs w:val="24"/>
        </w:rPr>
        <w:t>reduc</w:t>
      </w:r>
      <w:r w:rsidR="00DF6807">
        <w:rPr>
          <w:rFonts w:cs="Times New Roman"/>
          <w:szCs w:val="24"/>
        </w:rPr>
        <w:t>ing</w:t>
      </w:r>
      <w:r w:rsidR="0053450D">
        <w:rPr>
          <w:rFonts w:cs="Times New Roman"/>
          <w:szCs w:val="24"/>
        </w:rPr>
        <w:t xml:space="preserve"> intracellular </w:t>
      </w:r>
      <w:r w:rsidR="004F787B">
        <w:rPr>
          <w:rFonts w:cs="Times New Roman"/>
          <w:szCs w:val="24"/>
        </w:rPr>
        <w:t>calcium</w:t>
      </w:r>
      <w:r w:rsidR="00685877">
        <w:rPr>
          <w:rFonts w:cs="Times New Roman"/>
          <w:szCs w:val="24"/>
        </w:rPr>
        <w:t xml:space="preserve"> and by altering</w:t>
      </w:r>
      <w:r w:rsidR="004F787B">
        <w:rPr>
          <w:rFonts w:cs="Times New Roman"/>
          <w:szCs w:val="24"/>
        </w:rPr>
        <w:t xml:space="preserve"> cerebral spinal fluid pH </w:t>
      </w:r>
      <w:r w:rsidR="004F787B">
        <w:rPr>
          <w:rFonts w:cs="Times New Roman"/>
          <w:szCs w:val="24"/>
        </w:rPr>
        <w:fldChar w:fldCharType="begin"/>
      </w:r>
      <w:r w:rsidR="002C43C0">
        <w:rPr>
          <w:rFonts w:cs="Times New Roman"/>
          <w:szCs w:val="24"/>
        </w:rPr>
        <w:instrText xml:space="preserve"> ADDIN ZOTERO_ITEM CSL_CITATION {"citationID":"iOeDzxm3","properties":{"formattedCitation":"(Yoon et al., 2012)","plainCitation":"(Yoon et al., 2012)","noteIndex":0},"citationItems":[{"id":267,"uris":["http://zotero.org/users/5709856/items/Y2TZ55XN"],"itemData":{"id":267,"type":"article-journal","container-title":"Frontiers in Physiology","DOI":"10.3389/fphys.2012.00365","ISSN":"1664-042X","journalAbbreviation":"Front. Physio.","source":"DOI.org (Crossref)","title":"pCO2 and pH regulation of cerebral blood flow","URL":"http://journal.frontiersin.org/article/10.3389/fphys.2012.00365/abstract","volume":"3","author":[{"family":"Yoon","given":"SeongHun"},{"family":"Zuccarello","given":"Mario"},{"family":"Rapoport","given":"Robert M."}],"accessed":{"date-parts":[["2021",2,12]]},"issued":{"date-parts":[["2012"]]}}}],"schema":"https://github.com/citation-style-language/schema/raw/master/csl-citation.json"} </w:instrText>
      </w:r>
      <w:r w:rsidR="004F787B">
        <w:rPr>
          <w:rFonts w:cs="Times New Roman"/>
          <w:szCs w:val="24"/>
        </w:rPr>
        <w:fldChar w:fldCharType="separate"/>
      </w:r>
      <w:r w:rsidR="004F787B" w:rsidRPr="004F787B">
        <w:rPr>
          <w:rFonts w:cs="Times New Roman"/>
        </w:rPr>
        <w:t>(Yoon et al., 2012)</w:t>
      </w:r>
      <w:r w:rsidR="004F787B">
        <w:rPr>
          <w:rFonts w:cs="Times New Roman"/>
          <w:szCs w:val="24"/>
        </w:rPr>
        <w:fldChar w:fldCharType="end"/>
      </w:r>
      <w:r w:rsidR="00F83901">
        <w:rPr>
          <w:rFonts w:cs="Times New Roman"/>
          <w:szCs w:val="24"/>
        </w:rPr>
        <w:t xml:space="preserve">. </w:t>
      </w:r>
      <w:r w:rsidR="0099479D">
        <w:rPr>
          <w:rFonts w:cs="Times New Roman"/>
          <w:szCs w:val="24"/>
        </w:rPr>
        <w:t xml:space="preserve">However, </w:t>
      </w:r>
      <w:r w:rsidR="00BA7E14">
        <w:rPr>
          <w:rFonts w:cs="Times New Roman"/>
          <w:szCs w:val="24"/>
        </w:rPr>
        <w:t>PaCO</w:t>
      </w:r>
      <w:r w:rsidR="00BA7E14">
        <w:rPr>
          <w:rFonts w:cs="Times New Roman"/>
          <w:szCs w:val="24"/>
          <w:vertAlign w:val="subscript"/>
        </w:rPr>
        <w:t>2</w:t>
      </w:r>
      <w:r w:rsidR="00BA7E14">
        <w:rPr>
          <w:rFonts w:cs="Times New Roman"/>
          <w:szCs w:val="24"/>
        </w:rPr>
        <w:t xml:space="preserve"> </w:t>
      </w:r>
      <w:r w:rsidR="00A55784">
        <w:rPr>
          <w:rFonts w:cs="Times New Roman"/>
          <w:szCs w:val="24"/>
        </w:rPr>
        <w:t>increases</w:t>
      </w:r>
      <w:r w:rsidR="00B93B21">
        <w:rPr>
          <w:rFonts w:cs="Times New Roman"/>
          <w:szCs w:val="24"/>
        </w:rPr>
        <w:t xml:space="preserve"> </w:t>
      </w:r>
      <w:r w:rsidR="00DD2CA4">
        <w:rPr>
          <w:rFonts w:cs="Times New Roman"/>
          <w:szCs w:val="24"/>
        </w:rPr>
        <w:t>rapidly</w:t>
      </w:r>
      <w:r w:rsidR="00B904FF">
        <w:rPr>
          <w:rFonts w:cs="Times New Roman"/>
          <w:szCs w:val="24"/>
        </w:rPr>
        <w:t xml:space="preserve"> </w:t>
      </w:r>
      <w:r w:rsidR="00DD2CA4">
        <w:rPr>
          <w:rFonts w:cs="Times New Roman"/>
          <w:szCs w:val="24"/>
        </w:rPr>
        <w:t xml:space="preserve">(&lt; 10s) </w:t>
      </w:r>
      <w:r w:rsidR="00B904FF">
        <w:rPr>
          <w:rFonts w:cs="Times New Roman"/>
          <w:szCs w:val="24"/>
        </w:rPr>
        <w:t>as metabolic and nonmetabolic CO</w:t>
      </w:r>
      <w:r w:rsidR="00B904FF">
        <w:rPr>
          <w:rFonts w:cs="Times New Roman"/>
          <w:szCs w:val="24"/>
          <w:vertAlign w:val="subscript"/>
        </w:rPr>
        <w:t>2</w:t>
      </w:r>
      <w:r w:rsidR="00B904FF">
        <w:rPr>
          <w:rFonts w:cs="Times New Roman"/>
          <w:szCs w:val="24"/>
        </w:rPr>
        <w:t xml:space="preserve"> </w:t>
      </w:r>
      <w:r w:rsidR="006B2A5E">
        <w:rPr>
          <w:rFonts w:cs="Times New Roman"/>
          <w:szCs w:val="24"/>
        </w:rPr>
        <w:t xml:space="preserve">is </w:t>
      </w:r>
      <w:r w:rsidR="00983A7C">
        <w:rPr>
          <w:rFonts w:cs="Times New Roman"/>
          <w:szCs w:val="24"/>
        </w:rPr>
        <w:t>produced</w:t>
      </w:r>
      <w:r w:rsidR="006B2A5E">
        <w:rPr>
          <w:rFonts w:cs="Times New Roman"/>
          <w:szCs w:val="24"/>
        </w:rPr>
        <w:t xml:space="preserve"> </w:t>
      </w:r>
      <w:r w:rsidR="006B2A5E">
        <w:rPr>
          <w:rFonts w:cs="Times New Roman"/>
          <w:szCs w:val="24"/>
        </w:rPr>
        <w:fldChar w:fldCharType="begin"/>
      </w:r>
      <w:r w:rsidR="002C43C0">
        <w:rPr>
          <w:rFonts w:cs="Times New Roman"/>
          <w:szCs w:val="24"/>
        </w:rPr>
        <w:instrText xml:space="preserve"> ADDIN ZOTERO_ITEM CSL_CITATION {"citationID":"7MbzcVt9","properties":{"formattedCitation":"(Scheuermann et al., 1999)","plainCitation":"(Scheuermann et al., 1999)","noteIndex":0},"citationItems":[{"id":1964,"uris":["http://zotero.org/users/5709856/items/A79BCGI6"],"itemData":{"id":1964,"type":"article-journal","abstract":"The effect of carbonic anhydrase inhibition with acetazolamide (Acz) on CO\n              2\n              output (V˙co\n              2\n              ) and ventilation (V˙e) kinetics was examined during moderate- and heavy-intensity exercise. Seven men [24 ± 1 (SE) yr] performed cycling exercise during control (Con) and Acz (10 mg/kg body wt iv) sessions. Each subject performed step transitions (6 min) in work rate from 0 to 100 W [below ventilatory threshold (&lt;V˙eT)] and to an O\n              2\n              uptake corresponding to </w:instrText>
      </w:r>
      <w:r w:rsidR="002C43C0">
        <w:rPr>
          <w:rFonts w:ascii="Cambria Math" w:hAnsi="Cambria Math" w:cs="Cambria Math"/>
          <w:szCs w:val="24"/>
        </w:rPr>
        <w:instrText>∼</w:instrText>
      </w:r>
      <w:r w:rsidR="002C43C0">
        <w:rPr>
          <w:rFonts w:cs="Times New Roman"/>
          <w:szCs w:val="24"/>
        </w:rPr>
        <w:instrText xml:space="preserve">50% of the difference between the work rate atV˙eT and peak O\n              2\n              uptake [above ventilatory threshold (&gt;V˙eT)].V˙e and gas exchange were measured breath by breath. The time constant (τ) was determined for exercise &lt;V˙eT by using a single-exponential model (fit between 20 s and end-exercise); the mean response time (MRT) was determined for exercise &gt;V˙eT by using a three-component model (fit from the start of exercise).V˙co\n              2\n              kinetics were slower in Acz (&lt;V˙eT, τ = 45 ± 6 s; &gt;V˙eT, MRT = 75 ± 10 s) than Con (&lt;V˙eT, τ = 34 ± 6 s; &gt;V˙eT, MRT = 54 ± 7 s). During &lt;V˙eT exercise,V˙e kinetics were slower in Acz (τ = 48 ± 6 s) than Con (τ = 34 ± 6 s), but &gt;V˙eT kinetics were faster in Acz (MRT = 85 ± 17 s) than Con (MRT = 106 ± 16 s). Carbonic anhydrase inhibition slowedV˙co\n              2\n              kinetics during both moderate- and heavy-intensity exercise, demonstrating impaired CO\n              2\n              elimination in the nonsteady state of exercise. The slowedV˙e kinetics in Acz during exercise &lt;V˙eT is consistent with a mechanism coupling V˙e kinetics with the flow of CO\n              2\n              to the lungs.","container-title":"Journal of Applied Physiology","DOI":"10.1152/jappl.1999.86.5.1534","ISSN":"8750-7587, 1522-1601","issue":"5","journalAbbreviation":"Journal of Applied Physiology","language":"en","page":"1534-1543","source":"DOI.org (Crossref)","title":"V˙ &lt;span style=\"font-variant:small-caps;\"&gt;co&lt;/span&gt; &lt;sub&gt;2&lt;/sub&gt; andV˙ &lt;span style=\"font-variant:small-caps;\"&gt;e&lt;/span&gt; kinetics during moderate- and heavyintensity exercise after acetazolamide administration","title-short":"V˙ &lt;span style=\"font-variant","volume":"86","author":[{"family":"Scheuermann","given":"Barry W."},{"family":"Kowalchuk","given":"John M."},{"family":"Paterson","given":"Donald H."},{"family":"Cunningham","given":"David A."}],"issued":{"date-parts":[["1999",5,1]]}}}],"schema":"https://github.com/citation-style-language/schema/raw/master/csl-citation.json"} </w:instrText>
      </w:r>
      <w:r w:rsidR="006B2A5E">
        <w:rPr>
          <w:rFonts w:cs="Times New Roman"/>
          <w:szCs w:val="24"/>
        </w:rPr>
        <w:fldChar w:fldCharType="separate"/>
      </w:r>
      <w:r w:rsidR="006B2A5E" w:rsidRPr="006B2A5E">
        <w:rPr>
          <w:rFonts w:cs="Times New Roman"/>
        </w:rPr>
        <w:t>(Scheuermann et al., 1999)</w:t>
      </w:r>
      <w:r w:rsidR="006B2A5E">
        <w:rPr>
          <w:rFonts w:cs="Times New Roman"/>
          <w:szCs w:val="24"/>
        </w:rPr>
        <w:fldChar w:fldCharType="end"/>
      </w:r>
      <w:r w:rsidR="00213B61">
        <w:rPr>
          <w:rFonts w:cs="Times New Roman"/>
          <w:szCs w:val="24"/>
        </w:rPr>
        <w:t xml:space="preserve"> and CBF responds to isolated changes in PaCO</w:t>
      </w:r>
      <w:r w:rsidR="00213B61">
        <w:rPr>
          <w:rFonts w:cs="Times New Roman"/>
          <w:szCs w:val="24"/>
          <w:vertAlign w:val="subscript"/>
        </w:rPr>
        <w:t>2</w:t>
      </w:r>
      <w:r w:rsidR="00213B61">
        <w:rPr>
          <w:rFonts w:cs="Times New Roman"/>
          <w:szCs w:val="24"/>
        </w:rPr>
        <w:t xml:space="preserve"> </w:t>
      </w:r>
      <w:r w:rsidR="00885465">
        <w:rPr>
          <w:rFonts w:cs="Times New Roman"/>
          <w:szCs w:val="24"/>
        </w:rPr>
        <w:t>rapidly</w:t>
      </w:r>
      <w:r w:rsidR="00213B61">
        <w:rPr>
          <w:rFonts w:cs="Times New Roman"/>
          <w:szCs w:val="24"/>
        </w:rPr>
        <w:t xml:space="preserve"> </w:t>
      </w:r>
      <w:r w:rsidR="00885465">
        <w:rPr>
          <w:rFonts w:cs="Times New Roman"/>
          <w:szCs w:val="24"/>
        </w:rPr>
        <w:t xml:space="preserve">(~ 6s) </w:t>
      </w:r>
      <w:r w:rsidR="00213B61">
        <w:rPr>
          <w:rFonts w:cs="Times New Roman"/>
          <w:szCs w:val="24"/>
        </w:rPr>
        <w:t xml:space="preserve">as well </w:t>
      </w:r>
      <w:r w:rsidR="00213B61">
        <w:rPr>
          <w:rFonts w:cs="Times New Roman"/>
          <w:szCs w:val="24"/>
        </w:rPr>
        <w:fldChar w:fldCharType="begin"/>
      </w:r>
      <w:r w:rsidR="002C43C0">
        <w:rPr>
          <w:rFonts w:cs="Times New Roman"/>
          <w:szCs w:val="24"/>
        </w:rPr>
        <w:instrText xml:space="preserve"> ADDIN ZOTERO_ITEM CSL_CITATION {"citationID":"mUQICho0","properties":{"formattedCitation":"(Poulin et al., 1996)","plainCitation":"(Poulin et al., 1996)","noteIndex":0},"citationItems":[{"id":1891,"uris":["http://zotero.org/users/5709856/items/VL3SS6UJ"],"itemData":{"id":1891,"type":"article-journal","abstract":"This study examined the dynamics of the cerebral blood flow response to hypoxia and hypercapnia in humans. Middle cerebral artery blood flow (MCAF) was assessed continuously using transcranial Doppler ultrasound. MCAF was calculated on a beat-by-beat basis as the product of the intensity-weighted mean velocity and the total power of the reflected signal. End-tidal PCO2 (PETCO2) and PO2 (PETO2) were controlled using a dynamic end-tidal forcing system. Six repeats of each of four protocols were administered to six subjects. The first was a control protocol with PETO2 held at 100 Torr and PETCO2 held 1-2 Torr above eucapnia throughout. The second was a hypoxic step protocol with PETO2 lowered from control values to 50 Torr for 20 min. The third was a hypercapnic step protocol with PETCO2 elevated from control by 7.5 Torr for 20 min. The fourth was a hypoxic-and-hypercapnic step protocol lasting 20 min. The total power of the Doppler signal remained relatively constant, suggesting that the cross-sectional area of the vessel changed little. After the initial transient in MCAF at the onset of the stimulus, no adaptation or progressive increase was observed over the remaining 20 min. A simple model consisting of a single pure delay, gain terms, time constants, and offsets for the on and off transients was fitted to the hypoxic and hypercapnic protocols. For hypercapnia, all the parameters for the onset were significantly different from the relief of the stimulus. The asymmetry was characterized by a slower on transient than off transient and also by a degree of undershoot after the relief of hypercapnia. Finally, the results from this study show that the cerebral blood flow response to hypoxia and hypercapnia in humans is much faster than has previously been thought.","container-title":"Journal of Applied Physiology","DOI":"10.1152/jappl.1996.81.3.1084","ISSN":"8750-7587, 1522-1601","issue":"3","journalAbbreviation":"Journal of Applied Physiology","language":"en","page":"1084-1095","source":"DOI.org (Crossref)","title":"Dynamics of the cerebral blood flow response to step changes in end-tidal PCO2 and PO2 in humans","volume":"81","author":[{"family":"Poulin","given":"M. J."},{"family":"Liang","given":"P. J."},{"family":"Robbins","given":"P. A."}],"issued":{"date-parts":[["1996",9,1]]}}}],"schema":"https://github.com/citation-style-language/schema/raw/master/csl-citation.json"} </w:instrText>
      </w:r>
      <w:r w:rsidR="00213B61">
        <w:rPr>
          <w:rFonts w:cs="Times New Roman"/>
          <w:szCs w:val="24"/>
        </w:rPr>
        <w:fldChar w:fldCharType="separate"/>
      </w:r>
      <w:r w:rsidR="00213B61" w:rsidRPr="00213B61">
        <w:rPr>
          <w:rFonts w:cs="Times New Roman"/>
        </w:rPr>
        <w:t>(Poulin et al., 1996)</w:t>
      </w:r>
      <w:r w:rsidR="00213B61">
        <w:rPr>
          <w:rFonts w:cs="Times New Roman"/>
          <w:szCs w:val="24"/>
        </w:rPr>
        <w:fldChar w:fldCharType="end"/>
      </w:r>
      <w:r w:rsidR="00885465">
        <w:rPr>
          <w:rFonts w:cs="Times New Roman"/>
          <w:szCs w:val="24"/>
        </w:rPr>
        <w:t>.</w:t>
      </w:r>
      <w:r w:rsidR="006B2A5E">
        <w:rPr>
          <w:rFonts w:cs="Times New Roman"/>
          <w:szCs w:val="24"/>
        </w:rPr>
        <w:t xml:space="preserve"> </w:t>
      </w:r>
      <w:r w:rsidR="007D1108">
        <w:rPr>
          <w:rFonts w:cs="Times New Roman"/>
          <w:szCs w:val="24"/>
        </w:rPr>
        <w:t>Therefore, PaCO</w:t>
      </w:r>
      <w:r w:rsidR="007D1108">
        <w:rPr>
          <w:rFonts w:cs="Times New Roman"/>
          <w:szCs w:val="24"/>
          <w:vertAlign w:val="subscript"/>
        </w:rPr>
        <w:t>2</w:t>
      </w:r>
      <w:r w:rsidR="007D1108">
        <w:rPr>
          <w:rFonts w:cs="Times New Roman"/>
          <w:szCs w:val="24"/>
        </w:rPr>
        <w:t xml:space="preserve"> is not a likely </w:t>
      </w:r>
      <w:r w:rsidR="00CB1204">
        <w:rPr>
          <w:rFonts w:cs="Times New Roman"/>
          <w:szCs w:val="24"/>
        </w:rPr>
        <w:t>candidate</w:t>
      </w:r>
      <w:r w:rsidR="005A190B">
        <w:rPr>
          <w:rFonts w:cs="Times New Roman"/>
          <w:szCs w:val="24"/>
        </w:rPr>
        <w:t xml:space="preserve"> for the delay</w:t>
      </w:r>
      <w:r w:rsidR="00885465">
        <w:rPr>
          <w:rFonts w:cs="Times New Roman"/>
          <w:szCs w:val="24"/>
        </w:rPr>
        <w:t xml:space="preserve"> observed by </w:t>
      </w:r>
      <w:proofErr w:type="spellStart"/>
      <w:r w:rsidR="00885465">
        <w:rPr>
          <w:rFonts w:cs="Times New Roman"/>
          <w:szCs w:val="24"/>
        </w:rPr>
        <w:t>Billinger</w:t>
      </w:r>
      <w:proofErr w:type="spellEnd"/>
      <w:r w:rsidR="00885465">
        <w:rPr>
          <w:rFonts w:cs="Times New Roman"/>
          <w:szCs w:val="24"/>
        </w:rPr>
        <w:t xml:space="preserve"> et al. (2017)</w:t>
      </w:r>
      <w:r w:rsidR="00CB1204">
        <w:rPr>
          <w:rFonts w:cs="Times New Roman"/>
          <w:szCs w:val="24"/>
        </w:rPr>
        <w:t>.</w:t>
      </w:r>
      <w:r w:rsidR="005A190B">
        <w:rPr>
          <w:rFonts w:cs="Times New Roman"/>
          <w:szCs w:val="24"/>
        </w:rPr>
        <w:t xml:space="preserve"> </w:t>
      </w:r>
      <w:r w:rsidR="006B2A76">
        <w:rPr>
          <w:rFonts w:cs="Times New Roman"/>
          <w:szCs w:val="24"/>
        </w:rPr>
        <w:t>Simul</w:t>
      </w:r>
      <w:r w:rsidR="002B3FC7">
        <w:rPr>
          <w:rFonts w:cs="Times New Roman"/>
          <w:szCs w:val="24"/>
        </w:rPr>
        <w:t>taneously</w:t>
      </w:r>
      <w:r w:rsidR="00C379DD">
        <w:rPr>
          <w:rFonts w:cs="Times New Roman"/>
          <w:szCs w:val="24"/>
        </w:rPr>
        <w:t xml:space="preserve">, </w:t>
      </w:r>
      <w:r w:rsidR="00FA62D8">
        <w:rPr>
          <w:rFonts w:cs="Times New Roman"/>
          <w:szCs w:val="24"/>
        </w:rPr>
        <w:t xml:space="preserve">central </w:t>
      </w:r>
      <w:r w:rsidR="00340C89">
        <w:rPr>
          <w:rFonts w:cs="Times New Roman"/>
          <w:szCs w:val="24"/>
        </w:rPr>
        <w:t xml:space="preserve">hemodynamic variables such as </w:t>
      </w:r>
      <w:r w:rsidR="006B2A76">
        <w:rPr>
          <w:rFonts w:cs="Times New Roman"/>
          <w:szCs w:val="24"/>
        </w:rPr>
        <w:t xml:space="preserve">cardiac output and MAP both </w:t>
      </w:r>
      <w:r w:rsidR="002B3FC7">
        <w:rPr>
          <w:rFonts w:cs="Times New Roman"/>
          <w:szCs w:val="24"/>
        </w:rPr>
        <w:t xml:space="preserve">increase </w:t>
      </w:r>
      <w:r w:rsidR="0042384B">
        <w:rPr>
          <w:rFonts w:cs="Times New Roman"/>
          <w:szCs w:val="24"/>
        </w:rPr>
        <w:t>during exercise in</w:t>
      </w:r>
      <w:r w:rsidR="002B3FC7">
        <w:rPr>
          <w:rFonts w:cs="Times New Roman"/>
          <w:szCs w:val="24"/>
        </w:rPr>
        <w:t xml:space="preserve"> response to </w:t>
      </w:r>
      <w:r w:rsidR="00CD6666">
        <w:rPr>
          <w:rFonts w:cs="Times New Roman"/>
          <w:szCs w:val="24"/>
        </w:rPr>
        <w:t xml:space="preserve">autonomic nervous system </w:t>
      </w:r>
      <w:r w:rsidR="00A124DE">
        <w:rPr>
          <w:rFonts w:cs="Times New Roman"/>
          <w:szCs w:val="24"/>
        </w:rPr>
        <w:t xml:space="preserve">changes and peripheral </w:t>
      </w:r>
      <w:r w:rsidR="00B36109">
        <w:rPr>
          <w:rFonts w:cs="Times New Roman"/>
          <w:szCs w:val="24"/>
        </w:rPr>
        <w:t xml:space="preserve">mechanisms </w:t>
      </w:r>
      <w:r w:rsidR="00B36109">
        <w:rPr>
          <w:rFonts w:cs="Times New Roman"/>
          <w:szCs w:val="24"/>
        </w:rPr>
        <w:fldChar w:fldCharType="begin"/>
      </w:r>
      <w:r w:rsidR="002C43C0">
        <w:rPr>
          <w:rFonts w:cs="Times New Roman"/>
          <w:szCs w:val="24"/>
        </w:rPr>
        <w:instrText xml:space="preserve"> ADDIN ZOTERO_ITEM CSL_CITATION {"citationID":"lMz0L4ey","properties":{"formattedCitation":"(Laughlin et al., 2012)","plainCitation":"(Laughlin et al., 2012)","noteIndex":0},"citationItems":[{"id":198,"uris":["http://zotero.org/users/5709856/items/9ZD36UUJ"],"itemData":{"id":198,"type":"chapter","container-title":"Comprehensive Physiology","event-place":"Hoboken, NJ, USA","ISBN":"978-0-470-65071-4","language":"en","note":"DOI: 10.1002/cphy.c100048","page":"321-447","publisher":"John Wiley &amp; Sons, Inc.","publisher-place":"Hoboken, NJ, USA","source":"DOI.org (Crossref)","title":"Peripheral Circulation","URL":"http://doi.wiley.com/10.1002/cphy.c100048","editor":[{"family":"Terjung","given":"Ronald"}],"author":[{"family":"Laughlin","given":"M. Harold"},{"family":"Davis","given":"Michael J."},{"family":"Secher","given":"Niels H."},{"family":"Lieshout","given":"Johannes J.","non-dropping-particle":"van"},{"family":"Arce-Esquivel","given":"Arturo A."},{"family":"Simmons","given":"Grant H."},{"family":"Bender","given":"Shawn B."},{"family":"Padilla","given":"Jaume"},{"family":"Bache","given":"Robert J."},{"family":"Merkus","given":"Daphne"},{"family":"Duncker","given":"Dirk J."}],"accessed":{"date-parts":[["2020",6,25]]},"issued":{"date-parts":[["2012",1]]}}}],"schema":"https://github.com/citation-style-language/schema/raw/master/csl-citation.json"} </w:instrText>
      </w:r>
      <w:r w:rsidR="00B36109">
        <w:rPr>
          <w:rFonts w:cs="Times New Roman"/>
          <w:szCs w:val="24"/>
        </w:rPr>
        <w:fldChar w:fldCharType="separate"/>
      </w:r>
      <w:r w:rsidR="00B36109" w:rsidRPr="00B36109">
        <w:rPr>
          <w:rFonts w:cs="Times New Roman"/>
        </w:rPr>
        <w:t>(Laughlin et al., 2012)</w:t>
      </w:r>
      <w:r w:rsidR="00B36109">
        <w:rPr>
          <w:rFonts w:cs="Times New Roman"/>
          <w:szCs w:val="24"/>
        </w:rPr>
        <w:fldChar w:fldCharType="end"/>
      </w:r>
      <w:r w:rsidR="00AB2A36">
        <w:rPr>
          <w:rFonts w:cs="Times New Roman"/>
          <w:szCs w:val="24"/>
        </w:rPr>
        <w:t xml:space="preserve">. </w:t>
      </w:r>
      <w:r w:rsidR="001A75BA">
        <w:rPr>
          <w:rFonts w:cs="Times New Roman"/>
          <w:szCs w:val="24"/>
        </w:rPr>
        <w:t xml:space="preserve">Cardiac output and MAP </w:t>
      </w:r>
      <w:r w:rsidR="00081235">
        <w:rPr>
          <w:rFonts w:cs="Times New Roman"/>
          <w:szCs w:val="24"/>
        </w:rPr>
        <w:t>independently</w:t>
      </w:r>
      <w:r w:rsidR="001A75BA">
        <w:rPr>
          <w:rFonts w:cs="Times New Roman"/>
          <w:szCs w:val="24"/>
        </w:rPr>
        <w:t xml:space="preserve"> </w:t>
      </w:r>
      <w:r w:rsidR="00CE0576">
        <w:rPr>
          <w:rFonts w:cs="Times New Roman"/>
          <w:szCs w:val="24"/>
        </w:rPr>
        <w:t>alter</w:t>
      </w:r>
      <w:r w:rsidR="004D044B">
        <w:rPr>
          <w:rFonts w:cs="Times New Roman"/>
          <w:szCs w:val="24"/>
        </w:rPr>
        <w:t xml:space="preserve"> </w:t>
      </w:r>
      <w:r w:rsidR="001A75BA">
        <w:rPr>
          <w:rFonts w:cs="Times New Roman"/>
          <w:szCs w:val="24"/>
        </w:rPr>
        <w:t xml:space="preserve">CBF </w:t>
      </w:r>
      <w:r w:rsidR="001A75BA">
        <w:rPr>
          <w:rFonts w:cs="Times New Roman"/>
          <w:szCs w:val="24"/>
        </w:rPr>
        <w:fldChar w:fldCharType="begin"/>
      </w:r>
      <w:r w:rsidR="002C43C0">
        <w:rPr>
          <w:rFonts w:cs="Times New Roman"/>
          <w:szCs w:val="24"/>
        </w:rPr>
        <w:instrText xml:space="preserve"> ADDIN ZOTERO_ITEM CSL_CITATION {"citationID":"XRjaHP4e","properties":{"formattedCitation":"(Ide et al., 1998; Ogoh et al., 2005; Willie et al., 2014)","plainCitation":"(Ide et al., 1998; Ogoh et al., 2005; Willie et al., 2014)","noteIndex":0},"citationItems":[{"id":177,"uris":["http://zotero.org/users/5709856/items/SM8DEQPF"],"itemData":{"id":177,"type":"article-journal","abstract":"We tested the hypothesis that pharmacological reduction of the increase in cardiac output during dynamic exercise with a large muscle mass would influence the cerebral blood velocity/perfusion. We studied the relationship between changes in cerebral blood velocity (transcranial Doppler), rectus femoris blood oxygenation (near-infrared spectroscopy) and systemic blood flow (cardiac output from model flow analysis of the arterial pressure wave) as induced by dynamic exercise of large (cycling) vs. small muscle groups (rhythmic handgrip) before and after cardioselective β1 adrenergic blockade (0.15 mg kg−1 metoprolol i.v.). During rhythmic handgrip, the increments in systemic haemodynamic variables as in middle cerebral artery mean blood velocity were not influenced significantly by metoprolol. In contrast, during cycling (e.g. 113 W), metoprolol reduced the increase in cardiac output (222 ± 13 vs. 260 ± 16%), heart rate (114 ± 3 vs. 135 ± 7 beats min−1) and mean arterial pressure (103 ± 3 vs.112 ± 4 mmHg), and the increase in cerebral artery mean blood velocity also became lower (from 59 ± 3 to 66 ± 3 vs. 60 ± 2 to 72 ± 3 cm s−1; P &lt; 0.05). Likewise, during cycling with metoprolol, oxyhaemoglobin in the rectus femoris muscle became reduced (compared to rest; −4.8 ± 1.8 vs. 1.2 ± 1.7 μmol L−1, P &lt; 0.05). Neither during rhythmic handgrip nor during cycling was the arterial carbon dioxide tension affected significantly by metoprolol. The results suggest that as for the muscle blood flow, the cerebral circulation is also affected by a reduced cardiac output during exercise with a large muscle mass.","container-title":"Acta Physiologica Scandinavica","DOI":"10.1046/j.1365-201X.1998.0280f.x","ISSN":"1365-201X","issue":"1","language":"en","note":"_eprint: https://onlinelibrary.wiley.com/doi/pdf/10.1046/j.1365-201X.1998.0280f.x","page":"13-20","source":"Wiley Online Library","title":"Middle cerebral artery blood velocity depends on cardiac output during exercise with a large muscle mass","volume":"162","author":[{"family":"Ide","given":""},{"family":"Pott","given":""},{"family":"Lieshout","given":"J. J. Van"},{"family":"Secher","given":""}],"issued":{"date-parts":[["1998"]]}}},{"id":1965,"uris":["http://zotero.org/users/5709856/items/QJY3SDCS"],"itemData":{"id":1965,"type":"article-journal","container-title":"The Journal of Physiology","DOI":"10.1113/jphysiol.2005.095836","ISSN":"00223751","issue":"2","language":"en","page":"697-704","source":"DOI.org (Crossref)","title":"The effect of changes in cardiac output on middle cerebral artery mean blood velocity at rest and during exercise: MCA &lt;i&gt;V&lt;/i&gt; &lt;sub&gt;mean&lt;/sub&gt; during exercise","title-short":"The effect of changes in cardiac output on middle cerebral artery mean blood velocity at rest and during exercise","volume":"569","author":[{"family":"Ogoh","given":"Shigehiko"},{"family":"Brothers","given":"R. Matthew"},{"family":"Barnes","given":"Quinton"},{"family":"Eubank","given":"Wendy L."},{"family":"Hawkins","given":"Megan N."},{"family":"Purkayastha","given":"Sushmita"},{"family":"O-Yurvati","given":"Albert"},{"family":"Raven","given":"Peter B."}],"issued":{"date-parts":[["2005",12]]}}},{"id":1886,"uris":["http://zotero.org/users/5709856/items/IZQEM48W"],"itemData":{"id":1886,"type":"article-journal","abstract":"Herein, we review mechanisms regulating cerebral blood flow (CBF), with specific focus on humans. We revisit important concepts from the older literature and describe the interaction of various mechanisms of cerebrovascular control. We amalgamate this broad scope of information into a brief review, rather than detailing any one mechanism or area of research. The relationship between regulatory mechanisms is emphasized, but the following three broad categories of control are explicated: (1) the effect of blood gases and neuronal metabolism on CBF; (2) buffering of CBF with changes in blood pressure, termed cerebral autoregulation; and (3) the role of the autonomic nervous system in CBF regulation. With respect to these control mechanisms, we provide evidence against several canonized paradigms of CBF control. Specifically, we corroborate the following four key theses: (1) that cerebral autoregulation does not maintain constant perfusion through a mean arterial pressure range of 60–150 mmHg; (2) that there is important stimulatory synergism and regulatory interdependence of arterial blood gases and blood pressure on CBF regulation; (3) that cerebral autoregulation and cerebrovascular sensitivity to changes in arterial blood gases are not modulated solely at the pial arterioles; and (4) that neurogenic control of the cerebral vasculature is an important player in autoregulatory function and, crucially, acts to buffer surges in perfusion pressure. Finally, we summarize the state of our knowledge with respect to these areas, outline important gaps in the literature and suggest avenues for future research.","container-title":"The Journal of Physiology","DOI":"10.1113/jphysiol.2013.268953","ISSN":"1469-7793","issue":"5","language":"en","note":"_eprint: https://physoc.onlinelibrary.wiley.com/doi/pdf/10.1113/jphysiol.2013.268953","page":"841-859","source":"Wiley Online Library","title":"Integrative regulation of human brain blood flow","volume":"592","author":[{"family":"Willie","given":"Christopher K."},{"family":"Tzeng","given":"Yu-Chieh"},{"family":"Fisher","given":"Joseph A."},{"family":"Ainslie","given":"Philip N."}],"issued":{"date-parts":[["2014"]]}}}],"schema":"https://github.com/citation-style-language/schema/raw/master/csl-citation.json"} </w:instrText>
      </w:r>
      <w:r w:rsidR="001A75BA">
        <w:rPr>
          <w:rFonts w:cs="Times New Roman"/>
          <w:szCs w:val="24"/>
        </w:rPr>
        <w:fldChar w:fldCharType="separate"/>
      </w:r>
      <w:r w:rsidR="00B32D0B" w:rsidRPr="00B32D0B">
        <w:rPr>
          <w:rFonts w:cs="Times New Roman"/>
        </w:rPr>
        <w:t>(Ide et al., 1998; Ogoh et al., 2005; Willie et al., 2014)</w:t>
      </w:r>
      <w:r w:rsidR="001A75BA">
        <w:rPr>
          <w:rFonts w:cs="Times New Roman"/>
          <w:szCs w:val="24"/>
        </w:rPr>
        <w:fldChar w:fldCharType="end"/>
      </w:r>
      <w:r w:rsidR="006A17A1">
        <w:rPr>
          <w:rFonts w:cs="Times New Roman"/>
          <w:szCs w:val="24"/>
        </w:rPr>
        <w:t xml:space="preserve">. </w:t>
      </w:r>
      <w:r w:rsidR="003C6308">
        <w:rPr>
          <w:rFonts w:cs="Times New Roman"/>
          <w:szCs w:val="24"/>
        </w:rPr>
        <w:t>Although cardiac output seems to respond to the start of exercise nearly instantaneously</w:t>
      </w:r>
      <w:r w:rsidR="009754B4">
        <w:rPr>
          <w:rFonts w:cs="Times New Roman"/>
          <w:szCs w:val="24"/>
        </w:rPr>
        <w:t>, &lt; 2</w:t>
      </w:r>
      <w:r w:rsidR="001A0E93">
        <w:rPr>
          <w:rFonts w:cs="Times New Roman"/>
          <w:szCs w:val="24"/>
        </w:rPr>
        <w:t>s</w:t>
      </w:r>
      <w:r w:rsidR="00355F22">
        <w:rPr>
          <w:rFonts w:cs="Times New Roman"/>
          <w:szCs w:val="24"/>
        </w:rPr>
        <w:t xml:space="preserve"> </w:t>
      </w:r>
      <w:r w:rsidR="00123BD5">
        <w:rPr>
          <w:rFonts w:cs="Times New Roman"/>
          <w:szCs w:val="24"/>
        </w:rPr>
        <w:fldChar w:fldCharType="begin"/>
      </w:r>
      <w:r w:rsidR="002C43C0">
        <w:rPr>
          <w:rFonts w:cs="Times New Roman"/>
          <w:szCs w:val="24"/>
        </w:rPr>
        <w:instrText xml:space="preserve"> ADDIN ZOTERO_ITEM CSL_CITATION {"citationID":"K7KaPVqh","properties":{"formattedCitation":"(Lador et al., 2013)","plainCitation":"(Lador et al., 2013)","noteIndex":0},"citationItems":[{"id":1971,"uris":["http://zotero.org/users/5709856/items/XCPJ9ECW"],"itemData":{"id":1971,"type":"article-journal","container-title":"Respiratory Physiology &amp; Neurobiology","DOI":"10.1016/j.resp.2013.01.017","ISSN":"15699048","issue":"2","journalAbbreviation":"Respiratory Physiology &amp; Neurobiology","language":"en","page":"206-213","source":"DOI.org (Crossref)","title":"Cardiac output, O2 delivery and kinetics during step exercise in acute normobaric hypoxia","volume":"186","author":[{"family":"Lador","given":"Frédéric"},{"family":"Tam","given":"Enrico"},{"family":"Adami","given":"Alessandra"},{"family":"Kenfack","given":"Marcel Azabji"},{"family":"Bringard","given":"Aurélien"},{"family":"Cautero","given":"Michela"},{"family":"Moia","given":"Christian"},{"family":"Morel","given":"Denis R."},{"family":"Capelli","given":"Carlo"},{"family":"Ferretti","given":"Guido"}],"issued":{"date-parts":[["2013",4]]}}}],"schema":"https://github.com/citation-style-language/schema/raw/master/csl-citation.json"} </w:instrText>
      </w:r>
      <w:r w:rsidR="00123BD5">
        <w:rPr>
          <w:rFonts w:cs="Times New Roman"/>
          <w:szCs w:val="24"/>
        </w:rPr>
        <w:fldChar w:fldCharType="separate"/>
      </w:r>
      <w:r w:rsidR="00123BD5" w:rsidRPr="00123BD5">
        <w:rPr>
          <w:rFonts w:cs="Times New Roman"/>
        </w:rPr>
        <w:t>(Lador et al., 2013)</w:t>
      </w:r>
      <w:r w:rsidR="00123BD5">
        <w:rPr>
          <w:rFonts w:cs="Times New Roman"/>
          <w:szCs w:val="24"/>
        </w:rPr>
        <w:fldChar w:fldCharType="end"/>
      </w:r>
      <w:r w:rsidR="003030D1">
        <w:rPr>
          <w:rFonts w:cs="Times New Roman"/>
          <w:szCs w:val="24"/>
        </w:rPr>
        <w:t xml:space="preserve">, </w:t>
      </w:r>
      <w:r w:rsidR="002F7B99">
        <w:rPr>
          <w:rFonts w:cs="Times New Roman"/>
          <w:szCs w:val="24"/>
        </w:rPr>
        <w:t>MAP does not seem to respond</w:t>
      </w:r>
      <w:r w:rsidR="00431320">
        <w:rPr>
          <w:rFonts w:cs="Times New Roman"/>
          <w:szCs w:val="24"/>
        </w:rPr>
        <w:t xml:space="preserve"> as rapidly</w:t>
      </w:r>
      <w:r w:rsidR="002F7B99">
        <w:rPr>
          <w:rFonts w:cs="Times New Roman"/>
          <w:szCs w:val="24"/>
        </w:rPr>
        <w:t xml:space="preserve">. </w:t>
      </w:r>
    </w:p>
    <w:p w14:paraId="542FDFBA" w14:textId="585CA1F0" w:rsidR="00981658" w:rsidRDefault="00306C0A" w:rsidP="003D5145">
      <w:pPr>
        <w:ind w:firstLine="720"/>
        <w:rPr>
          <w:rFonts w:cs="Times New Roman"/>
          <w:szCs w:val="24"/>
        </w:rPr>
      </w:pPr>
      <w:r>
        <w:rPr>
          <w:rFonts w:cs="Times New Roman"/>
          <w:szCs w:val="24"/>
        </w:rPr>
        <w:t>A r</w:t>
      </w:r>
      <w:r w:rsidR="002F7B99">
        <w:rPr>
          <w:rFonts w:cs="Times New Roman"/>
          <w:szCs w:val="24"/>
        </w:rPr>
        <w:t xml:space="preserve">ecent </w:t>
      </w:r>
      <w:r>
        <w:rPr>
          <w:rFonts w:cs="Times New Roman"/>
          <w:szCs w:val="24"/>
        </w:rPr>
        <w:t xml:space="preserve">study by </w:t>
      </w:r>
      <w:r w:rsidR="00E2060B">
        <w:rPr>
          <w:rFonts w:cs="Times New Roman"/>
          <w:szCs w:val="24"/>
        </w:rPr>
        <w:t xml:space="preserve">Craig et al. (2021) </w:t>
      </w:r>
      <w:r>
        <w:rPr>
          <w:rFonts w:cs="Times New Roman"/>
          <w:szCs w:val="24"/>
        </w:rPr>
        <w:t>is one</w:t>
      </w:r>
      <w:r w:rsidR="00E2060B">
        <w:rPr>
          <w:rFonts w:cs="Times New Roman"/>
          <w:szCs w:val="24"/>
        </w:rPr>
        <w:t xml:space="preserve"> of the first</w:t>
      </w:r>
      <w:r w:rsidR="00B65C3D">
        <w:rPr>
          <w:rFonts w:cs="Times New Roman"/>
          <w:szCs w:val="24"/>
        </w:rPr>
        <w:t xml:space="preserve"> to</w:t>
      </w:r>
      <w:r w:rsidR="00E2060B">
        <w:rPr>
          <w:rFonts w:cs="Times New Roman"/>
          <w:szCs w:val="24"/>
        </w:rPr>
        <w:t xml:space="preserve"> </w:t>
      </w:r>
      <w:r w:rsidR="00B65C3D">
        <w:rPr>
          <w:rFonts w:cs="Times New Roman"/>
          <w:szCs w:val="24"/>
        </w:rPr>
        <w:t>characterize</w:t>
      </w:r>
      <w:r w:rsidR="00E2060B">
        <w:rPr>
          <w:rFonts w:cs="Times New Roman"/>
          <w:szCs w:val="24"/>
        </w:rPr>
        <w:t xml:space="preserve"> MAP</w:t>
      </w:r>
      <w:r w:rsidR="00C77A9E">
        <w:rPr>
          <w:rFonts w:cs="Times New Roman"/>
          <w:szCs w:val="24"/>
        </w:rPr>
        <w:t xml:space="preserve"> kinetics</w:t>
      </w:r>
      <w:r w:rsidR="003F0381">
        <w:rPr>
          <w:rFonts w:cs="Times New Roman"/>
          <w:szCs w:val="24"/>
        </w:rPr>
        <w:t>. They show</w:t>
      </w:r>
      <w:r w:rsidR="00B65C3D">
        <w:rPr>
          <w:rFonts w:cs="Times New Roman"/>
          <w:szCs w:val="24"/>
        </w:rPr>
        <w:t>ed</w:t>
      </w:r>
      <w:r w:rsidR="008B7DC0">
        <w:rPr>
          <w:rFonts w:cs="Times New Roman"/>
          <w:szCs w:val="24"/>
        </w:rPr>
        <w:t xml:space="preserve"> that</w:t>
      </w:r>
      <w:r w:rsidR="003F0381">
        <w:rPr>
          <w:rFonts w:cs="Times New Roman"/>
          <w:szCs w:val="24"/>
        </w:rPr>
        <w:t xml:space="preserve"> MAP can have as much as a </w:t>
      </w:r>
      <w:r w:rsidR="00190EBD">
        <w:rPr>
          <w:rFonts w:cs="Times New Roman"/>
          <w:szCs w:val="24"/>
        </w:rPr>
        <w:t>23</w:t>
      </w:r>
      <w:r w:rsidR="00BB2D26">
        <w:rPr>
          <w:rFonts w:cs="Times New Roman"/>
          <w:szCs w:val="24"/>
        </w:rPr>
        <w:t xml:space="preserve">s </w:t>
      </w:r>
      <w:r w:rsidR="009754B4">
        <w:rPr>
          <w:rFonts w:cs="Times New Roman"/>
          <w:szCs w:val="24"/>
        </w:rPr>
        <w:t xml:space="preserve">delay at the start of large muscle mass </w:t>
      </w:r>
      <w:r w:rsidR="009754B4">
        <w:rPr>
          <w:rFonts w:cs="Times New Roman"/>
          <w:szCs w:val="24"/>
        </w:rPr>
        <w:lastRenderedPageBreak/>
        <w:t xml:space="preserve">exercise </w:t>
      </w:r>
      <w:r w:rsidR="009754B4">
        <w:rPr>
          <w:rFonts w:cs="Times New Roman"/>
          <w:szCs w:val="24"/>
        </w:rPr>
        <w:fldChar w:fldCharType="begin"/>
      </w:r>
      <w:r w:rsidR="002C43C0">
        <w:rPr>
          <w:rFonts w:cs="Times New Roman"/>
          <w:szCs w:val="24"/>
        </w:rPr>
        <w:instrText xml:space="preserve"> ADDIN ZOTERO_ITEM CSL_CITATION {"citationID":"KTRS8Gth","properties":{"formattedCitation":"(Craig et al., 2021)","plainCitation":"(Craig et al., 2021)","noteIndex":0},"citationItems":[{"id":1635,"uris":["http://zotero.org/users/5709856/items/TYQZS6U9"],"itemData":{"id":1635,"type":"article-journal","abstract":"The regulation of mean arterial pressure (MAP) during exercise has important physiological and clinical implications. Kinetics analysis on numerous physiological variables following the transition from unloaded-to-loaded exercise has revealed important information regarding their control. Surprisingly, the dynamic response of MAP during this transition remains to be quantiﬁed. Therefore, ten healthy participants (5/5 M/F, 24 ± 3 yr) completed repeated transitions from unloaded to moderate- and heavy-intensity dynamic single-leg knee-extensor exercise to investigate the on-kinetics of MAP. Following the transition to loaded exercise, MAP increased in a ﬁrst-order dynamic manner, subsequent to a time delay (moderate: 23 ± 10; heavy: 19 ± 9 s, P &gt; 0.05) at a speed (s, moderate: 59 ± 30; heavy: 66 ± 19 s, P &gt; 0.05), which did not differ between intensities, but the MAP amplitude was doubled during heavy-intensity exercise (moderate: 12 ± 5; heavy: 24 ± 8 mmHg, P &lt; 0.001). The reproducibility [coefﬁcient of variation (CV)] during heavy intensity for unloaded baseline, amplitude, and mean response time, when assessed as individual transitions, was 7 ± 1%, 18 ± 2%, and 25 ± 4%, respectively. Averaging two transitions improved the CVs to 4 ± 1%, 8 ± 2%, and 13 ± 3%, respectively. Preliminary ﬁndings supporting the clinical relevance of evaluating MAP kinetics in middle-aged hypertensive (n = 5) and, age-matched, normotensive (n = 5) participants revealed an exaggerated MAP response in both older groups (P &lt; 0.05), but the MAP response was slowed only for the patients with hypertension (P &lt; 0.05). It is concluded that kinetics modeling of MAP is practical for heavy-intensity knee-extensor exercise and may provide insight into cardiovascular health and the effect of aging.","container-title":"Journal of Applied Physiology","DOI":"10.1152/japplphysiol.00057.2021","ISSN":"8750-7587, 1522-1601","issue":"5","journalAbbreviation":"Journal of Applied Physiology","language":"en","page":"1544-1554","source":"DOI.org (Crossref)","title":"The dynamic adjustment of mean arterial pressure during exercise: a potential tool for discerning cardiovascular health status","title-short":"The dynamic adjustment of mean arterial pressure during exercise","volume":"130","author":[{"family":"Craig","given":"Jesse C."},{"family":"Broxterman","given":"Ryan M."},{"family":"Cerbie","given":"James F."},{"family":"La Salle","given":"D. Taylor"},{"family":"Roundy","given":"Caleb S."},{"family":"Jarrett","given":"Catherine L."},{"family":"Richardson","given":"Russell S."},{"family":"Trinity","given":"Joel D."}],"issued":{"date-parts":[["2021",5,1]]}}}],"schema":"https://github.com/citation-style-language/schema/raw/master/csl-citation.json"} </w:instrText>
      </w:r>
      <w:r w:rsidR="009754B4">
        <w:rPr>
          <w:rFonts w:cs="Times New Roman"/>
          <w:szCs w:val="24"/>
        </w:rPr>
        <w:fldChar w:fldCharType="separate"/>
      </w:r>
      <w:r w:rsidR="009754B4" w:rsidRPr="009754B4">
        <w:rPr>
          <w:rFonts w:cs="Times New Roman"/>
        </w:rPr>
        <w:t>(Craig et al., 2021)</w:t>
      </w:r>
      <w:r w:rsidR="009754B4">
        <w:rPr>
          <w:rFonts w:cs="Times New Roman"/>
          <w:szCs w:val="24"/>
        </w:rPr>
        <w:fldChar w:fldCharType="end"/>
      </w:r>
      <w:r w:rsidR="00CB2A6E">
        <w:rPr>
          <w:rFonts w:cs="Times New Roman"/>
          <w:szCs w:val="24"/>
        </w:rPr>
        <w:t xml:space="preserve">. </w:t>
      </w:r>
      <w:r w:rsidR="00823BC4">
        <w:rPr>
          <w:rFonts w:cs="Times New Roman"/>
          <w:szCs w:val="24"/>
        </w:rPr>
        <w:t>A</w:t>
      </w:r>
      <w:r w:rsidR="008B4F9F">
        <w:rPr>
          <w:rFonts w:cs="Times New Roman"/>
          <w:szCs w:val="24"/>
        </w:rPr>
        <w:t xml:space="preserve"> noticeable drop in MAP </w:t>
      </w:r>
      <w:r w:rsidR="00FC0504">
        <w:rPr>
          <w:rFonts w:cs="Times New Roman"/>
          <w:szCs w:val="24"/>
        </w:rPr>
        <w:t>was</w:t>
      </w:r>
      <w:r w:rsidR="009F512C">
        <w:rPr>
          <w:rFonts w:cs="Times New Roman"/>
          <w:szCs w:val="24"/>
        </w:rPr>
        <w:t xml:space="preserve"> identified and</w:t>
      </w:r>
      <w:r w:rsidR="00FC0504">
        <w:rPr>
          <w:rFonts w:cs="Times New Roman"/>
          <w:szCs w:val="24"/>
        </w:rPr>
        <w:t xml:space="preserve"> </w:t>
      </w:r>
      <w:r w:rsidR="004C2714">
        <w:rPr>
          <w:rFonts w:cs="Times New Roman"/>
          <w:szCs w:val="24"/>
        </w:rPr>
        <w:t>estimated</w:t>
      </w:r>
      <w:r w:rsidR="009F512C">
        <w:rPr>
          <w:rFonts w:cs="Times New Roman"/>
          <w:szCs w:val="24"/>
        </w:rPr>
        <w:t xml:space="preserve"> </w:t>
      </w:r>
      <w:r w:rsidR="00470D45">
        <w:rPr>
          <w:rFonts w:cs="Times New Roman"/>
          <w:szCs w:val="24"/>
        </w:rPr>
        <w:t>to be a</w:t>
      </w:r>
      <w:r w:rsidR="009F512C">
        <w:rPr>
          <w:rFonts w:cs="Times New Roman"/>
          <w:szCs w:val="24"/>
        </w:rPr>
        <w:t xml:space="preserve"> 3-5 mmHg drop within the first 10</w:t>
      </w:r>
      <w:r w:rsidR="00BB2D26">
        <w:rPr>
          <w:rFonts w:cs="Times New Roman"/>
          <w:szCs w:val="24"/>
        </w:rPr>
        <w:t xml:space="preserve">s </w:t>
      </w:r>
      <w:r w:rsidR="009F512C">
        <w:rPr>
          <w:rFonts w:cs="Times New Roman"/>
          <w:szCs w:val="24"/>
        </w:rPr>
        <w:t>of exercise.</w:t>
      </w:r>
      <w:r w:rsidR="00AF19BB">
        <w:rPr>
          <w:rFonts w:cs="Times New Roman"/>
          <w:szCs w:val="24"/>
        </w:rPr>
        <w:t xml:space="preserve"> </w:t>
      </w:r>
      <w:r w:rsidR="00FF0806">
        <w:rPr>
          <w:rFonts w:cs="Times New Roman"/>
          <w:szCs w:val="24"/>
        </w:rPr>
        <w:t xml:space="preserve">Changes in </w:t>
      </w:r>
      <w:r w:rsidR="00AB1621">
        <w:rPr>
          <w:rFonts w:cs="Times New Roman"/>
          <w:szCs w:val="24"/>
        </w:rPr>
        <w:t xml:space="preserve">MAP have been well documented to have direct </w:t>
      </w:r>
      <w:r w:rsidR="003D3B71">
        <w:rPr>
          <w:rFonts w:cs="Times New Roman"/>
          <w:szCs w:val="24"/>
        </w:rPr>
        <w:t>relationship with</w:t>
      </w:r>
      <w:r w:rsidR="009F7FEA">
        <w:rPr>
          <w:rFonts w:cs="Times New Roman"/>
          <w:szCs w:val="24"/>
        </w:rPr>
        <w:t xml:space="preserve"> CBF</w:t>
      </w:r>
      <w:r w:rsidR="003D3B71">
        <w:rPr>
          <w:rFonts w:cs="Times New Roman"/>
          <w:szCs w:val="24"/>
        </w:rPr>
        <w:t xml:space="preserve"> </w:t>
      </w:r>
      <w:r w:rsidR="003D3B71">
        <w:rPr>
          <w:rFonts w:cs="Times New Roman"/>
          <w:szCs w:val="24"/>
        </w:rPr>
        <w:fldChar w:fldCharType="begin"/>
      </w:r>
      <w:r w:rsidR="002C43C0">
        <w:rPr>
          <w:rFonts w:cs="Times New Roman"/>
          <w:szCs w:val="24"/>
        </w:rPr>
        <w:instrText xml:space="preserve"> ADDIN ZOTERO_ITEM CSL_CITATION {"citationID":"tep9wdvt","properties":{"formattedCitation":"(Harper, 1966)","plainCitation":"(Harper, 1966)","noteIndex":0},"citationItems":[{"id":47,"uris":["http://zotero.org/users/5709856/items/3WCMKHBU"],"itemData":{"id":47,"type":"article-journal","container-title":"Journal of Neurology, Neurosurgery, and Psychiatry","ISSN":"0022-3050","issue":"5","journalAbbreviation":"J Neurol Neurosurg Psychiatry","note":"PMID: 5926462\nPMCID: PMC496068","page":"398-403","source":"PubMed Central","title":"Autoregulation of cerebral blood flow: influence of the arterial blood pressure on the blood flow through the cerebral cortex.","title-short":"Autoregulation of cerebral blood flow","volume":"29","author":[{"family":"Harper","given":"A M"}],"issued":{"date-parts":[["1966",10]]}}}],"schema":"https://github.com/citation-style-language/schema/raw/master/csl-citation.json"} </w:instrText>
      </w:r>
      <w:r w:rsidR="003D3B71">
        <w:rPr>
          <w:rFonts w:cs="Times New Roman"/>
          <w:szCs w:val="24"/>
        </w:rPr>
        <w:fldChar w:fldCharType="separate"/>
      </w:r>
      <w:r w:rsidR="003D3B71" w:rsidRPr="003D3B71">
        <w:rPr>
          <w:rFonts w:cs="Times New Roman"/>
        </w:rPr>
        <w:t>(Harper, 1966)</w:t>
      </w:r>
      <w:r w:rsidR="003D3B71">
        <w:rPr>
          <w:rFonts w:cs="Times New Roman"/>
          <w:szCs w:val="24"/>
        </w:rPr>
        <w:fldChar w:fldCharType="end"/>
      </w:r>
      <w:r w:rsidR="009F7FEA">
        <w:rPr>
          <w:rFonts w:cs="Times New Roman"/>
          <w:szCs w:val="24"/>
        </w:rPr>
        <w:t xml:space="preserve">. </w:t>
      </w:r>
      <w:r w:rsidR="00306ADE">
        <w:rPr>
          <w:rFonts w:cs="Times New Roman"/>
          <w:szCs w:val="24"/>
        </w:rPr>
        <w:t xml:space="preserve">Therefore, it is reasonable to assume the initial drop in CBF at the start of exercise is related to the drop in MAP. </w:t>
      </w:r>
      <w:r w:rsidR="00970420">
        <w:rPr>
          <w:rFonts w:cs="Times New Roman"/>
          <w:szCs w:val="24"/>
        </w:rPr>
        <w:t xml:space="preserve">The cerebrovasculature is highly sensitive to changes in MAP </w:t>
      </w:r>
      <w:r w:rsidR="00A005E8">
        <w:rPr>
          <w:rFonts w:cs="Times New Roman"/>
          <w:szCs w:val="24"/>
        </w:rPr>
        <w:t xml:space="preserve">and react accordingly </w:t>
      </w:r>
      <w:proofErr w:type="gramStart"/>
      <w:r w:rsidR="00A005E8">
        <w:rPr>
          <w:rFonts w:cs="Times New Roman"/>
          <w:szCs w:val="24"/>
        </w:rPr>
        <w:t>in order to</w:t>
      </w:r>
      <w:proofErr w:type="gramEnd"/>
      <w:r w:rsidR="00A005E8">
        <w:rPr>
          <w:rFonts w:cs="Times New Roman"/>
          <w:szCs w:val="24"/>
        </w:rPr>
        <w:t xml:space="preserve"> maintain CBF. This mechanism is termed</w:t>
      </w:r>
      <w:r w:rsidR="009F7FEA">
        <w:rPr>
          <w:rFonts w:cs="Times New Roman"/>
          <w:szCs w:val="24"/>
        </w:rPr>
        <w:t xml:space="preserve"> cerebral autoregulation. </w:t>
      </w:r>
      <w:r w:rsidR="00854182">
        <w:rPr>
          <w:rFonts w:cs="Times New Roman"/>
          <w:szCs w:val="24"/>
        </w:rPr>
        <w:t>Simply</w:t>
      </w:r>
      <w:r w:rsidR="00FE1184">
        <w:rPr>
          <w:rFonts w:cs="Times New Roman"/>
          <w:szCs w:val="24"/>
        </w:rPr>
        <w:t xml:space="preserve"> stated</w:t>
      </w:r>
      <w:r w:rsidR="00854182">
        <w:rPr>
          <w:rFonts w:cs="Times New Roman"/>
          <w:szCs w:val="24"/>
        </w:rPr>
        <w:t>,</w:t>
      </w:r>
      <w:r w:rsidR="00FE1184">
        <w:rPr>
          <w:rFonts w:cs="Times New Roman"/>
          <w:szCs w:val="24"/>
        </w:rPr>
        <w:t xml:space="preserve"> autoregulation is the cerebrovascular adjustment </w:t>
      </w:r>
      <w:r w:rsidR="008F4EFD">
        <w:rPr>
          <w:rFonts w:cs="Times New Roman"/>
          <w:szCs w:val="24"/>
        </w:rPr>
        <w:t>of vessel diameter in response to changes in pressure</w:t>
      </w:r>
      <w:r w:rsidR="00A005E8">
        <w:rPr>
          <w:rFonts w:cs="Times New Roman"/>
          <w:szCs w:val="24"/>
        </w:rPr>
        <w:t xml:space="preserve"> </w:t>
      </w:r>
      <w:proofErr w:type="gramStart"/>
      <w:r w:rsidR="00A005E8">
        <w:rPr>
          <w:rFonts w:cs="Times New Roman"/>
          <w:szCs w:val="24"/>
        </w:rPr>
        <w:t>in order to</w:t>
      </w:r>
      <w:proofErr w:type="gramEnd"/>
      <w:r w:rsidR="00A005E8">
        <w:rPr>
          <w:rFonts w:cs="Times New Roman"/>
          <w:szCs w:val="24"/>
        </w:rPr>
        <w:t xml:space="preserve"> maintain </w:t>
      </w:r>
      <w:r w:rsidR="00B944AD">
        <w:rPr>
          <w:rFonts w:cs="Times New Roman"/>
          <w:szCs w:val="24"/>
        </w:rPr>
        <w:t>CBF</w:t>
      </w:r>
      <w:r w:rsidR="008F4EFD">
        <w:rPr>
          <w:rFonts w:cs="Times New Roman"/>
          <w:szCs w:val="24"/>
        </w:rPr>
        <w:t xml:space="preserve">. This mechanism has long been thought </w:t>
      </w:r>
      <w:r w:rsidR="00B02FE6">
        <w:rPr>
          <w:rFonts w:cs="Times New Roman"/>
          <w:szCs w:val="24"/>
        </w:rPr>
        <w:t xml:space="preserve">to operate within a fairly large range between </w:t>
      </w:r>
      <w:r w:rsidR="00CA0D60">
        <w:rPr>
          <w:rFonts w:cs="Times New Roman"/>
          <w:szCs w:val="24"/>
        </w:rPr>
        <w:t>60 and 130 mmHg,</w:t>
      </w:r>
      <w:r w:rsidR="000740B7">
        <w:rPr>
          <w:rFonts w:cs="Times New Roman"/>
          <w:szCs w:val="24"/>
        </w:rPr>
        <w:t xml:space="preserve"> </w:t>
      </w:r>
      <w:r w:rsidR="000042C9">
        <w:rPr>
          <w:rFonts w:cs="Times New Roman"/>
          <w:szCs w:val="24"/>
        </w:rPr>
        <w:fldChar w:fldCharType="begin"/>
      </w:r>
      <w:r w:rsidR="002C43C0">
        <w:rPr>
          <w:rFonts w:cs="Times New Roman"/>
          <w:szCs w:val="24"/>
        </w:rPr>
        <w:instrText xml:space="preserve"> ADDIN ZOTERO_ITEM CSL_CITATION {"citationID":"fkVh0B7L","properties":{"formattedCitation":"(Klabunde, 2012)","plainCitation":"(Klabunde, 2012)","noteIndex":0},"citationItems":[{"id":1988,"uris":["http://zotero.org/users/5709856/items/G9XRFSDX"],"itemData":{"id":1988,"type":"book","call-number":"QP101 .K553 2012","edition":"2nd ed","event-place":"Philadelphia, PA","ISBN":"978-1-4511-1384-6","note":"OCLC: ocn712765593","number-of-pages":"243","publisher":"Lippincott Williams &amp; Wilkins/Wolters Kluwer","publisher-place":"Philadelphia, PA","source":"Library of Congress ISBN","title":"Cardiovascular physiology concepts","author":[{"family":"Klabunde","given":"Richard E."}],"issued":{"date-parts":[["2012"]]}}}],"schema":"https://github.com/citation-style-language/schema/raw/master/csl-citation.json"} </w:instrText>
      </w:r>
      <w:r w:rsidR="000042C9">
        <w:rPr>
          <w:rFonts w:cs="Times New Roman"/>
          <w:szCs w:val="24"/>
        </w:rPr>
        <w:fldChar w:fldCharType="separate"/>
      </w:r>
      <w:r w:rsidR="000042C9" w:rsidRPr="000042C9">
        <w:rPr>
          <w:rFonts w:cs="Times New Roman"/>
        </w:rPr>
        <w:t>(Klabunde, 2012)</w:t>
      </w:r>
      <w:r w:rsidR="000042C9">
        <w:rPr>
          <w:rFonts w:cs="Times New Roman"/>
          <w:szCs w:val="24"/>
        </w:rPr>
        <w:fldChar w:fldCharType="end"/>
      </w:r>
      <w:r w:rsidR="00B02FE6">
        <w:rPr>
          <w:rFonts w:cs="Times New Roman"/>
          <w:szCs w:val="24"/>
        </w:rPr>
        <w:t xml:space="preserve">. </w:t>
      </w:r>
      <w:r w:rsidR="00D10F1C">
        <w:rPr>
          <w:rFonts w:cs="Times New Roman"/>
          <w:szCs w:val="24"/>
        </w:rPr>
        <w:t xml:space="preserve">However, recent evidence indicates </w:t>
      </w:r>
      <w:r w:rsidR="00B93CFE">
        <w:rPr>
          <w:rFonts w:cs="Times New Roman"/>
          <w:szCs w:val="24"/>
        </w:rPr>
        <w:t xml:space="preserve">a much smaller range of autoregulatory control </w:t>
      </w:r>
      <w:r w:rsidR="00B93CFE">
        <w:rPr>
          <w:rFonts w:cs="Times New Roman"/>
          <w:szCs w:val="24"/>
        </w:rPr>
        <w:fldChar w:fldCharType="begin"/>
      </w:r>
      <w:r w:rsidR="002C43C0">
        <w:rPr>
          <w:rFonts w:cs="Times New Roman"/>
          <w:szCs w:val="24"/>
        </w:rPr>
        <w:instrText xml:space="preserve"> ADDIN ZOTERO_ITEM CSL_CITATION {"citationID":"1pzs3OMz","properties":{"formattedCitation":"(Brassard et al., 2021; Claassen et al., 2021; Willie et al., 2014)","plainCitation":"(Brassard et al., 2021; Claassen et al., 2021; Willie et al., 2014)","noteIndex":0},"citationItems":[{"id":2066,"uris":["http://zotero.org/users/5709856/items/VFD2GWMT"],"itemData":{"id":2066,"type":"article-journal","container-title":"Physiological Reports","DOI":"10.14814/phy2.14982","ISSN":"2051-817X, 2051-817X","issue":"15","journalAbbreviation":"Physiol Rep","language":"en","source":"DOI.org (Crossref)","title":"Losing the dogmatic view of cerebral autoregulation","URL":"https://onlinelibrary.wiley.com/doi/10.14814/phy2.14982","volume":"9","author":[{"family":"Brassard","given":"Patrice"},{"family":"Labrecque","given":"Lawrence"},{"family":"Smirl","given":"Jonathan D."},{"family":"Tymko","given":"Michael M."},{"family":"Caldwell","given":"Hannah G."},{"family":"Hoiland","given":"Ryan L."},{"family":"Lucas","given":"Samuel J. E."},{"family":"Denault","given":"André Y."},{"family":"Couture","given":"Etienne J."},{"family":"Ainslie","given":"Philip N."}],"accessed":{"date-parts":[["2022",5,13]]},"issued":{"date-parts":[["2021",8]]}}},{"id":2065,"uris":["http://zotero.org/users/5709856/items/BGDTAWSV"],"itemData":{"id":2065,"type":"article-journal","abstract":"Brain function critically depends on a close matching between metabolic demands, appropriate delivery of oxygen and nutrients, and removal of cellular waste. This matching requires continuous regulation of cerebral blood ﬂow (CBF), which can be categorized into four broad topics: 1) autoregulation, which describes the response of the cerebrovasculature to changes in perfusion pressure; 2) vascular reactivity to vasoactive stimuli [including carbon dioxide (CO )]; 3) neurovascular coupling (NVC), i.e., the CBF response to local changes in neural activity (often stan2dardized cognitive stimuli in humans); and 4) endothelium-dependent responses. This review focuses primarily on autoregulation and its clinical implications. To place autoregulation in a more precise context, and to better understand integrated approaches in the cerebral circulation, we also brieﬂy address reactivity to CO and NVC. In addition to our focus on effects of perfusion pressure (or blood pressure), we describe the i2mpact of select stimuli on regulation of CBF (i.e., arterial blood gases, cerebral metabolism, neural mechanisms, and speciﬁc vascular cells), the interrelationships between these stimuli, and implications for regulation of CBF at the level of large arteries and the microcirculation. We review clinical implications of autoregulation in aging, hypertension, stroke, mild cognitive impairment, anesthesia, and dementias. Finally, we discuss autoregulation in the context of common daily physiological challenges, including changes in posture (e.g., orthostatic hypotension, syncope) and physical activity.","container-title":"Physiological Reviews","DOI":"10.1152/physrev.00022.2020","ISSN":"0031-9333, 1522-1210","issue":"4","journalAbbreviation":"Physiological Reviews","language":"en","page":"1487-1559","source":"DOI.org (Crossref)","title":"Regulation of cerebral blood flow in humans: physiology and clinical implications of autoregulation","title-short":"Regulation of cerebral blood flow in humans","volume":"101","author":[{"family":"Claassen","given":"Jurgen A. H. R."},{"family":"Thijssen","given":"Dick H. J."},{"family":"Panerai","given":"Ronney B."},{"family":"Faraci","given":"Frank M."}],"issued":{"date-parts":[["2021",10,1]]}}},{"id":1886,"uris":["http://zotero.org/users/5709856/items/IZQEM48W"],"itemData":{"id":1886,"type":"article-journal","abstract":"Herein, we review mechanisms regulating cerebral blood flow (CBF), with specific focus on humans. We revisit important concepts from the older literature and describe the interaction of various mechanisms of cerebrovascular control. We amalgamate this broad scope of information into a brief review, rather than detailing any one mechanism or area of research. The relationship between regulatory mechanisms is emphasized, but the following three broad categories of control are explicated: (1) the effect of blood gases and neuronal metabolism on CBF; (2) buffering of CBF with changes in blood pressure, termed cerebral autoregulation; and (3) the role of the autonomic nervous system in CBF regulation. With respect to these control mechanisms, we provide evidence against several canonized paradigms of CBF control. Specifically, we corroborate the following four key theses: (1) that cerebral autoregulation does not maintain constant perfusion through a mean arterial pressure range of 60–150 mmHg; (2) that there is important stimulatory synergism and regulatory interdependence of arterial blood gases and blood pressure on CBF regulation; (3) that cerebral autoregulation and cerebrovascular sensitivity to changes in arterial blood gases are not modulated solely at the pial arterioles; and (4) that neurogenic control of the cerebral vasculature is an important player in autoregulatory function and, crucially, acts to buffer surges in perfusion pressure. Finally, we summarize the state of our knowledge with respect to these areas, outline important gaps in the literature and suggest avenues for future research.","container-title":"The Journal of Physiology","DOI":"10.1113/jphysiol.2013.268953","ISSN":"1469-7793","issue":"5","language":"en","note":"_eprint: https://physoc.onlinelibrary.wiley.com/doi/pdf/10.1113/jphysiol.2013.268953","page":"841-859","source":"Wiley Online Library","title":"Integrative regulation of human brain blood flow","volume":"592","author":[{"family":"Willie","given":"Christopher K."},{"family":"Tzeng","given":"Yu-Chieh"},{"family":"Fisher","given":"Joseph A."},{"family":"Ainslie","given":"Philip N."}],"issued":{"date-parts":[["2014"]]}}}],"schema":"https://github.com/citation-style-language/schema/raw/master/csl-citation.json"} </w:instrText>
      </w:r>
      <w:r w:rsidR="00B93CFE">
        <w:rPr>
          <w:rFonts w:cs="Times New Roman"/>
          <w:szCs w:val="24"/>
        </w:rPr>
        <w:fldChar w:fldCharType="separate"/>
      </w:r>
      <w:r w:rsidR="00A45171" w:rsidRPr="00A45171">
        <w:rPr>
          <w:rFonts w:cs="Times New Roman"/>
        </w:rPr>
        <w:t>(Brassard et al., 2021; Claassen et al., 2021; Willie et al., 2014)</w:t>
      </w:r>
      <w:r w:rsidR="00B93CFE">
        <w:rPr>
          <w:rFonts w:cs="Times New Roman"/>
          <w:szCs w:val="24"/>
        </w:rPr>
        <w:fldChar w:fldCharType="end"/>
      </w:r>
      <w:r w:rsidR="00B93CFE">
        <w:rPr>
          <w:rFonts w:cs="Times New Roman"/>
          <w:szCs w:val="24"/>
        </w:rPr>
        <w:t xml:space="preserve">. </w:t>
      </w:r>
      <w:r w:rsidR="009721AF">
        <w:rPr>
          <w:rFonts w:cs="Times New Roman"/>
          <w:szCs w:val="24"/>
        </w:rPr>
        <w:t>It also</w:t>
      </w:r>
      <w:r w:rsidR="00705BBC">
        <w:rPr>
          <w:rFonts w:cs="Times New Roman"/>
          <w:szCs w:val="24"/>
        </w:rPr>
        <w:t xml:space="preserve"> seems </w:t>
      </w:r>
      <w:r w:rsidR="00497A55">
        <w:rPr>
          <w:rFonts w:cs="Times New Roman"/>
          <w:szCs w:val="24"/>
        </w:rPr>
        <w:t xml:space="preserve">that </w:t>
      </w:r>
      <w:r w:rsidR="00BA0136">
        <w:rPr>
          <w:rFonts w:cs="Times New Roman"/>
          <w:szCs w:val="24"/>
        </w:rPr>
        <w:t xml:space="preserve">the </w:t>
      </w:r>
      <w:r w:rsidR="00A70176">
        <w:rPr>
          <w:rFonts w:cs="Times New Roman"/>
          <w:szCs w:val="24"/>
        </w:rPr>
        <w:t>cerebrovasculature is</w:t>
      </w:r>
      <w:r w:rsidR="008F4C58">
        <w:rPr>
          <w:rFonts w:cs="Times New Roman"/>
          <w:szCs w:val="24"/>
        </w:rPr>
        <w:t xml:space="preserve"> </w:t>
      </w:r>
      <w:r w:rsidR="00737AD3">
        <w:rPr>
          <w:rFonts w:cs="Times New Roman"/>
          <w:szCs w:val="24"/>
        </w:rPr>
        <w:t>better suited to accommodate increases</w:t>
      </w:r>
      <w:r w:rsidR="005A7C5E">
        <w:rPr>
          <w:rFonts w:cs="Times New Roman"/>
          <w:szCs w:val="24"/>
        </w:rPr>
        <w:t xml:space="preserve"> than decreases</w:t>
      </w:r>
      <w:r w:rsidR="00737AD3">
        <w:rPr>
          <w:rFonts w:cs="Times New Roman"/>
          <w:szCs w:val="24"/>
        </w:rPr>
        <w:t xml:space="preserve"> in MAP </w:t>
      </w:r>
      <w:r w:rsidR="00737AD3">
        <w:rPr>
          <w:rFonts w:cs="Times New Roman"/>
          <w:szCs w:val="24"/>
        </w:rPr>
        <w:fldChar w:fldCharType="begin"/>
      </w:r>
      <w:r w:rsidR="002C43C0">
        <w:rPr>
          <w:rFonts w:cs="Times New Roman"/>
          <w:szCs w:val="24"/>
        </w:rPr>
        <w:instrText xml:space="preserve"> ADDIN ZOTERO_ITEM CSL_CITATION {"citationID":"3E4VIzrD","properties":{"formattedCitation":"(Harper, 1966; Payne, 2016; Willie et al., 2014)","plainCitation":"(Harper, 1966; Payne, 2016; Willie et al., 2014)","noteIndex":0},"citationItems":[{"id":47,"uris":["http://zotero.org/users/5709856/items/3WCMKHBU"],"itemData":{"id":47,"type":"article-journal","container-title":"Journal of Neurology, Neurosurgery, and Psychiatry","ISSN":"0022-3050","issue":"5","journalAbbreviation":"J Neurol Neurosurg Psychiatry","note":"PMID: 5926462\nPMCID: PMC496068","page":"398-403","source":"PubMed Central","title":"Autoregulation of cerebral blood flow: influence of the arterial blood pressure on the blood flow through the cerebral cortex.","title-short":"Autoregulation of cerebral blood flow","volume":"29","author":[{"family":"Harper","given":"A M"}],"issued":{"date-parts":[["1966",10]]}}},{"id":1962,"uris":["http://zotero.org/users/5709856/items/QE9DPB4R"],"itemData":{"id":1962,"type":"book","collection-title":"SpringerBriefs in Bioengineering","event-place":"Cham","ISBN":"978-3-319-31783-0","language":"en","note":"DOI: 10.1007/978-3-319-31784-7","publisher":"Springer International Publishing","publisher-place":"Cham","source":"DOI.org (Crossref)","title":"Cerebral Autoregulation","URL":"http://link.springer.com/10.1007/978-3-319-31784-7","author":[{"family":"Payne","given":"Stephen"}],"accessed":{"date-parts":[["2022",2,13]]},"issued":{"date-parts":[["2016"]]}}},{"id":1886,"uris":["http://zotero.org/users/5709856/items/IZQEM48W"],"itemData":{"id":1886,"type":"article-journal","abstract":"Herein, we review mechanisms regulating cerebral blood flow (CBF), with specific focus on humans. We revisit important concepts from the older literature and describe the interaction of various mechanisms of cerebrovascular control. We amalgamate this broad scope of information into a brief review, rather than detailing any one mechanism or area of research. The relationship between regulatory mechanisms is emphasized, but the following three broad categories of control are explicated: (1) the effect of blood gases and neuronal metabolism on CBF; (2) buffering of CBF with changes in blood pressure, termed cerebral autoregulation; and (3) the role of the autonomic nervous system in CBF regulation. With respect to these control mechanisms, we provide evidence against several canonized paradigms of CBF control. Specifically, we corroborate the following four key theses: (1) that cerebral autoregulation does not maintain constant perfusion through a mean arterial pressure range of 60–150 mmHg; (2) that there is important stimulatory synergism and regulatory interdependence of arterial blood gases and blood pressure on CBF regulation; (3) that cerebral autoregulation and cerebrovascular sensitivity to changes in arterial blood gases are not modulated solely at the pial arterioles; and (4) that neurogenic control of the cerebral vasculature is an important player in autoregulatory function and, crucially, acts to buffer surges in perfusion pressure. Finally, we summarize the state of our knowledge with respect to these areas, outline important gaps in the literature and suggest avenues for future research.","container-title":"The Journal of Physiology","DOI":"10.1113/jphysiol.2013.268953","ISSN":"1469-7793","issue":"5","language":"en","note":"_eprint: https://physoc.onlinelibrary.wiley.com/doi/pdf/10.1113/jphysiol.2013.268953","page":"841-859","source":"Wiley Online Library","title":"Integrative regulation of human brain blood flow","volume":"592","author":[{"family":"Willie","given":"Christopher K."},{"family":"Tzeng","given":"Yu-Chieh"},{"family":"Fisher","given":"Joseph A."},{"family":"Ainslie","given":"Philip N."}],"issued":{"date-parts":[["2014"]]}}}],"schema":"https://github.com/citation-style-language/schema/raw/master/csl-citation.json"} </w:instrText>
      </w:r>
      <w:r w:rsidR="00737AD3">
        <w:rPr>
          <w:rFonts w:cs="Times New Roman"/>
          <w:szCs w:val="24"/>
        </w:rPr>
        <w:fldChar w:fldCharType="separate"/>
      </w:r>
      <w:r w:rsidR="00737AD3" w:rsidRPr="00737AD3">
        <w:rPr>
          <w:rFonts w:cs="Times New Roman"/>
        </w:rPr>
        <w:t>(Harper, 1966; Payne, 2016; Willie et al., 2014)</w:t>
      </w:r>
      <w:r w:rsidR="00737AD3">
        <w:rPr>
          <w:rFonts w:cs="Times New Roman"/>
          <w:szCs w:val="24"/>
        </w:rPr>
        <w:fldChar w:fldCharType="end"/>
      </w:r>
      <w:r w:rsidR="00737AD3">
        <w:rPr>
          <w:rFonts w:cs="Times New Roman"/>
          <w:szCs w:val="24"/>
        </w:rPr>
        <w:t xml:space="preserve">. </w:t>
      </w:r>
      <w:r w:rsidR="00CA0BD6" w:rsidRPr="00CA0BD6">
        <w:rPr>
          <w:rFonts w:cs="Times New Roman"/>
          <w:szCs w:val="24"/>
        </w:rPr>
        <w:t>This means that CBF decreases faster when MAP is reduced compared to increases in CBF when MAP is elevated.</w:t>
      </w:r>
      <w:r w:rsidR="00CA0BD6">
        <w:rPr>
          <w:rFonts w:cs="Times New Roman"/>
          <w:szCs w:val="24"/>
        </w:rPr>
        <w:t xml:space="preserve"> </w:t>
      </w:r>
      <w:r w:rsidR="00657DEC">
        <w:rPr>
          <w:rFonts w:cs="Times New Roman"/>
          <w:szCs w:val="24"/>
        </w:rPr>
        <w:t>Therefore, w</w:t>
      </w:r>
      <w:r w:rsidR="009356C9">
        <w:rPr>
          <w:rFonts w:cs="Times New Roman"/>
          <w:szCs w:val="24"/>
        </w:rPr>
        <w:t xml:space="preserve">e can reasonably conclude that </w:t>
      </w:r>
      <w:r w:rsidR="00B96C0A">
        <w:rPr>
          <w:rFonts w:cs="Times New Roman"/>
          <w:szCs w:val="24"/>
        </w:rPr>
        <w:t xml:space="preserve">the </w:t>
      </w:r>
      <w:r w:rsidR="009721AF">
        <w:rPr>
          <w:rFonts w:cs="Times New Roman"/>
          <w:szCs w:val="24"/>
        </w:rPr>
        <w:t>TD</w:t>
      </w:r>
      <w:r w:rsidR="00B96C0A">
        <w:rPr>
          <w:rFonts w:cs="Times New Roman"/>
          <w:szCs w:val="24"/>
        </w:rPr>
        <w:t xml:space="preserve"> described with</w:t>
      </w:r>
      <w:r w:rsidR="00476ED1">
        <w:rPr>
          <w:rFonts w:cs="Times New Roman"/>
          <w:szCs w:val="24"/>
        </w:rPr>
        <w:t xml:space="preserve"> CBF is likely related to </w:t>
      </w:r>
      <w:r w:rsidR="00B96C0A">
        <w:rPr>
          <w:rFonts w:cs="Times New Roman"/>
          <w:szCs w:val="24"/>
        </w:rPr>
        <w:t>the delay with</w:t>
      </w:r>
      <w:r w:rsidR="00476ED1">
        <w:rPr>
          <w:rFonts w:cs="Times New Roman"/>
          <w:szCs w:val="24"/>
        </w:rPr>
        <w:t xml:space="preserve"> MAP</w:t>
      </w:r>
      <w:r w:rsidR="00A04E32">
        <w:rPr>
          <w:rFonts w:cs="Times New Roman"/>
          <w:szCs w:val="24"/>
        </w:rPr>
        <w:t xml:space="preserve">. </w:t>
      </w:r>
      <w:r w:rsidR="0020670A">
        <w:rPr>
          <w:rFonts w:cs="Times New Roman"/>
          <w:szCs w:val="24"/>
        </w:rPr>
        <w:t xml:space="preserve">This conclusion is supported by evidence of CBF oscillating in tandem with MAP oscillations during postural </w:t>
      </w:r>
      <w:r w:rsidR="006F7655">
        <w:rPr>
          <w:rFonts w:cs="Times New Roman"/>
          <w:szCs w:val="24"/>
        </w:rPr>
        <w:t>changes</w:t>
      </w:r>
      <w:r w:rsidR="00657DEC">
        <w:rPr>
          <w:rFonts w:cs="Times New Roman"/>
          <w:szCs w:val="24"/>
        </w:rPr>
        <w:t xml:space="preserve">. </w:t>
      </w:r>
      <w:r w:rsidR="00E47244">
        <w:rPr>
          <w:rFonts w:cs="Times New Roman"/>
          <w:szCs w:val="24"/>
        </w:rPr>
        <w:t>When</w:t>
      </w:r>
      <w:r w:rsidR="0046655F">
        <w:rPr>
          <w:rFonts w:cs="Times New Roman"/>
          <w:szCs w:val="24"/>
        </w:rPr>
        <w:t xml:space="preserve"> subjects were exposed to a </w:t>
      </w:r>
      <w:proofErr w:type="spellStart"/>
      <w:r w:rsidR="0046655F">
        <w:rPr>
          <w:rFonts w:cs="Times New Roman"/>
          <w:szCs w:val="24"/>
        </w:rPr>
        <w:t>sit</w:t>
      </w:r>
      <w:proofErr w:type="spellEnd"/>
      <w:r w:rsidR="0046655F">
        <w:rPr>
          <w:rFonts w:cs="Times New Roman"/>
          <w:szCs w:val="24"/>
        </w:rPr>
        <w:t xml:space="preserve">-to-stand </w:t>
      </w:r>
      <w:r w:rsidR="002D75FF">
        <w:rPr>
          <w:rFonts w:cs="Times New Roman"/>
          <w:szCs w:val="24"/>
        </w:rPr>
        <w:t xml:space="preserve">protocol, MAP decreased by </w:t>
      </w:r>
      <w:r w:rsidR="00F060A3">
        <w:rPr>
          <w:rFonts w:cs="Times New Roman"/>
          <w:szCs w:val="24"/>
        </w:rPr>
        <w:t>~</w:t>
      </w:r>
      <w:r w:rsidR="000F2CC3">
        <w:rPr>
          <w:rFonts w:cs="Times New Roman"/>
          <w:szCs w:val="24"/>
        </w:rPr>
        <w:t>1</w:t>
      </w:r>
      <w:r w:rsidR="00F060A3">
        <w:rPr>
          <w:rFonts w:cs="Times New Roman"/>
          <w:szCs w:val="24"/>
        </w:rPr>
        <w:t>5</w:t>
      </w:r>
      <w:r w:rsidR="000F2CC3">
        <w:rPr>
          <w:rFonts w:cs="Times New Roman"/>
          <w:szCs w:val="24"/>
        </w:rPr>
        <w:t xml:space="preserve"> – 20 </w:t>
      </w:r>
      <w:r w:rsidR="00F060A3">
        <w:rPr>
          <w:rFonts w:cs="Times New Roman"/>
          <w:szCs w:val="24"/>
        </w:rPr>
        <w:t xml:space="preserve">mmHg </w:t>
      </w:r>
      <w:r w:rsidR="005A0FBF">
        <w:rPr>
          <w:rFonts w:cs="Times New Roman"/>
          <w:szCs w:val="24"/>
        </w:rPr>
        <w:t xml:space="preserve">along with a similar decrease in MCAv of ~ </w:t>
      </w:r>
      <w:r w:rsidR="00AB3E94">
        <w:rPr>
          <w:rFonts w:cs="Times New Roman"/>
          <w:szCs w:val="24"/>
        </w:rPr>
        <w:t>15</w:t>
      </w:r>
      <w:r w:rsidR="000F2CC3">
        <w:rPr>
          <w:rFonts w:cs="Times New Roman"/>
          <w:szCs w:val="24"/>
        </w:rPr>
        <w:t xml:space="preserve"> – 20 </w:t>
      </w:r>
      <w:r w:rsidR="00AB3E94">
        <w:rPr>
          <w:rFonts w:cs="Times New Roman"/>
          <w:szCs w:val="24"/>
        </w:rPr>
        <w:t xml:space="preserve">cm/s </w:t>
      </w:r>
      <w:r w:rsidR="00AB3E94">
        <w:rPr>
          <w:rFonts w:cs="Times New Roman"/>
          <w:szCs w:val="24"/>
        </w:rPr>
        <w:fldChar w:fldCharType="begin"/>
      </w:r>
      <w:r w:rsidR="002C43C0">
        <w:rPr>
          <w:rFonts w:cs="Times New Roman"/>
          <w:szCs w:val="24"/>
        </w:rPr>
        <w:instrText xml:space="preserve"> ADDIN ZOTERO_ITEM CSL_CITATION {"citationID":"fVhJybQE","properties":{"formattedCitation":"(Favre &amp; Serrador, 2019; Labrecque et al., 2019)","plainCitation":"(Favre &amp; Serrador, 2019; Labrecque et al., 2019)","noteIndex":0},"citationItems":[{"id":243,"uris":["http://zotero.org/users/5709856/items/HSBLCN6X"],"itemData":{"id":243,"type":"article-journal","abstract":"Sex is known to affect the prevalence of conditions such as stroke. However, effects of sex on cerebral blood flow regulation are still not well understood. Critical to this understanding is how fluctuations in hormones across the menstrual cycle affect cerebral autoregulation. We measured autoregulation in the early follicular, late follicular, and midluteal phases during spontaneous and induced blood pressure oscillations in 26 young, healthy individuals (13 women and 13 men, age: 26 ± 4 yr). Men participated three times, ~1–3 wk apart. Beat-by-beat blood pressure, heart rate, end-tidal CO\n              2\n              , and transcranial Doppler ultrasonography of the middle (MCA) and anterior (ACA) cerebral arteries were obtained. We did not find a difference in cerebral autoregulation across the menstrual cycle in women but found significantly improved autoregulation in the MCA and ACA of women compared with men. Women demonstrated significantly lower MCA gain (0.97 ± 0.13 vs. 1.17 ± 0.14%/mmHg, P = 0.001), higher MCA phase (46.1 ± 12.6 vs. 35.8 ± 7.9°, P = 0.019), and higher ACA phase (40.5 ± 10.8 vs 31.5 ± 8.5°, P = 0.040) during repeated squat-to-stand maneuvers. Women also had lower MCA gain (1.50 ± 0.11 vs. 1.72 ± 0.30%/mmHg, P = 0.029) during spontaneous fluctuations in pressure while standing and less of a decrease in MCA flow velocity (−18.7 ± 2.7 vs. −23.2 ± 6.0%, P = 0.014) during sit-to-stand maneuvers. Our results suggest that young women have improved cerebral autoregulation compared with young men regardless of menstrual cycle phase and that autoregulation is relatively robust to acute fluctuations in female sex hormones.\n            \n            NEW &amp; NOTEWORTHY This is the first study to investigate thoroughly the effects of menstrual cycle phase and sex differences in cerebral autoregulation in young, healthy individuals. Cerebral autoregulation was unaffected by menstrual cycle phase during both repeated squat-to-stand and sit-to-stand maneuvers. However, women demonstrated significantly improved cerebral autoregulation in the middle and anterior cerebral arteries, suggesting women were able to maintain cerebral blood flow during changes in blood pressure more efficiently than men.","container-title":"American Journal of Physiology-Heart and Circulatory Physiology","DOI":"10.1152/ajpheart.00474.2018","ISSN":"0363-6135, 1522-1539","issue":"4","journalAbbreviation":"American Journal of Physiology-Heart and Circulatory Physiology","language":"en","page":"H920-H933","source":"DOI.org (Crossref)","title":"Sex differences in cerebral autoregulation are unaffected by menstrual cycle phase in young, healthy women","volume":"316","author":[{"family":"Favre","given":"Michelle E."},{"family":"Serrador","given":"Jorge M."}],"issued":{"date-parts":[["2019",4,1]]}}},{"id":170,"uris":["http://zotero.org/users/5709856/items/DBD9TBLN"],"itemData":{"id":170,"type":"article-journal","abstract":"Young women exhibit higher prevalence of orthostatic hypotension with presyncopal symptoms compared to men. These symptoms could be influenced by an attenuated ability of the cerebrovasculature to respond to rapid blood pressure (BP) changes [dynamic cerebral autoregulation (dCA)]. The influence of sex on dCA remains unclear. dCA in 11 fit women (25 ± 2 years) and 11 age-matched men (24 ± 1 years) was compared using a multimodal approach including a sit-to-stand (STS) and forced BP oscillations (repeated squat-stand performed at 0.05 and 0.10 Hz). Prevalence of initial orthostatic hypotension (IOH; decrease in systolic ≥ 40 mmHg and/or diastolic BP ≥ 20 mmHg) during the first 15 sec of STS was determined as a functional outcome. In women, the decrease in mean middle cerebral artery blood velocity (MCAvmean) following the STS was greater (−20 ± 8 vs. −11 ± 7 cm sec−1; P = 0.018) and the onset of the regulatory change (time lapse between the beginning of the STS and the increase in the conductance index (MCAvmean/mean arterial pressure) was delayed (P = 0.007). Transfer function analysis gain during 0.05 Hz squat-stand was 48% higher in women (6.4 ± 1.3 vs. 3.8 ± 2.3 cm sec−1 mmHg−1; P = 0.017). Prevalence of IOH was comparable between groups (women: 4/9 vs. men: 5/9, P = 0.637). These results indicate the cerebrovasculature of fit women has an attenuated ability to react to rapid changes in BP in the face of preserved orthostasis, which could be related to higher resting cerebral blood flow allowing women to better face transient hypotension.","container-title":"Physiological Reports","DOI":"10.14814/phy2.13984","ISSN":"2051-817X","issue":"2","language":"en","note":"_eprint: https://physoc.onlinelibrary.wiley.com/doi/pdf/10.14814/phy2.13984","page":"e13984","source":"Wiley Online Library","title":"Dynamic cerebral autoregulation is attenuated in young fit women","volume":"7","author":[{"family":"Labrecque","given":"Lawrence"},{"family":"Rahimaly","given":"Kevan"},{"family":"Imhoff","given":"Sarah"},{"family":"Paquette","given":"Myriam"},{"family":"Blanc","given":"Olivier Le"},{"family":"Malenfant","given":"Simon"},{"family":"Drapeau","given":"Audrey"},{"family":"Smirl","given":"Jonathan D."},{"family":"Bailey","given":"Damian M."},{"family":"Brassard","given":"Patrice"}],"issued":{"date-parts":[["2019"]]}}}],"schema":"https://github.com/citation-style-language/schema/raw/master/csl-citation.json"} </w:instrText>
      </w:r>
      <w:r w:rsidR="00AB3E94">
        <w:rPr>
          <w:rFonts w:cs="Times New Roman"/>
          <w:szCs w:val="24"/>
        </w:rPr>
        <w:fldChar w:fldCharType="separate"/>
      </w:r>
      <w:r w:rsidR="006D2CD6" w:rsidRPr="006D2CD6">
        <w:rPr>
          <w:rFonts w:cs="Times New Roman"/>
        </w:rPr>
        <w:t>(Favre &amp; Serrador, 2019; Labrecque et al., 2019)</w:t>
      </w:r>
      <w:r w:rsidR="00AB3E94">
        <w:rPr>
          <w:rFonts w:cs="Times New Roman"/>
          <w:szCs w:val="24"/>
        </w:rPr>
        <w:fldChar w:fldCharType="end"/>
      </w:r>
      <w:r w:rsidR="009721AF">
        <w:rPr>
          <w:rFonts w:cs="Times New Roman"/>
          <w:szCs w:val="24"/>
        </w:rPr>
        <w:t>.</w:t>
      </w:r>
    </w:p>
    <w:p w14:paraId="25358023" w14:textId="5CC05096" w:rsidR="00444496" w:rsidRDefault="00444496" w:rsidP="00444496">
      <w:pPr>
        <w:pStyle w:val="Heading3"/>
      </w:pPr>
      <w:bookmarkStart w:id="30" w:name="_Toc107748062"/>
      <w:r>
        <w:t>Conclusion</w:t>
      </w:r>
      <w:bookmarkEnd w:id="30"/>
      <w:r>
        <w:t xml:space="preserve"> </w:t>
      </w:r>
    </w:p>
    <w:p w14:paraId="48C34D63" w14:textId="1F445EC0" w:rsidR="00EE398D" w:rsidRDefault="00F005AD" w:rsidP="00220D0C">
      <w:pPr>
        <w:ind w:firstLine="720"/>
      </w:pPr>
      <w:r>
        <w:t>When</w:t>
      </w:r>
      <w:r w:rsidR="00A25314">
        <w:t xml:space="preserve"> </w:t>
      </w:r>
      <w:r w:rsidR="003D5145">
        <w:t>all</w:t>
      </w:r>
      <w:r w:rsidR="00A25314">
        <w:t xml:space="preserve"> these data are taken together, </w:t>
      </w:r>
      <w:r w:rsidR="00C16810">
        <w:t xml:space="preserve">it becomes clear </w:t>
      </w:r>
      <w:r w:rsidR="0092577B">
        <w:t xml:space="preserve">that there are </w:t>
      </w:r>
      <w:r w:rsidR="00C16810">
        <w:t>intricate and redundant methods ou</w:t>
      </w:r>
      <w:r w:rsidR="00187BA5">
        <w:t>r</w:t>
      </w:r>
      <w:r w:rsidR="00C16810">
        <w:t xml:space="preserve"> bodies use to adjust blood flow, especially CBF. </w:t>
      </w:r>
      <w:r w:rsidR="00834F16">
        <w:t xml:space="preserve">At the start of exercise, increases in </w:t>
      </w:r>
      <w:r w:rsidR="00AE7B2C">
        <w:t>Q</w:t>
      </w:r>
      <w:r w:rsidR="00FF7B9C">
        <w:t xml:space="preserve"> and</w:t>
      </w:r>
      <w:r w:rsidR="00834F16">
        <w:t xml:space="preserve"> PaCO</w:t>
      </w:r>
      <w:r w:rsidR="00834F16">
        <w:rPr>
          <w:vertAlign w:val="subscript"/>
        </w:rPr>
        <w:t>2</w:t>
      </w:r>
      <w:r w:rsidR="001E76BE">
        <w:t xml:space="preserve"> </w:t>
      </w:r>
      <w:r w:rsidR="00405841">
        <w:t xml:space="preserve">results in </w:t>
      </w:r>
      <w:r w:rsidR="001E76BE">
        <w:t>increas</w:t>
      </w:r>
      <w:r w:rsidR="00405841">
        <w:t>es in</w:t>
      </w:r>
      <w:r w:rsidR="001E76BE">
        <w:t xml:space="preserve"> </w:t>
      </w:r>
      <w:r w:rsidR="00C97450">
        <w:t>CBF</w:t>
      </w:r>
      <w:r w:rsidR="0097549A">
        <w:t xml:space="preserve">. Simultaneously, </w:t>
      </w:r>
      <w:r w:rsidR="00E0150B">
        <w:t>rapid vasodilation in the</w:t>
      </w:r>
      <w:r w:rsidR="00DF6196">
        <w:t xml:space="preserve"> periphery</w:t>
      </w:r>
      <w:r w:rsidR="00C97450">
        <w:t xml:space="preserve">, to drive blood flow towards </w:t>
      </w:r>
      <w:r w:rsidR="001E76BE">
        <w:t xml:space="preserve">the exercising limb, causes a brief but substantial </w:t>
      </w:r>
      <w:r w:rsidR="001E76BE">
        <w:lastRenderedPageBreak/>
        <w:t>decrease in MAP</w:t>
      </w:r>
      <w:r w:rsidR="00382772">
        <w:t xml:space="preserve"> in an intensity</w:t>
      </w:r>
      <w:r w:rsidR="00050D69">
        <w:t>-</w:t>
      </w:r>
      <w:r w:rsidR="00382772">
        <w:t>dependent manner. This means</w:t>
      </w:r>
      <w:r w:rsidR="006565E4">
        <w:t xml:space="preserve"> a transition to </w:t>
      </w:r>
      <w:r w:rsidR="007A2020">
        <w:t xml:space="preserve">a higher intensity of exercise will elicit a greater rapid vasodilation response, thereby </w:t>
      </w:r>
      <w:r w:rsidR="00BD2AB6">
        <w:t>resulting in a larger drop in</w:t>
      </w:r>
      <w:r w:rsidR="00A13511">
        <w:t xml:space="preserve"> MAP, compared to a transition to a lower intensity. </w:t>
      </w:r>
      <w:r w:rsidR="0099695F">
        <w:t xml:space="preserve">From this, we </w:t>
      </w:r>
      <w:r w:rsidR="0027313C">
        <w:t xml:space="preserve">can hypothesize that a </w:t>
      </w:r>
      <w:r w:rsidR="0068124B">
        <w:t>greater</w:t>
      </w:r>
      <w:r w:rsidR="0027313C">
        <w:t xml:space="preserve"> drop in MAP, due to increased rapid vasodilation, </w:t>
      </w:r>
      <w:r w:rsidR="00765FEE">
        <w:t xml:space="preserve">would result in a greater drop in CBF. </w:t>
      </w:r>
      <w:r w:rsidR="0068124B">
        <w:t xml:space="preserve">Due to the limitations of the monoexponential model, </w:t>
      </w:r>
      <w:r w:rsidR="009148C9">
        <w:t xml:space="preserve">this would be identified as an extended TD. However, this is not well understood. </w:t>
      </w:r>
    </w:p>
    <w:p w14:paraId="4AFA93CD" w14:textId="319D4198" w:rsidR="00430CB3" w:rsidRDefault="00187BA5" w:rsidP="007730DD">
      <w:pPr>
        <w:ind w:firstLine="720"/>
        <w:rPr>
          <w:rFonts w:cs="Times New Roman"/>
          <w:szCs w:val="24"/>
        </w:rPr>
      </w:pPr>
      <w:r>
        <w:t xml:space="preserve">Accurately </w:t>
      </w:r>
      <w:r w:rsidR="001667D3">
        <w:t xml:space="preserve">identifying </w:t>
      </w:r>
      <w:r w:rsidR="00547A87">
        <w:t>and describin</w:t>
      </w:r>
      <w:r w:rsidR="001C5E32">
        <w:t xml:space="preserve">g this initial </w:t>
      </w:r>
      <w:r w:rsidR="00EE398D">
        <w:t xml:space="preserve">transition and variance </w:t>
      </w:r>
      <w:r w:rsidR="00130D92">
        <w:t xml:space="preserve">is critical to understanding </w:t>
      </w:r>
      <w:r w:rsidR="007730DD">
        <w:t xml:space="preserve">the control mechanisms of the cerebrovasculature. </w:t>
      </w:r>
      <w:r w:rsidR="00A02811">
        <w:t xml:space="preserve">It has been well reported that individuals with </w:t>
      </w:r>
      <w:r w:rsidR="001D3421">
        <w:t>dementia, Alzheimer’s, and mild cognitive impairment have reduced CBF</w:t>
      </w:r>
      <w:r w:rsidR="00E00E1C">
        <w:t xml:space="preserve"> </w:t>
      </w:r>
      <w:r w:rsidR="00E00E1C">
        <w:fldChar w:fldCharType="begin"/>
      </w:r>
      <w:r w:rsidR="002C43C0">
        <w:instrText xml:space="preserve"> ADDIN ZOTERO_ITEM CSL_CITATION {"citationID":"G9olCMLy","properties":{"formattedCitation":"(Benedictus et al., 2017; Leijenaar et al., 2017; Ruitenberg et al., 2005)","plainCitation":"(Benedictus et al., 2017; Leijenaar et al., 2017; Ruitenberg et al., 2005)","noteIndex":0},"citationItems":[{"id":112,"uris":["http://zotero.org/users/5709856/items/QF6ULBDH"],"itemData":{"id":112,"type":"article-journal","abstract":"ObjectiveTo determine whether lower cerebral blood flow (CBF) is associated with faster cognitive decline in patients with Alzheimer’s disease (AD).MethodsWe included 88 patients with dementia due to AD from the Amsterdam Dementia Cohort. Mean follow-up was 2 ± 1 years. Linear mixed models were used to determine associations of lower whole brain and regional pseudo-continuous arterial spin labelling measured CBF with rate of cognitive decline as measured with repeated mini-mental state examination (MMSE). Model 1 was adjusted for age, sex, and education. Model 2 was additionally adjusted for normalized gray matter volume, medial temporal lobe atrophy, white matter hyperintensities, microbleeds, and lacunes. Analyses were repeated after partial volume correction (PVC) of CBF. Statistical significance was set at p ≤ 0.05.ResultsPatients were 65 ± 7 years old, 44 (50 %) were women, and mean baseline MMSE was 22 ± 4. Annual decline (β[SE]) on the MMSE was estimated at -2.11 (0.25) points per year. Lower whole brain (β[SE]-0.50[0.25]; p ≤ 0.05) and parietal (β[SE]-0.59[0.25]; p &lt; 0.05) CBF were associated with faster cognitive decline. PVC cortical CBF was not associated with cognitive decline.ConclusionsLower CBF, in particular in the posterior brain regions, may have value as a prognostic marker for rate of cognitive decline in AD. Key points • In AD, lower CBF is associated with more rapid cognitive decline. • Decreasing CBF does not reach a plateau early in AD. • PcASL-CFB has additive value to conventional structural MRI measures in AD.","container-title":"European Radiology","DOI":"10.1007/s00330-016-4450-z","ISSN":"1432-1084","issue":"3","journalAbbreviation":"Eur Radiol","language":"en","page":"1169-1175","source":"Springer Link","title":"Lower cerebral blood flow is associated with faster cognitive decline in Alzheimer’s disease","volume":"27","author":[{"family":"Benedictus","given":"Marije R."},{"family":"Leeuwis","given":"Annebet E."},{"family":"Binnewijzend","given":"Maja A.A."},{"family":"Kuijer","given":"Joost P.A."},{"family":"Scheltens","given":"Philip"},{"family":"Barkhof","given":"Frederik"},{"family":"Flier","given":"Wiesje M.","non-dropping-particle":"van der"},{"family":"Prins","given":"Niels D."}],"issued":{"date-parts":[["2017",3,1]]}}},{"id":254,"uris":["http://zotero.org/users/5709856/items/M6R2NG9N"],"itemData":{"id":254,"type":"article-journal","container-title":"Alzheimer's &amp; Dementia: Diagnosis, Assessment &amp; Disease Monitoring","DOI":"10.1016/j.dadm.2017.10.001","ISSN":"23528729","issue":"C","journalAbbreviation":"Alzheimer's &amp; Dementia: Diagnosis, Assessment &amp; Disease Monitoring","language":"en","page":"76-83","source":"DOI.org (Crossref)","title":"Lower cerebral blood flow in subjects with Alzheimer's dementia, mild cognitive impairment, and subjective cognitive decline using two-dimensional phase-contrast magnetic resonance imaging","volume":"9","author":[{"family":"Leijenaar","given":"Jolien F."},{"family":"Maurik","given":"Ingrid S.","non-dropping-particle":"van"},{"family":"Kuijer","given":"Joost P.A."},{"family":"Flier","given":"Wiesje M.","non-dropping-particle":"van der"},{"family":"Scheltens","given":"Philip"},{"family":"Barkhof","given":"Frederik"},{"family":"Prins","given":"Niels D."}],"issued":{"date-parts":[["2017"]]}}},{"id":333,"uris":["http://zotero.org/users/5709856/items/RCZ84JCQ"],"itemData":{"id":333,"type":"article-journal","abstract":"Cerebral blood flow (CBF) velocity is decreased in patients with Alzheimer's disease. It is being debated whether this reflects diminished demand because of advanced neurodegeneration or that cerebral hypoperfusion contributes to dementia. We examined the relation of CBF velocity as measured with transcranial Doppler with dementia and markers of incipient dementia (ie, cognitive decline and hippocampal and amygdalar atrophy on magnetic resonance imaging) in 1,730 participants of the Rotterdam Study aged 55 years and older. Cognitive decline in the 6.5 years preceding CBF velocity measurement was assessed with repeated Mini-Mental State Examinations in nondemented subjects (n = 1,716). Hippocampal and amygdalar volumes were assessed in a subset of 170 nondemented subjects. Subjects with greater CBF velocity were less likely to have dementia. Furthermore, in nondemented subjects, greater CBF velocity was related to significantly less cognitive decline over the preceding period (odds ratio per standard deviation increase in mean CBF 0.74 [95% confidence interval, 0.58–0.98]) and larger hippocampal and amygdalar volumes. A low CBF is associated with dementia, but also with markers of incipient dementia. Although we cannot exclude that this is caused by preclinical neurodegeneration leading to hypoperfusion, it does suggest that cerebral hypoperfusion precedes and possibly contributes to onset of clinical dementia. Ann Neurol 2005;57:789–794","container-title":"Annals of Neurology","DOI":"10.1002/ana.20493","ISSN":"1531-8249","issue":"6","language":"en","page":"789-794","source":"Wiley Online Library","title":"Cerebral hypoperfusion and clinical onset of dementia: The Rotterdam study","title-short":"Cerebral hypoperfusion and clinical onset of dementia","volume":"57","author":[{"family":"Ruitenberg","given":"Annemieke"},{"family":"Heijer","given":"Tom","dropping-particle":"den"},{"family":"Bakker","given":"Stef L. M."},{"family":"Swieten","given":"John C.","dropping-particle":"van"},{"family":"Koudstaal","given":"Peter J."},{"family":"Hofman","given":"Albert"},{"family":"Breteler","given":"Monique M. B."}],"issued":{"date-parts":[["2005"]]}}}],"schema":"https://github.com/citation-style-language/schema/raw/master/csl-citation.json"} </w:instrText>
      </w:r>
      <w:r w:rsidR="00E00E1C">
        <w:fldChar w:fldCharType="separate"/>
      </w:r>
      <w:r w:rsidR="00E00E1C" w:rsidRPr="00E00E1C">
        <w:rPr>
          <w:rFonts w:cs="Times New Roman"/>
        </w:rPr>
        <w:t>(Benedictus et al., 2017; Leijenaar et al., 2017; Ruitenberg et al., 2005)</w:t>
      </w:r>
      <w:r w:rsidR="00E00E1C">
        <w:fldChar w:fldCharType="end"/>
      </w:r>
      <w:r w:rsidR="0089342A">
        <w:t xml:space="preserve">. However, these disease states progress over decades and </w:t>
      </w:r>
      <w:r w:rsidR="00BE3E84">
        <w:t>often present in</w:t>
      </w:r>
      <w:r w:rsidR="00C94508">
        <w:t xml:space="preserve"> less noticeable manners </w:t>
      </w:r>
      <w:r w:rsidR="00C94508">
        <w:fldChar w:fldCharType="begin"/>
      </w:r>
      <w:r w:rsidR="002C43C0">
        <w:instrText xml:space="preserve"> ADDIN ZOTERO_ITEM CSL_CITATION {"citationID":"MM7VqdgR","properties":{"formattedCitation":"(Ruitenberg et al., 2005)","plainCitation":"(Ruitenberg et al., 2005)","noteIndex":0},"citationItems":[{"id":333,"uris":["http://zotero.org/users/5709856/items/RCZ84JCQ"],"itemData":{"id":333,"type":"article-journal","abstract":"Cerebral blood flow (CBF) velocity is decreased in patients with Alzheimer's disease. It is being debated whether this reflects diminished demand because of advanced neurodegeneration or that cerebral hypoperfusion contributes to dementia. We examined the relation of CBF velocity as measured with transcranial Doppler with dementia and markers of incipient dementia (ie, cognitive decline and hippocampal and amygdalar atrophy on magnetic resonance imaging) in 1,730 participants of the Rotterdam Study aged 55 years and older. Cognitive decline in the 6.5 years preceding CBF velocity measurement was assessed with repeated Mini-Mental State Examinations in nondemented subjects (n = 1,716). Hippocampal and amygdalar volumes were assessed in a subset of 170 nondemented subjects. Subjects with greater CBF velocity were less likely to have dementia. Furthermore, in nondemented subjects, greater CBF velocity was related to significantly less cognitive decline over the preceding period (odds ratio per standard deviation increase in mean CBF 0.74 [95% confidence interval, 0.58–0.98]) and larger hippocampal and amygdalar volumes. A low CBF is associated with dementia, but also with markers of incipient dementia. Although we cannot exclude that this is caused by preclinical neurodegeneration leading to hypoperfusion, it does suggest that cerebral hypoperfusion precedes and possibly contributes to onset of clinical dementia. Ann Neurol 2005;57:789–794","container-title":"Annals of Neurology","DOI":"10.1002/ana.20493","ISSN":"1531-8249","issue":"6","language":"en","page":"789-794","source":"Wiley Online Library","title":"Cerebral hypoperfusion and clinical onset of dementia: The Rotterdam study","title-short":"Cerebral hypoperfusion and clinical onset of dementia","volume":"57","author":[{"family":"Ruitenberg","given":"Annemieke"},{"family":"Heijer","given":"Tom","dropping-particle":"den"},{"family":"Bakker","given":"Stef L. M."},{"family":"Swieten","given":"John C.","dropping-particle":"van"},{"family":"Koudstaal","given":"Peter J."},{"family":"Hofman","given":"Albert"},{"family":"Breteler","given":"Monique M. B."}],"issued":{"date-parts":[["2005"]]}}}],"schema":"https://github.com/citation-style-language/schema/raw/master/csl-citation.json"} </w:instrText>
      </w:r>
      <w:r w:rsidR="00C94508">
        <w:fldChar w:fldCharType="separate"/>
      </w:r>
      <w:r w:rsidR="00C94508" w:rsidRPr="00C94508">
        <w:rPr>
          <w:rFonts w:cs="Times New Roman"/>
        </w:rPr>
        <w:t>(Ruitenberg et al., 2005)</w:t>
      </w:r>
      <w:r w:rsidR="00C94508">
        <w:fldChar w:fldCharType="end"/>
      </w:r>
      <w:r w:rsidR="00106142">
        <w:t xml:space="preserve">. </w:t>
      </w:r>
      <w:r w:rsidR="00250625">
        <w:t xml:space="preserve">Using the kinetic response of CBF may allow </w:t>
      </w:r>
      <w:r w:rsidR="00177879">
        <w:t xml:space="preserve">researchers to better identify </w:t>
      </w:r>
      <w:r w:rsidR="00304177">
        <w:t xml:space="preserve">mechanisms </w:t>
      </w:r>
      <w:r w:rsidR="003234E7">
        <w:t xml:space="preserve">responsible for </w:t>
      </w:r>
      <w:r w:rsidR="009221EF">
        <w:t xml:space="preserve">the disease progression and aid in more targeted treatments and better health outcomes. </w:t>
      </w:r>
      <w:r w:rsidR="001462D6">
        <w:t xml:space="preserve">Work has already begun to characterize the kinetic CBF response in </w:t>
      </w:r>
      <w:r w:rsidR="000D04A7">
        <w:t xml:space="preserve">individuals with various diseases and disorders </w:t>
      </w:r>
      <w:r w:rsidR="00DC46EB">
        <w:fldChar w:fldCharType="begin"/>
      </w:r>
      <w:r w:rsidR="00FC00C2">
        <w:instrText xml:space="preserve"> ADDIN ZOTERO_ITEM CSL_CITATION {"citationID":"z7J9KKl3","properties":{"formattedCitation":"(Billinger et al., 2020; C. S. Kaufman et al., 2019; Ward et al., 2022)","plainCitation":"(Billinger et al., 2020; C. S. Kaufman et al., 2019; Ward et al., 2022)","dontUpdate":true,"noteIndex":0},"citationItems":[{"id":1986,"uris":["http://zotero.org/users/5709856/items/4M32SXVY"],"itemData":{"id":1986,"type":"report","abstract":"Background and Purpose: The primary aim was to characterize the middle cerebral artery blood velocity (MCAv) dynamic response to an acute bout of exercise at 3- and 6-months post stroke. As a secondary objective, we grouped individuals according to the MCAv dynamic response to the exercise bout as responder or non-responder. We tested whether physical activity, aerobic fitness and exercise mean arterial blood pressure (MAP) differed between groups.  \nMethods: Transcranial Doppler ultrasound measured MCAv during a 90-second baseline (BL) followed by a 6-minute moderate intensity exercise bout. Heart rate (HR), MAP and end tidal CO\n            2\n            (P\n            ET\n            CO\n            2\n            ) were additional variables of interest. The MCAv dynamic response variables included: BL, time delay (TD), amplitude and time constant (τ).\nResults: Individuals enrolled in the study at 3 months post-stroke and the follow up visit commenced at 6 months post-stroke. Linear mixed model revealed no significant differences in our selected outcomes across between 3- and 6-months post-stroke. Individuals characterized as responders demonstrated a faster TD, higher amplitude, reported higher levels of physical activity and aerobic fitness when compared to the non-responders.  No between group differences were identified for BL, τ or exercise MAP.  In the non-responders, we observed an immediate rise in MCAv following exercise onset followed by an immediate decline to near BL values while the responders showed an exponential rise until steady state was reached.\nConclusions: The MCAv dynamic response profile has the potential to provide valuable information during an acute exercise bout following stroke. Individuals with a greater MCAv response to the exercise stimulus reported regular participation in exercise than those who reported being sedentary.","genre":"preprint","language":"en","note":"DOI: 10.1101/2020.05.13.20100883","publisher":"Rehabilitation Medicine and Physical Therapy","source":"DOI.org (Crossref)","title":"Post-Stroke Physical Activity Improves Middle Cerebral Artery Dynamic Response","URL":"http://medrxiv.org/lookup/doi/10.1101/2020.05.13.20100883","author":[{"family":"Billinger","given":"Sandra A"},{"family":"Whitaker","given":"Alicen A"},{"family":"Morton","given":"Allegra"},{"family":"Kaufman","given":"Carolyn S"},{"family":"Perdomo","given":"Sophy J"},{"family":"Ward","given":"Jaimie L"},{"family":"Eickmeyer","given":"Sarah M"},{"family":"Bai","given":"Stephen X"},{"family":"Ledbetter","given":"Luke"},{"family":"Abraham","given":"Michael G"}],"accessed":{"date-parts":[["2022",2,21]]},"issued":{"date-parts":[["2020",5,16]]}}},{"id":1991,"uris":["http://zotero.org/users/5709856/items/Q9PJ9G9W"],"itemData":{"id":1991,"type":"article-journal","abstract":"Blood flow regulation is impaired in people with stroke. However, the time course of change in middle cerebral artery velocity (MCAv) following repeated stroke at rest and during exercise remains unknown. In this case study, we provide novel characterization of the dynamic kinetic MCAv response profile to moderate-intensity exercise before and after repeated ischemic MCA stroke. The initial stroke occurred in the left MCA. At 3 months poststroke, left MCAv amplitude (Amp) was 50% lower than the right. At the 6-month follow-up visit, MCAv Amp declined in both MCA with the left MCAv Amp 50% lower than the right MCAv Amp. Following a second right MCA stroke, we report further decline in Amp for the left MCA. At the 3- and 6-month visit following the second stroke, the left MCAv Amp declined further ( 10%). The right MCAv Amp dramatically decreased by 81.3% when compared to the initial study visit. The MCAv kinetic analysis revealed a marked impairment in the cerebrovascular response to exercise following stroke. We discuss potential pathophysiological mechanisms contributing to poststroke cerebrovascular dysfunction and the need to test therapeutic interventions (such as exercise) that might attenuate cerebrovascular decline in people following stroke.","container-title":"Physiological Reports","DOI":"10.14814/phy2.14268","ISSN":"2051-817X","issue":"21","language":"en","note":"_eprint: https://onlinelibrary.wiley.com/doi/pdf/10.14814/phy2.14268","page":"e14268","source":"Wiley Online Library","title":"Middle cerebral artery velocity dynamic response profile during exercise is attenuated following multiple ischemic strokes: a case report","title-short":"Middle cerebral artery velocity dynamic response profile during exercise is attenuated following multiple ischemic strokes","volume":"7","author":[{"family":"Kaufman","given":"Carolyn S."},{"family":"Bai","given":"Stephen X."},{"family":"Ward","given":"Jaimie L."},{"family":"Eickmeyer","given":"Sarah M."},{"family":"Billinger","given":"Sandra A."}],"issued":{"date-parts":[["2019"]]}}},{"id":1996,"uris":["http://zotero.org/users/5709856/items/FMR8WUQN"],"itemData":{"id":1996,"type":"article-journal","container-title":"Clinical Journal of the American Society of Nephrology","DOI":"10.2215/CJN.08410621","ISSN":"1555-9041, 1555-905X","issue":"1","journalAbbreviation":"CJASN","language":"en","page":"111-113","source":"DOI.org (Crossref)","title":"Cerebrovascular Response during Acute Exercise in Kidney Transplant Recipients","volume":"17","author":[{"family":"Ward","given":"Jaimie L."},{"family":"Ramakrishnan","given":"Madhuri"},{"family":"Jurgensen","given":"Andrew"},{"family":"Billinger","given":"Sandra"},{"family":"Gupta","given":"Aditi"}],"issued":{"date-parts":[["2022",1]]}}}],"schema":"https://github.com/citation-style-language/schema/raw/master/csl-citation.json"} </w:instrText>
      </w:r>
      <w:r w:rsidR="00DC46EB">
        <w:fldChar w:fldCharType="separate"/>
      </w:r>
      <w:r w:rsidR="004056A8" w:rsidRPr="004056A8">
        <w:rPr>
          <w:rFonts w:cs="Times New Roman"/>
        </w:rPr>
        <w:t>(Billinger et al., 2020; Kaufman et al., 2019; Ward et al., 2022)</w:t>
      </w:r>
      <w:r w:rsidR="00DC46EB">
        <w:fldChar w:fldCharType="end"/>
      </w:r>
      <w:r w:rsidR="006360C5">
        <w:t xml:space="preserve">. </w:t>
      </w:r>
      <w:r w:rsidR="009221EF">
        <w:t xml:space="preserve">However, without </w:t>
      </w:r>
      <w:r w:rsidR="00D07261">
        <w:t xml:space="preserve">properly characterizing healthy CBF dynamics, </w:t>
      </w:r>
      <w:r w:rsidR="000161F4">
        <w:t xml:space="preserve">it is </w:t>
      </w:r>
      <w:r w:rsidR="0044475F">
        <w:t>difficult to determine what is</w:t>
      </w:r>
      <w:r w:rsidR="00BF23E3">
        <w:t xml:space="preserve"> a</w:t>
      </w:r>
      <w:r w:rsidR="0044475F">
        <w:t xml:space="preserve"> maladaptive vs</w:t>
      </w:r>
      <w:r w:rsidR="00BF23E3">
        <w:t>.</w:t>
      </w:r>
      <w:r w:rsidR="0044475F">
        <w:t xml:space="preserve"> </w:t>
      </w:r>
      <w:r w:rsidR="00BF23E3">
        <w:t xml:space="preserve">a </w:t>
      </w:r>
      <w:r w:rsidR="0044475F">
        <w:t>“</w:t>
      </w:r>
      <w:r w:rsidR="00BE3009">
        <w:t>normal”</w:t>
      </w:r>
      <w:r w:rsidR="00D07261">
        <w:t xml:space="preserve"> </w:t>
      </w:r>
      <w:r w:rsidR="00BF23E3">
        <w:t xml:space="preserve">CBF response to the start of exercise. </w:t>
      </w:r>
      <w:bookmarkStart w:id="31" w:name="_Hlk107739573"/>
      <w:r w:rsidR="00BF23E3">
        <w:t xml:space="preserve">Therefore, it is necessary </w:t>
      </w:r>
      <w:r w:rsidR="00281FF2">
        <w:t xml:space="preserve">to determine the role of </w:t>
      </w:r>
      <w:r w:rsidR="00530C59">
        <w:t xml:space="preserve">exercise-onset-hypotension </w:t>
      </w:r>
      <w:r w:rsidR="00281FF2">
        <w:t xml:space="preserve">on CBF dynamics and if this is mitigated during </w:t>
      </w:r>
      <w:r w:rsidR="00970FAE">
        <w:t>lower intensity exercise, or during a</w:t>
      </w:r>
      <w:r w:rsidR="00742354">
        <w:t xml:space="preserve"> transition from a lower </w:t>
      </w:r>
      <w:r w:rsidR="00970FAE">
        <w:t>exercise</w:t>
      </w:r>
      <w:r w:rsidR="00742354">
        <w:t xml:space="preserve"> intensity to a higher intensity</w:t>
      </w:r>
      <w:r w:rsidR="00970FAE">
        <w:t xml:space="preserve">. </w:t>
      </w:r>
      <w:bookmarkEnd w:id="31"/>
    </w:p>
    <w:p w14:paraId="439DA55D" w14:textId="77777777" w:rsidR="005D30ED" w:rsidRPr="00834AC1" w:rsidRDefault="005D30ED" w:rsidP="0060556B">
      <w:pPr>
        <w:rPr>
          <w:rFonts w:cs="Times New Roman"/>
          <w:szCs w:val="24"/>
        </w:rPr>
      </w:pPr>
    </w:p>
    <w:p w14:paraId="4E315E46" w14:textId="1606F25B" w:rsidR="00B4316F" w:rsidRDefault="00B4316F">
      <w:pPr>
        <w:spacing w:line="259" w:lineRule="auto"/>
        <w:rPr>
          <w:rFonts w:cs="Times New Roman"/>
          <w:szCs w:val="24"/>
        </w:rPr>
      </w:pPr>
      <w:r>
        <w:rPr>
          <w:rFonts w:cs="Times New Roman"/>
          <w:szCs w:val="24"/>
        </w:rPr>
        <w:br w:type="page"/>
      </w:r>
    </w:p>
    <w:p w14:paraId="238C4B2D" w14:textId="77777777" w:rsidR="00B522B6" w:rsidRDefault="00B522B6">
      <w:pPr>
        <w:spacing w:line="259" w:lineRule="auto"/>
        <w:rPr>
          <w:rFonts w:cs="Times New Roman"/>
          <w:szCs w:val="24"/>
        </w:rPr>
      </w:pPr>
    </w:p>
    <w:p w14:paraId="7600F4EA" w14:textId="77777777" w:rsidR="00B522B6" w:rsidRDefault="00B522B6" w:rsidP="00B522B6">
      <w:pPr>
        <w:pStyle w:val="Heading1"/>
      </w:pPr>
      <w:bookmarkStart w:id="32" w:name="_Toc107748063"/>
      <w:r>
        <w:t>chapter iii</w:t>
      </w:r>
      <w:bookmarkEnd w:id="32"/>
    </w:p>
    <w:p w14:paraId="548D9EE8" w14:textId="77777777" w:rsidR="00823D75" w:rsidRDefault="00B522B6" w:rsidP="00B522B6">
      <w:pPr>
        <w:pStyle w:val="Heading2"/>
      </w:pPr>
      <w:bookmarkStart w:id="33" w:name="_Toc96455662"/>
      <w:bookmarkStart w:id="34" w:name="_Toc96457698"/>
      <w:bookmarkStart w:id="35" w:name="_Toc96628245"/>
      <w:bookmarkStart w:id="36" w:name="_Toc102682029"/>
      <w:bookmarkStart w:id="37" w:name="_Toc103544534"/>
      <w:bookmarkStart w:id="38" w:name="_Toc107748064"/>
      <w:r>
        <w:t>methodology</w:t>
      </w:r>
      <w:bookmarkEnd w:id="33"/>
      <w:bookmarkEnd w:id="34"/>
      <w:bookmarkEnd w:id="35"/>
      <w:bookmarkEnd w:id="36"/>
      <w:bookmarkEnd w:id="37"/>
      <w:bookmarkEnd w:id="38"/>
    </w:p>
    <w:p w14:paraId="4D72AE10" w14:textId="77777777" w:rsidR="007B05A2" w:rsidRPr="00FA1F06" w:rsidRDefault="007B05A2" w:rsidP="007B05A2">
      <w:pPr>
        <w:pStyle w:val="Heading3"/>
      </w:pPr>
      <w:bookmarkStart w:id="39" w:name="_Toc107748065"/>
      <w:r w:rsidRPr="00FA1F06">
        <w:t>Recruitment</w:t>
      </w:r>
      <w:bookmarkEnd w:id="39"/>
    </w:p>
    <w:p w14:paraId="438C755A" w14:textId="022A7CCB" w:rsidR="007B05A2" w:rsidRPr="00FA1F06" w:rsidRDefault="007B05A2" w:rsidP="007B05A2">
      <w:pPr>
        <w:rPr>
          <w:rFonts w:cs="Times New Roman"/>
          <w:szCs w:val="24"/>
        </w:rPr>
      </w:pPr>
      <w:r w:rsidRPr="00FA1F06">
        <w:rPr>
          <w:rFonts w:cs="Times New Roman"/>
          <w:b/>
          <w:bCs/>
          <w:szCs w:val="24"/>
        </w:rPr>
        <w:tab/>
      </w:r>
      <w:r w:rsidR="00EE26FB">
        <w:rPr>
          <w:rFonts w:cs="Times New Roman"/>
          <w:szCs w:val="24"/>
        </w:rPr>
        <w:t>All</w:t>
      </w:r>
      <w:r w:rsidRPr="00FA1F06">
        <w:rPr>
          <w:rFonts w:cs="Times New Roman"/>
          <w:szCs w:val="24"/>
        </w:rPr>
        <w:t xml:space="preserve"> subjects were recruited at the University of Oklahoma Health and Exercise Science Department using approved advertising. Interested subjects were scheduled for </w:t>
      </w:r>
      <w:r w:rsidR="0003391B">
        <w:rPr>
          <w:rFonts w:cs="Times New Roman"/>
          <w:szCs w:val="24"/>
        </w:rPr>
        <w:t>a</w:t>
      </w:r>
      <w:r w:rsidR="0003391B" w:rsidRPr="00FA1F06">
        <w:rPr>
          <w:rFonts w:cs="Times New Roman"/>
          <w:szCs w:val="24"/>
        </w:rPr>
        <w:t xml:space="preserve"> </w:t>
      </w:r>
      <w:r w:rsidRPr="00FA1F06">
        <w:rPr>
          <w:rFonts w:cs="Times New Roman"/>
          <w:szCs w:val="24"/>
        </w:rPr>
        <w:t>screening visit</w:t>
      </w:r>
      <w:r w:rsidR="0003391B">
        <w:rPr>
          <w:rFonts w:cs="Times New Roman"/>
          <w:szCs w:val="24"/>
        </w:rPr>
        <w:t xml:space="preserve"> t</w:t>
      </w:r>
      <w:r w:rsidR="004E423E">
        <w:rPr>
          <w:rFonts w:cs="Times New Roman"/>
          <w:szCs w:val="24"/>
        </w:rPr>
        <w:t>o</w:t>
      </w:r>
      <w:r w:rsidR="0003391B">
        <w:rPr>
          <w:rFonts w:cs="Times New Roman"/>
          <w:szCs w:val="24"/>
        </w:rPr>
        <w:t xml:space="preserve"> determine their eligibility and </w:t>
      </w:r>
      <w:r w:rsidR="004E423E">
        <w:rPr>
          <w:rFonts w:cs="Times New Roman"/>
          <w:szCs w:val="24"/>
        </w:rPr>
        <w:t xml:space="preserve">provide informed consent. </w:t>
      </w:r>
    </w:p>
    <w:p w14:paraId="7E7ED9DB" w14:textId="77777777" w:rsidR="007B05A2" w:rsidRPr="00FA1F06" w:rsidRDefault="007B05A2" w:rsidP="007B05A2">
      <w:pPr>
        <w:pStyle w:val="Heading3"/>
      </w:pPr>
      <w:bookmarkStart w:id="40" w:name="_Toc107748066"/>
      <w:r w:rsidRPr="00FA1F06">
        <w:t>Participants</w:t>
      </w:r>
      <w:bookmarkEnd w:id="40"/>
    </w:p>
    <w:p w14:paraId="6378906E" w14:textId="75E5D54B" w:rsidR="007B05A2" w:rsidRPr="00FA1F06" w:rsidRDefault="007B05A2" w:rsidP="007B05A2">
      <w:pPr>
        <w:rPr>
          <w:rFonts w:cs="Times New Roman"/>
          <w:szCs w:val="24"/>
        </w:rPr>
      </w:pPr>
      <w:r w:rsidRPr="00FA1F06">
        <w:rPr>
          <w:rFonts w:cs="Times New Roman"/>
          <w:szCs w:val="24"/>
        </w:rPr>
        <w:tab/>
      </w:r>
      <w:r w:rsidR="00D61398">
        <w:rPr>
          <w:rFonts w:cs="Times New Roman"/>
          <w:szCs w:val="24"/>
        </w:rPr>
        <w:t xml:space="preserve">These </w:t>
      </w:r>
      <w:r w:rsidR="00A267CE">
        <w:rPr>
          <w:rFonts w:cs="Times New Roman"/>
          <w:szCs w:val="24"/>
        </w:rPr>
        <w:t xml:space="preserve">data </w:t>
      </w:r>
      <w:r w:rsidR="00D61398">
        <w:rPr>
          <w:rFonts w:cs="Times New Roman"/>
          <w:szCs w:val="24"/>
        </w:rPr>
        <w:t xml:space="preserve">were </w:t>
      </w:r>
      <w:r w:rsidR="00EE26FB">
        <w:rPr>
          <w:rFonts w:cs="Times New Roman"/>
          <w:szCs w:val="24"/>
        </w:rPr>
        <w:t xml:space="preserve">originally </w:t>
      </w:r>
      <w:r w:rsidR="00A267CE">
        <w:rPr>
          <w:rFonts w:cs="Times New Roman"/>
          <w:szCs w:val="24"/>
        </w:rPr>
        <w:t>collected as a part of a different study</w:t>
      </w:r>
      <w:r w:rsidR="00EE26FB">
        <w:rPr>
          <w:rFonts w:cs="Times New Roman"/>
          <w:szCs w:val="24"/>
        </w:rPr>
        <w:t xml:space="preserve"> within the Human </w:t>
      </w:r>
      <w:r w:rsidR="00F02593">
        <w:rPr>
          <w:rFonts w:cs="Times New Roman"/>
          <w:szCs w:val="24"/>
        </w:rPr>
        <w:t xml:space="preserve">Circulation </w:t>
      </w:r>
      <w:r w:rsidR="00EE26FB">
        <w:rPr>
          <w:rFonts w:cs="Times New Roman"/>
          <w:szCs w:val="24"/>
        </w:rPr>
        <w:t>Research Lab</w:t>
      </w:r>
      <w:r w:rsidR="00A267CE">
        <w:rPr>
          <w:rFonts w:cs="Times New Roman"/>
          <w:szCs w:val="24"/>
        </w:rPr>
        <w:t xml:space="preserve">. </w:t>
      </w:r>
      <w:r w:rsidR="00EA6E48">
        <w:rPr>
          <w:rFonts w:cs="Times New Roman"/>
          <w:szCs w:val="24"/>
        </w:rPr>
        <w:t>The original study</w:t>
      </w:r>
      <w:r w:rsidR="00AE07CE">
        <w:rPr>
          <w:rFonts w:cs="Times New Roman"/>
          <w:szCs w:val="24"/>
        </w:rPr>
        <w:t xml:space="preserve"> (IRB# </w:t>
      </w:r>
      <w:r w:rsidR="004463EE">
        <w:rPr>
          <w:rFonts w:cs="Times New Roman"/>
          <w:szCs w:val="24"/>
        </w:rPr>
        <w:t>10121)</w:t>
      </w:r>
      <w:r w:rsidR="00EA6E48">
        <w:rPr>
          <w:rFonts w:cs="Times New Roman"/>
          <w:szCs w:val="24"/>
        </w:rPr>
        <w:t xml:space="preserve"> required a</w:t>
      </w:r>
      <w:r w:rsidRPr="00FA1F06">
        <w:rPr>
          <w:rFonts w:cs="Times New Roman"/>
          <w:szCs w:val="24"/>
        </w:rPr>
        <w:t xml:space="preserve"> sample size of 30 </w:t>
      </w:r>
      <w:r w:rsidR="00EA6E48">
        <w:rPr>
          <w:rFonts w:cs="Times New Roman"/>
          <w:szCs w:val="24"/>
        </w:rPr>
        <w:t>participants to achieve</w:t>
      </w:r>
      <w:r w:rsidRPr="00FA1F06">
        <w:rPr>
          <w:rFonts w:cs="Times New Roman"/>
          <w:szCs w:val="24"/>
        </w:rPr>
        <w:t xml:space="preserve"> a power of at least 0.8 and an α = 0.05 using G*Power 3.1.9.4 with an ANOVA design for the primary study. A total of </w:t>
      </w:r>
      <w:r>
        <w:rPr>
          <w:rFonts w:cs="Times New Roman"/>
          <w:szCs w:val="24"/>
        </w:rPr>
        <w:t>32</w:t>
      </w:r>
      <w:r w:rsidRPr="00FA1F06">
        <w:rPr>
          <w:rFonts w:cs="Times New Roman"/>
          <w:szCs w:val="24"/>
        </w:rPr>
        <w:t xml:space="preserve"> participants </w:t>
      </w:r>
      <w:r>
        <w:rPr>
          <w:rFonts w:cs="Times New Roman"/>
          <w:szCs w:val="24"/>
        </w:rPr>
        <w:t>were recruited.</w:t>
      </w:r>
      <w:r w:rsidRPr="00FA1F06">
        <w:rPr>
          <w:rFonts w:cs="Times New Roman"/>
          <w:szCs w:val="24"/>
        </w:rPr>
        <w:t xml:space="preserve"> Each subject was moderately active, as determined by the</w:t>
      </w:r>
      <w:r w:rsidR="004463EE">
        <w:rPr>
          <w:rFonts w:cs="Times New Roman"/>
          <w:szCs w:val="24"/>
        </w:rPr>
        <w:t xml:space="preserve"> </w:t>
      </w:r>
      <w:r w:rsidR="004463EE" w:rsidRPr="00FA1F06">
        <w:rPr>
          <w:rFonts w:cs="Times New Roman"/>
          <w:color w:val="000000"/>
          <w:szCs w:val="24"/>
        </w:rPr>
        <w:t>physical activity questionnaire</w:t>
      </w:r>
      <w:r w:rsidRPr="00FA1F06">
        <w:rPr>
          <w:rFonts w:cs="Times New Roman"/>
          <w:szCs w:val="24"/>
        </w:rPr>
        <w:t xml:space="preserve"> </w:t>
      </w:r>
      <w:r w:rsidR="004463EE">
        <w:rPr>
          <w:rFonts w:cs="Times New Roman"/>
          <w:szCs w:val="24"/>
        </w:rPr>
        <w:t>(</w:t>
      </w:r>
      <w:r w:rsidRPr="00FA1F06">
        <w:rPr>
          <w:rFonts w:cs="Times New Roman"/>
          <w:szCs w:val="24"/>
        </w:rPr>
        <w:t>iPAQ</w:t>
      </w:r>
      <w:r w:rsidR="004463EE">
        <w:rPr>
          <w:rFonts w:cs="Times New Roman"/>
          <w:szCs w:val="24"/>
        </w:rPr>
        <w:t>)</w:t>
      </w:r>
      <w:r w:rsidRPr="00FA1F06">
        <w:rPr>
          <w:rFonts w:cs="Times New Roman"/>
          <w:szCs w:val="24"/>
        </w:rPr>
        <w:t xml:space="preserve">. All female participants were studied during the early follicular phase of their menstrual cycle (days 1-7 after start of menstruation) to minimize </w:t>
      </w:r>
      <w:r w:rsidR="003958F6">
        <w:rPr>
          <w:rFonts w:cs="Times New Roman"/>
          <w:szCs w:val="24"/>
        </w:rPr>
        <w:t>gonadal</w:t>
      </w:r>
      <w:r w:rsidR="003958F6" w:rsidRPr="00FA1F06">
        <w:rPr>
          <w:rFonts w:cs="Times New Roman"/>
          <w:szCs w:val="24"/>
        </w:rPr>
        <w:t xml:space="preserve"> </w:t>
      </w:r>
      <w:r w:rsidRPr="00FA1F06">
        <w:rPr>
          <w:rFonts w:cs="Times New Roman"/>
          <w:szCs w:val="24"/>
        </w:rPr>
        <w:t>hormone effects on vascular reactivity (Hashimoto 1995).</w:t>
      </w:r>
      <w:r w:rsidR="00EA6E48">
        <w:rPr>
          <w:rFonts w:cs="Times New Roman"/>
          <w:szCs w:val="24"/>
        </w:rPr>
        <w:t xml:space="preserve"> Of the total subjects, two </w:t>
      </w:r>
      <w:r w:rsidR="002F0FD2">
        <w:rPr>
          <w:rFonts w:cs="Times New Roman"/>
          <w:szCs w:val="24"/>
        </w:rPr>
        <w:t>were</w:t>
      </w:r>
      <w:r w:rsidR="00EA6E48">
        <w:rPr>
          <w:rFonts w:cs="Times New Roman"/>
          <w:szCs w:val="24"/>
        </w:rPr>
        <w:t xml:space="preserve"> removed due to equipment malfunction</w:t>
      </w:r>
      <w:r w:rsidR="00D94366">
        <w:rPr>
          <w:rFonts w:cs="Times New Roman"/>
          <w:szCs w:val="24"/>
        </w:rPr>
        <w:t xml:space="preserve">. </w:t>
      </w:r>
    </w:p>
    <w:p w14:paraId="2349BF21" w14:textId="77777777" w:rsidR="007B05A2" w:rsidRPr="00FA1F06" w:rsidRDefault="007B05A2" w:rsidP="007B05A2">
      <w:pPr>
        <w:pStyle w:val="Heading3"/>
      </w:pPr>
      <w:bookmarkStart w:id="41" w:name="_Toc107748067"/>
      <w:r w:rsidRPr="00FA1F06">
        <w:t>Screening Visit</w:t>
      </w:r>
      <w:bookmarkEnd w:id="41"/>
    </w:p>
    <w:p w14:paraId="5F360F6E" w14:textId="642F84BB" w:rsidR="007B05A2" w:rsidRPr="00FA1F06" w:rsidRDefault="007B05A2" w:rsidP="007B05A2">
      <w:pPr>
        <w:rPr>
          <w:rFonts w:cs="Times New Roman"/>
          <w:bCs/>
          <w:color w:val="000000"/>
          <w:szCs w:val="24"/>
        </w:rPr>
      </w:pPr>
      <w:r w:rsidRPr="00FA1F06">
        <w:rPr>
          <w:rFonts w:cs="Times New Roman"/>
          <w:szCs w:val="24"/>
        </w:rPr>
        <w:tab/>
      </w:r>
      <w:bookmarkStart w:id="42" w:name="_Hlk82444882"/>
      <w:r w:rsidRPr="00FA1F06">
        <w:rPr>
          <w:rFonts w:cs="Times New Roman"/>
          <w:szCs w:val="24"/>
        </w:rPr>
        <w:t>Participants reported to the Human Circulation Research Laboratory at The University of Oklahoma for the screening visit ≥ 8hr fasted, ≥12hr without caffeine, alcohol, and ≥24hr without NASAIDs (</w:t>
      </w:r>
      <w:proofErr w:type="gramStart"/>
      <w:r w:rsidRPr="00FA1F06">
        <w:rPr>
          <w:rFonts w:cs="Times New Roman"/>
          <w:szCs w:val="24"/>
        </w:rPr>
        <w:t>e.g.</w:t>
      </w:r>
      <w:proofErr w:type="gramEnd"/>
      <w:r w:rsidRPr="00FA1F06">
        <w:rPr>
          <w:rFonts w:cs="Times New Roman"/>
          <w:szCs w:val="24"/>
        </w:rPr>
        <w:t xml:space="preserve"> Tylenol or Aleve) and vigorous exercise.</w:t>
      </w:r>
      <w:bookmarkEnd w:id="42"/>
      <w:r w:rsidRPr="00FA1F06">
        <w:rPr>
          <w:rFonts w:cs="Times New Roman"/>
          <w:szCs w:val="24"/>
        </w:rPr>
        <w:t xml:space="preserve"> Subjects completed inform</w:t>
      </w:r>
      <w:r w:rsidR="000E7953">
        <w:rPr>
          <w:rFonts w:cs="Times New Roman"/>
          <w:szCs w:val="24"/>
        </w:rPr>
        <w:t>ed</w:t>
      </w:r>
      <w:r w:rsidRPr="00FA1F06">
        <w:rPr>
          <w:rFonts w:cs="Times New Roman"/>
          <w:szCs w:val="24"/>
        </w:rPr>
        <w:t xml:space="preserve"> consent, health </w:t>
      </w:r>
      <w:r w:rsidRPr="00FA1F06">
        <w:rPr>
          <w:rFonts w:cs="Times New Roman"/>
          <w:color w:val="000000"/>
          <w:szCs w:val="24"/>
        </w:rPr>
        <w:t xml:space="preserve">insurance portability and accountability act (HIPAA) form, the 7-day </w:t>
      </w:r>
      <w:r w:rsidR="006E4359">
        <w:rPr>
          <w:rFonts w:cs="Times New Roman"/>
          <w:color w:val="000000"/>
          <w:szCs w:val="24"/>
        </w:rPr>
        <w:t xml:space="preserve">long form </w:t>
      </w:r>
      <w:r w:rsidRPr="00FA1F06">
        <w:rPr>
          <w:rFonts w:cs="Times New Roman"/>
          <w:color w:val="000000"/>
          <w:szCs w:val="24"/>
        </w:rPr>
        <w:t>iPAQ, demographics form</w:t>
      </w:r>
      <w:r w:rsidR="00AD57B0">
        <w:rPr>
          <w:rFonts w:cs="Times New Roman"/>
          <w:color w:val="000000"/>
          <w:szCs w:val="24"/>
        </w:rPr>
        <w:t>,</w:t>
      </w:r>
      <w:r w:rsidRPr="00FA1F06">
        <w:rPr>
          <w:rFonts w:cs="Times New Roman"/>
          <w:color w:val="000000"/>
          <w:szCs w:val="24"/>
        </w:rPr>
        <w:t xml:space="preserve"> and </w:t>
      </w:r>
      <w:r w:rsidR="00AD57B0">
        <w:rPr>
          <w:rFonts w:cs="Times New Roman"/>
          <w:color w:val="000000"/>
          <w:szCs w:val="24"/>
        </w:rPr>
        <w:t>medical history</w:t>
      </w:r>
      <w:r w:rsidRPr="00FA1F06">
        <w:rPr>
          <w:rFonts w:cs="Times New Roman"/>
          <w:color w:val="000000"/>
          <w:szCs w:val="24"/>
        </w:rPr>
        <w:t xml:space="preserve"> questionnaire</w:t>
      </w:r>
      <w:r w:rsidRPr="00FA1F06">
        <w:rPr>
          <w:rFonts w:cs="Times New Roman"/>
          <w:bCs/>
          <w:color w:val="000000"/>
          <w:szCs w:val="24"/>
        </w:rPr>
        <w:t xml:space="preserve">. After all documents were completed and signed, participants were screened with blood analysis from a venous blood </w:t>
      </w:r>
      <w:r w:rsidRPr="00FA1F06">
        <w:rPr>
          <w:rFonts w:cs="Times New Roman"/>
          <w:bCs/>
          <w:color w:val="000000"/>
          <w:szCs w:val="24"/>
        </w:rPr>
        <w:lastRenderedPageBreak/>
        <w:t>sample take</w:t>
      </w:r>
      <w:r w:rsidR="00D97F09">
        <w:rPr>
          <w:rFonts w:cs="Times New Roman"/>
          <w:bCs/>
          <w:color w:val="000000"/>
          <w:szCs w:val="24"/>
        </w:rPr>
        <w:t>n</w:t>
      </w:r>
      <w:r w:rsidRPr="00FA1F06">
        <w:rPr>
          <w:rFonts w:cs="Times New Roman"/>
          <w:bCs/>
          <w:color w:val="000000"/>
          <w:szCs w:val="24"/>
        </w:rPr>
        <w:t xml:space="preserve"> by a certified lab member.</w:t>
      </w:r>
      <w:r w:rsidR="005671E5">
        <w:rPr>
          <w:rFonts w:cs="Times New Roman"/>
          <w:bCs/>
          <w:color w:val="000000"/>
          <w:szCs w:val="24"/>
        </w:rPr>
        <w:t xml:space="preserve"> This sample was used to determine </w:t>
      </w:r>
      <w:r w:rsidR="00CF2C6A">
        <w:rPr>
          <w:rFonts w:cs="Times New Roman"/>
          <w:bCs/>
          <w:color w:val="000000"/>
          <w:szCs w:val="24"/>
        </w:rPr>
        <w:t xml:space="preserve">eligibility based on triglycerides, HDL, </w:t>
      </w:r>
      <w:proofErr w:type="gramStart"/>
      <w:r w:rsidR="00CF2C6A">
        <w:rPr>
          <w:rFonts w:cs="Times New Roman"/>
          <w:bCs/>
          <w:color w:val="000000"/>
          <w:szCs w:val="24"/>
        </w:rPr>
        <w:t>LDL</w:t>
      </w:r>
      <w:proofErr w:type="gramEnd"/>
      <w:r w:rsidR="00CF2C6A">
        <w:rPr>
          <w:rFonts w:cs="Times New Roman"/>
          <w:bCs/>
          <w:color w:val="000000"/>
          <w:szCs w:val="24"/>
        </w:rPr>
        <w:t xml:space="preserve"> and glucose according to the inclusion and exclusion criteria.</w:t>
      </w:r>
      <w:r w:rsidRPr="00FA1F06">
        <w:rPr>
          <w:rFonts w:cs="Times New Roman"/>
          <w:bCs/>
          <w:color w:val="000000"/>
          <w:szCs w:val="24"/>
        </w:rPr>
        <w:t xml:space="preserve"> </w:t>
      </w:r>
      <w:r w:rsidR="00C363C9">
        <w:rPr>
          <w:rFonts w:cs="Times New Roman"/>
          <w:bCs/>
          <w:color w:val="000000"/>
          <w:szCs w:val="24"/>
        </w:rPr>
        <w:t>Lastly</w:t>
      </w:r>
      <w:r w:rsidRPr="00FA1F06">
        <w:rPr>
          <w:rFonts w:cs="Times New Roman"/>
          <w:bCs/>
          <w:color w:val="000000"/>
          <w:szCs w:val="24"/>
        </w:rPr>
        <w:t>, it was ensured a quality middle cerebral artery (MCA) signal could be acquired with the TCD. Subject were enrolled based on the following criteria:</w:t>
      </w:r>
    </w:p>
    <w:p w14:paraId="37FAE2E0" w14:textId="0A103111" w:rsidR="007B05A2" w:rsidRDefault="007B05A2" w:rsidP="001D35C9">
      <w:pPr>
        <w:pStyle w:val="Heading4"/>
      </w:pPr>
      <w:r w:rsidRPr="00FA1F06">
        <w:t xml:space="preserve"> </w:t>
      </w:r>
      <w:r>
        <w:t>Inclusion Criteria</w:t>
      </w:r>
    </w:p>
    <w:p w14:paraId="2EDE8524" w14:textId="77777777" w:rsidR="007B05A2" w:rsidRPr="0094693B" w:rsidRDefault="007B05A2" w:rsidP="007B05A2">
      <w:pPr>
        <w:pStyle w:val="ListParagraph"/>
        <w:numPr>
          <w:ilvl w:val="0"/>
          <w:numId w:val="11"/>
        </w:numPr>
        <w:rPr>
          <w:rFonts w:cs="Times New Roman"/>
          <w:bCs/>
          <w:szCs w:val="24"/>
        </w:rPr>
      </w:pPr>
      <w:r w:rsidRPr="0094693B">
        <w:rPr>
          <w:rFonts w:cs="Times New Roman"/>
          <w:bCs/>
          <w:szCs w:val="24"/>
        </w:rPr>
        <w:t xml:space="preserve">Age: 18-30 years old </w:t>
      </w:r>
    </w:p>
    <w:p w14:paraId="29A680C9" w14:textId="0D349BC1" w:rsidR="007B05A2" w:rsidRPr="0094693B" w:rsidRDefault="007B05A2" w:rsidP="007B05A2">
      <w:pPr>
        <w:pStyle w:val="ListParagraph"/>
        <w:numPr>
          <w:ilvl w:val="0"/>
          <w:numId w:val="11"/>
        </w:numPr>
        <w:rPr>
          <w:rFonts w:cs="Times New Roman"/>
          <w:bCs/>
          <w:szCs w:val="24"/>
        </w:rPr>
      </w:pPr>
      <w:r w:rsidRPr="0094693B">
        <w:rPr>
          <w:rFonts w:cs="Times New Roman"/>
          <w:bCs/>
          <w:szCs w:val="24"/>
        </w:rPr>
        <w:t xml:space="preserve">Free of cardiovascular &amp; metabolic diseases  </w:t>
      </w:r>
    </w:p>
    <w:p w14:paraId="73A7562A" w14:textId="3647F82E" w:rsidR="007B05A2" w:rsidRPr="0094693B" w:rsidRDefault="007B05A2" w:rsidP="007B05A2">
      <w:pPr>
        <w:pStyle w:val="ListParagraph"/>
        <w:numPr>
          <w:ilvl w:val="0"/>
          <w:numId w:val="11"/>
        </w:numPr>
        <w:rPr>
          <w:rFonts w:cs="Times New Roman"/>
          <w:bCs/>
          <w:szCs w:val="24"/>
        </w:rPr>
      </w:pPr>
      <w:r w:rsidRPr="0094693B">
        <w:rPr>
          <w:rFonts w:cs="Times New Roman"/>
          <w:bCs/>
          <w:szCs w:val="24"/>
        </w:rPr>
        <w:t xml:space="preserve">Free of any lower body skeletal muscle injuries  </w:t>
      </w:r>
    </w:p>
    <w:p w14:paraId="75A17D78" w14:textId="0208D7FA" w:rsidR="007B05A2" w:rsidRPr="0094693B" w:rsidRDefault="007B05A2" w:rsidP="007B05A2">
      <w:pPr>
        <w:pStyle w:val="ListParagraph"/>
        <w:numPr>
          <w:ilvl w:val="0"/>
          <w:numId w:val="11"/>
        </w:numPr>
        <w:rPr>
          <w:rFonts w:cs="Times New Roman"/>
          <w:bCs/>
          <w:szCs w:val="24"/>
        </w:rPr>
      </w:pPr>
      <w:r w:rsidRPr="0094693B">
        <w:rPr>
          <w:rFonts w:cs="Times New Roman"/>
          <w:bCs/>
          <w:szCs w:val="24"/>
        </w:rPr>
        <w:t xml:space="preserve">Systolic Blood Pressure &lt; 130mmHg and Diastolic Blood Pressure &lt; 90mmHg  </w:t>
      </w:r>
    </w:p>
    <w:p w14:paraId="4F575A4E" w14:textId="28524E70" w:rsidR="007B05A2" w:rsidRPr="0094693B" w:rsidRDefault="007B05A2" w:rsidP="007B05A2">
      <w:pPr>
        <w:pStyle w:val="ListParagraph"/>
        <w:numPr>
          <w:ilvl w:val="0"/>
          <w:numId w:val="11"/>
        </w:numPr>
        <w:rPr>
          <w:rFonts w:cs="Times New Roman"/>
          <w:bCs/>
          <w:szCs w:val="24"/>
        </w:rPr>
      </w:pPr>
      <w:r w:rsidRPr="0094693B">
        <w:rPr>
          <w:rFonts w:cs="Times New Roman"/>
          <w:bCs/>
          <w:szCs w:val="24"/>
        </w:rPr>
        <w:t>Body mass index: BMI &lt; 30 kg/m</w:t>
      </w:r>
      <w:r>
        <w:rPr>
          <w:rFonts w:cs="Times New Roman"/>
          <w:bCs/>
          <w:szCs w:val="24"/>
          <w:vertAlign w:val="superscript"/>
        </w:rPr>
        <w:t>2</w:t>
      </w:r>
      <w:r w:rsidRPr="0094693B">
        <w:rPr>
          <w:rFonts w:cs="Times New Roman"/>
          <w:bCs/>
          <w:szCs w:val="24"/>
        </w:rPr>
        <w:t xml:space="preserve"> </w:t>
      </w:r>
    </w:p>
    <w:p w14:paraId="653049F6" w14:textId="7897F681" w:rsidR="007B05A2" w:rsidRPr="0094693B" w:rsidRDefault="007B05A2" w:rsidP="007B05A2">
      <w:pPr>
        <w:pStyle w:val="ListParagraph"/>
        <w:numPr>
          <w:ilvl w:val="0"/>
          <w:numId w:val="11"/>
        </w:numPr>
        <w:rPr>
          <w:rFonts w:cs="Times New Roman"/>
          <w:bCs/>
          <w:szCs w:val="24"/>
        </w:rPr>
      </w:pPr>
      <w:r w:rsidRPr="0094693B">
        <w:rPr>
          <w:rFonts w:cs="Times New Roman"/>
          <w:bCs/>
          <w:szCs w:val="24"/>
        </w:rPr>
        <w:t>Females:</w:t>
      </w:r>
      <w:r w:rsidR="007942CA">
        <w:rPr>
          <w:rFonts w:cs="Times New Roman"/>
          <w:bCs/>
          <w:szCs w:val="24"/>
        </w:rPr>
        <w:t xml:space="preserve"> </w:t>
      </w:r>
      <w:r w:rsidR="00127647" w:rsidRPr="00127647">
        <w:rPr>
          <w:rFonts w:cs="Times New Roman"/>
          <w:bCs/>
          <w:szCs w:val="24"/>
        </w:rPr>
        <w:t>premenopausal</w:t>
      </w:r>
      <w:r w:rsidR="007942CA">
        <w:rPr>
          <w:rFonts w:cs="Times New Roman"/>
          <w:bCs/>
          <w:szCs w:val="24"/>
        </w:rPr>
        <w:t xml:space="preserve"> with a regular menstrual cycle </w:t>
      </w:r>
      <w:r w:rsidRPr="0094693B">
        <w:rPr>
          <w:rFonts w:cs="Times New Roman"/>
          <w:bCs/>
          <w:szCs w:val="24"/>
        </w:rPr>
        <w:t xml:space="preserve"> </w:t>
      </w:r>
    </w:p>
    <w:p w14:paraId="0892443A" w14:textId="77777777" w:rsidR="007B05A2" w:rsidRDefault="007B05A2" w:rsidP="001D35C9">
      <w:pPr>
        <w:pStyle w:val="Heading4"/>
      </w:pPr>
      <w:r>
        <w:t>Exclusion Criteria</w:t>
      </w:r>
    </w:p>
    <w:p w14:paraId="6E502116" w14:textId="78D89F35" w:rsidR="007B05A2" w:rsidRPr="00BD4E27" w:rsidRDefault="007B05A2" w:rsidP="007B05A2">
      <w:pPr>
        <w:pStyle w:val="ListParagraph"/>
        <w:numPr>
          <w:ilvl w:val="0"/>
          <w:numId w:val="12"/>
        </w:numPr>
        <w:rPr>
          <w:rFonts w:cs="Times New Roman"/>
          <w:bCs/>
          <w:szCs w:val="24"/>
        </w:rPr>
      </w:pPr>
      <w:r w:rsidRPr="00BD4E27">
        <w:rPr>
          <w:rFonts w:cs="Times New Roman"/>
          <w:bCs/>
          <w:szCs w:val="24"/>
        </w:rPr>
        <w:t xml:space="preserve">Systolic Blood Pressure </w:t>
      </w:r>
      <w:r>
        <w:rPr>
          <w:rFonts w:cs="Times New Roman"/>
          <w:bCs/>
          <w:szCs w:val="24"/>
        </w:rPr>
        <w:t xml:space="preserve">≥ </w:t>
      </w:r>
      <w:r w:rsidRPr="00BD4E27">
        <w:rPr>
          <w:rFonts w:cs="Times New Roman"/>
          <w:bCs/>
          <w:szCs w:val="24"/>
        </w:rPr>
        <w:t xml:space="preserve">130mmHg and/or Diastolic Blood Pressure </w:t>
      </w:r>
      <w:r>
        <w:rPr>
          <w:rFonts w:cs="Times New Roman"/>
          <w:bCs/>
          <w:szCs w:val="24"/>
        </w:rPr>
        <w:t>≥</w:t>
      </w:r>
      <w:r w:rsidRPr="00BD4E27">
        <w:rPr>
          <w:rFonts w:cs="Times New Roman"/>
          <w:bCs/>
          <w:szCs w:val="24"/>
        </w:rPr>
        <w:t xml:space="preserve"> 90mmH</w:t>
      </w:r>
      <w:r w:rsidR="00F27EB9">
        <w:rPr>
          <w:rFonts w:cs="Times New Roman"/>
          <w:bCs/>
          <w:szCs w:val="24"/>
        </w:rPr>
        <w:t>g</w:t>
      </w:r>
    </w:p>
    <w:p w14:paraId="131235CB" w14:textId="2960A745" w:rsidR="007B05A2" w:rsidRPr="00BD4E27" w:rsidRDefault="007B05A2" w:rsidP="007B05A2">
      <w:pPr>
        <w:pStyle w:val="ListParagraph"/>
        <w:numPr>
          <w:ilvl w:val="0"/>
          <w:numId w:val="12"/>
        </w:numPr>
        <w:rPr>
          <w:rFonts w:cs="Times New Roman"/>
          <w:bCs/>
          <w:szCs w:val="24"/>
        </w:rPr>
      </w:pPr>
      <w:r w:rsidRPr="00BD4E27">
        <w:rPr>
          <w:rFonts w:cs="Times New Roman"/>
          <w:bCs/>
          <w:szCs w:val="24"/>
        </w:rPr>
        <w:t xml:space="preserve">Diagnosed Cardio-metabolic diseases: Diabetes; Coronary Artery Disease; stroke; heart attack </w:t>
      </w:r>
    </w:p>
    <w:p w14:paraId="3CA65655" w14:textId="5AAF9C2F" w:rsidR="007B05A2" w:rsidRPr="00BD4E27" w:rsidRDefault="007B05A2" w:rsidP="007B05A2">
      <w:pPr>
        <w:pStyle w:val="ListParagraph"/>
        <w:numPr>
          <w:ilvl w:val="0"/>
          <w:numId w:val="12"/>
        </w:numPr>
        <w:rPr>
          <w:rFonts w:cs="Times New Roman"/>
          <w:bCs/>
          <w:szCs w:val="24"/>
        </w:rPr>
      </w:pPr>
      <w:r w:rsidRPr="00BD4E27">
        <w:rPr>
          <w:rFonts w:cs="Times New Roman"/>
          <w:bCs/>
          <w:szCs w:val="24"/>
        </w:rPr>
        <w:t xml:space="preserve">Cardio-metabolic medications (medications prescribed </w:t>
      </w:r>
      <w:r w:rsidR="00C363C9">
        <w:rPr>
          <w:rFonts w:cs="Times New Roman"/>
          <w:bCs/>
          <w:szCs w:val="24"/>
        </w:rPr>
        <w:t xml:space="preserve">for </w:t>
      </w:r>
      <w:r w:rsidRPr="00BD4E27">
        <w:rPr>
          <w:rFonts w:cs="Times New Roman"/>
          <w:bCs/>
          <w:szCs w:val="24"/>
        </w:rPr>
        <w:t>muscle</w:t>
      </w:r>
      <w:r w:rsidR="00C363C9">
        <w:rPr>
          <w:rFonts w:cs="Times New Roman"/>
          <w:bCs/>
          <w:szCs w:val="24"/>
        </w:rPr>
        <w:t>,</w:t>
      </w:r>
      <w:r w:rsidRPr="00BD4E27">
        <w:rPr>
          <w:rFonts w:cs="Times New Roman"/>
          <w:bCs/>
          <w:szCs w:val="24"/>
        </w:rPr>
        <w:t xml:space="preserve"> metabolic o</w:t>
      </w:r>
      <w:r w:rsidR="00C363C9">
        <w:rPr>
          <w:rFonts w:cs="Times New Roman"/>
          <w:bCs/>
          <w:szCs w:val="24"/>
        </w:rPr>
        <w:t>r</w:t>
      </w:r>
      <w:r w:rsidRPr="00BD4E27">
        <w:rPr>
          <w:rFonts w:cs="Times New Roman"/>
          <w:bCs/>
          <w:szCs w:val="24"/>
        </w:rPr>
        <w:t xml:space="preserve"> cardiovascular conditions, </w:t>
      </w:r>
      <w:r w:rsidR="002D22C4" w:rsidRPr="00BD4E27">
        <w:rPr>
          <w:rFonts w:cs="Times New Roman"/>
          <w:bCs/>
          <w:szCs w:val="24"/>
        </w:rPr>
        <w:t>e.g.,</w:t>
      </w:r>
      <w:r w:rsidRPr="00BD4E27">
        <w:rPr>
          <w:rFonts w:cs="Times New Roman"/>
          <w:bCs/>
          <w:szCs w:val="24"/>
        </w:rPr>
        <w:t xml:space="preserve"> </w:t>
      </w:r>
      <w:r w:rsidR="00027AB9">
        <w:rPr>
          <w:rFonts w:cs="Times New Roman"/>
          <w:bCs/>
          <w:szCs w:val="24"/>
        </w:rPr>
        <w:t>m</w:t>
      </w:r>
      <w:r w:rsidRPr="00BD4E27">
        <w:rPr>
          <w:rFonts w:cs="Times New Roman"/>
          <w:bCs/>
          <w:szCs w:val="24"/>
        </w:rPr>
        <w:t xml:space="preserve">etformin, ACE inhibitors, </w:t>
      </w:r>
      <w:r w:rsidR="00027AB9">
        <w:rPr>
          <w:rFonts w:cs="Times New Roman"/>
          <w:bCs/>
          <w:szCs w:val="24"/>
        </w:rPr>
        <w:t>b</w:t>
      </w:r>
      <w:r w:rsidRPr="00BD4E27">
        <w:rPr>
          <w:rFonts w:cs="Times New Roman"/>
          <w:bCs/>
          <w:szCs w:val="24"/>
        </w:rPr>
        <w:t xml:space="preserve">eta </w:t>
      </w:r>
      <w:r w:rsidR="00027AB9">
        <w:rPr>
          <w:rFonts w:cs="Times New Roman"/>
          <w:bCs/>
          <w:szCs w:val="24"/>
        </w:rPr>
        <w:t>i</w:t>
      </w:r>
      <w:r w:rsidRPr="00BD4E27">
        <w:rPr>
          <w:rFonts w:cs="Times New Roman"/>
          <w:bCs/>
          <w:szCs w:val="24"/>
        </w:rPr>
        <w:t xml:space="preserve">nhibitors, </w:t>
      </w:r>
      <w:r w:rsidR="00027AB9">
        <w:rPr>
          <w:rFonts w:cs="Times New Roman"/>
          <w:bCs/>
          <w:szCs w:val="24"/>
        </w:rPr>
        <w:t>a</w:t>
      </w:r>
      <w:r w:rsidRPr="00BD4E27">
        <w:rPr>
          <w:rFonts w:cs="Times New Roman"/>
          <w:bCs/>
          <w:szCs w:val="24"/>
        </w:rPr>
        <w:t xml:space="preserve">lpha </w:t>
      </w:r>
      <w:r w:rsidR="00027AB9">
        <w:rPr>
          <w:rFonts w:cs="Times New Roman"/>
          <w:bCs/>
          <w:szCs w:val="24"/>
        </w:rPr>
        <w:t>i</w:t>
      </w:r>
      <w:r w:rsidRPr="00BD4E27">
        <w:rPr>
          <w:rFonts w:cs="Times New Roman"/>
          <w:bCs/>
          <w:szCs w:val="24"/>
        </w:rPr>
        <w:t xml:space="preserve">nhibitors, </w:t>
      </w:r>
      <w:r w:rsidR="00027AB9">
        <w:rPr>
          <w:rFonts w:cs="Times New Roman"/>
          <w:bCs/>
          <w:szCs w:val="24"/>
        </w:rPr>
        <w:t>s</w:t>
      </w:r>
      <w:r w:rsidRPr="00BD4E27">
        <w:rPr>
          <w:rFonts w:cs="Times New Roman"/>
          <w:bCs/>
          <w:szCs w:val="24"/>
        </w:rPr>
        <w:t xml:space="preserve">tatins, </w:t>
      </w:r>
      <w:r w:rsidR="00027AB9">
        <w:rPr>
          <w:rFonts w:cs="Times New Roman"/>
          <w:bCs/>
          <w:szCs w:val="24"/>
        </w:rPr>
        <w:t>c</w:t>
      </w:r>
      <w:r w:rsidRPr="00BD4E27">
        <w:rPr>
          <w:rFonts w:cs="Times New Roman"/>
          <w:bCs/>
          <w:szCs w:val="24"/>
        </w:rPr>
        <w:t xml:space="preserve">alcium </w:t>
      </w:r>
      <w:r w:rsidR="00027AB9">
        <w:rPr>
          <w:rFonts w:cs="Times New Roman"/>
          <w:bCs/>
          <w:szCs w:val="24"/>
        </w:rPr>
        <w:t>c</w:t>
      </w:r>
      <w:r w:rsidRPr="00BD4E27">
        <w:rPr>
          <w:rFonts w:cs="Times New Roman"/>
          <w:bCs/>
          <w:szCs w:val="24"/>
        </w:rPr>
        <w:t>hannel inhibitors)</w:t>
      </w:r>
    </w:p>
    <w:p w14:paraId="544ACD73" w14:textId="77777777" w:rsidR="007B05A2" w:rsidRPr="00BD4E27" w:rsidRDefault="007B05A2" w:rsidP="007B05A2">
      <w:pPr>
        <w:pStyle w:val="ListParagraph"/>
        <w:numPr>
          <w:ilvl w:val="0"/>
          <w:numId w:val="12"/>
        </w:numPr>
        <w:rPr>
          <w:rFonts w:cs="Times New Roman"/>
          <w:bCs/>
          <w:szCs w:val="24"/>
        </w:rPr>
      </w:pPr>
      <w:r w:rsidRPr="00BD4E27">
        <w:rPr>
          <w:rFonts w:cs="Times New Roman"/>
          <w:bCs/>
          <w:szCs w:val="24"/>
        </w:rPr>
        <w:t>Current regular tobacco use (including smokeless) OR former regular tobacco user within the previous year of enrollment</w:t>
      </w:r>
    </w:p>
    <w:p w14:paraId="54B8950F" w14:textId="77777777" w:rsidR="007B05A2" w:rsidRPr="00BD4E27" w:rsidRDefault="007B05A2" w:rsidP="007B05A2">
      <w:pPr>
        <w:pStyle w:val="ListParagraph"/>
        <w:numPr>
          <w:ilvl w:val="0"/>
          <w:numId w:val="12"/>
        </w:numPr>
        <w:rPr>
          <w:rFonts w:cs="Times New Roman"/>
          <w:bCs/>
          <w:szCs w:val="24"/>
        </w:rPr>
      </w:pPr>
      <w:r w:rsidRPr="00BD4E27">
        <w:rPr>
          <w:rFonts w:cs="Times New Roman"/>
          <w:bCs/>
          <w:szCs w:val="24"/>
        </w:rPr>
        <w:t xml:space="preserve">Asthma, including exercise induced asthma </w:t>
      </w:r>
    </w:p>
    <w:p w14:paraId="483B49F3" w14:textId="77777777" w:rsidR="007B05A2" w:rsidRPr="00BD4E27" w:rsidRDefault="007B05A2" w:rsidP="007B05A2">
      <w:pPr>
        <w:pStyle w:val="ListParagraph"/>
        <w:numPr>
          <w:ilvl w:val="0"/>
          <w:numId w:val="12"/>
        </w:numPr>
        <w:rPr>
          <w:rFonts w:cs="Times New Roman"/>
          <w:bCs/>
          <w:szCs w:val="24"/>
        </w:rPr>
      </w:pPr>
      <w:r>
        <w:rPr>
          <w:rFonts w:cs="Times New Roman"/>
          <w:bCs/>
          <w:szCs w:val="24"/>
        </w:rPr>
        <w:t xml:space="preserve">BMI ≥ </w:t>
      </w:r>
      <w:r w:rsidRPr="00BD4E27">
        <w:rPr>
          <w:rFonts w:cs="Times New Roman"/>
          <w:bCs/>
          <w:szCs w:val="24"/>
        </w:rPr>
        <w:t xml:space="preserve">30 </w:t>
      </w:r>
    </w:p>
    <w:p w14:paraId="2590BF87" w14:textId="21AE589A" w:rsidR="007B05A2" w:rsidRPr="00BD4E27" w:rsidRDefault="007B05A2" w:rsidP="007B05A2">
      <w:pPr>
        <w:pStyle w:val="ListParagraph"/>
        <w:numPr>
          <w:ilvl w:val="0"/>
          <w:numId w:val="12"/>
        </w:numPr>
        <w:rPr>
          <w:rFonts w:cs="Times New Roman"/>
          <w:bCs/>
          <w:szCs w:val="24"/>
        </w:rPr>
      </w:pPr>
      <w:r w:rsidRPr="00BD4E27">
        <w:rPr>
          <w:rFonts w:cs="Times New Roman"/>
          <w:bCs/>
          <w:szCs w:val="24"/>
        </w:rPr>
        <w:lastRenderedPageBreak/>
        <w:t>Abdominal obesity (Waist circumference</w:t>
      </w:r>
      <w:r w:rsidR="004C5FDA">
        <w:rPr>
          <w:rFonts w:cs="Times New Roman"/>
          <w:bCs/>
          <w:szCs w:val="24"/>
        </w:rPr>
        <w:t xml:space="preserve"> (WC)</w:t>
      </w:r>
      <w:r>
        <w:rPr>
          <w:rFonts w:cs="Times New Roman"/>
          <w:bCs/>
          <w:szCs w:val="24"/>
        </w:rPr>
        <w:t>: Males</w:t>
      </w:r>
      <w:r w:rsidRPr="00BD4E27">
        <w:rPr>
          <w:rFonts w:cs="Times New Roman"/>
          <w:bCs/>
          <w:szCs w:val="24"/>
        </w:rPr>
        <w:t xml:space="preserve"> </w:t>
      </w:r>
      <w:r>
        <w:rPr>
          <w:rFonts w:cs="Times New Roman"/>
          <w:bCs/>
          <w:szCs w:val="24"/>
        </w:rPr>
        <w:t>&gt;</w:t>
      </w:r>
      <w:r w:rsidRPr="00BD4E27">
        <w:rPr>
          <w:rFonts w:cs="Times New Roman"/>
          <w:bCs/>
          <w:szCs w:val="24"/>
        </w:rPr>
        <w:t xml:space="preserve"> 102 cm</w:t>
      </w:r>
      <w:r>
        <w:rPr>
          <w:rFonts w:cs="Times New Roman"/>
          <w:bCs/>
          <w:szCs w:val="24"/>
        </w:rPr>
        <w:t>, Females &gt;</w:t>
      </w:r>
      <w:r w:rsidRPr="00BD4E27">
        <w:rPr>
          <w:rFonts w:cs="Times New Roman"/>
          <w:bCs/>
          <w:szCs w:val="24"/>
        </w:rPr>
        <w:t xml:space="preserve"> 88 inches)</w:t>
      </w:r>
    </w:p>
    <w:p w14:paraId="3D106620" w14:textId="77777777" w:rsidR="007B05A2" w:rsidRPr="00BD4E27" w:rsidRDefault="007B05A2" w:rsidP="007B05A2">
      <w:pPr>
        <w:pStyle w:val="ListParagraph"/>
        <w:numPr>
          <w:ilvl w:val="0"/>
          <w:numId w:val="12"/>
        </w:numPr>
        <w:rPr>
          <w:rFonts w:cs="Times New Roman"/>
          <w:bCs/>
          <w:szCs w:val="24"/>
        </w:rPr>
      </w:pPr>
      <w:r w:rsidRPr="00BD4E27">
        <w:rPr>
          <w:rFonts w:cs="Times New Roman"/>
          <w:bCs/>
          <w:szCs w:val="24"/>
        </w:rPr>
        <w:t>Triglyceride</w:t>
      </w:r>
      <w:r>
        <w:rPr>
          <w:rFonts w:cs="Times New Roman"/>
          <w:bCs/>
          <w:szCs w:val="24"/>
        </w:rPr>
        <w:t>s ≥</w:t>
      </w:r>
      <w:r w:rsidRPr="00BD4E27">
        <w:rPr>
          <w:rFonts w:cs="Times New Roman"/>
          <w:bCs/>
          <w:szCs w:val="24"/>
        </w:rPr>
        <w:t xml:space="preserve"> 150 mg/dL</w:t>
      </w:r>
    </w:p>
    <w:p w14:paraId="392AA96D" w14:textId="77777777" w:rsidR="007B05A2" w:rsidRPr="00BD4E27" w:rsidRDefault="007B05A2" w:rsidP="007B05A2">
      <w:pPr>
        <w:pStyle w:val="ListParagraph"/>
        <w:numPr>
          <w:ilvl w:val="0"/>
          <w:numId w:val="12"/>
        </w:numPr>
        <w:rPr>
          <w:rFonts w:cs="Times New Roman"/>
          <w:bCs/>
          <w:szCs w:val="24"/>
        </w:rPr>
      </w:pPr>
      <w:r w:rsidRPr="00BD4E27">
        <w:rPr>
          <w:rFonts w:cs="Times New Roman"/>
          <w:bCs/>
          <w:szCs w:val="24"/>
        </w:rPr>
        <w:t>HDL cholesterol &lt; 40 mg/dL in males or &lt; 50 mg/dL in females</w:t>
      </w:r>
    </w:p>
    <w:p w14:paraId="34B27F3C" w14:textId="2868658F" w:rsidR="007B05A2" w:rsidRPr="00BD4E27" w:rsidRDefault="007B05A2" w:rsidP="007B05A2">
      <w:pPr>
        <w:pStyle w:val="ListParagraph"/>
        <w:numPr>
          <w:ilvl w:val="0"/>
          <w:numId w:val="12"/>
        </w:numPr>
        <w:rPr>
          <w:rFonts w:cs="Times New Roman"/>
          <w:bCs/>
          <w:szCs w:val="24"/>
        </w:rPr>
      </w:pPr>
      <w:r w:rsidRPr="00BD4E27">
        <w:rPr>
          <w:rFonts w:cs="Times New Roman"/>
          <w:bCs/>
          <w:szCs w:val="24"/>
        </w:rPr>
        <w:t xml:space="preserve">Fasting glucose </w:t>
      </w:r>
      <w:r w:rsidR="00DE3271">
        <w:rPr>
          <w:rFonts w:cs="Times New Roman"/>
          <w:bCs/>
          <w:szCs w:val="24"/>
        </w:rPr>
        <w:t>≥</w:t>
      </w:r>
      <w:r w:rsidR="00DE3271" w:rsidRPr="00BD4E27">
        <w:rPr>
          <w:rFonts w:cs="Times New Roman"/>
          <w:bCs/>
          <w:szCs w:val="24"/>
        </w:rPr>
        <w:t xml:space="preserve"> 100</w:t>
      </w:r>
      <w:r w:rsidRPr="00BD4E27">
        <w:rPr>
          <w:rFonts w:cs="Times New Roman"/>
          <w:bCs/>
          <w:szCs w:val="24"/>
        </w:rPr>
        <w:t xml:space="preserve"> mg/dL </w:t>
      </w:r>
    </w:p>
    <w:p w14:paraId="3EC7E2F5" w14:textId="77777777" w:rsidR="007B05A2" w:rsidRPr="00BD4E27" w:rsidRDefault="007B05A2" w:rsidP="007B05A2">
      <w:pPr>
        <w:pStyle w:val="ListParagraph"/>
        <w:numPr>
          <w:ilvl w:val="0"/>
          <w:numId w:val="12"/>
        </w:numPr>
        <w:rPr>
          <w:rFonts w:cs="Times New Roman"/>
          <w:bCs/>
          <w:szCs w:val="24"/>
        </w:rPr>
      </w:pPr>
      <w:r w:rsidRPr="00BD4E27">
        <w:rPr>
          <w:rFonts w:cs="Times New Roman"/>
          <w:bCs/>
          <w:szCs w:val="24"/>
        </w:rPr>
        <w:t>Pregnancy</w:t>
      </w:r>
    </w:p>
    <w:p w14:paraId="155AB9C2" w14:textId="2F58EC9D" w:rsidR="007B05A2" w:rsidRPr="00BD4E27" w:rsidRDefault="007B05A2" w:rsidP="007B05A2">
      <w:pPr>
        <w:pStyle w:val="ListParagraph"/>
        <w:numPr>
          <w:ilvl w:val="0"/>
          <w:numId w:val="12"/>
        </w:numPr>
        <w:rPr>
          <w:rFonts w:cs="Times New Roman"/>
          <w:bCs/>
          <w:szCs w:val="24"/>
        </w:rPr>
      </w:pPr>
      <w:r w:rsidRPr="00BD4E27">
        <w:rPr>
          <w:rFonts w:cs="Times New Roman"/>
          <w:bCs/>
          <w:szCs w:val="24"/>
        </w:rPr>
        <w:t xml:space="preserve">Transcranial Doppler: Subjects that are unable to get a quality MCAv signal on the TCD </w:t>
      </w:r>
      <w:r w:rsidR="00D86C45">
        <w:rPr>
          <w:rFonts w:cs="Times New Roman"/>
          <w:bCs/>
          <w:szCs w:val="24"/>
        </w:rPr>
        <w:t>were</w:t>
      </w:r>
      <w:r w:rsidRPr="00BD4E27">
        <w:rPr>
          <w:rFonts w:cs="Times New Roman"/>
          <w:bCs/>
          <w:szCs w:val="24"/>
        </w:rPr>
        <w:t xml:space="preserve"> excluded from the study</w:t>
      </w:r>
    </w:p>
    <w:p w14:paraId="5494F867" w14:textId="46343DF9" w:rsidR="007B05A2" w:rsidRPr="00BD4E27" w:rsidRDefault="007B05A2" w:rsidP="007B05A2">
      <w:pPr>
        <w:pStyle w:val="ListParagraph"/>
        <w:numPr>
          <w:ilvl w:val="0"/>
          <w:numId w:val="12"/>
        </w:numPr>
        <w:rPr>
          <w:rFonts w:cs="Times New Roman"/>
          <w:bCs/>
          <w:szCs w:val="24"/>
        </w:rPr>
      </w:pPr>
      <w:r w:rsidRPr="00BD4E27">
        <w:rPr>
          <w:rFonts w:cs="Times New Roman"/>
          <w:bCs/>
          <w:szCs w:val="24"/>
        </w:rPr>
        <w:t>Language: Subjects that d</w:t>
      </w:r>
      <w:r w:rsidR="00D86C45">
        <w:rPr>
          <w:rFonts w:cs="Times New Roman"/>
          <w:bCs/>
          <w:szCs w:val="24"/>
        </w:rPr>
        <w:t>id</w:t>
      </w:r>
      <w:r w:rsidRPr="00BD4E27">
        <w:rPr>
          <w:rFonts w:cs="Times New Roman"/>
          <w:bCs/>
          <w:szCs w:val="24"/>
        </w:rPr>
        <w:t xml:space="preserve"> not speak English </w:t>
      </w:r>
      <w:r w:rsidR="00DE3271">
        <w:rPr>
          <w:rFonts w:cs="Times New Roman"/>
          <w:bCs/>
          <w:szCs w:val="24"/>
        </w:rPr>
        <w:t>were</w:t>
      </w:r>
      <w:r w:rsidR="00DE3271" w:rsidRPr="00BD4E27">
        <w:rPr>
          <w:rFonts w:cs="Times New Roman"/>
          <w:bCs/>
          <w:szCs w:val="24"/>
        </w:rPr>
        <w:t xml:space="preserve"> </w:t>
      </w:r>
      <w:r w:rsidRPr="00BD4E27">
        <w:rPr>
          <w:rFonts w:cs="Times New Roman"/>
          <w:bCs/>
          <w:szCs w:val="24"/>
        </w:rPr>
        <w:t>excluded from the study.</w:t>
      </w:r>
    </w:p>
    <w:p w14:paraId="720A78B5" w14:textId="25183E1E" w:rsidR="007B05A2" w:rsidRDefault="007B05A2" w:rsidP="007B05A2">
      <w:pPr>
        <w:pStyle w:val="ListParagraph"/>
        <w:numPr>
          <w:ilvl w:val="0"/>
          <w:numId w:val="12"/>
        </w:numPr>
        <w:rPr>
          <w:rFonts w:cs="Times New Roman"/>
          <w:bCs/>
          <w:szCs w:val="24"/>
        </w:rPr>
      </w:pPr>
      <w:r w:rsidRPr="00BD4E27">
        <w:rPr>
          <w:rFonts w:cs="Times New Roman"/>
          <w:bCs/>
          <w:szCs w:val="24"/>
        </w:rPr>
        <w:t>Females: The absence of a regular menstrual cycle. Females taking forms of birth control that alter regular menstrual cycles (</w:t>
      </w:r>
      <w:r w:rsidR="00275123" w:rsidRPr="00BD4E27">
        <w:rPr>
          <w:rFonts w:cs="Times New Roman"/>
          <w:bCs/>
          <w:szCs w:val="24"/>
        </w:rPr>
        <w:t>i.e.,</w:t>
      </w:r>
      <w:r w:rsidRPr="00BD4E27">
        <w:rPr>
          <w:rFonts w:cs="Times New Roman"/>
          <w:bCs/>
          <w:szCs w:val="24"/>
        </w:rPr>
        <w:t xml:space="preserve"> </w:t>
      </w:r>
      <w:r w:rsidR="00275123">
        <w:rPr>
          <w:rFonts w:cs="Times New Roman"/>
          <w:bCs/>
          <w:szCs w:val="24"/>
        </w:rPr>
        <w:t>c</w:t>
      </w:r>
      <w:r w:rsidRPr="00BD4E27">
        <w:rPr>
          <w:rFonts w:cs="Times New Roman"/>
          <w:bCs/>
          <w:szCs w:val="24"/>
        </w:rPr>
        <w:t>ontraceptive injection, hormonal IUD, etc.).</w:t>
      </w:r>
    </w:p>
    <w:p w14:paraId="16C5AA2C" w14:textId="1790BF77" w:rsidR="007B05A2" w:rsidRDefault="007B05A2" w:rsidP="007B05A2">
      <w:pPr>
        <w:pStyle w:val="Heading3"/>
      </w:pPr>
      <w:bookmarkStart w:id="43" w:name="_Toc107748068"/>
      <w:r>
        <w:t xml:space="preserve">Exercise </w:t>
      </w:r>
      <w:r w:rsidR="00C57D95">
        <w:t xml:space="preserve">(EX) </w:t>
      </w:r>
      <w:r>
        <w:t>Visit</w:t>
      </w:r>
      <w:bookmarkEnd w:id="43"/>
    </w:p>
    <w:p w14:paraId="6028CF46" w14:textId="5A735307" w:rsidR="007B05A2" w:rsidRDefault="00D94366" w:rsidP="00E029D4">
      <w:pPr>
        <w:ind w:firstLine="720"/>
        <w:rPr>
          <w:rFonts w:cs="Times New Roman"/>
          <w:szCs w:val="24"/>
        </w:rPr>
      </w:pPr>
      <w:r>
        <w:rPr>
          <w:rFonts w:cs="Times New Roman"/>
          <w:szCs w:val="24"/>
        </w:rPr>
        <w:t>For the exercise visit, p</w:t>
      </w:r>
      <w:r w:rsidR="007B05A2" w:rsidRPr="005943A5">
        <w:rPr>
          <w:rFonts w:cs="Times New Roman"/>
          <w:szCs w:val="24"/>
        </w:rPr>
        <w:t xml:space="preserve">articipants reported to the Human Circulation Research Laboratory </w:t>
      </w:r>
      <w:r>
        <w:rPr>
          <w:rFonts w:cs="Times New Roman"/>
          <w:szCs w:val="24"/>
        </w:rPr>
        <w:t>similar to</w:t>
      </w:r>
      <w:r w:rsidR="007B05A2" w:rsidRPr="005943A5">
        <w:rPr>
          <w:rFonts w:cs="Times New Roman"/>
          <w:szCs w:val="24"/>
        </w:rPr>
        <w:t xml:space="preserve"> the screening visit ≥ 8hr fasted, ≥12hr without caffeine, alcohol, and ≥24hr without NASAIDs (</w:t>
      </w:r>
      <w:proofErr w:type="gramStart"/>
      <w:r w:rsidR="007B05A2" w:rsidRPr="005943A5">
        <w:rPr>
          <w:rFonts w:cs="Times New Roman"/>
          <w:szCs w:val="24"/>
        </w:rPr>
        <w:t>e.g.</w:t>
      </w:r>
      <w:proofErr w:type="gramEnd"/>
      <w:r w:rsidR="007B05A2" w:rsidRPr="005943A5">
        <w:rPr>
          <w:rFonts w:cs="Times New Roman"/>
          <w:szCs w:val="24"/>
        </w:rPr>
        <w:t xml:space="preserve"> Tylenol or Aleve) and vigorous exercise.</w:t>
      </w:r>
      <w:r w:rsidR="00BD4336" w:rsidRPr="00BD4336">
        <w:rPr>
          <w:rFonts w:cs="Times New Roman"/>
          <w:bCs/>
          <w:szCs w:val="24"/>
        </w:rPr>
        <w:t xml:space="preserve"> </w:t>
      </w:r>
      <w:r w:rsidR="00885259">
        <w:rPr>
          <w:rFonts w:cs="Times New Roman"/>
          <w:szCs w:val="24"/>
        </w:rPr>
        <w:t>All f</w:t>
      </w:r>
      <w:r w:rsidR="007B05A2">
        <w:rPr>
          <w:rFonts w:cs="Times New Roman"/>
          <w:szCs w:val="24"/>
        </w:rPr>
        <w:t xml:space="preserve">emales </w:t>
      </w:r>
      <w:r w:rsidR="00885259">
        <w:rPr>
          <w:rFonts w:cs="Times New Roman"/>
          <w:szCs w:val="24"/>
        </w:rPr>
        <w:t>were tested during</w:t>
      </w:r>
      <w:r w:rsidR="007B05A2">
        <w:rPr>
          <w:rFonts w:cs="Times New Roman"/>
          <w:szCs w:val="24"/>
        </w:rPr>
        <w:t xml:space="preserve"> the early follicular phase (days 1-7) of menstrual cycle</w:t>
      </w:r>
      <w:r w:rsidR="00BD4336">
        <w:rPr>
          <w:rFonts w:cs="Times New Roman"/>
          <w:szCs w:val="24"/>
        </w:rPr>
        <w:t xml:space="preserve">, or during the </w:t>
      </w:r>
      <w:r w:rsidR="008857F0" w:rsidRPr="0094693B">
        <w:rPr>
          <w:rFonts w:cs="Times New Roman"/>
          <w:bCs/>
          <w:szCs w:val="24"/>
        </w:rPr>
        <w:t>low hormone dose phase of oral contraception</w:t>
      </w:r>
      <w:r w:rsidR="008857F0">
        <w:rPr>
          <w:rFonts w:cs="Times New Roman"/>
          <w:bCs/>
          <w:szCs w:val="24"/>
        </w:rPr>
        <w:t xml:space="preserve">, </w:t>
      </w:r>
      <w:proofErr w:type="gramStart"/>
      <w:r w:rsidR="008857F0">
        <w:rPr>
          <w:rFonts w:cs="Times New Roman"/>
          <w:bCs/>
          <w:szCs w:val="24"/>
        </w:rPr>
        <w:t>in order to</w:t>
      </w:r>
      <w:proofErr w:type="gramEnd"/>
      <w:r w:rsidR="008857F0">
        <w:rPr>
          <w:rFonts w:cs="Times New Roman"/>
          <w:bCs/>
          <w:szCs w:val="24"/>
        </w:rPr>
        <w:t xml:space="preserve"> minimize hormonal effects.</w:t>
      </w:r>
      <w:r w:rsidR="007B05A2">
        <w:rPr>
          <w:rFonts w:cs="Times New Roman"/>
          <w:szCs w:val="24"/>
        </w:rPr>
        <w:t xml:space="preserve"> Participants were fitted with an Equivital vest, seated on the recumbent cycle ergometer, affixed with the TCD headgear and probes, and fitted with the VO</w:t>
      </w:r>
      <w:r w:rsidR="007B05A2">
        <w:rPr>
          <w:rFonts w:cs="Times New Roman"/>
          <w:szCs w:val="24"/>
          <w:vertAlign w:val="subscript"/>
        </w:rPr>
        <w:t>2</w:t>
      </w:r>
      <w:r w:rsidR="007B05A2">
        <w:rPr>
          <w:rFonts w:cs="Times New Roman"/>
          <w:szCs w:val="24"/>
        </w:rPr>
        <w:t xml:space="preserve"> mask over it all. A quality TCD signal was found by adjusting the TCD probes until an upward tracing doppler signal was clear. </w:t>
      </w:r>
      <w:r w:rsidR="000006A3">
        <w:rPr>
          <w:rFonts w:cs="Times New Roman"/>
          <w:szCs w:val="24"/>
        </w:rPr>
        <w:t>The p</w:t>
      </w:r>
      <w:r w:rsidR="007B05A2">
        <w:rPr>
          <w:rFonts w:cs="Times New Roman"/>
          <w:szCs w:val="24"/>
        </w:rPr>
        <w:t>articipant’s left arm was then placed in sling with the non-invasive blood pressure monitor attached around the middle finger. Lastly, a pulse oximeter (SpO</w:t>
      </w:r>
      <w:r w:rsidR="007B05A2">
        <w:rPr>
          <w:rFonts w:cs="Times New Roman"/>
          <w:szCs w:val="24"/>
          <w:vertAlign w:val="subscript"/>
        </w:rPr>
        <w:t>2</w:t>
      </w:r>
      <w:r w:rsidR="007B05A2">
        <w:rPr>
          <w:rFonts w:cs="Times New Roman"/>
          <w:szCs w:val="24"/>
        </w:rPr>
        <w:t xml:space="preserve">) was placed on the ear. Once all equipment was attached </w:t>
      </w:r>
      <w:r w:rsidR="009E7F3C">
        <w:rPr>
          <w:rFonts w:cs="Times New Roman"/>
          <w:noProof/>
          <w:szCs w:val="24"/>
        </w:rPr>
        <w:lastRenderedPageBreak/>
        <mc:AlternateContent>
          <mc:Choice Requires="wpg">
            <w:drawing>
              <wp:anchor distT="0" distB="0" distL="114300" distR="114300" simplePos="0" relativeHeight="251658240" behindDoc="0" locked="0" layoutInCell="1" allowOverlap="1" wp14:anchorId="44C5FACA" wp14:editId="5E3333A7">
                <wp:simplePos x="0" y="0"/>
                <wp:positionH relativeFrom="column">
                  <wp:posOffset>106680</wp:posOffset>
                </wp:positionH>
                <wp:positionV relativeFrom="paragraph">
                  <wp:posOffset>237490</wp:posOffset>
                </wp:positionV>
                <wp:extent cx="5400675" cy="4726305"/>
                <wp:effectExtent l="0" t="0" r="9525" b="0"/>
                <wp:wrapTopAndBottom/>
                <wp:docPr id="39" name="Group 39"/>
                <wp:cNvGraphicFramePr/>
                <a:graphic xmlns:a="http://schemas.openxmlformats.org/drawingml/2006/main">
                  <a:graphicData uri="http://schemas.microsoft.com/office/word/2010/wordprocessingGroup">
                    <wpg:wgp>
                      <wpg:cNvGrpSpPr/>
                      <wpg:grpSpPr>
                        <a:xfrm>
                          <a:off x="0" y="0"/>
                          <a:ext cx="5400675" cy="4726305"/>
                          <a:chOff x="0" y="0"/>
                          <a:chExt cx="5400675" cy="3546545"/>
                        </a:xfrm>
                      </wpg:grpSpPr>
                      <wps:wsp>
                        <wps:cNvPr id="2" name="Text Box 2"/>
                        <wps:cNvSpPr txBox="1"/>
                        <wps:spPr>
                          <a:xfrm>
                            <a:off x="0" y="3028949"/>
                            <a:ext cx="5400675" cy="517596"/>
                          </a:xfrm>
                          <a:prstGeom prst="rect">
                            <a:avLst/>
                          </a:prstGeom>
                          <a:solidFill>
                            <a:schemeClr val="lt1"/>
                          </a:solidFill>
                          <a:ln w="6350">
                            <a:noFill/>
                          </a:ln>
                        </wps:spPr>
                        <wps:txbx>
                          <w:txbxContent>
                            <w:p w14:paraId="4A0F4E62" w14:textId="05A03B1E" w:rsidR="0018743E" w:rsidRDefault="007B05A2" w:rsidP="00F70356">
                              <w:pPr>
                                <w:spacing w:line="240" w:lineRule="auto"/>
                                <w:rPr>
                                  <w:rFonts w:cs="Times New Roman"/>
                                  <w:sz w:val="20"/>
                                  <w:szCs w:val="20"/>
                                </w:rPr>
                              </w:pPr>
                              <w:r w:rsidRPr="00D50A5A">
                                <w:rPr>
                                  <w:rFonts w:cs="Times New Roman"/>
                                  <w:sz w:val="20"/>
                                  <w:szCs w:val="20"/>
                                </w:rPr>
                                <w:t xml:space="preserve">Figure 1. </w:t>
                              </w:r>
                              <w:r w:rsidRPr="00D50A5A">
                                <w:rPr>
                                  <w:rFonts w:cs="Times New Roman"/>
                                  <w:i/>
                                  <w:iCs/>
                                  <w:sz w:val="20"/>
                                  <w:szCs w:val="20"/>
                                </w:rPr>
                                <w:t xml:space="preserve">Exercise </w:t>
                              </w:r>
                              <w:r w:rsidR="00C57D95">
                                <w:rPr>
                                  <w:rFonts w:cs="Times New Roman"/>
                                  <w:i/>
                                  <w:iCs/>
                                  <w:sz w:val="20"/>
                                  <w:szCs w:val="20"/>
                                </w:rPr>
                                <w:t xml:space="preserve">(EX) </w:t>
                              </w:r>
                              <w:r w:rsidRPr="00D50A5A">
                                <w:rPr>
                                  <w:rFonts w:cs="Times New Roman"/>
                                  <w:i/>
                                  <w:iCs/>
                                  <w:sz w:val="20"/>
                                  <w:szCs w:val="20"/>
                                </w:rPr>
                                <w:t>Protocol</w:t>
                              </w:r>
                              <w:r w:rsidRPr="00D50A5A">
                                <w:rPr>
                                  <w:rFonts w:cs="Times New Roman"/>
                                  <w:sz w:val="20"/>
                                  <w:szCs w:val="20"/>
                                </w:rPr>
                                <w:t>. Outline of recumbent cycle ergometer</w:t>
                              </w:r>
                              <w:r w:rsidR="000A3D15">
                                <w:rPr>
                                  <w:rFonts w:cs="Times New Roman"/>
                                  <w:sz w:val="20"/>
                                  <w:szCs w:val="20"/>
                                </w:rPr>
                                <w:t xml:space="preserve"> protocol</w:t>
                              </w:r>
                              <w:r w:rsidRPr="00D50A5A">
                                <w:rPr>
                                  <w:rFonts w:cs="Times New Roman"/>
                                  <w:sz w:val="20"/>
                                  <w:szCs w:val="20"/>
                                </w:rPr>
                                <w:t xml:space="preserve">. </w:t>
                              </w:r>
                              <w:r w:rsidR="0018743E">
                                <w:rPr>
                                  <w:rFonts w:cs="Times New Roman"/>
                                  <w:sz w:val="20"/>
                                  <w:szCs w:val="20"/>
                                </w:rPr>
                                <w:t>Participants started</w:t>
                              </w:r>
                              <w:r w:rsidR="009F3F6C">
                                <w:rPr>
                                  <w:rFonts w:cs="Times New Roman"/>
                                  <w:sz w:val="20"/>
                                  <w:szCs w:val="20"/>
                                </w:rPr>
                                <w:t xml:space="preserve"> with at least 2 minutes of quite rest “Baseline” followed by the first stage at 50W for 3 minutes, followed by </w:t>
                              </w:r>
                              <w:r w:rsidR="00B72646">
                                <w:rPr>
                                  <w:rFonts w:cs="Times New Roman"/>
                                  <w:sz w:val="20"/>
                                  <w:szCs w:val="20"/>
                                </w:rPr>
                                <w:t xml:space="preserve">the next stage at 75W for 3 minutes. Participants maintained 60-80 RPM </w:t>
                              </w:r>
                              <w:r w:rsidR="00393414">
                                <w:rPr>
                                  <w:rFonts w:cs="Times New Roman"/>
                                  <w:sz w:val="20"/>
                                  <w:szCs w:val="20"/>
                                </w:rPr>
                                <w:t>for each stage</w:t>
                              </w:r>
                              <w:r w:rsidR="00B72646">
                                <w:rPr>
                                  <w:rFonts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3">
                            <a:extLst>
                              <a:ext uri="{FF2B5EF4-FFF2-40B4-BE49-F238E27FC236}">
                                <a16:creationId xmlns:a16="http://schemas.microsoft.com/office/drawing/2014/main" id="{F5D6B877-E05E-4359-838D-818940244201}"/>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409575" y="0"/>
                            <a:ext cx="4267200" cy="3095625"/>
                          </a:xfrm>
                          <a:prstGeom prst="rect">
                            <a:avLst/>
                          </a:prstGeom>
                        </pic:spPr>
                      </pic:pic>
                    </wpg:wgp>
                  </a:graphicData>
                </a:graphic>
                <wp14:sizeRelV relativeFrom="margin">
                  <wp14:pctHeight>0</wp14:pctHeight>
                </wp14:sizeRelV>
              </wp:anchor>
            </w:drawing>
          </mc:Choice>
          <mc:Fallback>
            <w:pict>
              <v:group w14:anchorId="44C5FACA" id="Group 39" o:spid="_x0000_s1026" style="position:absolute;left:0;text-align:left;margin-left:8.4pt;margin-top:18.7pt;width:425.25pt;height:372.15pt;z-index:251658240;mso-height-relative:margin" coordsize="54006,35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">
                <v:shapetype id="_x0000_t202" coordsize="21600,21600" o:spt="202" path="m,l,21600r21600,l21600,xe">
                  <v:stroke joinstyle="miter"/>
                  <v:path gradientshapeok="t" o:connecttype="rect"/>
                </v:shapetype>
                <v:shape id="Text Box 2" o:spid="_x0000_s1027" type="#_x0000_t202" style="position:absolute;top:30289;width:54006;height:5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4A0F4E62" w14:textId="05A03B1E" w:rsidR="0018743E" w:rsidRDefault="007B05A2" w:rsidP="00F70356">
                        <w:pPr>
                          <w:spacing w:line="240" w:lineRule="auto"/>
                          <w:rPr>
                            <w:rFonts w:cs="Times New Roman"/>
                            <w:sz w:val="20"/>
                            <w:szCs w:val="20"/>
                          </w:rPr>
                        </w:pPr>
                        <w:r w:rsidRPr="00D50A5A">
                          <w:rPr>
                            <w:rFonts w:cs="Times New Roman"/>
                            <w:sz w:val="20"/>
                            <w:szCs w:val="20"/>
                          </w:rPr>
                          <w:t xml:space="preserve">Figure 1. </w:t>
                        </w:r>
                        <w:r w:rsidRPr="00D50A5A">
                          <w:rPr>
                            <w:rFonts w:cs="Times New Roman"/>
                            <w:i/>
                            <w:iCs/>
                            <w:sz w:val="20"/>
                            <w:szCs w:val="20"/>
                          </w:rPr>
                          <w:t xml:space="preserve">Exercise </w:t>
                        </w:r>
                        <w:r w:rsidR="00C57D95">
                          <w:rPr>
                            <w:rFonts w:cs="Times New Roman"/>
                            <w:i/>
                            <w:iCs/>
                            <w:sz w:val="20"/>
                            <w:szCs w:val="20"/>
                          </w:rPr>
                          <w:t xml:space="preserve">(EX) </w:t>
                        </w:r>
                        <w:r w:rsidRPr="00D50A5A">
                          <w:rPr>
                            <w:rFonts w:cs="Times New Roman"/>
                            <w:i/>
                            <w:iCs/>
                            <w:sz w:val="20"/>
                            <w:szCs w:val="20"/>
                          </w:rPr>
                          <w:t>Protocol</w:t>
                        </w:r>
                        <w:r w:rsidRPr="00D50A5A">
                          <w:rPr>
                            <w:rFonts w:cs="Times New Roman"/>
                            <w:sz w:val="20"/>
                            <w:szCs w:val="20"/>
                          </w:rPr>
                          <w:t>. Outline of recumbent cycle ergometer</w:t>
                        </w:r>
                        <w:r w:rsidR="000A3D15">
                          <w:rPr>
                            <w:rFonts w:cs="Times New Roman"/>
                            <w:sz w:val="20"/>
                            <w:szCs w:val="20"/>
                          </w:rPr>
                          <w:t xml:space="preserve"> protocol</w:t>
                        </w:r>
                        <w:r w:rsidRPr="00D50A5A">
                          <w:rPr>
                            <w:rFonts w:cs="Times New Roman"/>
                            <w:sz w:val="20"/>
                            <w:szCs w:val="20"/>
                          </w:rPr>
                          <w:t xml:space="preserve">. </w:t>
                        </w:r>
                        <w:r w:rsidR="0018743E">
                          <w:rPr>
                            <w:rFonts w:cs="Times New Roman"/>
                            <w:sz w:val="20"/>
                            <w:szCs w:val="20"/>
                          </w:rPr>
                          <w:t>Participants started</w:t>
                        </w:r>
                        <w:r w:rsidR="009F3F6C">
                          <w:rPr>
                            <w:rFonts w:cs="Times New Roman"/>
                            <w:sz w:val="20"/>
                            <w:szCs w:val="20"/>
                          </w:rPr>
                          <w:t xml:space="preserve"> with at least 2 minutes of quite rest “Baseline” followed by the first stage at 50W for 3 minutes, followed by </w:t>
                        </w:r>
                        <w:r w:rsidR="00B72646">
                          <w:rPr>
                            <w:rFonts w:cs="Times New Roman"/>
                            <w:sz w:val="20"/>
                            <w:szCs w:val="20"/>
                          </w:rPr>
                          <w:t xml:space="preserve">the next stage at 75W for 3 minutes. Participants maintained 60-80 RPM </w:t>
                        </w:r>
                        <w:r w:rsidR="00393414">
                          <w:rPr>
                            <w:rFonts w:cs="Times New Roman"/>
                            <w:sz w:val="20"/>
                            <w:szCs w:val="20"/>
                          </w:rPr>
                          <w:t>for each stage</w:t>
                        </w:r>
                        <w:r w:rsidR="00B72646">
                          <w:rPr>
                            <w:rFonts w:cs="Times New Roman"/>
                            <w:sz w:val="20"/>
                            <w:szCs w:val="20"/>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095;width:42672;height:30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">
                  <v:imagedata r:id="rId14" o:title=""/>
                </v:shape>
                <w10:wrap type="topAndBottom"/>
              </v:group>
            </w:pict>
          </mc:Fallback>
        </mc:AlternateContent>
      </w:r>
      <w:r w:rsidR="007B05A2">
        <w:rPr>
          <w:rFonts w:cs="Times New Roman"/>
          <w:szCs w:val="24"/>
        </w:rPr>
        <w:t xml:space="preserve">and recording, a baseline measurement was recorded followed by the </w:t>
      </w:r>
      <w:r w:rsidR="00C41A47">
        <w:rPr>
          <w:rFonts w:cs="Times New Roman"/>
          <w:szCs w:val="24"/>
        </w:rPr>
        <w:t>EX-protocol</w:t>
      </w:r>
      <w:r w:rsidR="007B05A2">
        <w:rPr>
          <w:rFonts w:cs="Times New Roman"/>
          <w:szCs w:val="24"/>
        </w:rPr>
        <w:t xml:space="preserve"> (Figure 1).</w:t>
      </w:r>
      <w:r w:rsidR="009E7F3C">
        <w:rPr>
          <w:rFonts w:cs="Times New Roman"/>
          <w:szCs w:val="24"/>
        </w:rPr>
        <w:t xml:space="preserve"> </w:t>
      </w:r>
      <w:r w:rsidR="007B05A2">
        <w:rPr>
          <w:rFonts w:cs="Times New Roman"/>
          <w:szCs w:val="24"/>
        </w:rPr>
        <w:t xml:space="preserve">The </w:t>
      </w:r>
      <w:r w:rsidR="00C41A47">
        <w:rPr>
          <w:rFonts w:cs="Times New Roman"/>
          <w:szCs w:val="24"/>
        </w:rPr>
        <w:t>EX-protocol</w:t>
      </w:r>
      <w:r w:rsidR="007B05A2">
        <w:rPr>
          <w:rFonts w:cs="Times New Roman"/>
          <w:szCs w:val="24"/>
        </w:rPr>
        <w:t xml:space="preserve"> was completed on a cycle ergometer (Lode </w:t>
      </w:r>
      <w:proofErr w:type="spellStart"/>
      <w:r w:rsidR="007B05A2">
        <w:rPr>
          <w:rFonts w:cs="Times New Roman"/>
          <w:szCs w:val="24"/>
        </w:rPr>
        <w:t>Corival</w:t>
      </w:r>
      <w:proofErr w:type="spellEnd"/>
      <w:r w:rsidR="007B05A2">
        <w:rPr>
          <w:rFonts w:cs="Times New Roman"/>
          <w:szCs w:val="24"/>
        </w:rPr>
        <w:t xml:space="preserve"> </w:t>
      </w:r>
      <w:proofErr w:type="spellStart"/>
      <w:r w:rsidR="007B05A2">
        <w:rPr>
          <w:rFonts w:cs="Times New Roman"/>
          <w:szCs w:val="24"/>
        </w:rPr>
        <w:t>cpet</w:t>
      </w:r>
      <w:proofErr w:type="spellEnd"/>
      <w:r w:rsidR="007B05A2">
        <w:rPr>
          <w:rFonts w:cs="Times New Roman"/>
          <w:szCs w:val="24"/>
        </w:rPr>
        <w:t xml:space="preserve">, </w:t>
      </w:r>
      <w:r w:rsidR="007B05A2" w:rsidRPr="00D05C95">
        <w:rPr>
          <w:rFonts w:cs="Times New Roman"/>
          <w:szCs w:val="24"/>
        </w:rPr>
        <w:t>Groningen, The Netherlands</w:t>
      </w:r>
      <w:r w:rsidR="007B05A2">
        <w:rPr>
          <w:rFonts w:cs="Times New Roman"/>
          <w:szCs w:val="24"/>
        </w:rPr>
        <w:t xml:space="preserve">). The test began with a 2-minute baseline with the participant sitting quietly on </w:t>
      </w:r>
      <w:r w:rsidR="00E029D4">
        <w:rPr>
          <w:rFonts w:cs="Times New Roman"/>
          <w:szCs w:val="24"/>
        </w:rPr>
        <w:t>the cycle</w:t>
      </w:r>
      <w:r w:rsidR="00E45F8E">
        <w:rPr>
          <w:rFonts w:cs="Times New Roman"/>
          <w:szCs w:val="24"/>
        </w:rPr>
        <w:t xml:space="preserve"> ergo </w:t>
      </w:r>
      <w:r w:rsidR="000A3D15">
        <w:rPr>
          <w:rFonts w:cs="Times New Roman"/>
          <w:szCs w:val="24"/>
        </w:rPr>
        <w:t>c</w:t>
      </w:r>
      <w:r w:rsidR="007B05A2">
        <w:rPr>
          <w:rFonts w:cs="Times New Roman"/>
          <w:szCs w:val="24"/>
        </w:rPr>
        <w:t>ycle ergometer.</w:t>
      </w:r>
      <w:r w:rsidR="009D3ECA">
        <w:rPr>
          <w:rFonts w:cs="Times New Roman"/>
          <w:szCs w:val="24"/>
        </w:rPr>
        <w:t xml:space="preserve"> </w:t>
      </w:r>
      <w:r w:rsidR="00DC1E5C">
        <w:rPr>
          <w:rFonts w:cs="Times New Roman"/>
          <w:szCs w:val="24"/>
        </w:rPr>
        <w:t xml:space="preserve">Subjects were instructed to maintain a pedaling frequency </w:t>
      </w:r>
      <w:r w:rsidR="00EA2B87">
        <w:rPr>
          <w:rFonts w:cs="Times New Roman"/>
          <w:szCs w:val="24"/>
        </w:rPr>
        <w:t>of 60</w:t>
      </w:r>
      <w:r w:rsidR="007B05A2">
        <w:rPr>
          <w:rFonts w:cs="Times New Roman"/>
          <w:szCs w:val="24"/>
        </w:rPr>
        <w:t>-80 rpm</w:t>
      </w:r>
      <w:r w:rsidR="00823563">
        <w:rPr>
          <w:rFonts w:cs="Times New Roman"/>
          <w:szCs w:val="24"/>
        </w:rPr>
        <w:t xml:space="preserve"> for 50W and </w:t>
      </w:r>
      <w:r w:rsidR="009527FA">
        <w:rPr>
          <w:rFonts w:cs="Times New Roman"/>
          <w:szCs w:val="24"/>
        </w:rPr>
        <w:t xml:space="preserve">then followed by </w:t>
      </w:r>
      <w:r w:rsidR="004D4272">
        <w:rPr>
          <w:rFonts w:cs="Times New Roman"/>
          <w:szCs w:val="24"/>
        </w:rPr>
        <w:t>75W</w:t>
      </w:r>
      <w:r w:rsidR="00F72CF1">
        <w:rPr>
          <w:rFonts w:cs="Times New Roman"/>
          <w:szCs w:val="24"/>
        </w:rPr>
        <w:t xml:space="preserve"> which</w:t>
      </w:r>
      <w:r w:rsidR="00823563">
        <w:rPr>
          <w:rFonts w:cs="Times New Roman"/>
          <w:szCs w:val="24"/>
        </w:rPr>
        <w:t xml:space="preserve"> </w:t>
      </w:r>
      <w:r w:rsidR="009527FA">
        <w:rPr>
          <w:rFonts w:cs="Times New Roman"/>
          <w:szCs w:val="24"/>
        </w:rPr>
        <w:t xml:space="preserve">each </w:t>
      </w:r>
      <w:r w:rsidR="00823563">
        <w:rPr>
          <w:rFonts w:cs="Times New Roman"/>
          <w:szCs w:val="24"/>
        </w:rPr>
        <w:t>lasted 3 minutes</w:t>
      </w:r>
      <w:r w:rsidR="00F72CF1">
        <w:rPr>
          <w:rFonts w:cs="Times New Roman"/>
          <w:szCs w:val="24"/>
        </w:rPr>
        <w:t xml:space="preserve"> each</w:t>
      </w:r>
      <w:r w:rsidR="00801BEF">
        <w:rPr>
          <w:rFonts w:cs="Times New Roman"/>
          <w:szCs w:val="24"/>
        </w:rPr>
        <w:t>.</w:t>
      </w:r>
    </w:p>
    <w:p w14:paraId="18A49F8D" w14:textId="77777777" w:rsidR="007B05A2" w:rsidRDefault="007B05A2" w:rsidP="00945493">
      <w:pPr>
        <w:pStyle w:val="Heading3"/>
      </w:pPr>
      <w:bookmarkStart w:id="44" w:name="_Toc107748069"/>
      <w:r>
        <w:t>Measurements</w:t>
      </w:r>
      <w:bookmarkEnd w:id="44"/>
    </w:p>
    <w:p w14:paraId="7E89A602" w14:textId="77777777" w:rsidR="007B05A2" w:rsidRDefault="007B05A2" w:rsidP="00945493">
      <w:pPr>
        <w:pStyle w:val="Heading4"/>
      </w:pPr>
      <w:r>
        <w:t xml:space="preserve">Anthropometric </w:t>
      </w:r>
    </w:p>
    <w:p w14:paraId="01B28701" w14:textId="5398E09F" w:rsidR="007B05A2" w:rsidRDefault="007B05A2" w:rsidP="007B05A2">
      <w:pPr>
        <w:rPr>
          <w:rFonts w:cs="Times New Roman"/>
          <w:szCs w:val="24"/>
        </w:rPr>
      </w:pPr>
      <w:r>
        <w:rPr>
          <w:rFonts w:cs="Times New Roman"/>
          <w:szCs w:val="24"/>
        </w:rPr>
        <w:tab/>
        <w:t>Height and weight were measured during the screening visit while the participants wore lightweight clothes and no shoes. Height was measured to</w:t>
      </w:r>
      <w:r w:rsidR="00297223">
        <w:rPr>
          <w:rFonts w:cs="Times New Roman"/>
          <w:szCs w:val="24"/>
        </w:rPr>
        <w:t xml:space="preserve"> the</w:t>
      </w:r>
      <w:r>
        <w:rPr>
          <w:rFonts w:cs="Times New Roman"/>
          <w:szCs w:val="24"/>
        </w:rPr>
        <w:t xml:space="preserve"> nearest 0.5</w:t>
      </w:r>
      <w:r w:rsidR="00204026">
        <w:rPr>
          <w:rFonts w:cs="Times New Roman"/>
          <w:szCs w:val="24"/>
        </w:rPr>
        <w:t xml:space="preserve"> </w:t>
      </w:r>
      <w:r>
        <w:rPr>
          <w:rFonts w:cs="Times New Roman"/>
          <w:szCs w:val="24"/>
        </w:rPr>
        <w:t xml:space="preserve">cm using a wall mounted stadiometer </w:t>
      </w:r>
      <w:r w:rsidRPr="00DF3FC9">
        <w:rPr>
          <w:rFonts w:cs="Times New Roman"/>
          <w:szCs w:val="24"/>
        </w:rPr>
        <w:t xml:space="preserve">(Novel Products, Inc., Rockton, IL) with the subject standing straight, arms </w:t>
      </w:r>
      <w:r w:rsidRPr="00DF3FC9">
        <w:rPr>
          <w:rFonts w:cs="Times New Roman"/>
          <w:szCs w:val="24"/>
        </w:rPr>
        <w:lastRenderedPageBreak/>
        <w:t xml:space="preserve">at their side with their back against the device. Body weight </w:t>
      </w:r>
      <w:r>
        <w:rPr>
          <w:rFonts w:cs="Times New Roman"/>
          <w:szCs w:val="24"/>
        </w:rPr>
        <w:t>was</w:t>
      </w:r>
      <w:r w:rsidRPr="00DF3FC9">
        <w:rPr>
          <w:rFonts w:cs="Times New Roman"/>
          <w:szCs w:val="24"/>
        </w:rPr>
        <w:t xml:space="preserve"> recorded within the nearest 0.1 kg using a standard scale (Tanita, Model BWB-800A, Japan). Body mass index (BMI) </w:t>
      </w:r>
      <w:r>
        <w:rPr>
          <w:rFonts w:cs="Times New Roman"/>
          <w:szCs w:val="24"/>
        </w:rPr>
        <w:t>was</w:t>
      </w:r>
      <w:r w:rsidRPr="00DF3FC9">
        <w:rPr>
          <w:rFonts w:cs="Times New Roman"/>
          <w:szCs w:val="24"/>
        </w:rPr>
        <w:t xml:space="preserve"> calculated as body mass in kilograms divided by the height in meters squared (kg/m</w:t>
      </w:r>
      <w:r w:rsidRPr="00EA2B87">
        <w:rPr>
          <w:rFonts w:cs="Times New Roman"/>
          <w:szCs w:val="24"/>
          <w:vertAlign w:val="superscript"/>
        </w:rPr>
        <w:t>2</w:t>
      </w:r>
      <w:r w:rsidRPr="00DF3FC9">
        <w:rPr>
          <w:rFonts w:cs="Times New Roman"/>
          <w:szCs w:val="24"/>
        </w:rPr>
        <w:t>).</w:t>
      </w:r>
      <w:r>
        <w:rPr>
          <w:rFonts w:cs="Times New Roman"/>
          <w:szCs w:val="24"/>
        </w:rPr>
        <w:t xml:space="preserve"> </w:t>
      </w:r>
      <w:r w:rsidR="00696659">
        <w:rPr>
          <w:rFonts w:cs="Times New Roman"/>
          <w:szCs w:val="24"/>
        </w:rPr>
        <w:t xml:space="preserve">WC </w:t>
      </w:r>
      <w:r>
        <w:rPr>
          <w:rFonts w:cs="Times New Roman"/>
          <w:szCs w:val="24"/>
        </w:rPr>
        <w:t xml:space="preserve">was measured to the nearest millimeter (mm) using a retractable tape measure after the participant removed bulky clothing. The narrowest part between the lower rib and the iliac crest, or the halfway point between the lower rib and the iliac crest, was used for the measurement. </w:t>
      </w:r>
    </w:p>
    <w:p w14:paraId="38F1D09C" w14:textId="77777777" w:rsidR="007B05A2" w:rsidRDefault="007B05A2" w:rsidP="007B05A2">
      <w:pPr>
        <w:pStyle w:val="Heading3"/>
      </w:pPr>
      <w:bookmarkStart w:id="45" w:name="_Toc107748070"/>
      <w:r>
        <w:t>Cardiovascular</w:t>
      </w:r>
      <w:bookmarkEnd w:id="45"/>
    </w:p>
    <w:p w14:paraId="2FDCC0B3" w14:textId="77777777" w:rsidR="007B05A2" w:rsidRDefault="007B05A2" w:rsidP="001D35C9">
      <w:pPr>
        <w:pStyle w:val="Heading4"/>
      </w:pPr>
      <w:r>
        <w:t xml:space="preserve">Blood Pressure: </w:t>
      </w:r>
    </w:p>
    <w:p w14:paraId="42D95D35" w14:textId="2E13DB38" w:rsidR="007B05A2" w:rsidRDefault="007B05A2" w:rsidP="007B05A2">
      <w:pPr>
        <w:ind w:firstLine="720"/>
      </w:pPr>
      <w:r>
        <w:t>During the screening visit, the lowest of three brachial blood pressure measurements using an automated brachial pressure monitor (HEM-705, Omron, lake Forest, IL, USA) after a 5-</w:t>
      </w:r>
      <w:r w:rsidR="0088754D">
        <w:t xml:space="preserve">minute </w:t>
      </w:r>
      <w:r>
        <w:t xml:space="preserve">supine rest separated by at least 1 minute, was used to determine resting blood pressure. </w:t>
      </w:r>
    </w:p>
    <w:p w14:paraId="27D98D5A" w14:textId="0C1F1186" w:rsidR="007B05A2" w:rsidRDefault="00BF336C" w:rsidP="003C0033">
      <w:pPr>
        <w:ind w:firstLine="720"/>
        <w:rPr>
          <w:rFonts w:cs="Times New Roman"/>
          <w:szCs w:val="24"/>
        </w:rPr>
      </w:pPr>
      <w:r>
        <w:rPr>
          <w:rFonts w:cs="Times New Roman"/>
          <w:szCs w:val="24"/>
        </w:rPr>
        <w:t>MAP</w:t>
      </w:r>
      <w:r w:rsidR="007B05A2">
        <w:rPr>
          <w:rFonts w:cs="Times New Roman"/>
          <w:szCs w:val="24"/>
        </w:rPr>
        <w:t xml:space="preserve"> was measured using infrared finger </w:t>
      </w:r>
      <w:r w:rsidR="007B05A2" w:rsidRPr="00294103">
        <w:rPr>
          <w:rFonts w:cs="Times New Roman"/>
          <w:szCs w:val="24"/>
        </w:rPr>
        <w:t>photoplethysmography</w:t>
      </w:r>
      <w:r w:rsidR="007B05A2">
        <w:rPr>
          <w:rFonts w:cs="Times New Roman"/>
          <w:szCs w:val="24"/>
        </w:rPr>
        <w:t xml:space="preserve"> </w:t>
      </w:r>
      <w:r w:rsidR="007B05A2" w:rsidRPr="002F3F2B">
        <w:rPr>
          <w:rFonts w:cs="Times New Roman"/>
          <w:szCs w:val="24"/>
        </w:rPr>
        <w:t>(</w:t>
      </w:r>
      <w:r w:rsidR="007B05A2">
        <w:rPr>
          <w:rFonts w:cs="Times New Roman"/>
          <w:szCs w:val="24"/>
        </w:rPr>
        <w:t>ADInstruments</w:t>
      </w:r>
      <w:r w:rsidR="007B05A2" w:rsidRPr="002F3F2B">
        <w:rPr>
          <w:rFonts w:cs="Times New Roman"/>
          <w:szCs w:val="24"/>
        </w:rPr>
        <w:t xml:space="preserve">, </w:t>
      </w:r>
      <w:r w:rsidR="007B05A2">
        <w:rPr>
          <w:rFonts w:cs="Times New Roman"/>
          <w:szCs w:val="24"/>
        </w:rPr>
        <w:t>Human Non-invasive Blood Pressure (NIBP)</w:t>
      </w:r>
      <w:r w:rsidR="007B05A2" w:rsidRPr="002F3F2B">
        <w:rPr>
          <w:rFonts w:cs="Times New Roman"/>
          <w:szCs w:val="24"/>
        </w:rPr>
        <w:t xml:space="preserve">, </w:t>
      </w:r>
      <w:r w:rsidR="007B05A2">
        <w:rPr>
          <w:rFonts w:cs="Times New Roman"/>
          <w:szCs w:val="24"/>
        </w:rPr>
        <w:t>Colorado, USA</w:t>
      </w:r>
      <w:r w:rsidR="007B05A2" w:rsidRPr="002F3F2B">
        <w:rPr>
          <w:rFonts w:cs="Times New Roman"/>
          <w:szCs w:val="24"/>
        </w:rPr>
        <w:t>)</w:t>
      </w:r>
      <w:r w:rsidR="007B05A2">
        <w:rPr>
          <w:rFonts w:cs="Times New Roman"/>
          <w:szCs w:val="24"/>
        </w:rPr>
        <w:t xml:space="preserve">. This allowed for non-invasive beat-by-beat measurement of arterial BP. Other central cardiovascular parameters such as Q, TPR, and SV were </w:t>
      </w:r>
      <w:r w:rsidR="003F6DF6">
        <w:rPr>
          <w:rFonts w:cs="Times New Roman"/>
          <w:szCs w:val="24"/>
        </w:rPr>
        <w:t xml:space="preserve">estimated </w:t>
      </w:r>
      <w:r w:rsidR="007B05A2">
        <w:rPr>
          <w:rFonts w:cs="Times New Roman"/>
          <w:szCs w:val="24"/>
        </w:rPr>
        <w:t xml:space="preserve">using the NIBP. Although finger </w:t>
      </w:r>
      <w:r w:rsidR="007B05A2" w:rsidRPr="00294103">
        <w:rPr>
          <w:rFonts w:cs="Times New Roman"/>
          <w:szCs w:val="24"/>
        </w:rPr>
        <w:t>photoplethysmography</w:t>
      </w:r>
      <w:r w:rsidR="007B05A2">
        <w:rPr>
          <w:rFonts w:cs="Times New Roman"/>
          <w:szCs w:val="24"/>
        </w:rPr>
        <w:t xml:space="preserve"> tends to underestimate BP compared to intra-arterial measures, it has been shown to accurately represent changes in BP (</w:t>
      </w:r>
      <w:proofErr w:type="spellStart"/>
      <w:r w:rsidR="007B05A2" w:rsidRPr="007264B8">
        <w:rPr>
          <w:rFonts w:cs="Times New Roman"/>
          <w:szCs w:val="24"/>
        </w:rPr>
        <w:t>Parati</w:t>
      </w:r>
      <w:proofErr w:type="spellEnd"/>
      <w:r w:rsidR="007B05A2" w:rsidRPr="007264B8">
        <w:rPr>
          <w:rFonts w:cs="Times New Roman"/>
          <w:szCs w:val="24"/>
        </w:rPr>
        <w:t xml:space="preserve">, </w:t>
      </w:r>
      <w:proofErr w:type="spellStart"/>
      <w:r w:rsidR="007B05A2" w:rsidRPr="007264B8">
        <w:rPr>
          <w:rFonts w:cs="Times New Roman"/>
          <w:szCs w:val="24"/>
        </w:rPr>
        <w:t>Casadei</w:t>
      </w:r>
      <w:proofErr w:type="spellEnd"/>
      <w:r w:rsidR="007B05A2" w:rsidRPr="007264B8">
        <w:rPr>
          <w:rFonts w:cs="Times New Roman"/>
          <w:szCs w:val="24"/>
        </w:rPr>
        <w:t xml:space="preserve">, </w:t>
      </w:r>
      <w:proofErr w:type="spellStart"/>
      <w:r w:rsidR="007B05A2" w:rsidRPr="007264B8">
        <w:rPr>
          <w:rFonts w:cs="Times New Roman"/>
          <w:szCs w:val="24"/>
        </w:rPr>
        <w:t>Groppelli</w:t>
      </w:r>
      <w:proofErr w:type="spellEnd"/>
      <w:r w:rsidR="007B05A2" w:rsidRPr="007264B8">
        <w:rPr>
          <w:rFonts w:cs="Times New Roman"/>
          <w:szCs w:val="24"/>
        </w:rPr>
        <w:t xml:space="preserve">, Di </w:t>
      </w:r>
      <w:proofErr w:type="spellStart"/>
      <w:r w:rsidR="007B05A2" w:rsidRPr="007264B8">
        <w:rPr>
          <w:rFonts w:cs="Times New Roman"/>
          <w:szCs w:val="24"/>
        </w:rPr>
        <w:t>Rienzo</w:t>
      </w:r>
      <w:proofErr w:type="spellEnd"/>
      <w:r w:rsidR="007B05A2" w:rsidRPr="007264B8">
        <w:rPr>
          <w:rFonts w:cs="Times New Roman"/>
          <w:szCs w:val="24"/>
        </w:rPr>
        <w:t xml:space="preserve">, &amp; </w:t>
      </w:r>
      <w:proofErr w:type="spellStart"/>
      <w:r w:rsidR="007B05A2" w:rsidRPr="007264B8">
        <w:rPr>
          <w:rFonts w:cs="Times New Roman"/>
          <w:szCs w:val="24"/>
        </w:rPr>
        <w:t>Mancia</w:t>
      </w:r>
      <w:proofErr w:type="spellEnd"/>
      <w:r w:rsidR="007B05A2" w:rsidRPr="007264B8">
        <w:rPr>
          <w:rFonts w:cs="Times New Roman"/>
          <w:szCs w:val="24"/>
        </w:rPr>
        <w:t>, 1989).</w:t>
      </w:r>
      <w:r w:rsidR="007B05A2">
        <w:rPr>
          <w:rFonts w:cs="Times New Roman"/>
          <w:szCs w:val="24"/>
        </w:rPr>
        <w:t xml:space="preserve"> </w:t>
      </w:r>
    </w:p>
    <w:p w14:paraId="60107A07" w14:textId="77777777" w:rsidR="007B05A2" w:rsidRDefault="007B05A2" w:rsidP="001D35C9">
      <w:pPr>
        <w:pStyle w:val="Heading4"/>
      </w:pPr>
      <w:r>
        <w:t>Heart Rate:</w:t>
      </w:r>
    </w:p>
    <w:p w14:paraId="7326518E" w14:textId="1EEFE666" w:rsidR="007B05A2" w:rsidRDefault="00A33E1C" w:rsidP="007B05A2">
      <w:pPr>
        <w:ind w:firstLine="720"/>
        <w:rPr>
          <w:rFonts w:cs="Times New Roman"/>
          <w:szCs w:val="24"/>
        </w:rPr>
      </w:pPr>
      <w:r>
        <w:rPr>
          <w:rFonts w:cs="Times New Roman"/>
          <w:szCs w:val="24"/>
        </w:rPr>
        <w:t>HR</w:t>
      </w:r>
      <w:r w:rsidR="007B05A2">
        <w:rPr>
          <w:rFonts w:cs="Times New Roman"/>
          <w:szCs w:val="24"/>
        </w:rPr>
        <w:t xml:space="preserve"> </w:t>
      </w:r>
      <w:r>
        <w:rPr>
          <w:rFonts w:cs="Times New Roman"/>
          <w:szCs w:val="24"/>
        </w:rPr>
        <w:t>was</w:t>
      </w:r>
      <w:r w:rsidR="007B05A2">
        <w:rPr>
          <w:rFonts w:cs="Times New Roman"/>
          <w:szCs w:val="24"/>
        </w:rPr>
        <w:t xml:space="preserve"> measured using a multi-parameter telemetric device (</w:t>
      </w:r>
      <w:r w:rsidR="007B05A2" w:rsidRPr="006E25D4">
        <w:rPr>
          <w:rFonts w:cs="Times New Roman"/>
          <w:szCs w:val="24"/>
        </w:rPr>
        <w:t>EQO2 (Equivital, EQ02 + SEM, Hidalgo, UK</w:t>
      </w:r>
      <w:r w:rsidR="007B05A2">
        <w:rPr>
          <w:rFonts w:cs="Times New Roman"/>
          <w:szCs w:val="24"/>
        </w:rPr>
        <w:t xml:space="preserve">). The Equivital system has been proven to accurately measure ECG and HR on a beat-by-beat basis </w:t>
      </w:r>
      <w:r w:rsidR="007B05A2" w:rsidRPr="00D62258">
        <w:rPr>
          <w:rFonts w:cs="Times New Roman"/>
          <w:szCs w:val="24"/>
        </w:rPr>
        <w:t xml:space="preserve">(Akintola, van de Pol, </w:t>
      </w:r>
      <w:proofErr w:type="spellStart"/>
      <w:r w:rsidR="007B05A2" w:rsidRPr="00D62258">
        <w:rPr>
          <w:rFonts w:cs="Times New Roman"/>
          <w:szCs w:val="24"/>
        </w:rPr>
        <w:t>Bimmel</w:t>
      </w:r>
      <w:proofErr w:type="spellEnd"/>
      <w:r w:rsidR="007B05A2" w:rsidRPr="00D62258">
        <w:rPr>
          <w:rFonts w:cs="Times New Roman"/>
          <w:szCs w:val="24"/>
        </w:rPr>
        <w:t xml:space="preserve">, </w:t>
      </w:r>
      <w:proofErr w:type="spellStart"/>
      <w:r w:rsidR="007B05A2" w:rsidRPr="00D62258">
        <w:rPr>
          <w:rFonts w:cs="Times New Roman"/>
          <w:szCs w:val="24"/>
        </w:rPr>
        <w:t>Maan</w:t>
      </w:r>
      <w:proofErr w:type="spellEnd"/>
      <w:r w:rsidR="007B05A2" w:rsidRPr="00D62258">
        <w:rPr>
          <w:rFonts w:cs="Times New Roman"/>
          <w:szCs w:val="24"/>
        </w:rPr>
        <w:t xml:space="preserve">, &amp; van </w:t>
      </w:r>
      <w:proofErr w:type="spellStart"/>
      <w:r w:rsidR="007B05A2" w:rsidRPr="00D62258">
        <w:rPr>
          <w:rFonts w:cs="Times New Roman"/>
          <w:szCs w:val="24"/>
        </w:rPr>
        <w:t>Heemst</w:t>
      </w:r>
      <w:proofErr w:type="spellEnd"/>
      <w:r w:rsidR="007B05A2" w:rsidRPr="00D62258">
        <w:rPr>
          <w:rFonts w:cs="Times New Roman"/>
          <w:szCs w:val="24"/>
        </w:rPr>
        <w:t>, 2016)</w:t>
      </w:r>
      <w:r w:rsidR="007B05A2">
        <w:rPr>
          <w:rFonts w:cs="Times New Roman"/>
          <w:szCs w:val="24"/>
        </w:rPr>
        <w:t xml:space="preserve">. </w:t>
      </w:r>
    </w:p>
    <w:p w14:paraId="2013ADD2" w14:textId="77777777" w:rsidR="007B05A2" w:rsidRDefault="007B05A2" w:rsidP="007B05A2">
      <w:pPr>
        <w:pStyle w:val="Heading3"/>
      </w:pPr>
      <w:bookmarkStart w:id="46" w:name="_Toc107748071"/>
      <w:r>
        <w:lastRenderedPageBreak/>
        <w:t>Transcranial Doppler Ultrasound</w:t>
      </w:r>
      <w:bookmarkEnd w:id="46"/>
    </w:p>
    <w:p w14:paraId="2E00273C" w14:textId="55B8171C" w:rsidR="007B05A2" w:rsidRPr="00B67328" w:rsidRDefault="007B05A2" w:rsidP="007B05A2">
      <w:r>
        <w:tab/>
      </w:r>
      <w:r w:rsidR="00362922">
        <w:t>MCAv</w:t>
      </w:r>
      <w:r w:rsidRPr="00147551">
        <w:t xml:space="preserve"> </w:t>
      </w:r>
      <w:r>
        <w:t>was</w:t>
      </w:r>
      <w:r w:rsidRPr="00147551">
        <w:t xml:space="preserve"> measured using a robotic TCD (2 MHz pulsed-wave Robotic TCD probe; </w:t>
      </w:r>
      <w:proofErr w:type="spellStart"/>
      <w:r w:rsidRPr="00147551">
        <w:t>Neurovision</w:t>
      </w:r>
      <w:proofErr w:type="spellEnd"/>
      <w:r w:rsidRPr="00147551">
        <w:t xml:space="preserve">, </w:t>
      </w:r>
      <w:proofErr w:type="spellStart"/>
      <w:r w:rsidRPr="00147551">
        <w:t>Multigon</w:t>
      </w:r>
      <w:proofErr w:type="spellEnd"/>
      <w:r w:rsidRPr="00147551">
        <w:t xml:space="preserve"> Industries, Elmsford, </w:t>
      </w:r>
      <w:r w:rsidR="00780B50">
        <w:t>NY</w:t>
      </w:r>
      <w:r w:rsidRPr="00147551">
        <w:t>, USA). The MCA can be insonated from the anterior window, just above the zygomatic arch</w:t>
      </w:r>
      <w:r w:rsidR="00E22B2D">
        <w:t>,</w:t>
      </w:r>
      <w:r w:rsidRPr="00147551">
        <w:t xml:space="preserve"> roughly the temporal fossa towards upper eye level. This provides an almost direct angle to measure the MCA blood velocity</w:t>
      </w:r>
      <w:r w:rsidR="00C61D67">
        <w:t xml:space="preserve"> (MCAv)</w:t>
      </w:r>
      <w:r w:rsidRPr="00147551">
        <w:t xml:space="preserve">. Typically, the MCA will be found in depths between </w:t>
      </w:r>
      <w:r>
        <w:t>40-65</w:t>
      </w:r>
      <w:r w:rsidRPr="00147551">
        <w:t xml:space="preserve"> mm. </w:t>
      </w:r>
    </w:p>
    <w:p w14:paraId="56EDE962" w14:textId="77777777" w:rsidR="007B05A2" w:rsidRDefault="007B05A2" w:rsidP="007B05A2">
      <w:pPr>
        <w:pStyle w:val="Heading3"/>
      </w:pPr>
      <w:bookmarkStart w:id="47" w:name="_Toc107748072"/>
      <w:r>
        <w:t>Pulmonary Gas Measurements</w:t>
      </w:r>
      <w:bookmarkEnd w:id="47"/>
    </w:p>
    <w:p w14:paraId="001F4479" w14:textId="3F28F048" w:rsidR="007B05A2" w:rsidRDefault="00BF336C" w:rsidP="007B05A2">
      <w:pPr>
        <w:ind w:firstLine="720"/>
        <w:rPr>
          <w:rFonts w:cs="Times New Roman"/>
          <w:szCs w:val="24"/>
        </w:rPr>
      </w:pPr>
      <w:r>
        <w:rPr>
          <w:rFonts w:cs="Times New Roman"/>
          <w:szCs w:val="24"/>
        </w:rPr>
        <w:t xml:space="preserve">Both </w:t>
      </w:r>
      <w:r w:rsidR="007B05A2">
        <w:rPr>
          <w:rFonts w:cs="Times New Roman"/>
          <w:szCs w:val="24"/>
        </w:rPr>
        <w:t>EtCO</w:t>
      </w:r>
      <w:r w:rsidR="007B05A2">
        <w:rPr>
          <w:rFonts w:cs="Times New Roman"/>
          <w:szCs w:val="24"/>
          <w:vertAlign w:val="subscript"/>
        </w:rPr>
        <w:t>2</w:t>
      </w:r>
      <w:r w:rsidR="007B05A2">
        <w:rPr>
          <w:rFonts w:cs="Times New Roman"/>
          <w:szCs w:val="24"/>
        </w:rPr>
        <w:t xml:space="preserve"> VO</w:t>
      </w:r>
      <w:r w:rsidR="007B05A2">
        <w:rPr>
          <w:rFonts w:cs="Times New Roman"/>
          <w:szCs w:val="24"/>
          <w:vertAlign w:val="subscript"/>
        </w:rPr>
        <w:t>2</w:t>
      </w:r>
      <w:r w:rsidR="007B05A2">
        <w:rPr>
          <w:rFonts w:cs="Times New Roman"/>
          <w:szCs w:val="24"/>
        </w:rPr>
        <w:t xml:space="preserve"> were continuously collected </w:t>
      </w:r>
      <w:r w:rsidR="00104F28">
        <w:rPr>
          <w:rFonts w:cs="Times New Roman"/>
          <w:szCs w:val="24"/>
        </w:rPr>
        <w:t>throughout baseline and exercise</w:t>
      </w:r>
      <w:r w:rsidR="007B05A2">
        <w:rPr>
          <w:rFonts w:cs="Times New Roman"/>
          <w:szCs w:val="24"/>
        </w:rPr>
        <w:t>. Exhaled flow data were collected using a respiration mask (</w:t>
      </w:r>
      <w:r w:rsidR="007B05A2" w:rsidRPr="00E1043F">
        <w:rPr>
          <w:rFonts w:cs="Times New Roman"/>
          <w:szCs w:val="24"/>
        </w:rPr>
        <w:t>7450 Series Silicone V2™ Oro-Nasal Mask, Hans Rudolph Inc., Kansas City, Missouri, USA</w:t>
      </w:r>
      <w:r w:rsidR="007B05A2">
        <w:rPr>
          <w:rFonts w:cs="Times New Roman"/>
          <w:szCs w:val="24"/>
        </w:rPr>
        <w:t>) connected to a spirometer (</w:t>
      </w:r>
      <w:r w:rsidR="007B05A2" w:rsidRPr="00F76981">
        <w:rPr>
          <w:rFonts w:cs="Times New Roman"/>
          <w:szCs w:val="24"/>
        </w:rPr>
        <w:t>ADInstruments, Colorado, USA</w:t>
      </w:r>
      <w:r w:rsidR="007B05A2">
        <w:rPr>
          <w:rFonts w:cs="Times New Roman"/>
          <w:szCs w:val="24"/>
        </w:rPr>
        <w:t>). Exhaled gas was analyzed using a gas analyzer (</w:t>
      </w:r>
      <w:r w:rsidR="007B05A2" w:rsidRPr="00B07647">
        <w:rPr>
          <w:rFonts w:cs="Times New Roman"/>
          <w:szCs w:val="24"/>
        </w:rPr>
        <w:t>CWE Inc., Gemini End-Tidal O</w:t>
      </w:r>
      <w:r w:rsidR="007B05A2">
        <w:rPr>
          <w:rFonts w:cs="Times New Roman"/>
          <w:szCs w:val="24"/>
          <w:vertAlign w:val="subscript"/>
        </w:rPr>
        <w:t>2</w:t>
      </w:r>
      <w:r w:rsidR="007B05A2" w:rsidRPr="00B07647">
        <w:rPr>
          <w:rFonts w:cs="Times New Roman"/>
          <w:szCs w:val="24"/>
        </w:rPr>
        <w:t xml:space="preserve"> and CO</w:t>
      </w:r>
      <w:r w:rsidR="007B05A2">
        <w:rPr>
          <w:rFonts w:cs="Times New Roman"/>
          <w:szCs w:val="24"/>
          <w:vertAlign w:val="subscript"/>
        </w:rPr>
        <w:t>2</w:t>
      </w:r>
      <w:r w:rsidR="007B05A2" w:rsidRPr="00B07647">
        <w:rPr>
          <w:rFonts w:cs="Times New Roman"/>
          <w:szCs w:val="24"/>
        </w:rPr>
        <w:t xml:space="preserve"> Analyzer, Ardmore, PA, USA). </w:t>
      </w:r>
      <w:r w:rsidR="00297223">
        <w:rPr>
          <w:rFonts w:cs="Times New Roman"/>
          <w:szCs w:val="24"/>
        </w:rPr>
        <w:t>EtCO</w:t>
      </w:r>
      <w:r w:rsidR="00297223">
        <w:rPr>
          <w:rFonts w:cs="Times New Roman"/>
          <w:szCs w:val="24"/>
          <w:vertAlign w:val="subscript"/>
        </w:rPr>
        <w:t>2</w:t>
      </w:r>
      <w:r w:rsidR="00297223">
        <w:rPr>
          <w:rFonts w:cs="Times New Roman"/>
          <w:szCs w:val="24"/>
        </w:rPr>
        <w:t xml:space="preserve"> has consistently been demonstrated to correlate closely with to the partial pressure of CO</w:t>
      </w:r>
      <w:r w:rsidR="00297223">
        <w:rPr>
          <w:rFonts w:cs="Times New Roman"/>
          <w:szCs w:val="24"/>
          <w:vertAlign w:val="subscript"/>
        </w:rPr>
        <w:t>2</w:t>
      </w:r>
      <w:r w:rsidR="00297223">
        <w:rPr>
          <w:rFonts w:cs="Times New Roman"/>
          <w:szCs w:val="24"/>
        </w:rPr>
        <w:t xml:space="preserve"> in </w:t>
      </w:r>
      <w:r w:rsidR="000F3765">
        <w:rPr>
          <w:rFonts w:cs="Times New Roman"/>
          <w:szCs w:val="24"/>
        </w:rPr>
        <w:t xml:space="preserve">arterial blood </w:t>
      </w:r>
      <w:r w:rsidR="00F0782B">
        <w:rPr>
          <w:rFonts w:cs="Times New Roman"/>
          <w:szCs w:val="24"/>
        </w:rPr>
        <w:fldChar w:fldCharType="begin"/>
      </w:r>
      <w:r w:rsidR="002C43C0">
        <w:rPr>
          <w:rFonts w:cs="Times New Roman"/>
          <w:szCs w:val="24"/>
        </w:rPr>
        <w:instrText xml:space="preserve"> ADDIN ZOTERO_ITEM CSL_CITATION {"citationID":"uD28uEFH","properties":{"formattedCitation":"(Barten &amp; Wang, 1994)","plainCitation":"(Barten &amp; Wang, 1994)","noteIndex":0},"citationItems":[{"id":2004,"uris":["http://zotero.org/users/5709856/items/64AIPYR8"],"itemData":{"id":2004,"type":"article-journal","container-title":"Annals of Emergency Medicine","DOI":"10.1016/S0196-0644(94)70078-8","ISSN":"01960644","issue":"3","journalAbbreviation":"Annals of Emergency Medicine","language":"en","page":"560-563","source":"DOI.org (Crossref)","title":"Correlation of end-tidal CO2 measurements to arterial Paco2 in nonintubated patients","volume":"23","author":[{"family":"Barten","given":"Christopher W."},{"family":"Wang","given":"Edward S.J."}],"issued":{"date-parts":[["1994",3]]}}}],"schema":"https://github.com/citation-style-language/schema/raw/master/csl-citation.json"} </w:instrText>
      </w:r>
      <w:r w:rsidR="00F0782B">
        <w:rPr>
          <w:rFonts w:cs="Times New Roman"/>
          <w:szCs w:val="24"/>
        </w:rPr>
        <w:fldChar w:fldCharType="separate"/>
      </w:r>
      <w:r w:rsidR="00F0782B" w:rsidRPr="00F0782B">
        <w:rPr>
          <w:rFonts w:cs="Times New Roman"/>
        </w:rPr>
        <w:t>(Barten &amp; Wang, 1994)</w:t>
      </w:r>
      <w:r w:rsidR="00F0782B">
        <w:rPr>
          <w:rFonts w:cs="Times New Roman"/>
          <w:szCs w:val="24"/>
        </w:rPr>
        <w:fldChar w:fldCharType="end"/>
      </w:r>
      <w:r w:rsidR="00F0782B">
        <w:rPr>
          <w:rFonts w:cs="Times New Roman"/>
          <w:szCs w:val="24"/>
        </w:rPr>
        <w:t xml:space="preserve">. </w:t>
      </w:r>
    </w:p>
    <w:p w14:paraId="4A9290B3" w14:textId="77777777" w:rsidR="007B05A2" w:rsidRPr="00EE2B16" w:rsidRDefault="007B05A2" w:rsidP="007B05A2">
      <w:pPr>
        <w:pStyle w:val="Heading3"/>
      </w:pPr>
      <w:bookmarkStart w:id="48" w:name="_Toc107748073"/>
      <w:r w:rsidRPr="00EE2B16">
        <w:t>Blood Analysis</w:t>
      </w:r>
      <w:bookmarkEnd w:id="48"/>
    </w:p>
    <w:p w14:paraId="73C60C73" w14:textId="1CE314D2" w:rsidR="007B05A2" w:rsidRDefault="007B05A2" w:rsidP="007B05A2">
      <w:pPr>
        <w:ind w:firstLine="720"/>
      </w:pPr>
      <w:r>
        <w:rPr>
          <w:rFonts w:cs="Times New Roman"/>
          <w:szCs w:val="24"/>
        </w:rPr>
        <w:t xml:space="preserve">Blood was analyzed using a point of care hand-held blood analysis device </w:t>
      </w:r>
      <w:r>
        <w:t xml:space="preserve">CardioChek PA (Polymer Technology Systems, Inc., Indianapolis, United States). </w:t>
      </w:r>
      <w:r>
        <w:rPr>
          <w:rFonts w:cs="Times New Roman"/>
          <w:szCs w:val="24"/>
        </w:rPr>
        <w:t xml:space="preserve">Participants were </w:t>
      </w:r>
      <w:r w:rsidR="008B747E">
        <w:rPr>
          <w:rFonts w:cs="Times New Roman"/>
          <w:szCs w:val="24"/>
        </w:rPr>
        <w:t xml:space="preserve">screened </w:t>
      </w:r>
      <w:r w:rsidR="00C775A9">
        <w:rPr>
          <w:rFonts w:cs="Times New Roman"/>
          <w:szCs w:val="24"/>
        </w:rPr>
        <w:t xml:space="preserve">for metabolic disease and cardiovascular disease </w:t>
      </w:r>
      <w:r w:rsidR="008B747E">
        <w:rPr>
          <w:rFonts w:cs="Times New Roman"/>
          <w:szCs w:val="24"/>
        </w:rPr>
        <w:t xml:space="preserve">based on the inclusion </w:t>
      </w:r>
      <w:r w:rsidR="009E7812">
        <w:rPr>
          <w:rFonts w:cs="Times New Roman"/>
          <w:szCs w:val="24"/>
        </w:rPr>
        <w:t xml:space="preserve">and exclusion criteria </w:t>
      </w:r>
      <w:r w:rsidR="00C775A9">
        <w:rPr>
          <w:rFonts w:cs="Times New Roman"/>
          <w:szCs w:val="24"/>
        </w:rPr>
        <w:t>(specifically</w:t>
      </w:r>
      <w:r>
        <w:t xml:space="preserve"> </w:t>
      </w:r>
      <w:r w:rsidR="004F7F00">
        <w:t>LDL</w:t>
      </w:r>
      <w:r>
        <w:t xml:space="preserve">, </w:t>
      </w:r>
      <w:r w:rsidR="004F7F00">
        <w:t>HDL</w:t>
      </w:r>
      <w:r>
        <w:t>, triglycerides, and glucose</w:t>
      </w:r>
      <w:r w:rsidR="003C64DA">
        <w:t>).</w:t>
      </w:r>
      <w:r>
        <w:t xml:space="preserve"> The CardioChek analyzer meets the guidelines for total analytical error through the National Institute of Health National Cholesterol Education Program.</w:t>
      </w:r>
    </w:p>
    <w:p w14:paraId="0FD895CF" w14:textId="77777777" w:rsidR="007B05A2" w:rsidRDefault="007B05A2" w:rsidP="007B05A2">
      <w:pPr>
        <w:pStyle w:val="Heading3"/>
      </w:pPr>
      <w:bookmarkStart w:id="49" w:name="_Toc107748074"/>
      <w:r>
        <w:lastRenderedPageBreak/>
        <w:t>Physical Activity</w:t>
      </w:r>
      <w:bookmarkEnd w:id="49"/>
    </w:p>
    <w:p w14:paraId="02F7EDC3" w14:textId="0AF34FA5" w:rsidR="007B05A2" w:rsidRDefault="007B05A2" w:rsidP="007B05A2">
      <w:pPr>
        <w:ind w:firstLine="720"/>
        <w:rPr>
          <w:rFonts w:cs="Times New Roman"/>
          <w:szCs w:val="24"/>
        </w:rPr>
      </w:pPr>
      <w:r>
        <w:rPr>
          <w:rFonts w:cs="Times New Roman"/>
          <w:szCs w:val="24"/>
        </w:rPr>
        <w:t xml:space="preserve">Activity level </w:t>
      </w:r>
      <w:r w:rsidR="006B74EA">
        <w:rPr>
          <w:rFonts w:cs="Times New Roman"/>
          <w:szCs w:val="24"/>
        </w:rPr>
        <w:t>was</w:t>
      </w:r>
      <w:r>
        <w:rPr>
          <w:rFonts w:cs="Times New Roman"/>
          <w:szCs w:val="24"/>
        </w:rPr>
        <w:t xml:space="preserve"> assessed using the International Physical Activity Questionnaire (iPAQ) long form during the screening visit. Estimates for activity level was completed using the excel template from the iPAQ website</w:t>
      </w:r>
      <w:r w:rsidR="002B172F">
        <w:rPr>
          <w:rFonts w:cs="Times New Roman"/>
          <w:szCs w:val="24"/>
        </w:rPr>
        <w:t xml:space="preserve"> </w:t>
      </w:r>
      <w:r w:rsidR="002B172F">
        <w:rPr>
          <w:rFonts w:cs="Times New Roman"/>
          <w:szCs w:val="24"/>
        </w:rPr>
        <w:fldChar w:fldCharType="begin"/>
      </w:r>
      <w:r w:rsidR="002C43C0">
        <w:rPr>
          <w:rFonts w:cs="Times New Roman"/>
          <w:szCs w:val="24"/>
        </w:rPr>
        <w:instrText xml:space="preserve"> ADDIN ZOTERO_ITEM CSL_CITATION {"citationID":"SCa7MiPe","properties":{"formattedCitation":"(iPAQ Group, 2005)","plainCitation":"(iPAQ Group, 2005)","noteIndex":0},"citationItems":[{"id":2053,"uris":["http://zotero.org/users/5709856/items/37BXNR6D"],"itemData":{"id":2053,"type":"document","publisher":"iPAQ Group","title":"Guidelines for Data Processing and Analysis of the International Physical Activity Questionnaire (IPAQ) - Short and Long Forms","author":[{"family":"iPAQ Group","given":""}],"issued":{"date-parts":[["2005"]]}}}],"schema":"https://github.com/citation-style-language/schema/raw/master/csl-citation.json"} </w:instrText>
      </w:r>
      <w:r w:rsidR="002B172F">
        <w:rPr>
          <w:rFonts w:cs="Times New Roman"/>
          <w:szCs w:val="24"/>
        </w:rPr>
        <w:fldChar w:fldCharType="separate"/>
      </w:r>
      <w:r w:rsidR="002B172F" w:rsidRPr="002B172F">
        <w:rPr>
          <w:rFonts w:cs="Times New Roman"/>
        </w:rPr>
        <w:t>(iPAQ Group, 2005)</w:t>
      </w:r>
      <w:r w:rsidR="002B172F">
        <w:rPr>
          <w:rFonts w:cs="Times New Roman"/>
          <w:szCs w:val="24"/>
        </w:rPr>
        <w:fldChar w:fldCharType="end"/>
      </w:r>
      <w:r>
        <w:rPr>
          <w:rFonts w:cs="Times New Roman"/>
          <w:szCs w:val="24"/>
        </w:rPr>
        <w:t xml:space="preserve">. </w:t>
      </w:r>
    </w:p>
    <w:p w14:paraId="7C68F0DB" w14:textId="370EC8C8" w:rsidR="007B05A2" w:rsidRDefault="007B05A2" w:rsidP="007B05A2">
      <w:pPr>
        <w:pStyle w:val="Heading3"/>
      </w:pPr>
      <w:bookmarkStart w:id="50" w:name="_Toc107748075"/>
      <w:r w:rsidRPr="002F3F2B">
        <w:t xml:space="preserve">Data </w:t>
      </w:r>
      <w:r>
        <w:t>Acquisition</w:t>
      </w:r>
      <w:r w:rsidR="009C75B4">
        <w:t xml:space="preserve"> and Analysis</w:t>
      </w:r>
      <w:bookmarkEnd w:id="50"/>
    </w:p>
    <w:p w14:paraId="163D3871" w14:textId="3CE58937" w:rsidR="00B365E0" w:rsidRDefault="00A167F3" w:rsidP="007B05A2">
      <w:pPr>
        <w:ind w:firstLine="720"/>
        <w:rPr>
          <w:rFonts w:cs="Times New Roman"/>
          <w:bCs/>
          <w:color w:val="000000" w:themeColor="text1"/>
          <w:szCs w:val="24"/>
        </w:rPr>
      </w:pPr>
      <w:r>
        <w:rPr>
          <w:rFonts w:cs="Times New Roman"/>
          <w:bCs/>
          <w:szCs w:val="24"/>
        </w:rPr>
        <w:t>All d</w:t>
      </w:r>
      <w:r w:rsidR="007B05A2" w:rsidRPr="00B97458">
        <w:rPr>
          <w:rFonts w:cs="Times New Roman"/>
          <w:bCs/>
          <w:szCs w:val="24"/>
        </w:rPr>
        <w:t xml:space="preserve">ata </w:t>
      </w:r>
      <w:r>
        <w:rPr>
          <w:rFonts w:cs="Times New Roman"/>
          <w:bCs/>
          <w:szCs w:val="24"/>
        </w:rPr>
        <w:t>were</w:t>
      </w:r>
      <w:r w:rsidR="007B05A2" w:rsidRPr="00B97458">
        <w:rPr>
          <w:rFonts w:cs="Times New Roman"/>
          <w:bCs/>
          <w:szCs w:val="24"/>
        </w:rPr>
        <w:t xml:space="preserve"> recorded continuously and acquired via PowerLab (</w:t>
      </w:r>
      <w:proofErr w:type="spellStart"/>
      <w:r w:rsidR="007B05A2" w:rsidRPr="00B97458">
        <w:rPr>
          <w:rFonts w:cs="Times New Roman"/>
          <w:bCs/>
          <w:szCs w:val="24"/>
        </w:rPr>
        <w:t>Powerlab</w:t>
      </w:r>
      <w:proofErr w:type="spellEnd"/>
      <w:r w:rsidR="007B05A2" w:rsidRPr="00B97458">
        <w:rPr>
          <w:rFonts w:cs="Times New Roman"/>
          <w:bCs/>
          <w:szCs w:val="24"/>
        </w:rPr>
        <w:t>/16SP ML 880; ADInstruments, Colorado, USA)</w:t>
      </w:r>
      <w:r w:rsidR="0098185C">
        <w:rPr>
          <w:rFonts w:cs="Times New Roman"/>
          <w:bCs/>
          <w:szCs w:val="24"/>
        </w:rPr>
        <w:t xml:space="preserve">. </w:t>
      </w:r>
      <w:r w:rsidR="003F0251">
        <w:rPr>
          <w:rFonts w:cs="Times New Roman"/>
          <w:bCs/>
          <w:szCs w:val="24"/>
        </w:rPr>
        <w:t>NIBP data (MAP, Q, TPR, and SV), MCAv data</w:t>
      </w:r>
      <w:r w:rsidR="009341D5">
        <w:rPr>
          <w:rFonts w:cs="Times New Roman"/>
          <w:bCs/>
          <w:szCs w:val="24"/>
        </w:rPr>
        <w:t xml:space="preserve"> and pulmonary data were all connected directly to PowerLab and displayed through LabChart (</w:t>
      </w:r>
      <w:r w:rsidR="002B43AB" w:rsidRPr="00F76981">
        <w:rPr>
          <w:rFonts w:cs="Times New Roman"/>
          <w:szCs w:val="24"/>
        </w:rPr>
        <w:t>version 7.3.7, ADInstruments, Colorado, USA</w:t>
      </w:r>
      <w:r w:rsidR="002B43AB">
        <w:rPr>
          <w:rFonts w:cs="Times New Roman"/>
          <w:szCs w:val="24"/>
        </w:rPr>
        <w:t>)</w:t>
      </w:r>
      <w:r w:rsidR="007B05A2" w:rsidRPr="00B97458">
        <w:rPr>
          <w:rFonts w:cs="Times New Roman"/>
          <w:bCs/>
          <w:szCs w:val="24"/>
        </w:rPr>
        <w:t xml:space="preserve"> at 200Hz</w:t>
      </w:r>
      <w:r w:rsidR="002B43AB">
        <w:rPr>
          <w:rFonts w:cs="Times New Roman"/>
          <w:bCs/>
          <w:szCs w:val="24"/>
        </w:rPr>
        <w:t xml:space="preserve">. HR data was connected to LabChart through a </w:t>
      </w:r>
      <w:r w:rsidR="00EE2B4C">
        <w:rPr>
          <w:rFonts w:cs="Times New Roman"/>
          <w:bCs/>
          <w:szCs w:val="24"/>
        </w:rPr>
        <w:t xml:space="preserve">Bluetooth dongle. </w:t>
      </w:r>
      <w:r w:rsidR="009936BE">
        <w:rPr>
          <w:rFonts w:cs="Times New Roman"/>
          <w:bCs/>
          <w:szCs w:val="24"/>
        </w:rPr>
        <w:t>Final analysis of data was completed offline. Most of</w:t>
      </w:r>
      <w:r w:rsidR="009532C6">
        <w:rPr>
          <w:rFonts w:cs="Times New Roman"/>
          <w:bCs/>
          <w:szCs w:val="24"/>
        </w:rPr>
        <w:t xml:space="preserve"> the data </w:t>
      </w:r>
      <w:r w:rsidR="00267E15">
        <w:rPr>
          <w:rFonts w:cs="Times New Roman"/>
          <w:bCs/>
          <w:szCs w:val="24"/>
        </w:rPr>
        <w:t xml:space="preserve">were </w:t>
      </w:r>
      <w:r w:rsidR="009532C6">
        <w:rPr>
          <w:rFonts w:cs="Times New Roman"/>
          <w:bCs/>
          <w:szCs w:val="24"/>
        </w:rPr>
        <w:t>exported</w:t>
      </w:r>
      <w:r w:rsidR="00825030">
        <w:rPr>
          <w:rFonts w:cs="Times New Roman"/>
          <w:bCs/>
          <w:szCs w:val="24"/>
        </w:rPr>
        <w:t xml:space="preserve"> on a</w:t>
      </w:r>
      <w:r w:rsidR="009532C6">
        <w:rPr>
          <w:rFonts w:cs="Times New Roman"/>
          <w:bCs/>
          <w:szCs w:val="24"/>
        </w:rPr>
        <w:t xml:space="preserve"> </w:t>
      </w:r>
      <w:r w:rsidR="008652E9">
        <w:rPr>
          <w:rFonts w:cs="Times New Roman"/>
          <w:bCs/>
          <w:szCs w:val="24"/>
        </w:rPr>
        <w:t>b</w:t>
      </w:r>
      <w:r w:rsidR="00772A3B">
        <w:rPr>
          <w:rFonts w:cs="Times New Roman"/>
          <w:bCs/>
          <w:szCs w:val="24"/>
        </w:rPr>
        <w:t>eat-by-beat</w:t>
      </w:r>
      <w:r w:rsidR="00227BFE">
        <w:rPr>
          <w:rFonts w:cs="Times New Roman"/>
          <w:bCs/>
          <w:szCs w:val="24"/>
        </w:rPr>
        <w:t xml:space="preserve"> basis by taking the average</w:t>
      </w:r>
      <w:r w:rsidR="00246D1A">
        <w:rPr>
          <w:rFonts w:cs="Times New Roman"/>
          <w:bCs/>
          <w:szCs w:val="24"/>
        </w:rPr>
        <w:t>d data throughout a cardiac cycle (i.e.</w:t>
      </w:r>
      <w:r w:rsidR="00267E15">
        <w:rPr>
          <w:rFonts w:cs="Times New Roman"/>
          <w:bCs/>
          <w:szCs w:val="24"/>
        </w:rPr>
        <w:t>,</w:t>
      </w:r>
      <w:r w:rsidR="00246D1A">
        <w:rPr>
          <w:rFonts w:cs="Times New Roman"/>
          <w:bCs/>
          <w:szCs w:val="24"/>
        </w:rPr>
        <w:t xml:space="preserve"> </w:t>
      </w:r>
      <w:r w:rsidR="00825030">
        <w:rPr>
          <w:rFonts w:cs="Times New Roman"/>
          <w:bCs/>
          <w:szCs w:val="24"/>
        </w:rPr>
        <w:t>QRS complex to QRS complex was identified and values were averaged)</w:t>
      </w:r>
      <w:r w:rsidR="00F8001E">
        <w:rPr>
          <w:rFonts w:cs="Times New Roman"/>
          <w:bCs/>
          <w:szCs w:val="24"/>
        </w:rPr>
        <w:t>. For the main outcome variables, MCAv</w:t>
      </w:r>
      <w:r w:rsidR="00752C8C">
        <w:rPr>
          <w:rFonts w:cs="Times New Roman"/>
          <w:bCs/>
          <w:szCs w:val="24"/>
        </w:rPr>
        <w:t xml:space="preserve">, MAP and CPP, the raw signal data </w:t>
      </w:r>
      <w:r w:rsidR="006C4AD3">
        <w:rPr>
          <w:rFonts w:cs="Times New Roman"/>
          <w:bCs/>
          <w:szCs w:val="24"/>
        </w:rPr>
        <w:t xml:space="preserve">were </w:t>
      </w:r>
      <w:r w:rsidR="00752C8C">
        <w:rPr>
          <w:rFonts w:cs="Times New Roman"/>
          <w:bCs/>
          <w:szCs w:val="24"/>
        </w:rPr>
        <w:t xml:space="preserve">exported </w:t>
      </w:r>
      <w:r w:rsidR="008816BC">
        <w:rPr>
          <w:rFonts w:cs="Times New Roman"/>
          <w:bCs/>
          <w:szCs w:val="24"/>
        </w:rPr>
        <w:t xml:space="preserve">(sampled at 200 Hz) </w:t>
      </w:r>
      <w:r w:rsidR="00752C8C">
        <w:rPr>
          <w:rFonts w:cs="Times New Roman"/>
          <w:bCs/>
          <w:szCs w:val="24"/>
        </w:rPr>
        <w:t xml:space="preserve">and a lowpass filter (set at 0.2 Hz) was </w:t>
      </w:r>
      <w:r w:rsidR="008816BC">
        <w:rPr>
          <w:rFonts w:cs="Times New Roman"/>
          <w:bCs/>
          <w:szCs w:val="24"/>
        </w:rPr>
        <w:t>applied</w:t>
      </w:r>
      <w:r w:rsidR="00827044">
        <w:rPr>
          <w:rFonts w:cs="Times New Roman"/>
          <w:bCs/>
          <w:szCs w:val="24"/>
        </w:rPr>
        <w:t xml:space="preserve">. This type of processing has been demonstrated to </w:t>
      </w:r>
      <w:r w:rsidR="00797AC0">
        <w:rPr>
          <w:rFonts w:cs="Times New Roman"/>
          <w:bCs/>
          <w:szCs w:val="24"/>
        </w:rPr>
        <w:t xml:space="preserve">give the best fit without removing </w:t>
      </w:r>
      <w:r w:rsidR="00232F3B">
        <w:rPr>
          <w:rFonts w:cs="Times New Roman"/>
          <w:bCs/>
          <w:szCs w:val="24"/>
        </w:rPr>
        <w:t>the overall shape of the response</w:t>
      </w:r>
      <w:r w:rsidR="00B055D4">
        <w:rPr>
          <w:rFonts w:cs="Times New Roman"/>
          <w:bCs/>
          <w:szCs w:val="24"/>
        </w:rPr>
        <w:t xml:space="preserve"> </w:t>
      </w:r>
      <w:r w:rsidR="00B055D4">
        <w:rPr>
          <w:rFonts w:cs="Times New Roman"/>
          <w:bCs/>
          <w:szCs w:val="24"/>
        </w:rPr>
        <w:fldChar w:fldCharType="begin"/>
      </w:r>
      <w:r w:rsidR="002C43C0">
        <w:rPr>
          <w:rFonts w:cs="Times New Roman"/>
          <w:bCs/>
          <w:szCs w:val="24"/>
        </w:rPr>
        <w:instrText xml:space="preserve"> ADDIN ZOTERO_ITEM CSL_CITATION {"citationID":"vev11nki","properties":{"formattedCitation":"(Ferreira et al., 2006)","plainCitation":"(Ferreira et al., 2006)","noteIndex":0},"citationItems":[{"id":1980,"uris":["http://zotero.org/users/5709856/items/44ZS8LQX"],"itemData":{"id":1980,"type":"article-journal","abstract":"We examined the validity and usefulness of a low-pass filter (LP\n              FILTER\n              ) to reduce point-to-point variability and enhance parameter estimation of the kinetics of blood flow (BF). Computer simulations were used to determine the power spectrum of simulated responses. Moreover, we studied the leg BF response to a single transition in four subjects during supine knee-extension exercise using three methods of data processing [beat-by-beat, average of 3 cardiac cycles (AVG\n              3 BEATS\n              ), and LP\n              FILTER\n              ]. The power spectrum of BF containing the kinetics information (≤0.2 Hz) did not overlap with the oscillations due to muscle contraction and cardiac cycle (simulations and Doppler measurements). There were no significant differences between the parameter estimates for a two-exponential model using Beat-by-Beat, AVG\n              3 BEATS\n              , and LP\n              FILTER\n              ( P &gt; 0.05; n = 4). However, LP\n              FILTER\n              (cutoff = 0.2 Hz) resulted in a significantly lower standard error of the estimate for all parameters ( P &lt; 0.05). The means ± SD for the standard error of the estimate for Beat-by-Beat, AVG\n              3 BEATS\n              , and LP\n              FILTER\n              were, respectively, time constant- phase 1 = 5.0 ± 1.1 s, 4.5 ± 2.1 s, and 0.3 ± 0.2 s; time delay- phase 2 = 17.8 ± 7.9 s, 12.8 ± 7.5 s, and 1.4 ± 1.4 s; time constant- phase 2 = 15.8 ± 4.6 s, 9.9 ± 2.9 s, and 1.1 ± 0.5 s. In conclusion, LP\n              FILTER\n              appeared to be a valid procedure providing a high signal-to-noise ratio and data density and thus LP\n              FILTER\n              resulted in the smallest confidence interval for parameter estimates of BF kinetics.","container-title":"Journal of Applied Physiology","DOI":"10.1152/japplphysiol.01036.2005","ISSN":"8750-7587, 1522-1601","issue":"3","journalAbbreviation":"Journal of Applied Physiology","language":"en","page":"817-825","source":"DOI.org (Crossref)","title":"Frequency-domain characteristics and filtering of blood flow following the onset of exercise: implications for kinetics analysis","title-short":"Frequency-domain characteristics and filtering of blood flow following the onset of exercise","volume":"100","author":[{"family":"Ferreira","given":"Leonardo F."},{"family":"Harper","given":"Allison J."},{"family":"Barstow","given":"Thomas J."}],"issued":{"date-parts":[["2006",3]]}}}],"schema":"https://github.com/citation-style-language/schema/raw/master/csl-citation.json"} </w:instrText>
      </w:r>
      <w:r w:rsidR="00B055D4">
        <w:rPr>
          <w:rFonts w:cs="Times New Roman"/>
          <w:bCs/>
          <w:szCs w:val="24"/>
        </w:rPr>
        <w:fldChar w:fldCharType="separate"/>
      </w:r>
      <w:r w:rsidR="00B055D4" w:rsidRPr="00B055D4">
        <w:rPr>
          <w:rFonts w:cs="Times New Roman"/>
        </w:rPr>
        <w:t>(Ferreira et al., 2006)</w:t>
      </w:r>
      <w:r w:rsidR="00B055D4">
        <w:rPr>
          <w:rFonts w:cs="Times New Roman"/>
          <w:bCs/>
          <w:szCs w:val="24"/>
        </w:rPr>
        <w:fldChar w:fldCharType="end"/>
      </w:r>
      <w:r w:rsidR="00F0002B">
        <w:rPr>
          <w:rFonts w:cs="Times New Roman"/>
          <w:bCs/>
          <w:szCs w:val="24"/>
        </w:rPr>
        <w:t>. These data were then</w:t>
      </w:r>
      <w:r w:rsidR="00772A3B">
        <w:rPr>
          <w:rFonts w:cs="Times New Roman"/>
          <w:bCs/>
          <w:szCs w:val="24"/>
        </w:rPr>
        <w:t xml:space="preserve"> </w:t>
      </w:r>
      <w:r w:rsidR="007B05A2">
        <w:rPr>
          <w:rFonts w:cs="Times New Roman"/>
          <w:bCs/>
          <w:szCs w:val="24"/>
        </w:rPr>
        <w:t xml:space="preserve">averaged into </w:t>
      </w:r>
      <w:r w:rsidR="00636073">
        <w:rPr>
          <w:rFonts w:cs="Times New Roman"/>
          <w:bCs/>
          <w:szCs w:val="24"/>
        </w:rPr>
        <w:t>3s</w:t>
      </w:r>
      <w:r w:rsidR="007B05A2">
        <w:rPr>
          <w:rFonts w:cs="Times New Roman"/>
          <w:bCs/>
          <w:szCs w:val="24"/>
        </w:rPr>
        <w:t xml:space="preserve"> </w:t>
      </w:r>
      <w:r w:rsidR="00772A3B">
        <w:rPr>
          <w:rFonts w:cs="Times New Roman"/>
          <w:bCs/>
          <w:szCs w:val="24"/>
        </w:rPr>
        <w:t xml:space="preserve">time </w:t>
      </w:r>
      <w:r w:rsidR="007B05A2">
        <w:rPr>
          <w:rFonts w:cs="Times New Roman"/>
          <w:bCs/>
          <w:szCs w:val="24"/>
        </w:rPr>
        <w:t>bin</w:t>
      </w:r>
      <w:r w:rsidR="003C76F3">
        <w:rPr>
          <w:rFonts w:cs="Times New Roman"/>
          <w:bCs/>
          <w:szCs w:val="24"/>
        </w:rPr>
        <w:t>s</w:t>
      </w:r>
      <w:r w:rsidR="00F0002B">
        <w:rPr>
          <w:rFonts w:cs="Times New Roman"/>
          <w:bCs/>
          <w:szCs w:val="24"/>
        </w:rPr>
        <w:t xml:space="preserve"> </w:t>
      </w:r>
      <w:r w:rsidR="003C76F3">
        <w:rPr>
          <w:rFonts w:cs="Times New Roman"/>
          <w:bCs/>
          <w:szCs w:val="24"/>
        </w:rPr>
        <w:fldChar w:fldCharType="begin"/>
      </w:r>
      <w:r w:rsidR="002C43C0">
        <w:rPr>
          <w:rFonts w:cs="Times New Roman"/>
          <w:bCs/>
          <w:szCs w:val="24"/>
        </w:rPr>
        <w:instrText xml:space="preserve"> ADDIN ZOTERO_ITEM CSL_CITATION {"citationID":"lvJ74cm1","properties":{"formattedCitation":"(Billinger et al., 2017)","plainCitation":"(Billinger et al., 2017)","noteIndex":0},"citationItems":[{"id":100,"uris":["http://zotero.org/users/5709856/items/LVPSR8M7"],"itemData":{"id":100,"type":"article-journal","abstract":"The dynamic response to a stimulus such as exercise can reveal valuable insights into systems control in health and disease that are not evident from the steady-state perturbation. However, the dynamic response profile and kinetics of cerebrovascular function have not been determined to date. We tested the hypotheses that bilateral middle cerebral artery blood flow mean velocity (MCAV) increases exponentially following the onset of moderate-intensity exercise in 10 healthy young subjects. The MCAV response profiles were well fit to a delay (TD) + exponential (time constant, τ) model with substantial agreement for baseline [left (L): 69, right (R): 64 cm/s, coefficient of variation (CV) 11%], response amplitude (L: 16, R: 13 cm/s, CV 23%), TD (L: 54, R: 52 s, CV 9%), τ (L: 30, R: 30 s, CV 22%), and mean response time (MRT) (L: 83, R: 82 s, CV 8%) between left and right MCAV as supported by the high correlations (e.g., MRT r = 0.82, P &lt; 0.05) and low CVs. Test-retest reliability was high with CVs for the baseline, amplitude, and MRT of 3, 14, and 12%, respectively. These responses contrasted markedly with those of three healthy older subjects in whom the MCAV baseline and exercise response amplitude were far lower and the kinetics slowed. A single older stroke patient showed baseline ipsilateral MCAV that was lower still and devoid of any exercise response whatsoever. We conclude that kinetics analysis of MCAV during exercise has significant potential to unveil novel aspects of cerebrovascular function in health and disease.NEW &amp; NOTEWORTHY Resolution of the dynamic stimulus-response profile provides a greater understanding of the underlying the physiological control processes than steady-state measurements alone. We report a novel method of measuring cerebrovascular blood velocity (MCAv) kinetics under ecologically valid conditions from rest to moderate-intensity exercise. This technique reveals that brain blood flow increases exponentially following the onset of exercise with 1) a strong bilateral coherence in young healthy individuals, and 2) a potential for unique age- and disease-specific profiles.","container-title":"Journal of Applied Physiology","DOI":"10.1152/japplphysiol.00995.2016","ISSN":"8750-7587","issue":"5","journalAbbreviation":"Journal of Applied Physiology","page":"1125-1133","source":"physiology.org (Atypon)","title":"Dynamics of middle cerebral artery blood flow velocity during moderate-intensity exercise","volume":"122","author":[{"family":"Billinger","given":"Sandra A."},{"family":"Craig","given":"Jesse C."},{"family":"Kwapiszeski","given":"Sarah J."},{"family":"Sisante","given":"Jason-Flor V."},{"family":"Vidoni","given":"Eric D."},{"family":"Maletsky","given":"Rebecca"},{"family":"Poole","given":"David C."}],"issued":{"date-parts":[["2017",3,9]]}}}],"schema":"https://github.com/citation-style-language/schema/raw/master/csl-citation.json"} </w:instrText>
      </w:r>
      <w:r w:rsidR="003C76F3">
        <w:rPr>
          <w:rFonts w:cs="Times New Roman"/>
          <w:bCs/>
          <w:szCs w:val="24"/>
        </w:rPr>
        <w:fldChar w:fldCharType="separate"/>
      </w:r>
      <w:r w:rsidR="003C76F3" w:rsidRPr="003C76F3">
        <w:rPr>
          <w:rFonts w:cs="Times New Roman"/>
        </w:rPr>
        <w:t>(Billinger et al., 2017)</w:t>
      </w:r>
      <w:r w:rsidR="003C76F3">
        <w:rPr>
          <w:rFonts w:cs="Times New Roman"/>
          <w:bCs/>
          <w:szCs w:val="24"/>
        </w:rPr>
        <w:fldChar w:fldCharType="end"/>
      </w:r>
      <w:r w:rsidR="007B05A2">
        <w:rPr>
          <w:rFonts w:cs="Times New Roman"/>
          <w:bCs/>
          <w:szCs w:val="24"/>
        </w:rPr>
        <w:t xml:space="preserve">. Baseline was </w:t>
      </w:r>
      <w:r w:rsidR="00E85A78">
        <w:rPr>
          <w:rFonts w:cs="Times New Roman"/>
          <w:bCs/>
          <w:szCs w:val="24"/>
        </w:rPr>
        <w:t>calculated</w:t>
      </w:r>
      <w:r w:rsidR="007B05A2">
        <w:rPr>
          <w:rFonts w:cs="Times New Roman"/>
          <w:bCs/>
          <w:szCs w:val="24"/>
        </w:rPr>
        <w:t xml:space="preserve"> as an average of the last 30s prior to</w:t>
      </w:r>
      <w:r w:rsidR="00636073">
        <w:rPr>
          <w:rFonts w:cs="Times New Roman"/>
          <w:bCs/>
          <w:szCs w:val="24"/>
        </w:rPr>
        <w:t xml:space="preserve"> the</w:t>
      </w:r>
      <w:r w:rsidR="007B05A2">
        <w:rPr>
          <w:rFonts w:cs="Times New Roman"/>
          <w:bCs/>
          <w:szCs w:val="24"/>
        </w:rPr>
        <w:t xml:space="preserve"> start of exercise. </w:t>
      </w:r>
      <w:r w:rsidR="007B05A2">
        <w:rPr>
          <w:rFonts w:cs="Times New Roman"/>
          <w:szCs w:val="24"/>
        </w:rPr>
        <w:t>The absolute change from baseline (</w:t>
      </w:r>
      <w:r w:rsidR="007B05A2">
        <w:rPr>
          <w:rFonts w:ascii="Symbol" w:hAnsi="Symbol" w:cs="Times New Roman"/>
          <w:szCs w:val="24"/>
        </w:rPr>
        <w:t></w:t>
      </w:r>
      <w:r w:rsidR="007B05A2">
        <w:rPr>
          <w:rFonts w:ascii="Symbol" w:hAnsi="Symbol" w:cs="Times New Roman"/>
          <w:szCs w:val="24"/>
        </w:rPr>
        <w:t></w:t>
      </w:r>
      <w:r w:rsidR="007B05A2">
        <w:rPr>
          <w:rFonts w:ascii="Symbol" w:hAnsi="Symbol" w:cs="Times New Roman"/>
          <w:szCs w:val="24"/>
        </w:rPr>
        <w:t></w:t>
      </w:r>
      <w:r w:rsidR="007B05A2">
        <w:rPr>
          <w:rFonts w:cs="Times New Roman"/>
          <w:szCs w:val="24"/>
        </w:rPr>
        <w:t xml:space="preserve">for each variable was calculated by subtracting the </w:t>
      </w:r>
      <w:r w:rsidR="00636073">
        <w:rPr>
          <w:rFonts w:cs="Times New Roman"/>
          <w:szCs w:val="24"/>
        </w:rPr>
        <w:t>3s</w:t>
      </w:r>
      <w:r w:rsidR="007B05A2">
        <w:rPr>
          <w:rFonts w:cs="Times New Roman"/>
          <w:szCs w:val="24"/>
        </w:rPr>
        <w:t xml:space="preserve"> bin timepoint from the last 30s of baseline for the same variable. </w:t>
      </w:r>
      <w:r w:rsidR="00A16B39">
        <w:rPr>
          <w:rFonts w:cs="Times New Roman"/>
          <w:szCs w:val="24"/>
        </w:rPr>
        <w:t>CPP</w:t>
      </w:r>
      <w:r w:rsidR="007B05A2">
        <w:rPr>
          <w:rFonts w:cs="Times New Roman"/>
          <w:bCs/>
          <w:szCs w:val="24"/>
        </w:rPr>
        <w:t xml:space="preserve"> w</w:t>
      </w:r>
      <w:r w:rsidR="007B05A2" w:rsidRPr="00B97458">
        <w:rPr>
          <w:rFonts w:cs="Times New Roman"/>
          <w:bCs/>
          <w:szCs w:val="24"/>
        </w:rPr>
        <w:t xml:space="preserve">as calculated by subtracting the hydrostatic column </w:t>
      </w:r>
      <w:r w:rsidR="00966CD1">
        <w:rPr>
          <w:rFonts w:cs="Times New Roman"/>
          <w:bCs/>
          <w:szCs w:val="24"/>
        </w:rPr>
        <w:t>correction</w:t>
      </w:r>
      <w:r w:rsidR="00966CD1" w:rsidRPr="00B97458">
        <w:rPr>
          <w:rFonts w:cs="Times New Roman"/>
          <w:bCs/>
          <w:szCs w:val="24"/>
        </w:rPr>
        <w:t xml:space="preserve"> </w:t>
      </w:r>
      <w:r w:rsidR="007B05A2" w:rsidRPr="00B97458">
        <w:rPr>
          <w:rFonts w:cs="Times New Roman"/>
          <w:bCs/>
          <w:szCs w:val="24"/>
        </w:rPr>
        <w:t xml:space="preserve">(difference between the transcranial probe location and the height correction probe at heart level for finger </w:t>
      </w:r>
      <w:proofErr w:type="spellStart"/>
      <w:r w:rsidR="007B05A2" w:rsidRPr="00B97458">
        <w:rPr>
          <w:rFonts w:cs="Times New Roman"/>
          <w:bCs/>
          <w:szCs w:val="24"/>
        </w:rPr>
        <w:t>photoplethysmograph</w:t>
      </w:r>
      <w:proofErr w:type="spellEnd"/>
      <w:r w:rsidR="007B05A2" w:rsidRPr="00B97458">
        <w:rPr>
          <w:rFonts w:cs="Times New Roman"/>
          <w:bCs/>
          <w:szCs w:val="24"/>
        </w:rPr>
        <w:t xml:space="preserve"> cuff) multiplied by 0.7355 from the measured MAP to obtain mmHg hydrostatic correction.</w:t>
      </w:r>
      <w:r w:rsidR="007B05A2">
        <w:rPr>
          <w:rFonts w:cs="Times New Roman"/>
          <w:bCs/>
          <w:szCs w:val="24"/>
        </w:rPr>
        <w:t xml:space="preserve"> </w:t>
      </w:r>
      <w:r w:rsidR="007B05A2" w:rsidRPr="003C1B98">
        <w:rPr>
          <w:rFonts w:cs="Times New Roman"/>
          <w:bCs/>
          <w:color w:val="000000" w:themeColor="text1"/>
          <w:szCs w:val="24"/>
        </w:rPr>
        <w:t>Cerebrovascular conductance index</w:t>
      </w:r>
      <w:r w:rsidR="007B05A2">
        <w:rPr>
          <w:rFonts w:cs="Times New Roman"/>
          <w:bCs/>
          <w:color w:val="000000" w:themeColor="text1"/>
          <w:szCs w:val="24"/>
        </w:rPr>
        <w:t xml:space="preserve"> (CVCi)</w:t>
      </w:r>
      <w:r w:rsidR="007B05A2" w:rsidRPr="003C1B98">
        <w:rPr>
          <w:rFonts w:cs="Times New Roman"/>
          <w:bCs/>
          <w:color w:val="000000" w:themeColor="text1"/>
          <w:szCs w:val="24"/>
        </w:rPr>
        <w:t xml:space="preserve"> was calculated as</w:t>
      </w:r>
      <w:r w:rsidR="00B365E0">
        <w:rPr>
          <w:rFonts w:cs="Times New Roman"/>
          <w:bCs/>
          <w:color w:val="000000" w:themeColor="text1"/>
          <w:szCs w:val="24"/>
        </w:rPr>
        <w:t>:</w:t>
      </w:r>
    </w:p>
    <w:p w14:paraId="60ED0967" w14:textId="423793A4" w:rsidR="007B05A2" w:rsidRDefault="007B05A2" w:rsidP="00862CDC">
      <w:pPr>
        <w:ind w:left="720" w:firstLine="720"/>
        <w:rPr>
          <w:rFonts w:ascii="Symbol" w:hAnsi="Symbol" w:cs="Times New Roman"/>
          <w:szCs w:val="24"/>
        </w:rPr>
      </w:pPr>
      <w:r w:rsidRPr="00E90F59">
        <w:rPr>
          <w:rFonts w:cs="Times New Roman"/>
          <w:szCs w:val="24"/>
        </w:rPr>
        <w:t>CVC</w:t>
      </w:r>
      <w:r w:rsidRPr="00E90F59">
        <w:rPr>
          <w:rFonts w:cs="Times New Roman"/>
          <w:szCs w:val="24"/>
          <w:vertAlign w:val="subscript"/>
        </w:rPr>
        <w:t>i</w:t>
      </w:r>
      <w:r w:rsidRPr="00E90F59">
        <w:rPr>
          <w:rFonts w:cs="Times New Roman"/>
          <w:szCs w:val="24"/>
        </w:rPr>
        <w:t xml:space="preserve"> </w:t>
      </w:r>
      <w:r>
        <w:rPr>
          <w:rFonts w:cs="Times New Roman"/>
          <w:bCs/>
          <w:szCs w:val="24"/>
        </w:rPr>
        <w:t xml:space="preserve">= </w:t>
      </w:r>
      <w:r w:rsidRPr="00B97458">
        <w:rPr>
          <w:rFonts w:cs="Times New Roman"/>
          <w:bCs/>
          <w:szCs w:val="24"/>
        </w:rPr>
        <w:t>MCA</w:t>
      </w:r>
      <w:r w:rsidRPr="00B97458">
        <w:rPr>
          <w:rFonts w:cs="Times New Roman"/>
          <w:bCs/>
          <w:szCs w:val="24"/>
          <w:vertAlign w:val="subscript"/>
        </w:rPr>
        <w:t>v</w:t>
      </w:r>
      <w:r w:rsidRPr="00B97458">
        <w:rPr>
          <w:rFonts w:cs="Times New Roman"/>
          <w:bCs/>
          <w:szCs w:val="24"/>
        </w:rPr>
        <w:t xml:space="preserve"> / CPP*100mmHg</w:t>
      </w:r>
      <w:r w:rsidRPr="00B97458" w:rsidDel="00A27AA1">
        <w:rPr>
          <w:rFonts w:cs="Times New Roman"/>
          <w:bCs/>
          <w:szCs w:val="24"/>
        </w:rPr>
        <w:t xml:space="preserve"> </w:t>
      </w:r>
      <w:r>
        <w:rPr>
          <w:rFonts w:ascii="Symbol" w:hAnsi="Symbol" w:cs="Times New Roman"/>
          <w:szCs w:val="24"/>
        </w:rPr>
        <w:t></w:t>
      </w:r>
    </w:p>
    <w:p w14:paraId="7D358F1F" w14:textId="244C51A5" w:rsidR="007B05A2" w:rsidRDefault="00C038F5" w:rsidP="007B05A2">
      <w:pPr>
        <w:ind w:firstLine="720"/>
        <w:rPr>
          <w:rFonts w:cs="Times New Roman"/>
          <w:szCs w:val="24"/>
        </w:rPr>
      </w:pPr>
      <w:r>
        <w:rPr>
          <w:rFonts w:cs="Times New Roman"/>
          <w:szCs w:val="24"/>
        </w:rPr>
        <w:lastRenderedPageBreak/>
        <w:t>Data</w:t>
      </w:r>
      <w:r w:rsidR="007B05A2">
        <w:rPr>
          <w:rFonts w:cs="Times New Roman"/>
          <w:szCs w:val="24"/>
        </w:rPr>
        <w:t xml:space="preserve"> </w:t>
      </w:r>
      <w:r w:rsidR="006C5589">
        <w:rPr>
          <w:rFonts w:cs="Times New Roman"/>
          <w:szCs w:val="24"/>
        </w:rPr>
        <w:t xml:space="preserve">were </w:t>
      </w:r>
      <w:r w:rsidR="007B05A2">
        <w:rPr>
          <w:rFonts w:cs="Times New Roman"/>
          <w:szCs w:val="24"/>
        </w:rPr>
        <w:t>analyzed</w:t>
      </w:r>
      <w:r w:rsidR="007C336B">
        <w:rPr>
          <w:rFonts w:cs="Times New Roman"/>
          <w:szCs w:val="24"/>
        </w:rPr>
        <w:t xml:space="preserve"> for the rest-to-exercise</w:t>
      </w:r>
      <w:r w:rsidR="006E53D9">
        <w:rPr>
          <w:rFonts w:cs="Times New Roman"/>
          <w:szCs w:val="24"/>
        </w:rPr>
        <w:t xml:space="preserve"> transition</w:t>
      </w:r>
      <w:r w:rsidR="007B05A2">
        <w:rPr>
          <w:rFonts w:cs="Times New Roman"/>
          <w:szCs w:val="24"/>
        </w:rPr>
        <w:t xml:space="preserve"> from baseline</w:t>
      </w:r>
      <w:r w:rsidR="00F2774F">
        <w:rPr>
          <w:rFonts w:cs="Times New Roman"/>
          <w:szCs w:val="24"/>
        </w:rPr>
        <w:t xml:space="preserve"> (averaged last 30s)</w:t>
      </w:r>
      <w:r w:rsidR="007B05A2">
        <w:rPr>
          <w:rFonts w:cs="Times New Roman"/>
          <w:szCs w:val="24"/>
        </w:rPr>
        <w:t xml:space="preserve"> through </w:t>
      </w:r>
      <w:r w:rsidR="00497317">
        <w:rPr>
          <w:rFonts w:cs="Times New Roman"/>
          <w:szCs w:val="24"/>
        </w:rPr>
        <w:t>50W</w:t>
      </w:r>
      <w:r w:rsidR="00102CE9">
        <w:rPr>
          <w:rFonts w:cs="Times New Roman"/>
          <w:szCs w:val="24"/>
        </w:rPr>
        <w:t xml:space="preserve"> cycling exercise</w:t>
      </w:r>
      <w:r w:rsidR="005F5373">
        <w:rPr>
          <w:rFonts w:cs="Times New Roman"/>
          <w:szCs w:val="24"/>
        </w:rPr>
        <w:t xml:space="preserve"> and then the</w:t>
      </w:r>
      <w:r w:rsidR="006E53D9">
        <w:rPr>
          <w:rFonts w:cs="Times New Roman"/>
          <w:szCs w:val="24"/>
        </w:rPr>
        <w:t xml:space="preserve"> exercise-to-exercise</w:t>
      </w:r>
      <w:r w:rsidR="005F5373">
        <w:rPr>
          <w:rFonts w:cs="Times New Roman"/>
          <w:szCs w:val="24"/>
        </w:rPr>
        <w:t xml:space="preserve"> transition from </w:t>
      </w:r>
      <w:r w:rsidR="00497317">
        <w:rPr>
          <w:rFonts w:cs="Times New Roman"/>
          <w:szCs w:val="24"/>
        </w:rPr>
        <w:t>the last 30s of 50W</w:t>
      </w:r>
      <w:r w:rsidR="00102CE9">
        <w:rPr>
          <w:rFonts w:cs="Times New Roman"/>
          <w:szCs w:val="24"/>
        </w:rPr>
        <w:t xml:space="preserve"> cycling </w:t>
      </w:r>
      <w:r w:rsidR="00AD70B8">
        <w:rPr>
          <w:rFonts w:cs="Times New Roman"/>
          <w:szCs w:val="24"/>
        </w:rPr>
        <w:t xml:space="preserve">to </w:t>
      </w:r>
      <w:r w:rsidR="00102CE9">
        <w:rPr>
          <w:rFonts w:cs="Times New Roman"/>
          <w:szCs w:val="24"/>
        </w:rPr>
        <w:t>7</w:t>
      </w:r>
      <w:r w:rsidR="00AD70B8">
        <w:rPr>
          <w:rFonts w:cs="Times New Roman"/>
          <w:szCs w:val="24"/>
        </w:rPr>
        <w:t>5W</w:t>
      </w:r>
      <w:r w:rsidR="00102CE9">
        <w:rPr>
          <w:rFonts w:cs="Times New Roman"/>
          <w:szCs w:val="24"/>
        </w:rPr>
        <w:t xml:space="preserve"> cycling exercise</w:t>
      </w:r>
      <w:r w:rsidR="007B05A2">
        <w:rPr>
          <w:rFonts w:cs="Times New Roman"/>
          <w:szCs w:val="24"/>
        </w:rPr>
        <w:t xml:space="preserve">. Specifically, </w:t>
      </w:r>
      <w:r w:rsidR="00F2774F">
        <w:rPr>
          <w:rFonts w:cs="Times New Roman"/>
          <w:szCs w:val="24"/>
        </w:rPr>
        <w:t xml:space="preserve">the transition from baseline to </w:t>
      </w:r>
      <w:r w:rsidR="00B73995">
        <w:rPr>
          <w:rFonts w:cs="Times New Roman"/>
          <w:szCs w:val="24"/>
        </w:rPr>
        <w:t>50W</w:t>
      </w:r>
      <w:r w:rsidR="007B05A2">
        <w:rPr>
          <w:rFonts w:cs="Times New Roman"/>
          <w:szCs w:val="24"/>
        </w:rPr>
        <w:t xml:space="preserve"> </w:t>
      </w:r>
      <w:r w:rsidR="00871C94">
        <w:rPr>
          <w:rFonts w:cs="Times New Roman"/>
          <w:szCs w:val="24"/>
        </w:rPr>
        <w:t>was</w:t>
      </w:r>
      <w:r w:rsidR="007B05A2">
        <w:rPr>
          <w:rFonts w:cs="Times New Roman"/>
          <w:szCs w:val="24"/>
        </w:rPr>
        <w:t xml:space="preserve"> fit with a monoexponential model using </w:t>
      </w:r>
      <w:proofErr w:type="spellStart"/>
      <w:r w:rsidR="007B05A2">
        <w:rPr>
          <w:rFonts w:cs="Times New Roman"/>
          <w:szCs w:val="24"/>
        </w:rPr>
        <w:t>SigmaPlot</w:t>
      </w:r>
      <w:proofErr w:type="spellEnd"/>
      <w:r w:rsidR="007B05A2">
        <w:rPr>
          <w:rFonts w:cs="Times New Roman"/>
          <w:szCs w:val="24"/>
        </w:rPr>
        <w:t xml:space="preserve"> version 12.5, from </w:t>
      </w:r>
      <w:proofErr w:type="spellStart"/>
      <w:r w:rsidR="007B05A2">
        <w:rPr>
          <w:rFonts w:cs="Times New Roman"/>
          <w:szCs w:val="24"/>
        </w:rPr>
        <w:t>Systat</w:t>
      </w:r>
      <w:proofErr w:type="spellEnd"/>
      <w:r w:rsidR="007B05A2">
        <w:rPr>
          <w:rFonts w:cs="Times New Roman"/>
          <w:szCs w:val="24"/>
        </w:rPr>
        <w:t xml:space="preserve"> Software, Inc., San Jose CA, USA. The model used </w:t>
      </w:r>
      <w:r w:rsidR="00871C94">
        <w:rPr>
          <w:rFonts w:cs="Times New Roman"/>
          <w:szCs w:val="24"/>
        </w:rPr>
        <w:t>is</w:t>
      </w:r>
      <w:r w:rsidR="007B05A2">
        <w:rPr>
          <w:rFonts w:cs="Times New Roman"/>
          <w:szCs w:val="24"/>
        </w:rPr>
        <w:t xml:space="preserve"> as follows:</w:t>
      </w:r>
    </w:p>
    <w:p w14:paraId="0AC08D87" w14:textId="441E525F" w:rsidR="007B05A2" w:rsidRDefault="00FA6A6B" w:rsidP="007B05A2">
      <w:pPr>
        <w:ind w:left="720" w:firstLine="720"/>
        <w:rPr>
          <w:rFonts w:cs="Times New Roman"/>
          <w:szCs w:val="24"/>
        </w:rPr>
      </w:pPr>
      <w:r>
        <w:rPr>
          <w:rFonts w:cs="Times New Roman"/>
          <w:szCs w:val="24"/>
        </w:rPr>
        <w:t>Δ</w:t>
      </w:r>
      <w:r w:rsidR="00C70550">
        <w:rPr>
          <w:rFonts w:cs="Times New Roman"/>
          <w:szCs w:val="24"/>
        </w:rPr>
        <w:t>MCAv</w:t>
      </w:r>
      <w:r w:rsidR="007B05A2">
        <w:rPr>
          <w:rFonts w:cs="Times New Roman"/>
          <w:szCs w:val="24"/>
        </w:rPr>
        <w:t>(</w:t>
      </w:r>
      <w:r w:rsidR="007B05A2">
        <w:rPr>
          <w:rFonts w:cs="Times New Roman"/>
          <w:i/>
          <w:iCs/>
          <w:szCs w:val="24"/>
        </w:rPr>
        <w:t>t</w:t>
      </w:r>
      <w:r w:rsidR="007B05A2">
        <w:rPr>
          <w:rFonts w:cs="Times New Roman"/>
          <w:szCs w:val="24"/>
        </w:rPr>
        <w:t xml:space="preserve">) = Baseline + Amplitude (1 – </w:t>
      </w:r>
      <w:bookmarkStart w:id="51" w:name="_Hlk95748179"/>
      <w:r w:rsidR="007B05A2">
        <w:rPr>
          <w:rFonts w:cs="Times New Roman"/>
          <w:i/>
          <w:iCs/>
          <w:szCs w:val="24"/>
        </w:rPr>
        <w:t>e</w:t>
      </w:r>
      <w:r w:rsidR="007B05A2">
        <w:rPr>
          <w:rFonts w:cs="Times New Roman"/>
          <w:szCs w:val="24"/>
          <w:vertAlign w:val="superscript"/>
        </w:rPr>
        <w:t>-(</w:t>
      </w:r>
      <w:r w:rsidR="007B05A2">
        <w:rPr>
          <w:rFonts w:cs="Times New Roman"/>
          <w:i/>
          <w:iCs/>
          <w:szCs w:val="24"/>
          <w:vertAlign w:val="superscript"/>
        </w:rPr>
        <w:t>t</w:t>
      </w:r>
      <w:r w:rsidR="007B05A2">
        <w:rPr>
          <w:rFonts w:cs="Times New Roman"/>
          <w:szCs w:val="24"/>
          <w:vertAlign w:val="superscript"/>
        </w:rPr>
        <w:t xml:space="preserve"> – TD)/τ</w:t>
      </w:r>
      <w:r w:rsidR="007B05A2">
        <w:rPr>
          <w:rFonts w:cs="Times New Roman"/>
          <w:szCs w:val="24"/>
        </w:rPr>
        <w:t>)</w:t>
      </w:r>
      <w:bookmarkEnd w:id="51"/>
    </w:p>
    <w:p w14:paraId="428F72BF" w14:textId="4FCF47AF" w:rsidR="00D62B3C" w:rsidRPr="0058187B" w:rsidRDefault="00107FE5" w:rsidP="00220D0C">
      <w:pPr>
        <w:rPr>
          <w:rFonts w:cs="Times New Roman"/>
          <w:szCs w:val="24"/>
        </w:rPr>
      </w:pPr>
      <w:r>
        <w:rPr>
          <w:rFonts w:cs="Times New Roman"/>
          <w:szCs w:val="24"/>
        </w:rPr>
        <w:t>w</w:t>
      </w:r>
      <w:r w:rsidR="00C70550">
        <w:rPr>
          <w:rFonts w:cs="Times New Roman"/>
          <w:szCs w:val="24"/>
        </w:rPr>
        <w:t>here</w:t>
      </w:r>
      <w:r w:rsidR="007B05A2">
        <w:rPr>
          <w:rFonts w:cs="Times New Roman"/>
          <w:szCs w:val="24"/>
        </w:rPr>
        <w:t xml:space="preserve"> “Baseline” is the </w:t>
      </w:r>
      <w:r w:rsidR="00866B68">
        <w:rPr>
          <w:rFonts w:cs="Times New Roman"/>
          <w:szCs w:val="24"/>
        </w:rPr>
        <w:t xml:space="preserve">detected starting point of </w:t>
      </w:r>
      <w:r w:rsidR="001D6F74">
        <w:rPr>
          <w:rFonts w:cs="Times New Roman"/>
          <w:szCs w:val="24"/>
        </w:rPr>
        <w:t>MCAv</w:t>
      </w:r>
      <w:r w:rsidR="00DC6F66">
        <w:rPr>
          <w:rFonts w:cs="Times New Roman"/>
          <w:szCs w:val="24"/>
        </w:rPr>
        <w:t xml:space="preserve"> (s</w:t>
      </w:r>
      <w:r w:rsidR="00FA6A6B">
        <w:rPr>
          <w:rFonts w:cs="Times New Roman"/>
          <w:szCs w:val="24"/>
        </w:rPr>
        <w:t>ince this is a Δ value, the baseline</w:t>
      </w:r>
      <w:r w:rsidR="00643A3C">
        <w:rPr>
          <w:rFonts w:cs="Times New Roman"/>
          <w:szCs w:val="24"/>
        </w:rPr>
        <w:t xml:space="preserve"> value</w:t>
      </w:r>
      <w:r w:rsidR="00B365E0">
        <w:rPr>
          <w:rFonts w:cs="Times New Roman"/>
          <w:szCs w:val="24"/>
        </w:rPr>
        <w:t xml:space="preserve">s </w:t>
      </w:r>
      <w:r w:rsidR="00D65AD5">
        <w:rPr>
          <w:rFonts w:cs="Times New Roman"/>
          <w:szCs w:val="24"/>
        </w:rPr>
        <w:t xml:space="preserve">were set to </w:t>
      </w:r>
      <w:r w:rsidR="00643A3C">
        <w:rPr>
          <w:rFonts w:cs="Times New Roman"/>
          <w:szCs w:val="24"/>
        </w:rPr>
        <w:t>0</w:t>
      </w:r>
      <w:r w:rsidR="00DC6F66">
        <w:rPr>
          <w:rFonts w:cs="Times New Roman"/>
          <w:szCs w:val="24"/>
        </w:rPr>
        <w:t>)</w:t>
      </w:r>
      <w:r w:rsidR="007B05A2">
        <w:rPr>
          <w:rFonts w:cs="Times New Roman"/>
          <w:szCs w:val="24"/>
        </w:rPr>
        <w:t>,</w:t>
      </w:r>
      <w:r w:rsidR="00AF442A">
        <w:rPr>
          <w:rFonts w:cs="Times New Roman"/>
          <w:szCs w:val="24"/>
        </w:rPr>
        <w:t xml:space="preserve"> “Amplitude” is the </w:t>
      </w:r>
      <w:r w:rsidR="005070A4">
        <w:rPr>
          <w:rFonts w:cs="Times New Roman"/>
          <w:szCs w:val="24"/>
        </w:rPr>
        <w:t xml:space="preserve">change from baseline to the steady-state </w:t>
      </w:r>
      <w:r w:rsidR="001D6F74">
        <w:rPr>
          <w:rFonts w:cs="Times New Roman"/>
          <w:szCs w:val="24"/>
        </w:rPr>
        <w:t>MCAv</w:t>
      </w:r>
      <w:r w:rsidR="005070A4">
        <w:rPr>
          <w:rFonts w:cs="Times New Roman"/>
          <w:szCs w:val="24"/>
        </w:rPr>
        <w:t>,</w:t>
      </w:r>
      <w:r w:rsidR="007B05A2">
        <w:rPr>
          <w:rFonts w:cs="Times New Roman"/>
          <w:szCs w:val="24"/>
        </w:rPr>
        <w:t xml:space="preserve"> </w:t>
      </w:r>
      <w:r w:rsidR="007B05A2">
        <w:rPr>
          <w:rFonts w:cs="Times New Roman"/>
          <w:i/>
          <w:iCs/>
          <w:szCs w:val="24"/>
        </w:rPr>
        <w:t>t</w:t>
      </w:r>
      <w:r w:rsidR="007B05A2">
        <w:rPr>
          <w:rFonts w:cs="Times New Roman"/>
          <w:szCs w:val="24"/>
        </w:rPr>
        <w:t xml:space="preserve"> is a given time point, TD is the time delay experienced prior to an increase in </w:t>
      </w:r>
      <w:r w:rsidR="007B5926">
        <w:rPr>
          <w:rFonts w:cs="Times New Roman"/>
          <w:szCs w:val="24"/>
        </w:rPr>
        <w:t>MCAv</w:t>
      </w:r>
      <w:r w:rsidR="007B05A2">
        <w:rPr>
          <w:rFonts w:cs="Times New Roman"/>
          <w:szCs w:val="24"/>
        </w:rPr>
        <w:t xml:space="preserve"> above baseline, and τ is the time constant for the response to reach</w:t>
      </w:r>
      <w:r w:rsidR="001D6F74">
        <w:rPr>
          <w:rFonts w:cs="Times New Roman"/>
          <w:szCs w:val="24"/>
        </w:rPr>
        <w:t xml:space="preserve"> 63% of</w:t>
      </w:r>
      <w:r w:rsidR="007B05A2">
        <w:rPr>
          <w:rFonts w:cs="Times New Roman"/>
          <w:szCs w:val="24"/>
        </w:rPr>
        <w:t xml:space="preserve"> steady-state</w:t>
      </w:r>
      <w:r w:rsidR="002E5D63">
        <w:rPr>
          <w:rFonts w:cs="Times New Roman"/>
          <w:szCs w:val="24"/>
        </w:rPr>
        <w:t xml:space="preserve"> </w:t>
      </w:r>
      <w:r w:rsidR="002E5D63">
        <w:rPr>
          <w:rFonts w:cs="Times New Roman"/>
          <w:szCs w:val="24"/>
        </w:rPr>
        <w:fldChar w:fldCharType="begin"/>
      </w:r>
      <w:r w:rsidR="002C43C0">
        <w:rPr>
          <w:rFonts w:cs="Times New Roman"/>
          <w:szCs w:val="24"/>
        </w:rPr>
        <w:instrText xml:space="preserve"> ADDIN ZOTERO_ITEM CSL_CITATION {"citationID":"PTEtrt98","properties":{"formattedCitation":"(Phillips et al., 1995)","plainCitation":"(Phillips et al., 1995)","noteIndex":0},"citationItems":[{"id":2003,"uris":["http://zotero.org/users/5709856/items/9Y6IFXZK"],"itemData":{"id":2003,"type":"article-journal","abstract":"The rates of increase in O2 uptake (VO2) after step changes in work rate from 25 W to 60% of pretraining peak VO2 (VO2 peak) were measured at various times during an endurance training program (2 h/day at 60% pretraining VO2 peak). Seven untrained males [23 +/- 1 (SE) yr] performed a series of repeated step changes in work rate before training (PRE) and after 4 days (4D), 9 days (9D), and 30 days (30D) of training. VO2 kinetic responses were determined from breath-by-breath data averaged across four repetitions and analyzed using a two-component exponential model. Mean response time (time taken to reach 63% of steady-state VO2) was faster (P &lt; 0.01) than PRE (38.1 +/- 2.6 s) at both 4D (34.9 +/- 2.4 s) and 9D (32.5 +/- 1.8 s) and was faster (P &lt; 0.01) at 30D than at all other times (28.3 +/- 1.0 s). Blood lactate concentrations (after 6 min of cycling) were also lower at 4D and 9D than PRE (P &lt; 0.01) and were lower at 30D than at all other times (P &lt; 0.01). VO2 peak was unchanged from PRE (3.52 +/- 0.20 l/min) at 8D (3.55 +/- 0.20 l/min) but was increased (P &lt; 0.01) at 30D (3.89 +/- 0.18 l/min). Muscle oxidative capacity (maximal citrate synthase activity) was not significantly increased until 30D (P &lt; 0.01). It is concluded that at least part of the acceleration of whole body VO2 kinetics with endurance training is a rapid phenomenon, occurring before changes in VO2 peak and/or muscle oxidative potential.","container-title":"Journal of Applied Physiology","DOI":"10.1152/jappl.1995.79.6.1914","ISSN":"8750-7587, 1522-1601","issue":"6","journalAbbreviation":"Journal of Applied Physiology","language":"en","page":"1914-1920","source":"DOI.org (Crossref)","title":"Progressive effect of endurance training on VO2 kinetics at the onset of submaximal exercise","volume":"79","author":[{"family":"Phillips","given":"S. M."},{"family":"Green","given":"H. J."},{"family":"MacDonald","given":"M. J."},{"family":"Hughson","given":"R. L."}],"issued":{"date-parts":[["1995",12,1]]}}}],"schema":"https://github.com/citation-style-language/schema/raw/master/csl-citation.json"} </w:instrText>
      </w:r>
      <w:r w:rsidR="002E5D63">
        <w:rPr>
          <w:rFonts w:cs="Times New Roman"/>
          <w:szCs w:val="24"/>
        </w:rPr>
        <w:fldChar w:fldCharType="separate"/>
      </w:r>
      <w:r w:rsidR="002E5D63" w:rsidRPr="002E5D63">
        <w:rPr>
          <w:rFonts w:cs="Times New Roman"/>
        </w:rPr>
        <w:t>(Phillips et al., 1995)</w:t>
      </w:r>
      <w:r w:rsidR="002E5D63">
        <w:rPr>
          <w:rFonts w:cs="Times New Roman"/>
          <w:szCs w:val="24"/>
        </w:rPr>
        <w:fldChar w:fldCharType="end"/>
      </w:r>
      <w:r w:rsidR="007B05A2">
        <w:rPr>
          <w:rFonts w:cs="Times New Roman"/>
          <w:szCs w:val="24"/>
        </w:rPr>
        <w:t xml:space="preserve">. </w:t>
      </w:r>
      <w:r w:rsidR="00A4648E">
        <w:rPr>
          <w:rFonts w:cs="Times New Roman"/>
          <w:szCs w:val="24"/>
        </w:rPr>
        <w:t xml:space="preserve">This same model </w:t>
      </w:r>
      <w:r w:rsidR="00310227">
        <w:rPr>
          <w:rFonts w:cs="Times New Roman"/>
          <w:szCs w:val="24"/>
        </w:rPr>
        <w:t>was attempted for the</w:t>
      </w:r>
      <w:r w:rsidR="00E73A28">
        <w:rPr>
          <w:rFonts w:cs="Times New Roman"/>
          <w:szCs w:val="24"/>
        </w:rPr>
        <w:t xml:space="preserve"> exercise-to-exercise transition</w:t>
      </w:r>
      <w:r w:rsidR="00B3706C">
        <w:rPr>
          <w:rFonts w:cs="Times New Roman"/>
          <w:szCs w:val="24"/>
        </w:rPr>
        <w:t xml:space="preserve"> </w:t>
      </w:r>
      <w:r w:rsidR="00102CE9">
        <w:rPr>
          <w:rFonts w:cs="Times New Roman"/>
          <w:szCs w:val="24"/>
        </w:rPr>
        <w:t>from 50W</w:t>
      </w:r>
      <w:r w:rsidR="00E73A28">
        <w:rPr>
          <w:rFonts w:cs="Times New Roman"/>
          <w:szCs w:val="24"/>
        </w:rPr>
        <w:t xml:space="preserve"> to </w:t>
      </w:r>
      <w:r w:rsidR="00102CE9">
        <w:rPr>
          <w:rFonts w:cs="Times New Roman"/>
          <w:szCs w:val="24"/>
        </w:rPr>
        <w:t>75W</w:t>
      </w:r>
      <w:r w:rsidR="00B3706C">
        <w:rPr>
          <w:rFonts w:cs="Times New Roman"/>
          <w:szCs w:val="24"/>
        </w:rPr>
        <w:t xml:space="preserve">. The only difference </w:t>
      </w:r>
      <w:r w:rsidR="005F3B23">
        <w:rPr>
          <w:rFonts w:cs="Times New Roman"/>
          <w:szCs w:val="24"/>
        </w:rPr>
        <w:t>is</w:t>
      </w:r>
      <w:r w:rsidR="00B3706C">
        <w:rPr>
          <w:rFonts w:cs="Times New Roman"/>
          <w:szCs w:val="24"/>
        </w:rPr>
        <w:t xml:space="preserve"> “Baseline” </w:t>
      </w:r>
      <w:r w:rsidR="00310227">
        <w:rPr>
          <w:rFonts w:cs="Times New Roman"/>
          <w:szCs w:val="24"/>
        </w:rPr>
        <w:t>represents</w:t>
      </w:r>
      <w:r w:rsidR="00B3706C">
        <w:rPr>
          <w:rFonts w:cs="Times New Roman"/>
          <w:szCs w:val="24"/>
        </w:rPr>
        <w:t xml:space="preserve"> be the last 30</w:t>
      </w:r>
      <w:r w:rsidR="002D6E05">
        <w:rPr>
          <w:rFonts w:cs="Times New Roman"/>
          <w:szCs w:val="24"/>
        </w:rPr>
        <w:t>s</w:t>
      </w:r>
      <w:r w:rsidR="00B3706C">
        <w:rPr>
          <w:rFonts w:cs="Times New Roman"/>
          <w:szCs w:val="24"/>
        </w:rPr>
        <w:t xml:space="preserve"> </w:t>
      </w:r>
      <w:r w:rsidR="007251A1">
        <w:rPr>
          <w:rFonts w:cs="Times New Roman"/>
          <w:szCs w:val="24"/>
        </w:rPr>
        <w:t xml:space="preserve">averaged data </w:t>
      </w:r>
      <w:r w:rsidR="005F3B23">
        <w:rPr>
          <w:rFonts w:cs="Times New Roman"/>
          <w:szCs w:val="24"/>
        </w:rPr>
        <w:t xml:space="preserve">from </w:t>
      </w:r>
      <w:r w:rsidR="00B73995">
        <w:rPr>
          <w:rFonts w:cs="Times New Roman"/>
          <w:szCs w:val="24"/>
        </w:rPr>
        <w:t>50W</w:t>
      </w:r>
      <w:r w:rsidR="00AF442A">
        <w:rPr>
          <w:rFonts w:cs="Times New Roman"/>
          <w:szCs w:val="24"/>
        </w:rPr>
        <w:t xml:space="preserve"> and Amplitude </w:t>
      </w:r>
      <w:r w:rsidR="00310227">
        <w:rPr>
          <w:rFonts w:cs="Times New Roman"/>
          <w:szCs w:val="24"/>
        </w:rPr>
        <w:t>is</w:t>
      </w:r>
      <w:r w:rsidR="00413228">
        <w:rPr>
          <w:rFonts w:cs="Times New Roman"/>
          <w:szCs w:val="24"/>
        </w:rPr>
        <w:t xml:space="preserve"> the </w:t>
      </w:r>
      <w:r w:rsidR="00AF442A">
        <w:rPr>
          <w:rFonts w:cs="Times New Roman"/>
          <w:szCs w:val="24"/>
        </w:rPr>
        <w:t>measure</w:t>
      </w:r>
      <w:r w:rsidR="00413228">
        <w:rPr>
          <w:rFonts w:cs="Times New Roman"/>
          <w:szCs w:val="24"/>
        </w:rPr>
        <w:t>d</w:t>
      </w:r>
      <w:r w:rsidR="00AF442A">
        <w:rPr>
          <w:rFonts w:cs="Times New Roman"/>
          <w:szCs w:val="24"/>
        </w:rPr>
        <w:t xml:space="preserve"> increase in CBF from </w:t>
      </w:r>
      <w:r w:rsidR="00B73995">
        <w:rPr>
          <w:rFonts w:cs="Times New Roman"/>
          <w:szCs w:val="24"/>
        </w:rPr>
        <w:t>50W to 75W cycling</w:t>
      </w:r>
      <w:r w:rsidR="00AF442A">
        <w:rPr>
          <w:rFonts w:cs="Times New Roman"/>
          <w:szCs w:val="24"/>
        </w:rPr>
        <w:t xml:space="preserve">. </w:t>
      </w:r>
      <w:r w:rsidR="009C4071">
        <w:rPr>
          <w:rFonts w:cs="Times New Roman"/>
          <w:szCs w:val="24"/>
        </w:rPr>
        <w:t xml:space="preserve">Mean response time (MRT) was calculated by adding TD and τ. This gives a time value for MCAv to reach 63% of </w:t>
      </w:r>
      <w:r w:rsidR="00C72706">
        <w:rPr>
          <w:rFonts w:cs="Times New Roman"/>
          <w:szCs w:val="24"/>
        </w:rPr>
        <w:t>the</w:t>
      </w:r>
      <w:r w:rsidR="009C4071">
        <w:rPr>
          <w:rFonts w:cs="Times New Roman"/>
          <w:szCs w:val="24"/>
        </w:rPr>
        <w:t xml:space="preserve"> steady-state value</w:t>
      </w:r>
      <w:r w:rsidR="00332847">
        <w:rPr>
          <w:rFonts w:cs="Times New Roman"/>
          <w:szCs w:val="24"/>
        </w:rPr>
        <w:t xml:space="preserve"> </w:t>
      </w:r>
      <w:r w:rsidR="00332847">
        <w:rPr>
          <w:rFonts w:cs="Times New Roman"/>
          <w:szCs w:val="24"/>
        </w:rPr>
        <w:fldChar w:fldCharType="begin"/>
      </w:r>
      <w:r w:rsidR="002C43C0">
        <w:rPr>
          <w:rFonts w:cs="Times New Roman"/>
          <w:szCs w:val="24"/>
        </w:rPr>
        <w:instrText xml:space="preserve"> ADDIN ZOTERO_ITEM CSL_CITATION {"citationID":"XtGGHHqs","properties":{"formattedCitation":"(Phillips et al., 1995)","plainCitation":"(Phillips et al., 1995)","noteIndex":0},"citationItems":[{"id":2003,"uris":["http://zotero.org/users/5709856/items/9Y6IFXZK"],"itemData":{"id":2003,"type":"article-journal","abstract":"The rates of increase in O2 uptake (VO2) after step changes in work rate from 25 W to 60% of pretraining peak VO2 (VO2 peak) were measured at various times during an endurance training program (2 h/day at 60% pretraining VO2 peak). Seven untrained males [23 +/- 1 (SE) yr] performed a series of repeated step changes in work rate before training (PRE) and after 4 days (4D), 9 days (9D), and 30 days (30D) of training. VO2 kinetic responses were determined from breath-by-breath data averaged across four repetitions and analyzed using a two-component exponential model. Mean response time (time taken to reach 63% of steady-state VO2) was faster (P &lt; 0.01) than PRE (38.1 +/- 2.6 s) at both 4D (34.9 +/- 2.4 s) and 9D (32.5 +/- 1.8 s) and was faster (P &lt; 0.01) at 30D than at all other times (28.3 +/- 1.0 s). Blood lactate concentrations (after 6 min of cycling) were also lower at 4D and 9D than PRE (P &lt; 0.01) and were lower at 30D than at all other times (P &lt; 0.01). VO2 peak was unchanged from PRE (3.52 +/- 0.20 l/min) at 8D (3.55 +/- 0.20 l/min) but was increased (P &lt; 0.01) at 30D (3.89 +/- 0.18 l/min). Muscle oxidative capacity (maximal citrate synthase activity) was not significantly increased until 30D (P &lt; 0.01). It is concluded that at least part of the acceleration of whole body VO2 kinetics with endurance training is a rapid phenomenon, occurring before changes in VO2 peak and/or muscle oxidative potential.","container-title":"Journal of Applied Physiology","DOI":"10.1152/jappl.1995.79.6.1914","ISSN":"8750-7587, 1522-1601","issue":"6","journalAbbreviation":"Journal of Applied Physiology","language":"en","page":"1914-1920","source":"DOI.org (Crossref)","title":"Progressive effect of endurance training on VO2 kinetics at the onset of submaximal exercise","volume":"79","author":[{"family":"Phillips","given":"S. M."},{"family":"Green","given":"H. J."},{"family":"MacDonald","given":"M. J."},{"family":"Hughson","given":"R. L."}],"issued":{"date-parts":[["1995",12,1]]}}}],"schema":"https://github.com/citation-style-language/schema/raw/master/csl-citation.json"} </w:instrText>
      </w:r>
      <w:r w:rsidR="00332847">
        <w:rPr>
          <w:rFonts w:cs="Times New Roman"/>
          <w:szCs w:val="24"/>
        </w:rPr>
        <w:fldChar w:fldCharType="separate"/>
      </w:r>
      <w:r w:rsidR="00332847" w:rsidRPr="00332847">
        <w:rPr>
          <w:rFonts w:cs="Times New Roman"/>
        </w:rPr>
        <w:t>(Phillips et al., 1995)</w:t>
      </w:r>
      <w:r w:rsidR="00332847">
        <w:rPr>
          <w:rFonts w:cs="Times New Roman"/>
          <w:szCs w:val="24"/>
        </w:rPr>
        <w:fldChar w:fldCharType="end"/>
      </w:r>
      <w:r w:rsidR="007B6512">
        <w:rPr>
          <w:rFonts w:cs="Times New Roman"/>
          <w:szCs w:val="24"/>
        </w:rPr>
        <w:t xml:space="preserve">. </w:t>
      </w:r>
    </w:p>
    <w:p w14:paraId="2AF7CE0C" w14:textId="716F617A" w:rsidR="00AF367C" w:rsidRPr="00E95156" w:rsidRDefault="006F54F2" w:rsidP="003B4FA5">
      <w:pPr>
        <w:ind w:firstLine="720"/>
        <w:rPr>
          <w:rFonts w:cs="Times New Roman"/>
          <w:szCs w:val="24"/>
        </w:rPr>
      </w:pPr>
      <w:r>
        <w:rPr>
          <w:rFonts w:cs="Times New Roman"/>
          <w:szCs w:val="24"/>
        </w:rPr>
        <w:t>Each</w:t>
      </w:r>
      <w:r w:rsidR="00AF367C">
        <w:rPr>
          <w:rFonts w:cs="Times New Roman"/>
          <w:szCs w:val="24"/>
        </w:rPr>
        <w:t xml:space="preserve"> monoexponential model</w:t>
      </w:r>
      <w:r>
        <w:rPr>
          <w:rFonts w:cs="Times New Roman"/>
          <w:szCs w:val="24"/>
        </w:rPr>
        <w:t xml:space="preserve"> for each subject was</w:t>
      </w:r>
      <w:r w:rsidR="00AF367C">
        <w:rPr>
          <w:rFonts w:cs="Times New Roman"/>
          <w:szCs w:val="24"/>
        </w:rPr>
        <w:t xml:space="preserve"> visual</w:t>
      </w:r>
      <w:r>
        <w:rPr>
          <w:rFonts w:cs="Times New Roman"/>
          <w:szCs w:val="24"/>
        </w:rPr>
        <w:t>ly</w:t>
      </w:r>
      <w:r w:rsidR="00AF367C">
        <w:rPr>
          <w:rFonts w:cs="Times New Roman"/>
          <w:szCs w:val="24"/>
        </w:rPr>
        <w:t xml:space="preserve"> </w:t>
      </w:r>
      <w:r>
        <w:rPr>
          <w:rFonts w:cs="Times New Roman"/>
          <w:szCs w:val="24"/>
        </w:rPr>
        <w:t>inspected</w:t>
      </w:r>
      <w:r w:rsidR="00AF367C">
        <w:rPr>
          <w:rFonts w:cs="Times New Roman"/>
          <w:szCs w:val="24"/>
        </w:rPr>
        <w:t xml:space="preserve"> </w:t>
      </w:r>
      <w:r>
        <w:rPr>
          <w:rFonts w:cs="Times New Roman"/>
          <w:szCs w:val="24"/>
        </w:rPr>
        <w:t>for inclusion.</w:t>
      </w:r>
      <w:r w:rsidR="00A404A8">
        <w:rPr>
          <w:rFonts w:cs="Times New Roman"/>
          <w:szCs w:val="24"/>
        </w:rPr>
        <w:t xml:space="preserve"> </w:t>
      </w:r>
      <w:r w:rsidR="00192407">
        <w:rPr>
          <w:rFonts w:cs="Times New Roman"/>
          <w:szCs w:val="24"/>
        </w:rPr>
        <w:t>Subjects were removed due to non-</w:t>
      </w:r>
      <w:r w:rsidR="002C4A5E">
        <w:rPr>
          <w:rFonts w:cs="Times New Roman"/>
          <w:szCs w:val="24"/>
        </w:rPr>
        <w:t>monoexponential responses of MCAv</w:t>
      </w:r>
      <w:r w:rsidR="00CB491E">
        <w:rPr>
          <w:rFonts w:cs="Times New Roman"/>
          <w:szCs w:val="24"/>
        </w:rPr>
        <w:t xml:space="preserve"> </w:t>
      </w:r>
      <w:r w:rsidR="00911852">
        <w:rPr>
          <w:rFonts w:cs="Times New Roman"/>
          <w:szCs w:val="24"/>
        </w:rPr>
        <w:t>and</w:t>
      </w:r>
      <w:r w:rsidR="00CB491E">
        <w:rPr>
          <w:rFonts w:cs="Times New Roman"/>
          <w:szCs w:val="24"/>
        </w:rPr>
        <w:t xml:space="preserve"> </w:t>
      </w:r>
      <w:r w:rsidR="002C4A5E">
        <w:rPr>
          <w:rFonts w:cs="Times New Roman"/>
          <w:szCs w:val="24"/>
        </w:rPr>
        <w:t>un</w:t>
      </w:r>
      <w:r w:rsidR="009B7E74">
        <w:rPr>
          <w:rFonts w:cs="Times New Roman"/>
          <w:szCs w:val="24"/>
        </w:rPr>
        <w:t>equal variance in residuals</w:t>
      </w:r>
      <w:r w:rsidR="00B262C1">
        <w:rPr>
          <w:rFonts w:cs="Times New Roman"/>
          <w:szCs w:val="24"/>
        </w:rPr>
        <w:t>, t</w:t>
      </w:r>
      <w:r w:rsidR="00714DD2">
        <w:rPr>
          <w:rFonts w:cs="Times New Roman"/>
          <w:szCs w:val="24"/>
        </w:rPr>
        <w:t>ested using</w:t>
      </w:r>
      <w:r w:rsidR="00B47E7C">
        <w:rPr>
          <w:rFonts w:cs="Times New Roman"/>
          <w:szCs w:val="24"/>
        </w:rPr>
        <w:t xml:space="preserve"> </w:t>
      </w:r>
      <w:proofErr w:type="spellStart"/>
      <w:r w:rsidR="00B47E7C">
        <w:rPr>
          <w:rFonts w:cs="Times New Roman"/>
          <w:szCs w:val="24"/>
        </w:rPr>
        <w:t>Sigmaplot</w:t>
      </w:r>
      <w:r w:rsidR="00870A8D">
        <w:rPr>
          <w:rFonts w:cs="Times New Roman"/>
          <w:szCs w:val="24"/>
        </w:rPr>
        <w:t>’s</w:t>
      </w:r>
      <w:proofErr w:type="spellEnd"/>
      <w:r w:rsidR="00870A8D">
        <w:rPr>
          <w:rFonts w:cs="Times New Roman"/>
          <w:szCs w:val="24"/>
        </w:rPr>
        <w:t xml:space="preserve"> Constant Variance Test which utilizes a</w:t>
      </w:r>
      <w:r w:rsidR="00714DD2">
        <w:rPr>
          <w:rFonts w:cs="Times New Roman"/>
          <w:szCs w:val="24"/>
        </w:rPr>
        <w:t xml:space="preserve"> </w:t>
      </w:r>
      <w:r w:rsidR="00A11D99">
        <w:rPr>
          <w:rFonts w:cs="Times New Roman"/>
          <w:szCs w:val="24"/>
        </w:rPr>
        <w:t xml:space="preserve">Spearman rank correlation between the absolute values </w:t>
      </w:r>
      <w:r w:rsidR="00B47E7C">
        <w:rPr>
          <w:rFonts w:cs="Times New Roman"/>
          <w:szCs w:val="24"/>
        </w:rPr>
        <w:t xml:space="preserve">of the residuals and the observed value of the dependent variable. </w:t>
      </w:r>
      <w:r w:rsidR="00192407">
        <w:rPr>
          <w:rFonts w:cs="Times New Roman"/>
          <w:szCs w:val="24"/>
        </w:rPr>
        <w:t xml:space="preserve"> </w:t>
      </w:r>
    </w:p>
    <w:p w14:paraId="50659E38" w14:textId="2C86C732" w:rsidR="00A95219" w:rsidRDefault="00A95219" w:rsidP="00A95219">
      <w:pPr>
        <w:pStyle w:val="Heading3"/>
      </w:pPr>
      <w:bookmarkStart w:id="52" w:name="_Toc107748076"/>
      <w:r>
        <w:lastRenderedPageBreak/>
        <w:t>Statistical Analysis:</w:t>
      </w:r>
      <w:bookmarkEnd w:id="52"/>
    </w:p>
    <w:p w14:paraId="567932E7" w14:textId="41333A66" w:rsidR="00FE344F" w:rsidRPr="00546244" w:rsidRDefault="007B05A2" w:rsidP="00861473">
      <w:pPr>
        <w:spacing w:before="240"/>
        <w:ind w:firstLine="720"/>
        <w:rPr>
          <w:rFonts w:cs="Times New Roman"/>
          <w:szCs w:val="24"/>
        </w:rPr>
      </w:pPr>
      <w:r>
        <w:rPr>
          <w:rFonts w:cs="Times New Roman"/>
          <w:szCs w:val="24"/>
        </w:rPr>
        <w:t xml:space="preserve">These kinetic variables </w:t>
      </w:r>
      <w:r w:rsidR="005F3E06">
        <w:rPr>
          <w:rFonts w:cs="Times New Roman"/>
          <w:szCs w:val="24"/>
        </w:rPr>
        <w:t>were</w:t>
      </w:r>
      <w:r>
        <w:rPr>
          <w:rFonts w:cs="Times New Roman"/>
          <w:szCs w:val="24"/>
        </w:rPr>
        <w:t xml:space="preserve"> averaged together and reported a</w:t>
      </w:r>
      <w:r w:rsidR="005F3E06">
        <w:rPr>
          <w:rFonts w:cs="Times New Roman"/>
          <w:szCs w:val="24"/>
        </w:rPr>
        <w:t>s</w:t>
      </w:r>
      <w:r>
        <w:rPr>
          <w:rFonts w:cs="Times New Roman"/>
          <w:szCs w:val="24"/>
        </w:rPr>
        <w:t xml:space="preserve"> mean ± SD. </w:t>
      </w:r>
      <w:r w:rsidR="006F2E1B">
        <w:rPr>
          <w:rFonts w:cs="Times New Roman"/>
          <w:szCs w:val="24"/>
        </w:rPr>
        <w:t>To explain the</w:t>
      </w:r>
      <w:r w:rsidR="00864975" w:rsidRPr="00864975">
        <w:rPr>
          <w:rFonts w:cs="Times New Roman"/>
          <w:szCs w:val="24"/>
        </w:rPr>
        <w:t xml:space="preserve"> </w:t>
      </w:r>
      <w:r w:rsidR="00864975">
        <w:rPr>
          <w:rFonts w:cs="Times New Roman"/>
          <w:szCs w:val="24"/>
        </w:rPr>
        <w:t>initial variance in MCAv, the</w:t>
      </w:r>
      <w:r w:rsidR="00806341">
        <w:rPr>
          <w:rFonts w:cs="Times New Roman"/>
          <w:szCs w:val="24"/>
        </w:rPr>
        <w:t xml:space="preserve"> lowest </w:t>
      </w:r>
      <w:r w:rsidR="002C7407">
        <w:rPr>
          <w:rFonts w:cs="Times New Roman"/>
          <w:szCs w:val="24"/>
        </w:rPr>
        <w:t>averaged</w:t>
      </w:r>
      <w:r w:rsidR="00806341">
        <w:rPr>
          <w:rFonts w:cs="Times New Roman"/>
          <w:szCs w:val="24"/>
        </w:rPr>
        <w:t xml:space="preserve"> point</w:t>
      </w:r>
      <w:r w:rsidR="00F625A6">
        <w:rPr>
          <w:rFonts w:cs="Times New Roman"/>
          <w:szCs w:val="24"/>
        </w:rPr>
        <w:t xml:space="preserve"> (nadir)</w:t>
      </w:r>
      <w:r w:rsidR="00FA50E6">
        <w:rPr>
          <w:rFonts w:cs="Times New Roman"/>
          <w:szCs w:val="24"/>
        </w:rPr>
        <w:t xml:space="preserve"> was selected for MCAv (</w:t>
      </w:r>
      <w:r w:rsidR="00864975">
        <w:rPr>
          <w:rFonts w:cs="Times New Roman"/>
          <w:szCs w:val="24"/>
        </w:rPr>
        <w:t>MCA</w:t>
      </w:r>
      <w:r w:rsidR="00806341">
        <w:rPr>
          <w:rFonts w:cs="Times New Roman"/>
          <w:szCs w:val="24"/>
        </w:rPr>
        <w:t>v</w:t>
      </w:r>
      <w:r w:rsidR="00806341">
        <w:rPr>
          <w:rFonts w:cs="Times New Roman"/>
          <w:szCs w:val="24"/>
          <w:vertAlign w:val="subscript"/>
        </w:rPr>
        <w:t>N</w:t>
      </w:r>
      <w:r w:rsidR="00FA50E6">
        <w:rPr>
          <w:rFonts w:cs="Times New Roman"/>
          <w:szCs w:val="24"/>
        </w:rPr>
        <w:t>) and CPP (CPP</w:t>
      </w:r>
      <w:r w:rsidR="00FA50E6">
        <w:rPr>
          <w:rFonts w:cs="Times New Roman"/>
          <w:szCs w:val="24"/>
          <w:vertAlign w:val="subscript"/>
        </w:rPr>
        <w:t>N</w:t>
      </w:r>
      <w:r w:rsidR="00FA50E6">
        <w:rPr>
          <w:rFonts w:cs="Times New Roman"/>
          <w:szCs w:val="24"/>
        </w:rPr>
        <w:t>)</w:t>
      </w:r>
      <w:r w:rsidR="005C1BCB">
        <w:rPr>
          <w:rFonts w:cs="Times New Roman"/>
          <w:szCs w:val="24"/>
        </w:rPr>
        <w:t>. MCAv</w:t>
      </w:r>
      <w:r w:rsidR="005C1BCB">
        <w:rPr>
          <w:rFonts w:cs="Times New Roman"/>
          <w:szCs w:val="24"/>
          <w:vertAlign w:val="subscript"/>
        </w:rPr>
        <w:t>N</w:t>
      </w:r>
      <w:r w:rsidR="00864975">
        <w:rPr>
          <w:rFonts w:cs="Times New Roman"/>
          <w:szCs w:val="24"/>
        </w:rPr>
        <w:t xml:space="preserve"> was regressed </w:t>
      </w:r>
      <w:r w:rsidR="00FE344F">
        <w:rPr>
          <w:rFonts w:cs="Times New Roman"/>
          <w:szCs w:val="24"/>
        </w:rPr>
        <w:t xml:space="preserve">with variables that </w:t>
      </w:r>
      <w:r w:rsidR="00546244">
        <w:rPr>
          <w:rFonts w:cs="Times New Roman"/>
          <w:szCs w:val="24"/>
        </w:rPr>
        <w:t xml:space="preserve">have been shown to have a strong relationship with CBF </w:t>
      </w:r>
      <w:r w:rsidR="00201ECE">
        <w:rPr>
          <w:rFonts w:cs="Times New Roman"/>
          <w:szCs w:val="24"/>
        </w:rPr>
        <w:fldChar w:fldCharType="begin"/>
      </w:r>
      <w:r w:rsidR="002C43C0">
        <w:rPr>
          <w:rFonts w:cs="Times New Roman"/>
          <w:szCs w:val="24"/>
        </w:rPr>
        <w:instrText xml:space="preserve"> ADDIN ZOTERO_ITEM CSL_CITATION {"citationID":"4snM16s4","properties":{"formattedCitation":"(Markwalder et al., 1984; Ogoh et al., 2005; Willie et al., 2011)","plainCitation":"(Markwalder et al., 1984; Ogoh et al., 2005; Willie et al., 2011)","noteIndex":0},"citationItems":[{"id":1871,"uris":["http://zotero.org/users/5709856/items/2HN4FID5"],"itemData":{"id":1871,"type":"article-journal","abstract":"The end-tidal carbon dioxide partial pressure (PCO2) response curves for the flow velocity in the middle cerebral artery were studied in 31 normal subjects with transcranial Doppler techniques. An exponential curve with an exponent of 0.034 mm Hg?1 was found to be a good fit to the recorded data. By means of this relationship, recordings of flow velocity in cerebral arteries can be normalized to a standard value of PCO2. Physiological aspects of cerebrovascular reactivity to PCO2 and the clinical implications of the PCO2 response curve are discussed. The normal material provides a reference for assessing pathological responses.","container-title":"Journal of Cerebral Blood Flow &amp; Metabolism","DOI":"10.1038/jcbfm.1984.54","ISSN":"0271-678X","issue":"3","journalAbbreviation":"J Cereb Blood Flow Metab","note":"publisher: SAGE Publications Ltd STM","page":"368-372","source":"SAGE Journals","title":"Dependency of Blood Flow Velocity in the Middle Cerebral Artery on End-Tidal Carbon Dioxide Partial Pressure—A Transcranial Ultrasound Doppler Study","volume":"4","author":[{"family":"Markwalder","given":"Thomas-Marc"},{"family":"Grolimund","given":"Peter"},{"family":"Seiler","given":"Rolf W."},{"family":"Roth","given":"Fritz"},{"family":"Aaslid","given":"Rune"}],"issued":{"date-parts":[["1984",9,1]]}}},{"id":1965,"uris":["http://zotero.org/users/5709856/items/QJY3SDCS"],"itemData":{"id":1965,"type":"article-journal","container-title":"The Journal of Physiology","DOI":"10.1113/jphysiol.2005.095836","ISSN":"00223751","issue":"2","language":"en","page":"697-704","source":"DOI.org (Crossref)","title":"The effect of changes in cardiac output on middle cerebral artery mean blood velocity at rest and during exercise: MCA &lt;i&gt;V&lt;/i&gt; &lt;sub&gt;mean&lt;/sub&gt; during exercise","title-short":"The effect of changes in cardiac output on middle cerebral artery mean blood velocity at rest and during exercise","volume":"569","author":[{"family":"Ogoh","given":"Shigehiko"},{"family":"Brothers","given":"R. Matthew"},{"family":"Barnes","given":"Quinton"},{"family":"Eubank","given":"Wendy L."},{"family":"Hawkins","given":"Megan N."},{"family":"Purkayastha","given":"Sushmita"},{"family":"O-Yurvati","given":"Albert"},{"family":"Raven","given":"Peter B."}],"issued":{"date-parts":[["2005",12]]}}},{"id":277,"uris":["http://zotero.org/users/5709856/items/HI4VINLG"],"itemData":{"id":277,"type":"article-journal","abstract":"There is considerable utility in the use of transcranial Doppler ultrasound (TCD) to assess cerebrovascular function. The brain is unique in its high energy and oxygen demand but limited capacity for energy storage that necessitates an effective means of regional blood delivery. The relative low cost, ease-of-use, non-invasiveness, and excellent temporal resolution of TCD make it an ideal tool for the examination of cerebrovascular function in both research and clinical settings. TCD is an efﬁcient tool to access blood velocities within the cerebral vessels, cerebral autoregulation, cerebrovascular reactivity to CO2, and neurovascular coupling, in both physiological states and in pathological conditions such as stroke and head trauma. In this review, we provide: (1) an overview of TCD methodology with respect to other techniques; (2) a methodological synopsis of the cerebrovascular exam using TCD; (3) an overview of the physiological mechanisms involved in regulation of the cerebral blood ﬂow; (4) the utility of TCD for assessment of cerebrovascular pathology; and (5) recommendations for the assessment of four critical and complimentary aspects of cerebrovascular function: intra-cranial blood ﬂow velocity, cerebral autoregulation, cerebral reactivity, and neurovascular coupling. The integration of these regulatory mechanisms from an integrated systems perspective is discussed, and future research directions are explored.","container-title":"Journal of Neuroscience Methods","DOI":"10.1016/j.jneumeth.2011.01.011","ISSN":"01650270","issue":"2","journalAbbreviation":"Journal of Neuroscience Methods","language":"en","page":"221-237","source":"DOI.org (Crossref)","title":"Utility of transcranial Doppler ultrasound for the integrative assessment of cerebrovascular function","volume":"196","author":[{"family":"Willie","given":"C.K."},{"family":"Colino","given":"F.L."},{"family":"Bailey","given":"D.M."},{"family":"Tzeng","given":"Y.C."},{"family":"Binsted","given":"G."},{"family":"Jones","given":"L.W."},{"family":"Haykowsky","given":"M.J."},{"family":"Bellapart","given":"J."},{"family":"Ogoh","given":"S."},{"family":"Smith","given":"K.J."},{"family":"Smirl","given":"J.D."},{"family":"Day","given":"T.A."},{"family":"Lucas","given":"S.J."},{"family":"Eller","given":"L.K."},{"family":"Ainslie","given":"P.N."}],"issued":{"date-parts":[["2011",3]]}}}],"schema":"https://github.com/citation-style-language/schema/raw/master/csl-citation.json"} </w:instrText>
      </w:r>
      <w:r w:rsidR="00201ECE">
        <w:rPr>
          <w:rFonts w:cs="Times New Roman"/>
          <w:szCs w:val="24"/>
        </w:rPr>
        <w:fldChar w:fldCharType="separate"/>
      </w:r>
      <w:r w:rsidR="00AC3F0E" w:rsidRPr="00AC3F0E">
        <w:rPr>
          <w:rFonts w:cs="Times New Roman"/>
        </w:rPr>
        <w:t>(Markwalder et al., 1984; Ogoh et al., 2005; Willie et al., 2011)</w:t>
      </w:r>
      <w:r w:rsidR="00201ECE">
        <w:rPr>
          <w:rFonts w:cs="Times New Roman"/>
          <w:szCs w:val="24"/>
        </w:rPr>
        <w:fldChar w:fldCharType="end"/>
      </w:r>
      <w:r w:rsidR="00546244">
        <w:rPr>
          <w:rFonts w:cs="Times New Roman"/>
          <w:szCs w:val="24"/>
        </w:rPr>
        <w:t>. Each of these variables are the change from baseline to the timepoint MCAv</w:t>
      </w:r>
      <w:r w:rsidR="00546244">
        <w:rPr>
          <w:rFonts w:cs="Times New Roman"/>
          <w:szCs w:val="24"/>
          <w:vertAlign w:val="subscript"/>
        </w:rPr>
        <w:t>N</w:t>
      </w:r>
      <w:r w:rsidR="00546244">
        <w:rPr>
          <w:rFonts w:cs="Times New Roman"/>
          <w:szCs w:val="24"/>
        </w:rPr>
        <w:t xml:space="preserve"> occurred.</w:t>
      </w:r>
      <w:r w:rsidR="00913C36">
        <w:rPr>
          <w:rFonts w:cs="Times New Roman"/>
          <w:szCs w:val="24"/>
        </w:rPr>
        <w:t xml:space="preserve"> This means</w:t>
      </w:r>
      <w:r w:rsidR="006A3E6A">
        <w:rPr>
          <w:rFonts w:cs="Times New Roman"/>
          <w:szCs w:val="24"/>
        </w:rPr>
        <w:t xml:space="preserve"> if MCAv</w:t>
      </w:r>
      <w:r w:rsidR="006A3E6A">
        <w:rPr>
          <w:rFonts w:cs="Times New Roman"/>
          <w:szCs w:val="24"/>
          <w:vertAlign w:val="subscript"/>
        </w:rPr>
        <w:t>N</w:t>
      </w:r>
      <w:r w:rsidR="006A3E6A">
        <w:rPr>
          <w:rFonts w:cs="Times New Roman"/>
          <w:szCs w:val="24"/>
        </w:rPr>
        <w:t xml:space="preserve"> occurred at </w:t>
      </w:r>
      <w:r w:rsidR="00D65AD5">
        <w:rPr>
          <w:rFonts w:cs="Times New Roman"/>
          <w:szCs w:val="24"/>
        </w:rPr>
        <w:t>10</w:t>
      </w:r>
      <w:r w:rsidR="006A3E6A">
        <w:rPr>
          <w:rFonts w:cs="Times New Roman"/>
          <w:szCs w:val="24"/>
        </w:rPr>
        <w:t xml:space="preserve">s into the start of exercise, ΔCPP is the change from baseline to </w:t>
      </w:r>
      <w:r w:rsidR="00D65AD5">
        <w:rPr>
          <w:rFonts w:cs="Times New Roman"/>
          <w:szCs w:val="24"/>
        </w:rPr>
        <w:t>10</w:t>
      </w:r>
      <w:r w:rsidR="006A3E6A">
        <w:rPr>
          <w:rFonts w:cs="Times New Roman"/>
          <w:szCs w:val="24"/>
        </w:rPr>
        <w:t xml:space="preserve">s </w:t>
      </w:r>
      <w:r w:rsidR="007C50D8">
        <w:rPr>
          <w:rFonts w:cs="Times New Roman"/>
          <w:szCs w:val="24"/>
        </w:rPr>
        <w:t xml:space="preserve">(and the same for each Δ variable in this regression). </w:t>
      </w:r>
    </w:p>
    <w:p w14:paraId="331BED0C" w14:textId="05F21ADD" w:rsidR="00FE344F" w:rsidRPr="00273410" w:rsidRDefault="0082167E" w:rsidP="003154AE">
      <w:pPr>
        <w:spacing w:before="240"/>
        <w:ind w:left="1440"/>
        <w:rPr>
          <w:rFonts w:cs="Times New Roman"/>
          <w:szCs w:val="24"/>
        </w:rPr>
      </w:pPr>
      <w:proofErr w:type="spellStart"/>
      <w:r>
        <w:rPr>
          <w:rFonts w:cs="Times New Roman"/>
          <w:szCs w:val="24"/>
        </w:rPr>
        <w:t>Δ</w:t>
      </w:r>
      <w:r w:rsidR="00FE344F">
        <w:rPr>
          <w:rFonts w:cs="Times New Roman"/>
          <w:szCs w:val="24"/>
        </w:rPr>
        <w:t>MCAv</w:t>
      </w:r>
      <w:r w:rsidR="00FE344F">
        <w:rPr>
          <w:rFonts w:cs="Times New Roman"/>
          <w:szCs w:val="24"/>
          <w:vertAlign w:val="subscript"/>
        </w:rPr>
        <w:t>N</w:t>
      </w:r>
      <w:proofErr w:type="spellEnd"/>
      <w:r w:rsidR="00FE344F">
        <w:rPr>
          <w:rFonts w:cs="Times New Roman"/>
          <w:szCs w:val="24"/>
        </w:rPr>
        <w:t xml:space="preserve"> = </w:t>
      </w:r>
      <w:proofErr w:type="spellStart"/>
      <w:r w:rsidR="00FE344F" w:rsidRPr="00FE344F">
        <w:rPr>
          <w:rFonts w:cs="Times New Roman"/>
          <w:szCs w:val="24"/>
        </w:rPr>
        <w:t>ΔCPP</w:t>
      </w:r>
      <w:r w:rsidR="004A631A">
        <w:rPr>
          <w:rFonts w:cs="Times New Roman"/>
          <w:szCs w:val="24"/>
          <w:vertAlign w:val="subscript"/>
        </w:rPr>
        <w:t>@MCAv</w:t>
      </w:r>
      <w:r w:rsidR="00273410">
        <w:rPr>
          <w:rFonts w:cs="Times New Roman"/>
          <w:szCs w:val="24"/>
          <w:vertAlign w:val="subscript"/>
        </w:rPr>
        <w:t>N</w:t>
      </w:r>
      <w:proofErr w:type="spellEnd"/>
      <w:r w:rsidR="00FE344F" w:rsidRPr="00FE344F">
        <w:rPr>
          <w:rFonts w:cs="Times New Roman"/>
          <w:szCs w:val="24"/>
        </w:rPr>
        <w:t xml:space="preserve"> +</w:t>
      </w:r>
      <w:r w:rsidR="001909A6">
        <w:rPr>
          <w:rFonts w:cs="Times New Roman"/>
          <w:szCs w:val="24"/>
        </w:rPr>
        <w:t xml:space="preserve"> </w:t>
      </w:r>
      <w:proofErr w:type="spellStart"/>
      <w:r w:rsidR="001909A6">
        <w:rPr>
          <w:rFonts w:cs="Times New Roman"/>
          <w:szCs w:val="24"/>
        </w:rPr>
        <w:t>ΔCVCi</w:t>
      </w:r>
      <w:r w:rsidR="00273410">
        <w:rPr>
          <w:rFonts w:cs="Times New Roman"/>
          <w:szCs w:val="24"/>
          <w:vertAlign w:val="subscript"/>
        </w:rPr>
        <w:t>@MCAvN</w:t>
      </w:r>
      <w:proofErr w:type="spellEnd"/>
      <w:r w:rsidR="001909A6">
        <w:rPr>
          <w:rFonts w:cs="Times New Roman"/>
          <w:szCs w:val="24"/>
        </w:rPr>
        <w:t xml:space="preserve"> +</w:t>
      </w:r>
      <w:r w:rsidR="00FE344F" w:rsidRPr="00FE344F">
        <w:rPr>
          <w:rFonts w:cs="Times New Roman"/>
          <w:szCs w:val="24"/>
        </w:rPr>
        <w:t xml:space="preserve"> </w:t>
      </w:r>
      <w:proofErr w:type="spellStart"/>
      <w:r w:rsidR="00FE344F" w:rsidRPr="00FE344F">
        <w:rPr>
          <w:rFonts w:cs="Times New Roman"/>
          <w:szCs w:val="24"/>
        </w:rPr>
        <w:t>ΔQ</w:t>
      </w:r>
      <w:r w:rsidR="00273410">
        <w:rPr>
          <w:rFonts w:cs="Times New Roman"/>
          <w:szCs w:val="24"/>
          <w:vertAlign w:val="subscript"/>
        </w:rPr>
        <w:t>@MCAvN</w:t>
      </w:r>
      <w:proofErr w:type="spellEnd"/>
      <w:r w:rsidR="00FE344F" w:rsidRPr="00FE344F">
        <w:rPr>
          <w:rFonts w:cs="Times New Roman"/>
          <w:szCs w:val="24"/>
        </w:rPr>
        <w:t xml:space="preserve"> + </w:t>
      </w:r>
      <w:proofErr w:type="spellStart"/>
      <w:r w:rsidR="00FE344F" w:rsidRPr="00FE344F">
        <w:rPr>
          <w:rFonts w:cs="Times New Roman"/>
          <w:szCs w:val="24"/>
        </w:rPr>
        <w:t>ΔTPR</w:t>
      </w:r>
      <w:r w:rsidR="00273410">
        <w:rPr>
          <w:rFonts w:cs="Times New Roman"/>
          <w:szCs w:val="24"/>
          <w:vertAlign w:val="subscript"/>
        </w:rPr>
        <w:t>@MCAvN</w:t>
      </w:r>
      <w:proofErr w:type="spellEnd"/>
      <w:r w:rsidR="00FE344F" w:rsidRPr="00FE344F">
        <w:rPr>
          <w:rFonts w:cs="Times New Roman"/>
          <w:szCs w:val="24"/>
        </w:rPr>
        <w:t xml:space="preserve"> + ΔEtCO</w:t>
      </w:r>
      <w:r w:rsidR="00221220">
        <w:rPr>
          <w:rFonts w:cs="Times New Roman"/>
          <w:szCs w:val="24"/>
          <w:vertAlign w:val="subscript"/>
        </w:rPr>
        <w:t>2</w:t>
      </w:r>
      <w:r w:rsidR="00273410">
        <w:rPr>
          <w:rFonts w:cs="Times New Roman"/>
          <w:szCs w:val="24"/>
          <w:vertAlign w:val="subscript"/>
        </w:rPr>
        <w:t>@MCAvN</w:t>
      </w:r>
    </w:p>
    <w:p w14:paraId="6191E5A5" w14:textId="6C2D3FD9" w:rsidR="003F30D5" w:rsidRDefault="003F30D5" w:rsidP="00077770">
      <w:pPr>
        <w:spacing w:before="240"/>
        <w:rPr>
          <w:rFonts w:cs="Times New Roman"/>
          <w:szCs w:val="24"/>
        </w:rPr>
      </w:pPr>
      <w:r>
        <w:rPr>
          <w:rFonts w:cs="Times New Roman"/>
          <w:szCs w:val="24"/>
        </w:rPr>
        <w:t xml:space="preserve">The same </w:t>
      </w:r>
      <w:r w:rsidR="00221220">
        <w:rPr>
          <w:rFonts w:cs="Times New Roman"/>
          <w:szCs w:val="24"/>
        </w:rPr>
        <w:t>regression was completed for the total change from baseline to the end of 50W cycling exercise</w:t>
      </w:r>
      <w:r w:rsidR="00C618CD">
        <w:rPr>
          <w:rFonts w:cs="Times New Roman"/>
          <w:szCs w:val="24"/>
        </w:rPr>
        <w:t xml:space="preserve"> to explain the overall MCAv response</w:t>
      </w:r>
      <w:r w:rsidR="00273410">
        <w:rPr>
          <w:rFonts w:cs="Times New Roman"/>
          <w:szCs w:val="24"/>
        </w:rPr>
        <w:t xml:space="preserve"> (</w:t>
      </w:r>
      <w:proofErr w:type="spellStart"/>
      <w:r w:rsidR="00273410">
        <w:rPr>
          <w:rFonts w:cs="Times New Roman"/>
          <w:szCs w:val="24"/>
        </w:rPr>
        <w:t>MCAv</w:t>
      </w:r>
      <w:r w:rsidR="00273410">
        <w:rPr>
          <w:rFonts w:cs="Times New Roman"/>
          <w:szCs w:val="24"/>
          <w:vertAlign w:val="subscript"/>
        </w:rPr>
        <w:t>SS</w:t>
      </w:r>
      <w:proofErr w:type="spellEnd"/>
      <w:r w:rsidR="00273410">
        <w:rPr>
          <w:rFonts w:cs="Times New Roman"/>
          <w:szCs w:val="24"/>
        </w:rPr>
        <w:t>)</w:t>
      </w:r>
      <w:r w:rsidR="00C618CD">
        <w:rPr>
          <w:rFonts w:cs="Times New Roman"/>
          <w:szCs w:val="24"/>
        </w:rPr>
        <w:t xml:space="preserve">. </w:t>
      </w:r>
      <w:r w:rsidR="00221220">
        <w:rPr>
          <w:rFonts w:cs="Times New Roman"/>
          <w:szCs w:val="24"/>
        </w:rPr>
        <w:t xml:space="preserve"> </w:t>
      </w:r>
    </w:p>
    <w:p w14:paraId="1F702A27" w14:textId="38647686" w:rsidR="00221220" w:rsidRPr="00221220" w:rsidRDefault="0082167E" w:rsidP="003154AE">
      <w:pPr>
        <w:spacing w:before="240"/>
        <w:ind w:left="1440"/>
        <w:rPr>
          <w:rFonts w:cs="Times New Roman"/>
          <w:szCs w:val="24"/>
        </w:rPr>
      </w:pPr>
      <w:proofErr w:type="spellStart"/>
      <w:r>
        <w:rPr>
          <w:rFonts w:cs="Times New Roman"/>
          <w:szCs w:val="24"/>
        </w:rPr>
        <w:t>Δ</w:t>
      </w:r>
      <w:r w:rsidR="00221220">
        <w:rPr>
          <w:rFonts w:cs="Times New Roman"/>
          <w:szCs w:val="24"/>
        </w:rPr>
        <w:t>MCAv</w:t>
      </w:r>
      <w:r w:rsidR="00273410">
        <w:rPr>
          <w:rFonts w:cs="Times New Roman"/>
          <w:szCs w:val="24"/>
          <w:vertAlign w:val="subscript"/>
        </w:rPr>
        <w:t>SS</w:t>
      </w:r>
      <w:proofErr w:type="spellEnd"/>
      <w:r w:rsidR="00221220">
        <w:rPr>
          <w:rFonts w:cs="Times New Roman"/>
          <w:szCs w:val="24"/>
        </w:rPr>
        <w:t xml:space="preserve"> = </w:t>
      </w:r>
      <w:r w:rsidR="00221220" w:rsidRPr="00221220">
        <w:rPr>
          <w:rFonts w:cs="Times New Roman"/>
          <w:szCs w:val="24"/>
        </w:rPr>
        <w:t>ΔCPP +</w:t>
      </w:r>
      <w:r w:rsidR="001909A6">
        <w:rPr>
          <w:rFonts w:cs="Times New Roman"/>
          <w:szCs w:val="24"/>
        </w:rPr>
        <w:t xml:space="preserve"> </w:t>
      </w:r>
      <w:proofErr w:type="spellStart"/>
      <w:r w:rsidR="001909A6">
        <w:rPr>
          <w:rFonts w:cs="Times New Roman"/>
          <w:szCs w:val="24"/>
        </w:rPr>
        <w:t>ΔCVCi</w:t>
      </w:r>
      <w:proofErr w:type="spellEnd"/>
      <w:r w:rsidR="001909A6">
        <w:rPr>
          <w:rFonts w:cs="Times New Roman"/>
          <w:szCs w:val="24"/>
        </w:rPr>
        <w:t xml:space="preserve"> +</w:t>
      </w:r>
      <w:r w:rsidR="00221220" w:rsidRPr="00221220">
        <w:rPr>
          <w:rFonts w:cs="Times New Roman"/>
          <w:szCs w:val="24"/>
        </w:rPr>
        <w:t xml:space="preserve"> ΔQ + ΔTPR + ΔEtCO</w:t>
      </w:r>
      <w:r w:rsidR="00221220">
        <w:rPr>
          <w:rFonts w:cs="Times New Roman"/>
          <w:szCs w:val="24"/>
          <w:vertAlign w:val="subscript"/>
        </w:rPr>
        <w:t>2</w:t>
      </w:r>
    </w:p>
    <w:p w14:paraId="3A1500DE" w14:textId="0D119B03" w:rsidR="009C2C42" w:rsidRDefault="002A7195" w:rsidP="00C2216C">
      <w:pPr>
        <w:spacing w:before="240"/>
        <w:ind w:firstLine="720"/>
      </w:pPr>
      <w:r>
        <w:rPr>
          <w:rFonts w:cs="Times New Roman"/>
          <w:szCs w:val="24"/>
        </w:rPr>
        <w:t>A</w:t>
      </w:r>
      <w:r w:rsidR="00C2216C">
        <w:rPr>
          <w:rFonts w:cs="Times New Roman"/>
          <w:szCs w:val="24"/>
        </w:rPr>
        <w:t xml:space="preserve"> dependent samples </w:t>
      </w:r>
      <w:r w:rsidR="002D5A52">
        <w:rPr>
          <w:rFonts w:cs="Times New Roman"/>
          <w:szCs w:val="24"/>
        </w:rPr>
        <w:t xml:space="preserve">t-test </w:t>
      </w:r>
      <w:r>
        <w:rPr>
          <w:rFonts w:cs="Times New Roman"/>
          <w:szCs w:val="24"/>
        </w:rPr>
        <w:t xml:space="preserve">comparison between the time the nadirs </w:t>
      </w:r>
      <w:r w:rsidR="00077770">
        <w:rPr>
          <w:rFonts w:cs="Times New Roman"/>
          <w:szCs w:val="24"/>
        </w:rPr>
        <w:t>(MCAv</w:t>
      </w:r>
      <w:r w:rsidR="00077770">
        <w:rPr>
          <w:rFonts w:cs="Times New Roman"/>
          <w:szCs w:val="24"/>
          <w:vertAlign w:val="subscript"/>
        </w:rPr>
        <w:t>N</w:t>
      </w:r>
      <w:r w:rsidR="0042730A">
        <w:rPr>
          <w:rFonts w:cs="Times New Roman"/>
          <w:szCs w:val="24"/>
        </w:rPr>
        <w:t xml:space="preserve"> vs.</w:t>
      </w:r>
      <w:r w:rsidR="00077770">
        <w:rPr>
          <w:rFonts w:cs="Times New Roman"/>
          <w:szCs w:val="24"/>
        </w:rPr>
        <w:t xml:space="preserve"> CPP</w:t>
      </w:r>
      <w:r w:rsidR="00077770">
        <w:rPr>
          <w:rFonts w:cs="Times New Roman"/>
          <w:szCs w:val="24"/>
          <w:vertAlign w:val="subscript"/>
        </w:rPr>
        <w:t>N</w:t>
      </w:r>
      <w:r w:rsidR="0042730A">
        <w:rPr>
          <w:rFonts w:cs="Times New Roman"/>
          <w:szCs w:val="24"/>
        </w:rPr>
        <w:t>) occurred</w:t>
      </w:r>
      <w:r w:rsidR="00546E00">
        <w:rPr>
          <w:rFonts w:cs="Times New Roman"/>
          <w:szCs w:val="24"/>
        </w:rPr>
        <w:t xml:space="preserve"> was completed </w:t>
      </w:r>
      <w:r w:rsidR="001D195F">
        <w:rPr>
          <w:rFonts w:cs="Times New Roman"/>
          <w:szCs w:val="24"/>
        </w:rPr>
        <w:t>to</w:t>
      </w:r>
      <w:r w:rsidR="00546E00">
        <w:rPr>
          <w:rFonts w:cs="Times New Roman"/>
          <w:szCs w:val="24"/>
        </w:rPr>
        <w:t xml:space="preserve"> determine if the timing of the drop in MCAv coincided with the drop in CPP</w:t>
      </w:r>
      <w:r>
        <w:rPr>
          <w:rFonts w:cs="Times New Roman"/>
          <w:szCs w:val="24"/>
        </w:rPr>
        <w:t>.</w:t>
      </w:r>
      <w:r w:rsidR="00C645B0">
        <w:rPr>
          <w:rFonts w:cs="Times New Roman"/>
          <w:szCs w:val="24"/>
        </w:rPr>
        <w:t xml:space="preserve"> The </w:t>
      </w:r>
      <w:r w:rsidR="00B541B4">
        <w:rPr>
          <w:rFonts w:cs="Times New Roman"/>
          <w:szCs w:val="24"/>
        </w:rPr>
        <w:t>TD and MRT from the</w:t>
      </w:r>
      <w:r w:rsidR="00157243">
        <w:rPr>
          <w:rFonts w:cs="Times New Roman"/>
          <w:szCs w:val="24"/>
        </w:rPr>
        <w:t xml:space="preserve"> monoexponential</w:t>
      </w:r>
      <w:r w:rsidR="00B541B4">
        <w:rPr>
          <w:rFonts w:cs="Times New Roman"/>
          <w:szCs w:val="24"/>
        </w:rPr>
        <w:t xml:space="preserve"> model</w:t>
      </w:r>
      <w:r w:rsidR="00C645B0">
        <w:rPr>
          <w:rFonts w:cs="Times New Roman"/>
          <w:szCs w:val="24"/>
        </w:rPr>
        <w:t xml:space="preserve"> </w:t>
      </w:r>
      <w:r w:rsidR="00B541B4">
        <w:rPr>
          <w:rFonts w:cs="Times New Roman"/>
          <w:szCs w:val="24"/>
        </w:rPr>
        <w:t xml:space="preserve">were </w:t>
      </w:r>
      <w:r w:rsidR="00DD682C">
        <w:rPr>
          <w:rFonts w:cs="Times New Roman"/>
          <w:szCs w:val="24"/>
        </w:rPr>
        <w:t>correlated with MC</w:t>
      </w:r>
      <w:r w:rsidR="00A07FCA">
        <w:rPr>
          <w:rFonts w:cs="Times New Roman"/>
          <w:szCs w:val="24"/>
        </w:rPr>
        <w:t>Av</w:t>
      </w:r>
      <w:r w:rsidR="00A07FCA">
        <w:rPr>
          <w:rFonts w:cs="Times New Roman"/>
          <w:szCs w:val="24"/>
          <w:vertAlign w:val="subscript"/>
        </w:rPr>
        <w:t>N</w:t>
      </w:r>
      <w:r w:rsidR="00DD682C">
        <w:rPr>
          <w:rFonts w:cs="Times New Roman"/>
          <w:szCs w:val="24"/>
        </w:rPr>
        <w:t>, CPP</w:t>
      </w:r>
      <w:r w:rsidR="00A752E7">
        <w:rPr>
          <w:rFonts w:cs="Times New Roman"/>
          <w:szCs w:val="24"/>
          <w:vertAlign w:val="subscript"/>
        </w:rPr>
        <w:t>N</w:t>
      </w:r>
      <w:r w:rsidR="00A752E7">
        <w:rPr>
          <w:rFonts w:cs="Times New Roman"/>
          <w:szCs w:val="24"/>
        </w:rPr>
        <w:t>,</w:t>
      </w:r>
      <w:r w:rsidR="00243D51">
        <w:rPr>
          <w:rFonts w:cs="Times New Roman"/>
          <w:szCs w:val="24"/>
        </w:rPr>
        <w:t xml:space="preserve"> and the maximum CVCi recorded (</w:t>
      </w:r>
      <w:proofErr w:type="spellStart"/>
      <w:r w:rsidR="003C0DF1">
        <w:rPr>
          <w:rFonts w:cs="Times New Roman"/>
          <w:szCs w:val="24"/>
        </w:rPr>
        <w:t>CVCi</w:t>
      </w:r>
      <w:r w:rsidR="00782B3C">
        <w:rPr>
          <w:rFonts w:cs="Times New Roman"/>
          <w:szCs w:val="24"/>
          <w:vertAlign w:val="subscript"/>
        </w:rPr>
        <w:t>M</w:t>
      </w:r>
      <w:proofErr w:type="spellEnd"/>
      <w:r w:rsidR="00243D51">
        <w:t xml:space="preserve">). </w:t>
      </w:r>
    </w:p>
    <w:p w14:paraId="2BAC975C" w14:textId="655438B7" w:rsidR="00930526" w:rsidRDefault="00930526" w:rsidP="00C2216C">
      <w:pPr>
        <w:spacing w:before="240"/>
        <w:ind w:firstLine="720"/>
      </w:pPr>
      <w:r>
        <w:t xml:space="preserve">A novel </w:t>
      </w:r>
      <w:r w:rsidR="0023681A">
        <w:t xml:space="preserve">approach to quantifying cerebral autoregulation is being used in this study. </w:t>
      </w:r>
      <w:r w:rsidR="00AF72D8">
        <w:t xml:space="preserve">As previously </w:t>
      </w:r>
      <w:r w:rsidR="0041178D">
        <w:t>stated</w:t>
      </w:r>
      <w:r w:rsidR="00AF72D8">
        <w:t xml:space="preserve">, autoregulation is </w:t>
      </w:r>
      <w:r w:rsidR="00631B27">
        <w:t xml:space="preserve">a mechanism by which blood flow to the brain is </w:t>
      </w:r>
      <w:r w:rsidR="00796AD8">
        <w:t>attempted to be maintained in the presence of changes in pressure.</w:t>
      </w:r>
      <w:r w:rsidR="008D094E">
        <w:t xml:space="preserve"> </w:t>
      </w:r>
      <w:r w:rsidR="0034301C">
        <w:t>Given the</w:t>
      </w:r>
      <w:r w:rsidR="008D094E">
        <w:t xml:space="preserve"> way</w:t>
      </w:r>
      <w:r w:rsidR="001B4471">
        <w:t xml:space="preserve"> </w:t>
      </w:r>
      <w:r w:rsidR="00C54D4A">
        <w:t>CVCi is calculated (</w:t>
      </w:r>
      <w:r w:rsidR="001B4471">
        <w:t>CVCi = MCAv/CPP</w:t>
      </w:r>
      <w:r w:rsidR="00A97EF5">
        <w:t>*100mmHg</w:t>
      </w:r>
      <w:r w:rsidR="00C54D4A">
        <w:t>)</w:t>
      </w:r>
      <w:r w:rsidR="007349C2">
        <w:t>, as CPP is reduced and MCAv does not change, CVCi will increase.</w:t>
      </w:r>
      <w:r w:rsidR="008E6D7E">
        <w:t xml:space="preserve"> </w:t>
      </w:r>
      <w:r w:rsidR="008E6D7E">
        <w:lastRenderedPageBreak/>
        <w:t xml:space="preserve">This would indicate the cerebrovasculature </w:t>
      </w:r>
      <w:r w:rsidR="00E05149">
        <w:t>has</w:t>
      </w:r>
      <w:r w:rsidR="00350C1D">
        <w:t xml:space="preserve"> </w:t>
      </w:r>
      <w:r w:rsidR="00D428DC">
        <w:t xml:space="preserve">vasodilated </w:t>
      </w:r>
      <w:r w:rsidR="00D428DC">
        <w:fldChar w:fldCharType="begin"/>
      </w:r>
      <w:r w:rsidR="002C43C0">
        <w:instrText xml:space="preserve"> ADDIN ZOTERO_ITEM CSL_CITATION {"citationID":"he2J1AST","properties":{"formattedCitation":"(Claassen et al., 2007)","plainCitation":"(Claassen et al., 2007)","noteIndex":0},"citationItems":[{"id":136,"uris":["http://zotero.org/users/5709856/items/48J5W374"],"itemData":{"id":136,"type":"article-journal","abstract":"Clinical transcranial Doppler assessment of cerebral vasomotor reactivity (CVMR) uses linear regression of cerebral blood flow velocity (CBFV) vs. end-tidal CO\n              2\n              (Pet\n              \n                CO\n                2\n              \n              ) under steady-state conditions. However, the cerebral blood flow (CBF)-Pet\n              \n                CO\n                2\n              \n              relationship is nonlinear, even for moderate changes in CO\n              2\n              . Moreover, CBF is increased by increases in arterial blood pressure (ABP) during hypercapnia. We used a modified rebreathing protocol to estimate CVMR during transient breath-by-breath changes in CBFV and Pet\n              \n                CO\n                2\n              \n              . Ten healthy subjects (6 men) performed 15 s of hyperventilation followed by 5 min of rebreathing, with supplemental O\n              2\n              to maintain arterial oxygen saturation constant. To minimize effects of changes in ABP on CVMR estimation, cerebrovascular conductance index (CVCi) was calculated. CBFV-Pet\n              \n                CO\n                2\n              \n              and CVCi-Pet\n              \n                CO\n                2\n              \n              relationships were quantified by both linear and nonlinear logistic regression. In three subjects, muscle sympathetic nerve activity was recorded. From hyperventilation to rebreathing, robust changes occurred in Pet\n              \n                CO\n                2\n              \n              (20–61 Torr), CBFV (−44 to +104% of baseline), CVCi (−39 to +64%), and ABP (−19 to +23%) (all P &lt; 0.01). Muscle sympathetic nerve activity increased by 446% during hypercapnia. The linear regression slope of CVCi vs. Pet\n              \n                CO\n                2\n              \n              was less steep than that of CBFV (3 vs. 5%/Torr; P = 0.01). Logistic regression of CBF-Pet\n              \n                CO\n                2\n              \n              ( r\n              2\n              = 0.97) and CVCi-Pet\n              \n                CO\n                2\n              \n              ( r\n              2\n              = 0.93) was superior to linear regression ( r\n              2\n              = 0.91, r\n              2\n              = 0.85; P = 0.01). CVMR was maximal (6–8%/Torr) for Pet\n              \n                CO\n                2\n              \n              of 40–50 Torr. In conclusion, CBFV and CVCi responses to transient changes in Pet\n              \n                CO\n                2\n              \n              can be described by a nonlinear logistic function, indicating that CVMR estimation varies within the range from hypocapnia to hypercapnia. Furthermore, quantification of the CVCi-Pet\n              \n                CO\n                2\n              \n              relationship may minimize the effects of changes in ABP on the estimation of CVMR. The method developed provides insight into CVMR under transient breath-by-breath changes in CO\n              2\n              .","container-title":"Journal of Applied Physiology","DOI":"10.1152/japplphysiol.00906.2006","ISSN":"8750-7587, 1522-1601","issue":"3","journalAbbreviation":"Journal of Applied Physiology","language":"en","page":"870-877","source":"DOI.org (Crossref)","title":"Transcranial Doppler estimation of cerebral blood flow and cerebrovascular conductance during modified rebreathing","volume":"102","author":[{"family":"Claassen","given":"Jurgen A. H. R."},{"family":"Zhang","given":"Rong"},{"family":"Fu","given":"Qi"},{"family":"Witkowski","given":"Sarah"},{"family":"Levine","given":"Benjamin D."}],"issued":{"date-parts":[["2007",3]]}}}],"schema":"https://github.com/citation-style-language/schema/raw/master/csl-citation.json"} </w:instrText>
      </w:r>
      <w:r w:rsidR="00D428DC">
        <w:fldChar w:fldCharType="separate"/>
      </w:r>
      <w:r w:rsidR="00D428DC" w:rsidRPr="00D428DC">
        <w:rPr>
          <w:rFonts w:cs="Times New Roman"/>
        </w:rPr>
        <w:t>(Claassen et al., 2007)</w:t>
      </w:r>
      <w:r w:rsidR="00D428DC">
        <w:fldChar w:fldCharType="end"/>
      </w:r>
      <w:r w:rsidR="009342F6">
        <w:t>.</w:t>
      </w:r>
      <w:r w:rsidR="007349C2">
        <w:t xml:space="preserve"> </w:t>
      </w:r>
      <w:r w:rsidR="000B6187">
        <w:t>From</w:t>
      </w:r>
      <w:r w:rsidR="00823696">
        <w:t xml:space="preserve"> this calculation, </w:t>
      </w:r>
      <w:r w:rsidR="0034301C">
        <w:t xml:space="preserve">we can </w:t>
      </w:r>
      <w:r w:rsidR="00AB3519">
        <w:t>infer that for a given CPP</w:t>
      </w:r>
      <w:r w:rsidR="00BD27D4">
        <w:t xml:space="preserve"> and given CVCi</w:t>
      </w:r>
      <w:r w:rsidR="00AB3519">
        <w:t>, we can calculate an estimated MCAv</w:t>
      </w:r>
      <w:r w:rsidR="0013645B">
        <w:t xml:space="preserve">. </w:t>
      </w:r>
      <w:r w:rsidR="00BD27D4">
        <w:t xml:space="preserve">Based on this, we </w:t>
      </w:r>
      <w:r w:rsidR="000E312E">
        <w:t>can assess the impact of CVCi changing (</w:t>
      </w:r>
      <w:r w:rsidR="00061DF1">
        <w:t>i.e.,</w:t>
      </w:r>
      <w:r w:rsidR="000E312E">
        <w:t xml:space="preserve"> changes in cerebr</w:t>
      </w:r>
      <w:r w:rsidR="009342F6">
        <w:t>al</w:t>
      </w:r>
      <w:r w:rsidR="000E312E">
        <w:t xml:space="preserve"> vasodilation) on MCAv</w:t>
      </w:r>
      <w:r w:rsidR="009342F6">
        <w:t xml:space="preserve"> during a drop in pressure. </w:t>
      </w:r>
      <w:r w:rsidR="00EF3E26">
        <w:t>According to the P</w:t>
      </w:r>
      <w:r w:rsidR="001C6338">
        <w:t xml:space="preserve">oiseuille equations, if a blood vessel </w:t>
      </w:r>
      <w:r w:rsidR="00C21567">
        <w:t xml:space="preserve">does not change its diameter, </w:t>
      </w:r>
      <w:r w:rsidR="00465F10">
        <w:t xml:space="preserve">pressure and flow are directly related </w:t>
      </w:r>
      <w:r w:rsidR="00465F10">
        <w:fldChar w:fldCharType="begin"/>
      </w:r>
      <w:r w:rsidR="002C43C0">
        <w:instrText xml:space="preserve"> ADDIN ZOTERO_ITEM CSL_CITATION {"citationID":"hYEp3tAG","properties":{"formattedCitation":"(Chaudhry et al., 2021)","plainCitation":"(Chaudhry et al., 2021)","noteIndex":0},"citationItems":[{"id":2058,"uris":["http://zotero.org/users/5709856/items/KWJV5GEQ"],"itemData":{"id":2058,"type":"book","abstract":"The cardiovascular system provides blood supply throughout the body. By responding to various stimuli, it can control the velocity and amount of blood carried through the vessels. The cardiovascular system consists of the heart, arteries, veins, and capillaries. The heart and vessels work together intricately to provide adequate blood flow to all parts of the body. The regulation of the cardiovascular system occurs via a myriad of stimuli, including changing blood volume, hormones, electrolytes, osmolarity, medications, adrenal glands, kidneys, and much more. The parasympathetic and sympathetic nervous systems also play a key role in the regulation of the cardiovascular system.[1][2][3]","language":"en","note":"container-title: StatPearls [Internet]\nPMID: 29630249","publisher":"StatPearls Publishing","source":"www.ncbi.nlm.nih.gov","title":"Physiology, Cardiovascular","URL":"https://www.ncbi.nlm.nih.gov/books/NBK493197/","author":[{"family":"Chaudhry","given":"Raheel"},{"family":"Miao","given":"Julia H."},{"family":"Rehman","given":"Afzal"}],"accessed":{"date-parts":[["2022",5,4]]},"issued":{"date-parts":[["2021",11,14]]}}}],"schema":"https://github.com/citation-style-language/schema/raw/master/csl-citation.json"} </w:instrText>
      </w:r>
      <w:r w:rsidR="00465F10">
        <w:fldChar w:fldCharType="separate"/>
      </w:r>
      <w:r w:rsidR="00465F10" w:rsidRPr="00465F10">
        <w:rPr>
          <w:rFonts w:cs="Times New Roman"/>
        </w:rPr>
        <w:t>(Chaudhry et al., 2021)</w:t>
      </w:r>
      <w:r w:rsidR="00465F10">
        <w:fldChar w:fldCharType="end"/>
      </w:r>
      <w:r w:rsidR="00465F10">
        <w:t>.</w:t>
      </w:r>
      <w:r w:rsidR="007B0094">
        <w:t xml:space="preserve"> </w:t>
      </w:r>
      <w:r w:rsidR="00095D23">
        <w:t>To assess</w:t>
      </w:r>
      <w:r w:rsidR="00B76155">
        <w:t xml:space="preserve"> autoregulatory function during </w:t>
      </w:r>
      <w:r w:rsidR="00EA4262">
        <w:t>exercise transition,</w:t>
      </w:r>
      <w:r w:rsidR="00031E60">
        <w:t xml:space="preserve"> we compared </w:t>
      </w:r>
      <w:r w:rsidR="00565B9C">
        <w:t>MCAv</w:t>
      </w:r>
      <w:r w:rsidR="00565B9C">
        <w:rPr>
          <w:vertAlign w:val="subscript"/>
        </w:rPr>
        <w:t>N</w:t>
      </w:r>
      <w:r w:rsidR="00565B9C">
        <w:t xml:space="preserve"> to the estimated MCAv</w:t>
      </w:r>
      <w:r w:rsidR="00565B9C">
        <w:rPr>
          <w:vertAlign w:val="subscript"/>
        </w:rPr>
        <w:t>N</w:t>
      </w:r>
      <w:r w:rsidR="00565B9C">
        <w:t xml:space="preserve"> (</w:t>
      </w:r>
      <w:proofErr w:type="spellStart"/>
      <w:r w:rsidR="00565B9C">
        <w:t>MCAv</w:t>
      </w:r>
      <w:r w:rsidR="00565B9C">
        <w:rPr>
          <w:vertAlign w:val="subscript"/>
        </w:rPr>
        <w:t>EN</w:t>
      </w:r>
      <w:proofErr w:type="spellEnd"/>
      <w:r w:rsidR="00565B9C">
        <w:t>)</w:t>
      </w:r>
      <w:r w:rsidR="00E17211">
        <w:t xml:space="preserve"> if CV</w:t>
      </w:r>
      <w:r w:rsidR="002E2FD8">
        <w:t>Ci was unchanged from baseline</w:t>
      </w:r>
      <w:r w:rsidR="00565B9C">
        <w:t xml:space="preserve">. </w:t>
      </w:r>
      <w:proofErr w:type="spellStart"/>
      <w:r w:rsidR="00565B9C">
        <w:t>MCAv</w:t>
      </w:r>
      <w:r w:rsidR="00565B9C">
        <w:rPr>
          <w:vertAlign w:val="subscript"/>
        </w:rPr>
        <w:t>EN</w:t>
      </w:r>
      <w:proofErr w:type="spellEnd"/>
      <w:r w:rsidR="00EA4262">
        <w:t xml:space="preserve"> </w:t>
      </w:r>
      <w:r w:rsidR="00565B9C">
        <w:t>was calculated using the</w:t>
      </w:r>
      <w:r w:rsidR="00EA4262">
        <w:t xml:space="preserve"> following equation:</w:t>
      </w:r>
    </w:p>
    <w:p w14:paraId="55916B4B" w14:textId="38B81A24" w:rsidR="00EA4262" w:rsidRPr="007E5329" w:rsidRDefault="00565B9C" w:rsidP="00EA4262">
      <w:pPr>
        <w:spacing w:before="240"/>
        <w:ind w:left="1440"/>
      </w:pPr>
      <w:proofErr w:type="spellStart"/>
      <w:r>
        <w:t>MCAv</w:t>
      </w:r>
      <w:r>
        <w:rPr>
          <w:vertAlign w:val="subscript"/>
        </w:rPr>
        <w:t>EN</w:t>
      </w:r>
      <w:proofErr w:type="spellEnd"/>
      <w:r>
        <w:rPr>
          <w:vertAlign w:val="subscript"/>
        </w:rPr>
        <w:t xml:space="preserve"> =</w:t>
      </w:r>
      <w:r w:rsidR="0060105F">
        <w:t xml:space="preserve"> </w:t>
      </w:r>
      <w:r w:rsidR="000945F2">
        <w:t>(</w:t>
      </w:r>
      <w:proofErr w:type="spellStart"/>
      <w:r w:rsidR="00A5626A">
        <w:t>CVCi</w:t>
      </w:r>
      <w:r w:rsidR="00A5626A">
        <w:rPr>
          <w:vertAlign w:val="subscript"/>
        </w:rPr>
        <w:t>BL</w:t>
      </w:r>
      <w:proofErr w:type="spellEnd"/>
      <w:r w:rsidR="00A5626A">
        <w:t xml:space="preserve"> * </w:t>
      </w:r>
      <w:proofErr w:type="spellStart"/>
      <w:r w:rsidR="000945F2">
        <w:t>CPP</w:t>
      </w:r>
      <w:r w:rsidR="00F060D0">
        <w:rPr>
          <w:vertAlign w:val="subscript"/>
        </w:rPr>
        <w:t>@MCAvN</w:t>
      </w:r>
      <w:proofErr w:type="spellEnd"/>
      <w:r w:rsidR="000945F2">
        <w:rPr>
          <w:vertAlign w:val="subscript"/>
        </w:rPr>
        <w:softHyphen/>
      </w:r>
      <w:r w:rsidR="000945F2">
        <w:t xml:space="preserve">) / </w:t>
      </w:r>
      <w:r w:rsidR="007549C9">
        <w:t>100</w:t>
      </w:r>
    </w:p>
    <w:p w14:paraId="10287365" w14:textId="1718266B" w:rsidR="0017098A" w:rsidRDefault="002F0C74">
      <w:pPr>
        <w:spacing w:before="240"/>
      </w:pPr>
      <w:r>
        <w:t>w</w:t>
      </w:r>
      <w:r w:rsidR="001B274F">
        <w:t>here</w:t>
      </w:r>
      <w:r w:rsidR="00BC3014">
        <w:t xml:space="preserve"> </w:t>
      </w:r>
      <w:proofErr w:type="spellStart"/>
      <w:r w:rsidR="00BC3014">
        <w:t>CVCi</w:t>
      </w:r>
      <w:r w:rsidR="00BC3014" w:rsidRPr="00293CDF">
        <w:rPr>
          <w:vertAlign w:val="subscript"/>
        </w:rPr>
        <w:t>BL</w:t>
      </w:r>
      <w:proofErr w:type="spellEnd"/>
      <w:r w:rsidR="00BC3014">
        <w:t xml:space="preserve"> </w:t>
      </w:r>
      <w:r w:rsidR="0076163A">
        <w:t>is the CVCi</w:t>
      </w:r>
      <w:r w:rsidR="00C103FA">
        <w:t xml:space="preserve"> measured as the last 30</w:t>
      </w:r>
      <w:r w:rsidR="005277AF">
        <w:t>s</w:t>
      </w:r>
      <w:r w:rsidR="00C103FA">
        <w:t xml:space="preserve"> of baseline, </w:t>
      </w:r>
      <w:proofErr w:type="spellStart"/>
      <w:r w:rsidR="00C103FA">
        <w:t>CPP</w:t>
      </w:r>
      <w:r w:rsidR="00F060D0">
        <w:rPr>
          <w:vertAlign w:val="subscript"/>
        </w:rPr>
        <w:t>@MCAvN</w:t>
      </w:r>
      <w:proofErr w:type="spellEnd"/>
      <w:r w:rsidR="00C103FA">
        <w:t xml:space="preserve"> is the CPP </w:t>
      </w:r>
      <w:r w:rsidR="00F060D0">
        <w:t>when MCAv</w:t>
      </w:r>
      <w:r w:rsidR="00F060D0">
        <w:rPr>
          <w:vertAlign w:val="subscript"/>
        </w:rPr>
        <w:t>N</w:t>
      </w:r>
      <w:r w:rsidR="00F060D0">
        <w:t xml:space="preserve"> </w:t>
      </w:r>
      <w:r w:rsidR="0077735E">
        <w:t>occurred</w:t>
      </w:r>
      <w:r w:rsidR="000215CF">
        <w:t>.</w:t>
      </w:r>
      <w:r w:rsidR="006C449A">
        <w:t xml:space="preserve"> Effectively, </w:t>
      </w:r>
      <w:proofErr w:type="spellStart"/>
      <w:r w:rsidR="006C449A">
        <w:t>MCAv</w:t>
      </w:r>
      <w:r w:rsidR="007E45DA">
        <w:rPr>
          <w:vertAlign w:val="subscript"/>
        </w:rPr>
        <w:t>EN</w:t>
      </w:r>
      <w:proofErr w:type="spellEnd"/>
      <w:r w:rsidR="007E45DA">
        <w:t xml:space="preserve"> </w:t>
      </w:r>
      <w:r w:rsidR="006C449A">
        <w:t xml:space="preserve">is what MCAv would be if the cerebral vessels </w:t>
      </w:r>
      <w:r w:rsidR="00D87642">
        <w:t>did</w:t>
      </w:r>
      <w:r w:rsidR="006C449A">
        <w:t xml:space="preserve"> not change diameter from baseline.</w:t>
      </w:r>
      <w:r w:rsidR="007E45DA">
        <w:t xml:space="preserve"> From here, </w:t>
      </w:r>
      <w:r w:rsidR="000215CF">
        <w:t xml:space="preserve">an </w:t>
      </w:r>
      <w:r w:rsidR="00A371DD">
        <w:t>autoregulatory</w:t>
      </w:r>
      <w:r w:rsidR="003F015F">
        <w:t xml:space="preserve"> restrain index (</w:t>
      </w:r>
      <w:proofErr w:type="spellStart"/>
      <w:r w:rsidR="003F015F">
        <w:t>ARRi</w:t>
      </w:r>
      <w:proofErr w:type="spellEnd"/>
      <w:r w:rsidR="003F015F">
        <w:t xml:space="preserve">) can be </w:t>
      </w:r>
      <w:r w:rsidR="0017098A">
        <w:t>calculated by</w:t>
      </w:r>
    </w:p>
    <w:p w14:paraId="70CDFE95" w14:textId="2D8F8C62" w:rsidR="0017098A" w:rsidRPr="0017098A" w:rsidRDefault="0017098A" w:rsidP="003154AE">
      <w:pPr>
        <w:spacing w:before="240"/>
        <w:ind w:left="1440"/>
      </w:pPr>
      <w:proofErr w:type="spellStart"/>
      <w:r>
        <w:t>ARRi</w:t>
      </w:r>
      <w:proofErr w:type="spellEnd"/>
      <w:r>
        <w:t xml:space="preserve"> = </w:t>
      </w:r>
      <w:r w:rsidR="006C449A">
        <w:t>[</w:t>
      </w:r>
      <w:r>
        <w:t>1-(</w:t>
      </w:r>
      <w:proofErr w:type="spellStart"/>
      <w:r>
        <w:t>MCAv</w:t>
      </w:r>
      <w:r>
        <w:rPr>
          <w:vertAlign w:val="subscript"/>
        </w:rPr>
        <w:t>EN</w:t>
      </w:r>
      <w:proofErr w:type="spellEnd"/>
      <w:r>
        <w:t xml:space="preserve"> / MCAv</w:t>
      </w:r>
      <w:r>
        <w:rPr>
          <w:vertAlign w:val="subscript"/>
        </w:rPr>
        <w:t>N</w:t>
      </w:r>
      <w:r w:rsidR="006C449A">
        <w:t>)] * 100</w:t>
      </w:r>
    </w:p>
    <w:p w14:paraId="0B8F30D3" w14:textId="1486888D" w:rsidR="00BC3014" w:rsidRPr="00486AA3" w:rsidRDefault="002F0C74" w:rsidP="003154AE">
      <w:pPr>
        <w:spacing w:before="240"/>
      </w:pPr>
      <w:r>
        <w:t>t</w:t>
      </w:r>
      <w:r w:rsidR="00CD4CF2">
        <w:t xml:space="preserve">his </w:t>
      </w:r>
      <w:r w:rsidR="00921527">
        <w:t>was</w:t>
      </w:r>
      <w:r w:rsidR="00CD4CF2">
        <w:t xml:space="preserve"> used to determine the </w:t>
      </w:r>
      <w:r w:rsidR="003C5AF8">
        <w:t>amount</w:t>
      </w:r>
      <w:r w:rsidR="00921527">
        <w:t xml:space="preserve"> MCAv</w:t>
      </w:r>
      <w:r w:rsidR="005D63B4">
        <w:rPr>
          <w:vertAlign w:val="subscript"/>
        </w:rPr>
        <w:t>N</w:t>
      </w:r>
      <w:r w:rsidR="005D63B4">
        <w:t xml:space="preserve"> was attenuated by autoregulatory mechanisms changing CVCi</w:t>
      </w:r>
      <w:r w:rsidR="00653E82">
        <w:t xml:space="preserve"> to buffer</w:t>
      </w:r>
      <w:r w:rsidR="000A746A">
        <w:t xml:space="preserve">/prevent a further decrease in </w:t>
      </w:r>
      <w:r w:rsidR="003154AE">
        <w:t>MCAv</w:t>
      </w:r>
      <w:r w:rsidR="003154AE">
        <w:rPr>
          <w:vertAlign w:val="subscript"/>
        </w:rPr>
        <w:t>N</w:t>
      </w:r>
      <w:r w:rsidR="009816A9">
        <w:t xml:space="preserve">. </w:t>
      </w:r>
      <w:r w:rsidR="00486AA3">
        <w:t xml:space="preserve"> </w:t>
      </w:r>
    </w:p>
    <w:p w14:paraId="11551283" w14:textId="7A2BEAFA" w:rsidR="00916BA2" w:rsidRDefault="00A443C9" w:rsidP="00D87642">
      <w:pPr>
        <w:ind w:firstLine="720"/>
        <w:rPr>
          <w:rFonts w:cs="Times New Roman"/>
          <w:szCs w:val="24"/>
        </w:rPr>
      </w:pPr>
      <w:r>
        <w:rPr>
          <w:rFonts w:cs="Times New Roman"/>
          <w:noProof/>
          <w:szCs w:val="24"/>
        </w:rPr>
        <w:lastRenderedPageBreak/>
        <mc:AlternateContent>
          <mc:Choice Requires="wpg">
            <w:drawing>
              <wp:anchor distT="0" distB="0" distL="114300" distR="114300" simplePos="0" relativeHeight="251658249" behindDoc="0" locked="0" layoutInCell="1" allowOverlap="1" wp14:anchorId="01A4E1E6" wp14:editId="598A7713">
                <wp:simplePos x="0" y="0"/>
                <wp:positionH relativeFrom="margin">
                  <wp:align>center</wp:align>
                </wp:positionH>
                <wp:positionV relativeFrom="paragraph">
                  <wp:posOffset>1643380</wp:posOffset>
                </wp:positionV>
                <wp:extent cx="4203700" cy="3823335"/>
                <wp:effectExtent l="0" t="0" r="6350" b="5715"/>
                <wp:wrapTopAndBottom/>
                <wp:docPr id="8" name="Group 8"/>
                <wp:cNvGraphicFramePr/>
                <a:graphic xmlns:a="http://schemas.openxmlformats.org/drawingml/2006/main">
                  <a:graphicData uri="http://schemas.microsoft.com/office/word/2010/wordprocessingGroup">
                    <wpg:wgp>
                      <wpg:cNvGrpSpPr/>
                      <wpg:grpSpPr>
                        <a:xfrm>
                          <a:off x="0" y="0"/>
                          <a:ext cx="4203700" cy="3823335"/>
                          <a:chOff x="0" y="1"/>
                          <a:chExt cx="3627455" cy="3348038"/>
                        </a:xfrm>
                      </wpg:grpSpPr>
                      <pic:pic xmlns:pic="http://schemas.openxmlformats.org/drawingml/2006/picture">
                        <pic:nvPicPr>
                          <pic:cNvPr id="6" name="Picture 6" descr="Chart, histogram&#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1"/>
                            <a:ext cx="3627455" cy="2775281"/>
                          </a:xfrm>
                          <a:prstGeom prst="rect">
                            <a:avLst/>
                          </a:prstGeom>
                          <a:noFill/>
                          <a:ln>
                            <a:noFill/>
                          </a:ln>
                        </pic:spPr>
                      </pic:pic>
                      <wps:wsp>
                        <wps:cNvPr id="7" name="Text Box 7"/>
                        <wps:cNvSpPr txBox="1"/>
                        <wps:spPr>
                          <a:xfrm>
                            <a:off x="0" y="2775282"/>
                            <a:ext cx="3627455" cy="572757"/>
                          </a:xfrm>
                          <a:prstGeom prst="rect">
                            <a:avLst/>
                          </a:prstGeom>
                          <a:solidFill>
                            <a:schemeClr val="lt1"/>
                          </a:solidFill>
                          <a:ln w="6350">
                            <a:noFill/>
                          </a:ln>
                        </wps:spPr>
                        <wps:txbx>
                          <w:txbxContent>
                            <w:p w14:paraId="1AD97714" w14:textId="2D3AE06C" w:rsidR="009002BC" w:rsidRPr="00861473" w:rsidRDefault="009002BC" w:rsidP="00861473">
                              <w:pPr>
                                <w:spacing w:line="240" w:lineRule="auto"/>
                                <w:rPr>
                                  <w:sz w:val="18"/>
                                  <w:szCs w:val="16"/>
                                </w:rPr>
                              </w:pPr>
                              <w:r w:rsidRPr="00861473">
                                <w:rPr>
                                  <w:sz w:val="18"/>
                                  <w:szCs w:val="16"/>
                                </w:rPr>
                                <w:t xml:space="preserve">Figure 2. </w:t>
                              </w:r>
                              <w:r w:rsidR="00DF0341" w:rsidRPr="00861473">
                                <w:rPr>
                                  <w:sz w:val="18"/>
                                  <w:szCs w:val="16"/>
                                </w:rPr>
                                <w:t xml:space="preserve">Histogram depicting the </w:t>
                              </w:r>
                              <w:r w:rsidR="003862EE">
                                <w:rPr>
                                  <w:sz w:val="18"/>
                                  <w:szCs w:val="16"/>
                                </w:rPr>
                                <w:t>time delay (</w:t>
                              </w:r>
                              <w:r w:rsidR="00DF0341" w:rsidRPr="00861473">
                                <w:rPr>
                                  <w:sz w:val="18"/>
                                  <w:szCs w:val="16"/>
                                </w:rPr>
                                <w:t>TD</w:t>
                              </w:r>
                              <w:r w:rsidR="003862EE">
                                <w:rPr>
                                  <w:sz w:val="18"/>
                                  <w:szCs w:val="16"/>
                                </w:rPr>
                                <w:t>)</w:t>
                              </w:r>
                              <w:r w:rsidR="00F070AA" w:rsidRPr="00861473">
                                <w:rPr>
                                  <w:sz w:val="18"/>
                                  <w:szCs w:val="16"/>
                                </w:rPr>
                                <w:t xml:space="preserve"> split into 4 second bins.</w:t>
                              </w:r>
                              <w:r w:rsidR="00F070AA">
                                <w:rPr>
                                  <w:sz w:val="18"/>
                                  <w:szCs w:val="16"/>
                                </w:rPr>
                                <w:t xml:space="preserve"> </w:t>
                              </w:r>
                              <w:r w:rsidR="003862EE">
                                <w:rPr>
                                  <w:sz w:val="18"/>
                                  <w:szCs w:val="16"/>
                                </w:rPr>
                                <w:t xml:space="preserve">The largest grouping </w:t>
                              </w:r>
                              <w:r w:rsidR="00B80C0B">
                                <w:rPr>
                                  <w:sz w:val="18"/>
                                  <w:szCs w:val="16"/>
                                </w:rPr>
                                <w:t xml:space="preserve">of subjects </w:t>
                              </w:r>
                              <w:r w:rsidR="003862EE">
                                <w:rPr>
                                  <w:sz w:val="18"/>
                                  <w:szCs w:val="16"/>
                                </w:rPr>
                                <w:t>is seen in the</w:t>
                              </w:r>
                              <w:r w:rsidR="00FA6A50">
                                <w:rPr>
                                  <w:sz w:val="18"/>
                                  <w:szCs w:val="16"/>
                                </w:rPr>
                                <w:t xml:space="preserve"> first bin.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A4E1E6" id="Group 8" o:spid="_x0000_s1029" style="position:absolute;left:0;text-align:left;margin-left:0;margin-top:129.4pt;width:331pt;height:301.05pt;z-index:251658249;mso-position-horizontal:center;mso-position-horizontal-relative:margin;mso-width-relative:margin;mso-height-relative:margin" coordorigin="" coordsize="36274,33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">
                <v:shape id="Picture 6" o:spid="_x0000_s1030" type="#_x0000_t75" alt="Chart, histogram&#10;&#10;Description automatically generated" style="position:absolute;width:36274;height:27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">
                  <v:imagedata r:id="rId16" o:title="Chart, histogram&#10;&#10;Description automatically generated"/>
                </v:shape>
                <v:shape id="Text Box 7" o:spid="_x0000_s1031" type="#_x0000_t202" style="position:absolute;top:27752;width:36274;height:5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14:paraId="1AD97714" w14:textId="2D3AE06C" w:rsidR="009002BC" w:rsidRPr="00861473" w:rsidRDefault="009002BC" w:rsidP="00861473">
                        <w:pPr>
                          <w:spacing w:line="240" w:lineRule="auto"/>
                          <w:rPr>
                            <w:sz w:val="18"/>
                            <w:szCs w:val="16"/>
                          </w:rPr>
                        </w:pPr>
                        <w:r w:rsidRPr="00861473">
                          <w:rPr>
                            <w:sz w:val="18"/>
                            <w:szCs w:val="16"/>
                          </w:rPr>
                          <w:t xml:space="preserve">Figure 2. </w:t>
                        </w:r>
                        <w:r w:rsidR="00DF0341" w:rsidRPr="00861473">
                          <w:rPr>
                            <w:sz w:val="18"/>
                            <w:szCs w:val="16"/>
                          </w:rPr>
                          <w:t xml:space="preserve">Histogram depicting the </w:t>
                        </w:r>
                        <w:r w:rsidR="003862EE">
                          <w:rPr>
                            <w:sz w:val="18"/>
                            <w:szCs w:val="16"/>
                          </w:rPr>
                          <w:t>time delay (</w:t>
                        </w:r>
                        <w:r w:rsidR="00DF0341" w:rsidRPr="00861473">
                          <w:rPr>
                            <w:sz w:val="18"/>
                            <w:szCs w:val="16"/>
                          </w:rPr>
                          <w:t>TD</w:t>
                        </w:r>
                        <w:r w:rsidR="003862EE">
                          <w:rPr>
                            <w:sz w:val="18"/>
                            <w:szCs w:val="16"/>
                          </w:rPr>
                          <w:t>)</w:t>
                        </w:r>
                        <w:r w:rsidR="00F070AA" w:rsidRPr="00861473">
                          <w:rPr>
                            <w:sz w:val="18"/>
                            <w:szCs w:val="16"/>
                          </w:rPr>
                          <w:t xml:space="preserve"> split into 4 second bins.</w:t>
                        </w:r>
                        <w:r w:rsidR="00F070AA">
                          <w:rPr>
                            <w:sz w:val="18"/>
                            <w:szCs w:val="16"/>
                          </w:rPr>
                          <w:t xml:space="preserve"> </w:t>
                        </w:r>
                        <w:r w:rsidR="003862EE">
                          <w:rPr>
                            <w:sz w:val="18"/>
                            <w:szCs w:val="16"/>
                          </w:rPr>
                          <w:t xml:space="preserve">The largest grouping </w:t>
                        </w:r>
                        <w:r w:rsidR="00B80C0B">
                          <w:rPr>
                            <w:sz w:val="18"/>
                            <w:szCs w:val="16"/>
                          </w:rPr>
                          <w:t xml:space="preserve">of subjects </w:t>
                        </w:r>
                        <w:r w:rsidR="003862EE">
                          <w:rPr>
                            <w:sz w:val="18"/>
                            <w:szCs w:val="16"/>
                          </w:rPr>
                          <w:t>is seen in the</w:t>
                        </w:r>
                        <w:r w:rsidR="00FA6A50">
                          <w:rPr>
                            <w:sz w:val="18"/>
                            <w:szCs w:val="16"/>
                          </w:rPr>
                          <w:t xml:space="preserve"> first bin.</w:t>
                        </w:r>
                      </w:p>
                    </w:txbxContent>
                  </v:textbox>
                </v:shape>
                <w10:wrap type="topAndBottom" anchorx="margin"/>
              </v:group>
            </w:pict>
          </mc:Fallback>
        </mc:AlternateContent>
      </w:r>
      <w:r w:rsidR="009C2C42">
        <w:rPr>
          <w:rFonts w:cs="Times New Roman"/>
          <w:szCs w:val="24"/>
        </w:rPr>
        <w:t xml:space="preserve">Lastly, </w:t>
      </w:r>
      <w:r w:rsidR="009C4071">
        <w:rPr>
          <w:rFonts w:cs="Times New Roman"/>
          <w:szCs w:val="24"/>
        </w:rPr>
        <w:t xml:space="preserve">several of the subjects (8 in total) exhibited </w:t>
      </w:r>
      <w:r w:rsidR="00ED2D1D">
        <w:rPr>
          <w:rFonts w:cs="Times New Roman"/>
          <w:szCs w:val="24"/>
        </w:rPr>
        <w:t>a rapid increase in</w:t>
      </w:r>
      <w:r w:rsidR="00AF367C">
        <w:rPr>
          <w:rFonts w:cs="Times New Roman"/>
          <w:szCs w:val="24"/>
        </w:rPr>
        <w:t xml:space="preserve"> </w:t>
      </w:r>
      <w:r w:rsidR="00CB491E">
        <w:rPr>
          <w:rFonts w:cs="Times New Roman"/>
          <w:szCs w:val="24"/>
        </w:rPr>
        <w:t xml:space="preserve">MCAv </w:t>
      </w:r>
      <w:r w:rsidR="00D46E99">
        <w:rPr>
          <w:rFonts w:cs="Times New Roman"/>
          <w:szCs w:val="24"/>
        </w:rPr>
        <w:t xml:space="preserve">with TDs </w:t>
      </w:r>
      <w:r w:rsidR="00917A5C">
        <w:rPr>
          <w:rFonts w:cs="Times New Roman"/>
          <w:szCs w:val="24"/>
        </w:rPr>
        <w:br/>
      </w:r>
      <w:r w:rsidR="007C5FB0">
        <w:rPr>
          <w:rFonts w:cs="Times New Roman"/>
          <w:szCs w:val="24"/>
        </w:rPr>
        <w:sym w:font="Symbol" w:char="F0A3"/>
      </w:r>
      <w:r w:rsidR="00E2585C">
        <w:rPr>
          <w:rFonts w:cs="Times New Roman"/>
          <w:szCs w:val="24"/>
        </w:rPr>
        <w:t xml:space="preserve"> </w:t>
      </w:r>
      <w:r w:rsidR="00D46E99">
        <w:rPr>
          <w:rFonts w:cs="Times New Roman"/>
          <w:szCs w:val="24"/>
        </w:rPr>
        <w:t>1</w:t>
      </w:r>
      <w:r w:rsidR="00ED2D1D">
        <w:rPr>
          <w:rFonts w:cs="Times New Roman"/>
          <w:szCs w:val="24"/>
        </w:rPr>
        <w:t>.5</w:t>
      </w:r>
      <w:r w:rsidR="007C5FB0">
        <w:rPr>
          <w:rFonts w:cs="Times New Roman"/>
          <w:szCs w:val="24"/>
        </w:rPr>
        <w:t xml:space="preserve"> </w:t>
      </w:r>
      <w:r w:rsidR="00ED2D1D">
        <w:rPr>
          <w:rFonts w:cs="Times New Roman"/>
          <w:szCs w:val="24"/>
        </w:rPr>
        <w:t>s</w:t>
      </w:r>
      <w:r w:rsidR="00FA6A50">
        <w:rPr>
          <w:rFonts w:cs="Times New Roman"/>
          <w:szCs w:val="24"/>
        </w:rPr>
        <w:t xml:space="preserve">. </w:t>
      </w:r>
      <w:r w:rsidR="00BB38EB">
        <w:rPr>
          <w:rFonts w:cs="Times New Roman"/>
          <w:szCs w:val="24"/>
        </w:rPr>
        <w:t>This was the first data point used following the start of exercise in the modeling.</w:t>
      </w:r>
      <w:r w:rsidR="00D46E99">
        <w:rPr>
          <w:rFonts w:cs="Times New Roman"/>
          <w:szCs w:val="24"/>
        </w:rPr>
        <w:t xml:space="preserve"> These subjects were separated</w:t>
      </w:r>
      <w:r w:rsidR="005B6D32">
        <w:rPr>
          <w:rFonts w:cs="Times New Roman"/>
          <w:szCs w:val="24"/>
        </w:rPr>
        <w:t xml:space="preserve"> </w:t>
      </w:r>
      <w:r w:rsidR="00D46E99">
        <w:rPr>
          <w:rFonts w:cs="Times New Roman"/>
          <w:szCs w:val="24"/>
        </w:rPr>
        <w:t xml:space="preserve">into </w:t>
      </w:r>
      <w:r w:rsidR="007F5EDF">
        <w:rPr>
          <w:rFonts w:cs="Times New Roman"/>
          <w:szCs w:val="24"/>
        </w:rPr>
        <w:t>“Fast”</w:t>
      </w:r>
      <w:r w:rsidR="005B6D32">
        <w:rPr>
          <w:rFonts w:cs="Times New Roman"/>
          <w:szCs w:val="24"/>
        </w:rPr>
        <w:t xml:space="preserve"> (TD </w:t>
      </w:r>
      <w:r w:rsidR="00307000">
        <w:rPr>
          <w:rFonts w:cs="Times New Roman"/>
          <w:szCs w:val="24"/>
        </w:rPr>
        <w:t>≤</w:t>
      </w:r>
      <w:r w:rsidR="005B6D32">
        <w:rPr>
          <w:rFonts w:cs="Times New Roman"/>
          <w:szCs w:val="24"/>
        </w:rPr>
        <w:t xml:space="preserve"> 1</w:t>
      </w:r>
      <w:r w:rsidR="00BB38EB">
        <w:rPr>
          <w:rFonts w:cs="Times New Roman"/>
          <w:szCs w:val="24"/>
        </w:rPr>
        <w:t>.5</w:t>
      </w:r>
      <w:r w:rsidR="005B6D32">
        <w:rPr>
          <w:rFonts w:cs="Times New Roman"/>
          <w:szCs w:val="24"/>
        </w:rPr>
        <w:t>s) and</w:t>
      </w:r>
      <w:r w:rsidR="007F5EDF">
        <w:rPr>
          <w:rFonts w:cs="Times New Roman"/>
          <w:szCs w:val="24"/>
        </w:rPr>
        <w:t xml:space="preserve"> “Slow” (TD </w:t>
      </w:r>
      <w:r w:rsidR="00307000">
        <w:rPr>
          <w:rFonts w:cs="Times New Roman"/>
          <w:szCs w:val="24"/>
        </w:rPr>
        <w:t>&gt;</w:t>
      </w:r>
      <w:r w:rsidR="007F5EDF">
        <w:rPr>
          <w:rFonts w:cs="Times New Roman"/>
          <w:szCs w:val="24"/>
        </w:rPr>
        <w:t xml:space="preserve"> 1</w:t>
      </w:r>
      <w:r w:rsidR="00BB38EB">
        <w:rPr>
          <w:rFonts w:cs="Times New Roman"/>
          <w:szCs w:val="24"/>
        </w:rPr>
        <w:t>.5</w:t>
      </w:r>
      <w:r w:rsidR="007F5EDF">
        <w:rPr>
          <w:rFonts w:cs="Times New Roman"/>
          <w:szCs w:val="24"/>
        </w:rPr>
        <w:t>s)</w:t>
      </w:r>
      <w:r w:rsidR="005B6D32">
        <w:rPr>
          <w:rFonts w:cs="Times New Roman"/>
          <w:szCs w:val="24"/>
        </w:rPr>
        <w:t xml:space="preserve"> groups.</w:t>
      </w:r>
      <w:r w:rsidR="00DF472F">
        <w:rPr>
          <w:rFonts w:cs="Times New Roman"/>
          <w:szCs w:val="24"/>
        </w:rPr>
        <w:t xml:space="preserve"> </w:t>
      </w:r>
      <w:r w:rsidR="0067792E">
        <w:rPr>
          <w:rFonts w:cs="Times New Roman"/>
          <w:szCs w:val="24"/>
        </w:rPr>
        <w:t>The first group (Figure 2)</w:t>
      </w:r>
      <w:r w:rsidR="00DF472F">
        <w:rPr>
          <w:rFonts w:cs="Times New Roman"/>
          <w:szCs w:val="24"/>
        </w:rPr>
        <w:t xml:space="preserve"> is the largest with more than twice the number of subjects than any other group. </w:t>
      </w:r>
      <w:r w:rsidR="0067792E">
        <w:rPr>
          <w:rFonts w:cs="Times New Roman"/>
          <w:szCs w:val="24"/>
        </w:rPr>
        <w:t xml:space="preserve">This was the basis for the comparative analysis between the “Fast” and “Slow” groups. </w:t>
      </w:r>
    </w:p>
    <w:p w14:paraId="0C36BD00" w14:textId="035F4D7A" w:rsidR="00D3705F" w:rsidRDefault="005B6D32" w:rsidP="00861473">
      <w:pPr>
        <w:ind w:firstLine="720"/>
        <w:rPr>
          <w:rFonts w:cs="Times New Roman"/>
          <w:szCs w:val="24"/>
        </w:rPr>
      </w:pPr>
      <w:r>
        <w:rPr>
          <w:rFonts w:cs="Times New Roman"/>
          <w:szCs w:val="24"/>
        </w:rPr>
        <w:t xml:space="preserve">Model </w:t>
      </w:r>
      <w:r w:rsidR="00344C1C">
        <w:rPr>
          <w:rFonts w:cs="Times New Roman"/>
          <w:szCs w:val="24"/>
        </w:rPr>
        <w:t>characteristics</w:t>
      </w:r>
      <w:r>
        <w:rPr>
          <w:rFonts w:cs="Times New Roman"/>
          <w:szCs w:val="24"/>
        </w:rPr>
        <w:t xml:space="preserve"> were compared using </w:t>
      </w:r>
      <w:r w:rsidR="00344C1C">
        <w:rPr>
          <w:rFonts w:cs="Times New Roman"/>
          <w:szCs w:val="24"/>
        </w:rPr>
        <w:t>an independent t-test</w:t>
      </w:r>
      <w:r w:rsidR="008F7AFB">
        <w:rPr>
          <w:rFonts w:cs="Times New Roman"/>
          <w:szCs w:val="24"/>
        </w:rPr>
        <w:t xml:space="preserve"> across </w:t>
      </w:r>
      <w:r w:rsidR="007075E4">
        <w:rPr>
          <w:rFonts w:cs="Times New Roman"/>
          <w:szCs w:val="24"/>
        </w:rPr>
        <w:t>g</w:t>
      </w:r>
      <w:r w:rsidR="008F7AFB">
        <w:rPr>
          <w:rFonts w:cs="Times New Roman"/>
          <w:szCs w:val="24"/>
        </w:rPr>
        <w:t>roups</w:t>
      </w:r>
      <w:r w:rsidR="00344C1C">
        <w:rPr>
          <w:rFonts w:cs="Times New Roman"/>
          <w:szCs w:val="24"/>
        </w:rPr>
        <w:t>.</w:t>
      </w:r>
      <w:r w:rsidR="008379F6">
        <w:rPr>
          <w:rFonts w:cs="Times New Roman"/>
          <w:szCs w:val="24"/>
        </w:rPr>
        <w:t xml:space="preserve"> </w:t>
      </w:r>
      <w:r w:rsidR="007B05A2">
        <w:rPr>
          <w:rFonts w:cs="Times New Roman"/>
          <w:szCs w:val="24"/>
        </w:rPr>
        <w:t>S</w:t>
      </w:r>
      <w:r w:rsidR="007B05A2" w:rsidRPr="00DE5B7B">
        <w:rPr>
          <w:rFonts w:cs="Times New Roman"/>
          <w:szCs w:val="24"/>
        </w:rPr>
        <w:t xml:space="preserve">tatistical analyses </w:t>
      </w:r>
      <w:r w:rsidR="00D3705F">
        <w:rPr>
          <w:rFonts w:cs="Times New Roman"/>
          <w:szCs w:val="24"/>
        </w:rPr>
        <w:t>were</w:t>
      </w:r>
      <w:r w:rsidR="007B05A2" w:rsidRPr="00DE5B7B">
        <w:rPr>
          <w:rFonts w:cs="Times New Roman"/>
          <w:szCs w:val="24"/>
        </w:rPr>
        <w:t xml:space="preserve"> performed using </w:t>
      </w:r>
      <w:r w:rsidR="007B05A2">
        <w:rPr>
          <w:rFonts w:cs="Times New Roman"/>
          <w:szCs w:val="24"/>
        </w:rPr>
        <w:t xml:space="preserve">R (R Core Team, 2017) </w:t>
      </w:r>
      <w:r w:rsidR="007B05A2" w:rsidRPr="00DE5B7B">
        <w:rPr>
          <w:rFonts w:cs="Times New Roman"/>
          <w:szCs w:val="24"/>
        </w:rPr>
        <w:t>software.</w:t>
      </w:r>
      <w:r w:rsidR="00E95156">
        <w:rPr>
          <w:rFonts w:cs="Times New Roman"/>
          <w:szCs w:val="24"/>
        </w:rPr>
        <w:t xml:space="preserve"> All regressions (including the monoexponential model) will be reported with adjusted R</w:t>
      </w:r>
      <w:r w:rsidR="00E95156">
        <w:rPr>
          <w:rFonts w:cs="Times New Roman"/>
          <w:szCs w:val="24"/>
          <w:vertAlign w:val="superscript"/>
        </w:rPr>
        <w:t>2</w:t>
      </w:r>
      <w:r w:rsidR="00E95156">
        <w:rPr>
          <w:rFonts w:cs="Times New Roman"/>
          <w:szCs w:val="24"/>
        </w:rPr>
        <w:t xml:space="preserve"> </w:t>
      </w:r>
      <w:r w:rsidR="006514A0">
        <w:rPr>
          <w:rFonts w:cs="Times New Roman"/>
          <w:szCs w:val="24"/>
        </w:rPr>
        <w:t>(R</w:t>
      </w:r>
      <w:r w:rsidR="006514A0">
        <w:rPr>
          <w:rFonts w:cs="Times New Roman"/>
          <w:szCs w:val="24"/>
          <w:vertAlign w:val="superscript"/>
        </w:rPr>
        <w:t>2</w:t>
      </w:r>
      <w:r w:rsidR="006514A0">
        <w:rPr>
          <w:rFonts w:cs="Times New Roman"/>
          <w:szCs w:val="24"/>
          <w:vertAlign w:val="subscript"/>
        </w:rPr>
        <w:t>a</w:t>
      </w:r>
      <w:r w:rsidR="006514A0">
        <w:rPr>
          <w:rFonts w:cs="Times New Roman"/>
          <w:szCs w:val="24"/>
        </w:rPr>
        <w:t xml:space="preserve">) </w:t>
      </w:r>
      <w:r w:rsidR="00E95156">
        <w:rPr>
          <w:rFonts w:cs="Times New Roman"/>
          <w:szCs w:val="24"/>
        </w:rPr>
        <w:t>to detail the goodness of fit of the model. The use of R</w:t>
      </w:r>
      <w:r w:rsidR="00E95156">
        <w:rPr>
          <w:rFonts w:cs="Times New Roman"/>
          <w:szCs w:val="24"/>
          <w:vertAlign w:val="superscript"/>
        </w:rPr>
        <w:t>2</w:t>
      </w:r>
      <w:r w:rsidR="00E95156">
        <w:rPr>
          <w:rFonts w:cs="Times New Roman"/>
          <w:szCs w:val="24"/>
          <w:vertAlign w:val="subscript"/>
        </w:rPr>
        <w:t>a</w:t>
      </w:r>
      <w:r w:rsidR="007B05A2" w:rsidRPr="00DE5B7B">
        <w:rPr>
          <w:rFonts w:cs="Times New Roman"/>
          <w:szCs w:val="24"/>
        </w:rPr>
        <w:t xml:space="preserve"> </w:t>
      </w:r>
      <w:r w:rsidR="006514A0">
        <w:rPr>
          <w:rFonts w:cs="Times New Roman"/>
          <w:szCs w:val="24"/>
        </w:rPr>
        <w:t xml:space="preserve">is done </w:t>
      </w:r>
      <w:proofErr w:type="gramStart"/>
      <w:r w:rsidR="006514A0">
        <w:rPr>
          <w:rFonts w:cs="Times New Roman"/>
          <w:szCs w:val="24"/>
        </w:rPr>
        <w:t>in order to</w:t>
      </w:r>
      <w:proofErr w:type="gramEnd"/>
      <w:r w:rsidR="006514A0">
        <w:rPr>
          <w:rFonts w:cs="Times New Roman"/>
          <w:szCs w:val="24"/>
        </w:rPr>
        <w:t xml:space="preserve"> account for the number of parameters and sample size. Therefore, R</w:t>
      </w:r>
      <w:r w:rsidR="006514A0">
        <w:rPr>
          <w:rFonts w:cs="Times New Roman"/>
          <w:szCs w:val="24"/>
          <w:vertAlign w:val="superscript"/>
        </w:rPr>
        <w:t>2</w:t>
      </w:r>
      <w:r w:rsidR="006514A0">
        <w:rPr>
          <w:rFonts w:cs="Times New Roman"/>
          <w:szCs w:val="24"/>
          <w:vertAlign w:val="subscript"/>
        </w:rPr>
        <w:t>a</w:t>
      </w:r>
      <w:r w:rsidR="006514A0">
        <w:rPr>
          <w:rFonts w:cs="Times New Roman"/>
          <w:szCs w:val="24"/>
        </w:rPr>
        <w:t xml:space="preserve"> is considered an unbiased measure of regression fit and can be used for comparisons across various regressions </w:t>
      </w:r>
      <w:r w:rsidR="006514A0">
        <w:rPr>
          <w:rFonts w:cs="Times New Roman"/>
          <w:szCs w:val="24"/>
        </w:rPr>
        <w:fldChar w:fldCharType="begin"/>
      </w:r>
      <w:r w:rsidR="007D0866">
        <w:rPr>
          <w:rFonts w:cs="Times New Roman"/>
          <w:szCs w:val="24"/>
        </w:rPr>
        <w:instrText xml:space="preserve"> ADDIN ZOTERO_ITEM CSL_CITATION {"citationID":"zENtnKPy","properties":{"formattedCitation":"(Akossou &amp; Palm, 2013)","plainCitation":"(Akossou &amp; Palm, 2013)","noteIndex":0},"citationItems":[{"id":2015,"uris":["http://zotero.org/users/5709856/items/M64IX95L"],"itemData":{"id":2015,"type":"article-journal","abstract":"The effects of the data structure on the quality of the estimator R-square and adjusted R-square in linear multiple regression was evaluated by Monte Carlo simulation. A total of 216 data were generated through which the number of variables, the theoretical value of R-square value, the colinearity between the explanatory variables and the index of coefficient decrease which measures the importance of the explanatory variables in the model were controlled. The results confirmed that R-square is a biased estimator. If much of users are conscious that the estimator R-square is biased, they consider that the estimator adjusted R-square is unbiased, or at least that its bias is negligible. This study however revealed that, in unfavourable situations (small theoretical values of R-square and small sample size compared to the number of explanatory variables) bias can be significant when the model is established by using selection procedure. The user’s attention is drawn to the risks incurred in the use of this parameter.","container-title":"International Journal of Mathematics and Computation","journalAbbreviation":"International Journal of Mathematics and Computation","page":"84-93","source":"ResearchGate","title":"Impact of data structure on the estimators R-square and adjusted R-square in linear regression.","volume":"20","author":[{"family":"Akossou","given":"Arcadius"},{"family":"Palm","given":"R."}],"issued":{"date-parts":[["2013",1,1]]}}}],"schema":"https://github.com/citation-style-language/schema/raw/master/csl-citation.json"} </w:instrText>
      </w:r>
      <w:r w:rsidR="006514A0">
        <w:rPr>
          <w:rFonts w:cs="Times New Roman"/>
          <w:szCs w:val="24"/>
        </w:rPr>
        <w:fldChar w:fldCharType="separate"/>
      </w:r>
      <w:r w:rsidR="007D0866" w:rsidRPr="007D0866">
        <w:rPr>
          <w:rFonts w:cs="Times New Roman"/>
        </w:rPr>
        <w:t>(Akossou &amp; Palm, 2013)</w:t>
      </w:r>
      <w:r w:rsidR="006514A0">
        <w:rPr>
          <w:rFonts w:cs="Times New Roman"/>
          <w:szCs w:val="24"/>
        </w:rPr>
        <w:fldChar w:fldCharType="end"/>
      </w:r>
      <w:r w:rsidR="006514A0">
        <w:rPr>
          <w:rFonts w:cs="Times New Roman"/>
          <w:szCs w:val="24"/>
        </w:rPr>
        <w:t xml:space="preserve">. </w:t>
      </w:r>
      <w:r w:rsidR="007B05A2" w:rsidRPr="00DE5B7B">
        <w:rPr>
          <w:rFonts w:cs="Times New Roman"/>
          <w:szCs w:val="24"/>
        </w:rPr>
        <w:t xml:space="preserve">All data </w:t>
      </w:r>
      <w:r w:rsidR="00CA0B04">
        <w:rPr>
          <w:rFonts w:cs="Times New Roman"/>
          <w:szCs w:val="24"/>
        </w:rPr>
        <w:t>are</w:t>
      </w:r>
      <w:r w:rsidR="007B05A2" w:rsidRPr="00DE5B7B">
        <w:rPr>
          <w:rFonts w:cs="Times New Roman"/>
          <w:szCs w:val="24"/>
        </w:rPr>
        <w:t xml:space="preserve"> reported as means ±</w:t>
      </w:r>
      <w:r w:rsidR="007B05A2" w:rsidRPr="00DE5B7B" w:rsidDel="00D621C0">
        <w:rPr>
          <w:rFonts w:cs="Times New Roman"/>
          <w:szCs w:val="24"/>
        </w:rPr>
        <w:t xml:space="preserve"> </w:t>
      </w:r>
      <w:r w:rsidR="007B05A2" w:rsidRPr="00DE5B7B">
        <w:rPr>
          <w:rFonts w:cs="Times New Roman"/>
          <w:szCs w:val="24"/>
        </w:rPr>
        <w:t>S</w:t>
      </w:r>
      <w:r w:rsidR="007B05A2">
        <w:rPr>
          <w:rFonts w:cs="Times New Roman"/>
          <w:szCs w:val="24"/>
        </w:rPr>
        <w:t>D</w:t>
      </w:r>
      <w:r w:rsidR="007B05A2" w:rsidRPr="00DE5B7B">
        <w:rPr>
          <w:rFonts w:cs="Times New Roman"/>
          <w:szCs w:val="24"/>
        </w:rPr>
        <w:t xml:space="preserve"> with significance set at </w:t>
      </w:r>
      <w:r w:rsidR="007B05A2" w:rsidRPr="00DE5B7B">
        <w:rPr>
          <w:rFonts w:cs="Times New Roman"/>
          <w:i/>
          <w:iCs/>
          <w:szCs w:val="24"/>
        </w:rPr>
        <w:t>P</w:t>
      </w:r>
      <w:r w:rsidR="007B05A2" w:rsidRPr="00DE5B7B">
        <w:rPr>
          <w:rFonts w:cs="Times New Roman"/>
          <w:szCs w:val="24"/>
        </w:rPr>
        <w:t> &lt; 0.05.</w:t>
      </w:r>
      <w:r w:rsidR="009002BC" w:rsidRPr="009002BC">
        <w:rPr>
          <w:b/>
          <w:bCs/>
          <w:noProof/>
          <w:sz w:val="18"/>
          <w:szCs w:val="16"/>
        </w:rPr>
        <w:t xml:space="preserve"> </w:t>
      </w:r>
      <w:r w:rsidR="00D3705F">
        <w:rPr>
          <w:rFonts w:cs="Times New Roman"/>
          <w:szCs w:val="24"/>
        </w:rPr>
        <w:br w:type="page"/>
      </w:r>
    </w:p>
    <w:p w14:paraId="3257AAD1" w14:textId="7437EE4D" w:rsidR="00F71045" w:rsidRDefault="00D3705F" w:rsidP="00D3705F">
      <w:pPr>
        <w:pStyle w:val="Heading1"/>
      </w:pPr>
      <w:bookmarkStart w:id="53" w:name="_Toc107748077"/>
      <w:r>
        <w:lastRenderedPageBreak/>
        <w:t>CHAPTER iv</w:t>
      </w:r>
      <w:bookmarkEnd w:id="53"/>
    </w:p>
    <w:p w14:paraId="20BDEB33" w14:textId="7DC82E41" w:rsidR="00D3705F" w:rsidRDefault="00D3705F" w:rsidP="00D3705F">
      <w:pPr>
        <w:pStyle w:val="Heading2"/>
      </w:pPr>
      <w:bookmarkStart w:id="54" w:name="_Toc102682044"/>
      <w:bookmarkStart w:id="55" w:name="_Toc103544548"/>
      <w:bookmarkStart w:id="56" w:name="_Toc107748078"/>
      <w:r>
        <w:t>Results</w:t>
      </w:r>
      <w:bookmarkEnd w:id="54"/>
      <w:bookmarkEnd w:id="55"/>
      <w:bookmarkEnd w:id="56"/>
    </w:p>
    <w:p w14:paraId="03A36356" w14:textId="1E68051F" w:rsidR="00D3705F" w:rsidRDefault="00D3705F" w:rsidP="00D3705F">
      <w:pPr>
        <w:pStyle w:val="Heading3"/>
      </w:pPr>
      <w:bookmarkStart w:id="57" w:name="_Toc107748079"/>
      <w:r>
        <w:t>Demographics</w:t>
      </w:r>
      <w:bookmarkEnd w:id="57"/>
    </w:p>
    <w:p w14:paraId="17993B46" w14:textId="7D00565C" w:rsidR="00D3705F" w:rsidRDefault="00D3705F" w:rsidP="001B7C92">
      <w:pPr>
        <w:ind w:firstLine="720"/>
      </w:pPr>
      <w:r>
        <w:t xml:space="preserve">Of the 32 subjects recruited, 2 subjects </w:t>
      </w:r>
      <w:r w:rsidR="007019A7">
        <w:t>were</w:t>
      </w:r>
      <w:r>
        <w:t xml:space="preserve"> removed due to equipment malfunction. Of the 30 subjects left, 7</w:t>
      </w:r>
      <w:r w:rsidR="00882CE2">
        <w:t xml:space="preserve"> subjects</w:t>
      </w:r>
      <w:r>
        <w:t xml:space="preserve"> were removed </w:t>
      </w:r>
      <w:r w:rsidR="009A7474">
        <w:t xml:space="preserve">from analysis </w:t>
      </w:r>
      <w:r>
        <w:t xml:space="preserve">due to </w:t>
      </w:r>
      <w:r w:rsidR="00A776C8">
        <w:t>fail</w:t>
      </w:r>
      <w:r w:rsidR="00B643EF">
        <w:t xml:space="preserve">ure of </w:t>
      </w:r>
      <w:r w:rsidR="00AD5E70">
        <w:t xml:space="preserve">Constant Variance </w:t>
      </w:r>
      <w:r w:rsidR="00B77752">
        <w:t>violation</w:t>
      </w:r>
      <w:r>
        <w:t>. Therefore, 23 total subjects were analyzed for this study</w:t>
      </w:r>
      <w:r w:rsidR="007642F4">
        <w:t xml:space="preserve"> (see Table 1)</w:t>
      </w:r>
      <w:r>
        <w:t>.</w:t>
      </w:r>
      <w:r w:rsidR="001A6E97">
        <w:t xml:space="preserve"> These subjects were nearly equally weighted between males and females (M=13, F=10), they were young (23.9 ± 3.3 </w:t>
      </w:r>
      <w:proofErr w:type="spellStart"/>
      <w:r w:rsidR="001A6E97">
        <w:t>yrs</w:t>
      </w:r>
      <w:proofErr w:type="spellEnd"/>
      <w:r w:rsidR="001A6E97">
        <w:t xml:space="preserve">), </w:t>
      </w:r>
      <w:r w:rsidR="004C5FDA">
        <w:t>not obese (BMI:23.7 ± 2.4 kg/m</w:t>
      </w:r>
      <w:r w:rsidR="004C5FDA">
        <w:rPr>
          <w:vertAlign w:val="superscript"/>
        </w:rPr>
        <w:t>2</w:t>
      </w:r>
      <w:r w:rsidR="004C5FDA">
        <w:t>, WC: 82.3 ± 7.4 cm), and were not hypertensive (</w:t>
      </w:r>
      <w:r w:rsidR="00875A2C">
        <w:t xml:space="preserve">resting </w:t>
      </w:r>
      <w:r w:rsidR="004C5FDA">
        <w:t xml:space="preserve">SPB: </w:t>
      </w:r>
      <w:r w:rsidR="00875A2C">
        <w:t xml:space="preserve">117.6 ± 9.5 mmHg, resting DBP: 71.8 ± 8.6 mmHg). </w:t>
      </w:r>
    </w:p>
    <w:p w14:paraId="6F6AFBE5" w14:textId="53AEC1E2" w:rsidR="00CF54D6" w:rsidRDefault="00B97A9A" w:rsidP="00D3705F">
      <w:r w:rsidRPr="00B97A9A">
        <w:rPr>
          <w:noProof/>
        </w:rPr>
        <w:drawing>
          <wp:inline distT="0" distB="0" distL="0" distR="0" wp14:anchorId="169B4524" wp14:editId="62F23C99">
            <wp:extent cx="5943600" cy="408749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087495"/>
                    </a:xfrm>
                    <a:prstGeom prst="rect">
                      <a:avLst/>
                    </a:prstGeom>
                    <a:noFill/>
                    <a:ln>
                      <a:noFill/>
                    </a:ln>
                  </pic:spPr>
                </pic:pic>
              </a:graphicData>
            </a:graphic>
          </wp:inline>
        </w:drawing>
      </w:r>
    </w:p>
    <w:p w14:paraId="2748DB6A" w14:textId="5D4829E9" w:rsidR="004B0577" w:rsidRPr="004C5FDA" w:rsidRDefault="004B0577" w:rsidP="00D3705F"/>
    <w:p w14:paraId="5126E7B1" w14:textId="2A00ADB4" w:rsidR="00D3705F" w:rsidRDefault="00D3705F" w:rsidP="00D3705F">
      <w:pPr>
        <w:pStyle w:val="Heading3"/>
      </w:pPr>
      <w:bookmarkStart w:id="58" w:name="_Toc107748080"/>
      <w:r>
        <w:lastRenderedPageBreak/>
        <w:t>Model Failure Subjects</w:t>
      </w:r>
      <w:bookmarkEnd w:id="58"/>
    </w:p>
    <w:p w14:paraId="1A2F7A84" w14:textId="703A3227" w:rsidR="004150EC" w:rsidRPr="00A14BD9" w:rsidRDefault="00D3705F" w:rsidP="00492C7A">
      <w:pPr>
        <w:ind w:firstLine="720"/>
      </w:pPr>
      <w:r>
        <w:t xml:space="preserve">The 7 subjects that were removed </w:t>
      </w:r>
      <w:r w:rsidR="00CA644D">
        <w:t xml:space="preserve">were analyzed to determine possible differences. </w:t>
      </w:r>
      <w:r w:rsidR="00724997">
        <w:t xml:space="preserve">The </w:t>
      </w:r>
      <w:r w:rsidR="00CA644D">
        <w:t xml:space="preserve">removed subjects were </w:t>
      </w:r>
      <w:r w:rsidR="00724997">
        <w:t>mostly</w:t>
      </w:r>
      <w:r w:rsidR="00CA644D">
        <w:t xml:space="preserve"> female (N=</w:t>
      </w:r>
      <w:r w:rsidR="00724997">
        <w:t>6, 85.7%</w:t>
      </w:r>
      <w:r w:rsidR="00CA644D">
        <w:t>)</w:t>
      </w:r>
      <w:r w:rsidR="00724997">
        <w:t xml:space="preserve"> compared to the larger group of 23 (females = 10, 43.5%)</w:t>
      </w:r>
      <w:r w:rsidR="00CA644D">
        <w:t xml:space="preserve">. </w:t>
      </w:r>
      <w:r w:rsidR="00BB4C24">
        <w:t>T</w:t>
      </w:r>
      <w:r w:rsidR="00CA644D">
        <w:t xml:space="preserve">hese subjects </w:t>
      </w:r>
      <w:r w:rsidR="009B2B55">
        <w:t>had</w:t>
      </w:r>
      <w:r w:rsidR="00724997">
        <w:t xml:space="preserve"> smaller </w:t>
      </w:r>
      <w:r w:rsidR="004C5FDA">
        <w:t>WC</w:t>
      </w:r>
      <w:r w:rsidR="00724997">
        <w:t xml:space="preserve"> (70.3 ± 13.5 vs. 82.3 ± 7.4 cm, </w:t>
      </w:r>
      <w:r w:rsidR="00724997">
        <w:rPr>
          <w:i/>
          <w:iCs/>
        </w:rPr>
        <w:t>p</w:t>
      </w:r>
      <w:r w:rsidR="00724997">
        <w:t xml:space="preserve"> = </w:t>
      </w:r>
      <w:r w:rsidR="009B2B55">
        <w:t>0.0</w:t>
      </w:r>
      <w:r w:rsidR="0059327B">
        <w:t>01</w:t>
      </w:r>
      <w:r w:rsidR="009B2B55">
        <w:t xml:space="preserve">), and lower systolic blood pressure (103.6 ± 8.7 vs. 117.6 ± 9.5 mmHg, </w:t>
      </w:r>
      <w:r w:rsidR="009B2B55">
        <w:rPr>
          <w:i/>
          <w:iCs/>
        </w:rPr>
        <w:t>p</w:t>
      </w:r>
      <w:r w:rsidR="009B2B55">
        <w:t xml:space="preserve"> </w:t>
      </w:r>
      <w:r w:rsidR="00984A65">
        <w:t>&lt;</w:t>
      </w:r>
      <w:r w:rsidR="009B2B55">
        <w:t xml:space="preserve"> 0.00</w:t>
      </w:r>
      <w:r w:rsidR="00984A65">
        <w:t>1</w:t>
      </w:r>
      <w:r w:rsidR="009B2B55">
        <w:t xml:space="preserve">). Due to the large percentage of females in this group, these differences are expected </w:t>
      </w:r>
      <w:r w:rsidR="00E200F7">
        <w:fldChar w:fldCharType="begin"/>
      </w:r>
      <w:r w:rsidR="002C43C0">
        <w:instrText xml:space="preserve"> ADDIN ZOTERO_ITEM CSL_CITATION {"citationID":"mLb1TPSc","properties":{"formattedCitation":"(Reckelhoff, 2001)","plainCitation":"(Reckelhoff, 2001)","noteIndex":0},"citationItems":[{"id":250,"uris":["http://zotero.org/users/5709856/items/PPSYJTYM"],"itemData":{"id":250,"type":"article-journal","container-title":"Hypertension","DOI":"10.1161/01.HYP.37.5.1199","ISSN":"0194-911X, 1524-4563","issue":"5","journalAbbreviation":"Hypertension","language":"en","page":"1199-1208","source":"DOI.org (Crossref)","title":"Gender Differences in the Regulation of Blood Pressure","volume":"37","author":[{"family":"Reckelhoff","given":"Jane F."}],"issued":{"date-parts":[["2001",5]]}}}],"schema":"https://github.com/citation-style-language/schema/raw/master/csl-citation.json"} </w:instrText>
      </w:r>
      <w:r w:rsidR="00E200F7">
        <w:fldChar w:fldCharType="separate"/>
      </w:r>
      <w:r w:rsidR="00E200F7" w:rsidRPr="00E200F7">
        <w:rPr>
          <w:rFonts w:cs="Times New Roman"/>
        </w:rPr>
        <w:t>(Reckelhoff, 2001)</w:t>
      </w:r>
      <w:r w:rsidR="00E200F7">
        <w:fldChar w:fldCharType="end"/>
      </w:r>
      <w:r w:rsidR="009B2B55">
        <w:t xml:space="preserve">. During exercise, there were no differences in responses of MCAv, CPP, </w:t>
      </w:r>
      <w:r w:rsidR="001A6E97">
        <w:t>Q, or %VO</w:t>
      </w:r>
      <w:r w:rsidR="001A6E97">
        <w:rPr>
          <w:vertAlign w:val="subscript"/>
        </w:rPr>
        <w:t>2</w:t>
      </w:r>
      <w:r w:rsidR="00DF74C0">
        <w:rPr>
          <w:vertAlign w:val="subscript"/>
        </w:rPr>
        <w:t>P</w:t>
      </w:r>
      <w:r w:rsidR="001A6E97">
        <w:rPr>
          <w:vertAlign w:val="subscript"/>
        </w:rPr>
        <w:t>EAK</w:t>
      </w:r>
      <w:r w:rsidR="00A14BD9">
        <w:t>.</w:t>
      </w:r>
    </w:p>
    <w:p w14:paraId="4FD1CF51" w14:textId="5492FB74" w:rsidR="001139E0" w:rsidRDefault="006514A0" w:rsidP="004150EC">
      <w:pPr>
        <w:pStyle w:val="Heading3"/>
      </w:pPr>
      <w:bookmarkStart w:id="59" w:name="_Toc107748081"/>
      <w:r>
        <w:t xml:space="preserve">Rest-to-Exercise </w:t>
      </w:r>
      <w:r w:rsidR="001139E0">
        <w:t>Monoexponential Modeling</w:t>
      </w:r>
      <w:bookmarkEnd w:id="59"/>
    </w:p>
    <w:p w14:paraId="4B1B5C5A" w14:textId="1FCCC631" w:rsidR="005607BB" w:rsidRDefault="001139E0" w:rsidP="00FD644D">
      <w:pPr>
        <w:ind w:firstLine="720"/>
      </w:pPr>
      <w:r>
        <w:t>There were 23 total subjects that exhibited a quality fit</w:t>
      </w:r>
      <w:r w:rsidR="007642F4">
        <w:t xml:space="preserve"> (R</w:t>
      </w:r>
      <w:r w:rsidR="007642F4">
        <w:rPr>
          <w:vertAlign w:val="superscript"/>
        </w:rPr>
        <w:t>2</w:t>
      </w:r>
      <w:r w:rsidR="007642F4">
        <w:rPr>
          <w:vertAlign w:val="subscript"/>
        </w:rPr>
        <w:t>a</w:t>
      </w:r>
      <w:r w:rsidR="007642F4">
        <w:t xml:space="preserve"> = 0.61 ± 0.14)</w:t>
      </w:r>
      <w:r>
        <w:t xml:space="preserve"> </w:t>
      </w:r>
      <w:r w:rsidR="007642F4">
        <w:t xml:space="preserve">of MCAv </w:t>
      </w:r>
      <w:r>
        <w:t>with the monoexponential model</w:t>
      </w:r>
      <w:r w:rsidR="006514A0">
        <w:t xml:space="preserve"> from rest-to-exercise </w:t>
      </w:r>
      <w:r w:rsidR="004C0419">
        <w:t xml:space="preserve">Figure </w:t>
      </w:r>
      <w:r w:rsidR="007D0866">
        <w:t>3</w:t>
      </w:r>
      <w:r w:rsidR="00477A04">
        <w:t>A</w:t>
      </w:r>
      <w:r w:rsidR="006514A0">
        <w:t>.</w:t>
      </w:r>
      <w:r w:rsidR="00170FB4">
        <w:t xml:space="preserve"> </w:t>
      </w:r>
      <w:r w:rsidR="005607BB">
        <w:t xml:space="preserve">The typical response for MCAv, CPP and CVCi to 50W cycling exercise is presented in Figure </w:t>
      </w:r>
      <w:r w:rsidR="004D533C">
        <w:t>3</w:t>
      </w:r>
      <w:r w:rsidR="005607BB">
        <w:t>.</w:t>
      </w:r>
    </w:p>
    <w:p w14:paraId="52CCDBBD" w14:textId="77777777" w:rsidR="005607BB" w:rsidRDefault="005607BB" w:rsidP="007B45C0"/>
    <w:p w14:paraId="7555D221" w14:textId="77777777" w:rsidR="00DD3A98" w:rsidRDefault="00DD3A98" w:rsidP="007B45C0"/>
    <w:p w14:paraId="043729D8" w14:textId="77777777" w:rsidR="00DD3A98" w:rsidRDefault="00DD3A98" w:rsidP="007B45C0"/>
    <w:p w14:paraId="334B3787" w14:textId="77777777" w:rsidR="00DD3A98" w:rsidRDefault="00DD3A98" w:rsidP="007B45C0"/>
    <w:p w14:paraId="416F21FB" w14:textId="77777777" w:rsidR="00DD3A98" w:rsidRDefault="00DD3A98" w:rsidP="007B45C0"/>
    <w:p w14:paraId="193E5880" w14:textId="77777777" w:rsidR="00DD3A98" w:rsidRDefault="00DD3A98" w:rsidP="007B45C0"/>
    <w:p w14:paraId="09C1764A" w14:textId="77777777" w:rsidR="00DD3A98" w:rsidRDefault="00DD3A98" w:rsidP="007B45C0"/>
    <w:p w14:paraId="7FAD3D65" w14:textId="77777777" w:rsidR="00DD3A98" w:rsidRDefault="00DD3A98" w:rsidP="007B45C0"/>
    <w:p w14:paraId="27AF2F67" w14:textId="77777777" w:rsidR="00DD3A98" w:rsidRDefault="00DD3A98" w:rsidP="007B45C0"/>
    <w:p w14:paraId="2F73C13C" w14:textId="7055BD74" w:rsidR="00DD3A98" w:rsidRDefault="00FA13B9" w:rsidP="007B45C0">
      <w:r>
        <w:rPr>
          <w:noProof/>
        </w:rPr>
        <w:lastRenderedPageBreak/>
        <mc:AlternateContent>
          <mc:Choice Requires="wpg">
            <w:drawing>
              <wp:anchor distT="0" distB="0" distL="114300" distR="114300" simplePos="0" relativeHeight="251658244" behindDoc="0" locked="0" layoutInCell="1" allowOverlap="1" wp14:anchorId="28CB43D3" wp14:editId="7BAD23D3">
                <wp:simplePos x="0" y="0"/>
                <wp:positionH relativeFrom="margin">
                  <wp:posOffset>-62865</wp:posOffset>
                </wp:positionH>
                <wp:positionV relativeFrom="paragraph">
                  <wp:posOffset>441325</wp:posOffset>
                </wp:positionV>
                <wp:extent cx="6006465" cy="7538085"/>
                <wp:effectExtent l="0" t="0" r="0" b="5715"/>
                <wp:wrapTopAndBottom/>
                <wp:docPr id="9" name="Group 9"/>
                <wp:cNvGraphicFramePr/>
                <a:graphic xmlns:a="http://schemas.openxmlformats.org/drawingml/2006/main">
                  <a:graphicData uri="http://schemas.microsoft.com/office/word/2010/wordprocessingGroup">
                    <wpg:wgp>
                      <wpg:cNvGrpSpPr/>
                      <wpg:grpSpPr>
                        <a:xfrm>
                          <a:off x="0" y="0"/>
                          <a:ext cx="6006465" cy="7538085"/>
                          <a:chOff x="0" y="0"/>
                          <a:chExt cx="6006465" cy="7345928"/>
                        </a:xfrm>
                      </wpg:grpSpPr>
                      <pic:pic xmlns:pic="http://schemas.openxmlformats.org/drawingml/2006/picture">
                        <pic:nvPicPr>
                          <pic:cNvPr id="10" name="Picture 10" descr="Chart, scatter chart&#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594884" y="0"/>
                            <a:ext cx="3200400" cy="2484755"/>
                          </a:xfrm>
                          <a:prstGeom prst="rect">
                            <a:avLst/>
                          </a:prstGeom>
                          <a:noFill/>
                          <a:ln>
                            <a:noFill/>
                          </a:ln>
                        </pic:spPr>
                      </pic:pic>
                      <wps:wsp>
                        <wps:cNvPr id="11" name="Text Box 11"/>
                        <wps:cNvSpPr txBox="1"/>
                        <wps:spPr>
                          <a:xfrm>
                            <a:off x="1467293" y="276447"/>
                            <a:ext cx="274320" cy="264795"/>
                          </a:xfrm>
                          <a:prstGeom prst="rect">
                            <a:avLst/>
                          </a:prstGeom>
                          <a:noFill/>
                          <a:ln w="6350">
                            <a:noFill/>
                          </a:ln>
                        </wps:spPr>
                        <wps:txbx>
                          <w:txbxContent>
                            <w:p w14:paraId="2E5E16DE" w14:textId="77777777" w:rsidR="00170FB4" w:rsidRPr="00617D7C" w:rsidRDefault="00170FB4" w:rsidP="00170FB4">
                              <w:pPr>
                                <w:rPr>
                                  <w:sz w:val="20"/>
                                  <w:szCs w:val="18"/>
                                </w:rPr>
                              </w:pPr>
                              <w:r w:rsidRPr="00617D7C">
                                <w:rPr>
                                  <w:sz w:val="20"/>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 name="Picture 14"/>
                          <pic:cNvPicPr>
                            <a:picLocks noChangeAspect="1"/>
                          </pic:cNvPicPr>
                        </pic:nvPicPr>
                        <pic:blipFill rotWithShape="1">
                          <a:blip r:embed="rId19" cstate="print">
                            <a:extLst>
                              <a:ext uri="{28A0092B-C50C-407E-A947-70E740481C1C}">
                                <a14:useLocalDpi xmlns:a14="http://schemas.microsoft.com/office/drawing/2010/main" val="0"/>
                              </a:ext>
                            </a:extLst>
                          </a:blip>
                          <a:srcRect t="8002"/>
                          <a:stretch/>
                        </pic:blipFill>
                        <pic:spPr bwMode="auto">
                          <a:xfrm>
                            <a:off x="1605516" y="2115879"/>
                            <a:ext cx="3200400" cy="22853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20" cstate="print">
                            <a:extLst>
                              <a:ext uri="{28A0092B-C50C-407E-A947-70E740481C1C}">
                                <a14:useLocalDpi xmlns:a14="http://schemas.microsoft.com/office/drawing/2010/main" val="0"/>
                              </a:ext>
                            </a:extLst>
                          </a:blip>
                          <a:srcRect t="9045"/>
                          <a:stretch/>
                        </pic:blipFill>
                        <pic:spPr bwMode="auto">
                          <a:xfrm>
                            <a:off x="1594884" y="3987209"/>
                            <a:ext cx="3200400" cy="2256155"/>
                          </a:xfrm>
                          <a:prstGeom prst="rect">
                            <a:avLst/>
                          </a:prstGeom>
                          <a:noFill/>
                          <a:ln>
                            <a:noFill/>
                          </a:ln>
                          <a:extLst>
                            <a:ext uri="{53640926-AAD7-44D8-BBD7-CCE9431645EC}">
                              <a14:shadowObscured xmlns:a14="http://schemas.microsoft.com/office/drawing/2010/main"/>
                            </a:ext>
                          </a:extLst>
                        </pic:spPr>
                      </pic:pic>
                      <wps:wsp>
                        <wps:cNvPr id="16" name="Text Box 16"/>
                        <wps:cNvSpPr txBox="1"/>
                        <wps:spPr>
                          <a:xfrm>
                            <a:off x="1499191" y="2115879"/>
                            <a:ext cx="273050" cy="259715"/>
                          </a:xfrm>
                          <a:prstGeom prst="rect">
                            <a:avLst/>
                          </a:prstGeom>
                          <a:noFill/>
                          <a:ln w="6350">
                            <a:noFill/>
                          </a:ln>
                        </wps:spPr>
                        <wps:txbx>
                          <w:txbxContent>
                            <w:p w14:paraId="1BCDB4F2" w14:textId="77777777" w:rsidR="00170FB4" w:rsidRPr="00617D7C" w:rsidRDefault="00170FB4" w:rsidP="00170FB4">
                              <w:pPr>
                                <w:rPr>
                                  <w:sz w:val="20"/>
                                  <w:szCs w:val="18"/>
                                </w:rPr>
                              </w:pPr>
                              <w:r>
                                <w:rPr>
                                  <w:sz w:val="20"/>
                                  <w:szCs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1499191" y="3944679"/>
                            <a:ext cx="274320" cy="264795"/>
                          </a:xfrm>
                          <a:prstGeom prst="rect">
                            <a:avLst/>
                          </a:prstGeom>
                          <a:noFill/>
                          <a:ln w="6350">
                            <a:noFill/>
                          </a:ln>
                        </wps:spPr>
                        <wps:txbx>
                          <w:txbxContent>
                            <w:p w14:paraId="42207888" w14:textId="77777777" w:rsidR="00170FB4" w:rsidRPr="00617D7C" w:rsidRDefault="00170FB4" w:rsidP="00170FB4">
                              <w:pPr>
                                <w:rPr>
                                  <w:sz w:val="20"/>
                                  <w:szCs w:val="18"/>
                                </w:rPr>
                              </w:pPr>
                              <w:r>
                                <w:rPr>
                                  <w:sz w:val="20"/>
                                  <w:szCs w:val="1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0" y="6315740"/>
                            <a:ext cx="6006465" cy="1030188"/>
                          </a:xfrm>
                          <a:prstGeom prst="rect">
                            <a:avLst/>
                          </a:prstGeom>
                          <a:solidFill>
                            <a:schemeClr val="lt1"/>
                          </a:solidFill>
                          <a:ln w="6350">
                            <a:noFill/>
                          </a:ln>
                        </wps:spPr>
                        <wps:txbx>
                          <w:txbxContent>
                            <w:p w14:paraId="4F407DBC" w14:textId="73CEB8F2" w:rsidR="00170FB4" w:rsidRPr="00D8461E" w:rsidRDefault="00170FB4" w:rsidP="00170FB4">
                              <w:pPr>
                                <w:spacing w:line="240" w:lineRule="auto"/>
                                <w:jc w:val="both"/>
                                <w:rPr>
                                  <w:sz w:val="18"/>
                                  <w:szCs w:val="16"/>
                                </w:rPr>
                              </w:pPr>
                              <w:r w:rsidRPr="00D8461E">
                                <w:rPr>
                                  <w:b/>
                                  <w:bCs/>
                                  <w:sz w:val="18"/>
                                  <w:szCs w:val="16"/>
                                </w:rPr>
                                <w:t xml:space="preserve">Figure </w:t>
                              </w:r>
                              <w:r w:rsidR="004D533C">
                                <w:rPr>
                                  <w:b/>
                                  <w:bCs/>
                                  <w:sz w:val="18"/>
                                  <w:szCs w:val="16"/>
                                </w:rPr>
                                <w:t>3</w:t>
                              </w:r>
                              <w:r w:rsidRPr="00D8461E">
                                <w:rPr>
                                  <w:b/>
                                  <w:bCs/>
                                  <w:sz w:val="18"/>
                                  <w:szCs w:val="16"/>
                                </w:rPr>
                                <w:t>.</w:t>
                              </w:r>
                              <w:r w:rsidRPr="00D8461E">
                                <w:rPr>
                                  <w:sz w:val="18"/>
                                  <w:szCs w:val="16"/>
                                </w:rPr>
                                <w:t xml:space="preserve"> Change</w:t>
                              </w:r>
                              <w:r w:rsidRPr="00D8461E" w:rsidDel="001932AB">
                                <w:rPr>
                                  <w:sz w:val="18"/>
                                  <w:szCs w:val="16"/>
                                </w:rPr>
                                <w:t xml:space="preserve"> </w:t>
                              </w:r>
                              <w:r w:rsidRPr="00D8461E">
                                <w:rPr>
                                  <w:sz w:val="18"/>
                                  <w:szCs w:val="16"/>
                                </w:rPr>
                                <w:t xml:space="preserve">from rest </w:t>
                              </w:r>
                              <w:r>
                                <w:rPr>
                                  <w:sz w:val="18"/>
                                  <w:szCs w:val="16"/>
                                </w:rPr>
                                <w:t xml:space="preserve">(set to 0) </w:t>
                              </w:r>
                              <w:r w:rsidRPr="00D8461E">
                                <w:rPr>
                                  <w:sz w:val="18"/>
                                  <w:szCs w:val="16"/>
                                </w:rPr>
                                <w:t>to 50W cycling exercise</w:t>
                              </w:r>
                              <w:r>
                                <w:rPr>
                                  <w:sz w:val="18"/>
                                  <w:szCs w:val="16"/>
                                </w:rPr>
                                <w:t xml:space="preserve"> for middle cerebral artery blood velocity (MCAv), A.</w:t>
                              </w:r>
                              <w:r w:rsidDel="00047CD6">
                                <w:rPr>
                                  <w:sz w:val="18"/>
                                  <w:szCs w:val="16"/>
                                </w:rPr>
                                <w:t xml:space="preserve"> </w:t>
                              </w:r>
                              <w:r>
                                <w:rPr>
                                  <w:sz w:val="18"/>
                                  <w:szCs w:val="16"/>
                                </w:rPr>
                                <w:t>Solid line represents best fit using a monoexponential model. Exercise start is depicted by the vertical dashed lines. Adjusted R</w:t>
                              </w:r>
                              <w:r>
                                <w:rPr>
                                  <w:sz w:val="18"/>
                                  <w:szCs w:val="16"/>
                                  <w:vertAlign w:val="superscript"/>
                                </w:rPr>
                                <w:t>2</w:t>
                              </w:r>
                              <w:r>
                                <w:rPr>
                                  <w:sz w:val="18"/>
                                  <w:szCs w:val="16"/>
                                  <w:vertAlign w:val="subscript"/>
                                </w:rPr>
                                <w:t xml:space="preserve"> </w:t>
                              </w:r>
                              <w:r>
                                <w:rPr>
                                  <w:sz w:val="18"/>
                                  <w:szCs w:val="16"/>
                                </w:rPr>
                                <w:t>(R</w:t>
                              </w:r>
                              <w:r>
                                <w:rPr>
                                  <w:sz w:val="18"/>
                                  <w:szCs w:val="16"/>
                                  <w:vertAlign w:val="superscript"/>
                                </w:rPr>
                                <w:t>2</w:t>
                              </w:r>
                              <w:r>
                                <w:rPr>
                                  <w:sz w:val="18"/>
                                  <w:szCs w:val="16"/>
                                  <w:vertAlign w:val="subscript"/>
                                </w:rPr>
                                <w:t>a</w:t>
                              </w:r>
                              <w:r>
                                <w:rPr>
                                  <w:sz w:val="18"/>
                                  <w:szCs w:val="16"/>
                                </w:rPr>
                                <w:t>) is the Mean(SD) for all monoexponential models of each subject. Change in cerebral perfusion pressure (CPP) from rest (set to 0) to 50W cycling exercise (B). Change in cerebrovascular conductance index (CVCi) from rest (set to 0) to 50W cycling exercise (C).</w:t>
                              </w:r>
                              <w:r w:rsidDel="004825EA">
                                <w:rPr>
                                  <w:sz w:val="18"/>
                                  <w:szCs w:val="16"/>
                                </w:rPr>
                                <w:t xml:space="preserve"> </w:t>
                              </w:r>
                              <w:r w:rsidRPr="004B68CE">
                                <w:rPr>
                                  <w:sz w:val="18"/>
                                  <w:szCs w:val="16"/>
                                </w:rPr>
                                <w:t>Exercise start is depicted by the vertical dashed line</w:t>
                              </w:r>
                              <w:r>
                                <w:rPr>
                                  <w:sz w:val="18"/>
                                  <w:szCs w:val="16"/>
                                </w:rPr>
                                <w:t>. All data sets presented are</w:t>
                              </w:r>
                              <w:r w:rsidR="00B43BF4">
                                <w:rPr>
                                  <w:sz w:val="18"/>
                                  <w:szCs w:val="16"/>
                                </w:rPr>
                                <w:t xml:space="preserve"> averaged 3s bins and</w:t>
                              </w:r>
                              <w:r>
                                <w:rPr>
                                  <w:sz w:val="18"/>
                                  <w:szCs w:val="16"/>
                                </w:rPr>
                                <w:t xml:space="preserve"> from representative subjects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3466214" y="287079"/>
                            <a:ext cx="1014773" cy="260383"/>
                          </a:xfrm>
                          <a:prstGeom prst="rect">
                            <a:avLst/>
                          </a:prstGeom>
                          <a:noFill/>
                          <a:ln w="6350">
                            <a:noFill/>
                          </a:ln>
                        </wps:spPr>
                        <wps:txbx>
                          <w:txbxContent>
                            <w:p w14:paraId="275873F1" w14:textId="77777777" w:rsidR="00170FB4" w:rsidRPr="00CC788E" w:rsidRDefault="00170FB4" w:rsidP="00170FB4">
                              <w:pPr>
                                <w:rPr>
                                  <w:sz w:val="18"/>
                                  <w:szCs w:val="16"/>
                                </w:rPr>
                              </w:pPr>
                              <w:r w:rsidRPr="00CC788E">
                                <w:rPr>
                                  <w:sz w:val="18"/>
                                  <w:szCs w:val="16"/>
                                </w:rPr>
                                <w:t>R</w:t>
                              </w:r>
                              <w:r w:rsidRPr="00CC788E">
                                <w:rPr>
                                  <w:sz w:val="18"/>
                                  <w:szCs w:val="16"/>
                                  <w:vertAlign w:val="superscript"/>
                                </w:rPr>
                                <w:t>2</w:t>
                              </w:r>
                              <w:r w:rsidRPr="00CC788E">
                                <w:rPr>
                                  <w:sz w:val="18"/>
                                  <w:szCs w:val="16"/>
                                  <w:vertAlign w:val="subscript"/>
                                </w:rPr>
                                <w:t>a</w:t>
                              </w:r>
                              <w:r w:rsidRPr="00CC788E">
                                <w:rPr>
                                  <w:sz w:val="18"/>
                                  <w:szCs w:val="16"/>
                                </w:rPr>
                                <w:t xml:space="preserve"> = 0.61 ± 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8CB43D3" id="Group 9" o:spid="_x0000_s1032" style="position:absolute;margin-left:-4.95pt;margin-top:34.75pt;width:472.95pt;height:593.55pt;z-index:251658244;mso-position-horizontal-relative:margin;mso-height-relative:margin" coordsize="60064,73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">
                <v:shape id="Picture 10" o:spid="_x0000_s1033" type="#_x0000_t75" alt="Chart, scatter chart&#10;&#10;Description automatically generated" style="position:absolute;left:15948;width:32004;height:24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">
                  <v:imagedata r:id="rId21" o:title="Chart, scatter chart&#10;&#10;Description automatically generated"/>
                </v:shape>
                <v:shape id="Text Box 11" o:spid="_x0000_s1034" type="#_x0000_t202" style="position:absolute;left:14672;top:2764;width:2744;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2E5E16DE" w14:textId="77777777" w:rsidR="00170FB4" w:rsidRPr="00617D7C" w:rsidRDefault="00170FB4" w:rsidP="00170FB4">
                        <w:pPr>
                          <w:rPr>
                            <w:sz w:val="20"/>
                            <w:szCs w:val="18"/>
                          </w:rPr>
                        </w:pPr>
                        <w:r w:rsidRPr="00617D7C">
                          <w:rPr>
                            <w:sz w:val="20"/>
                            <w:szCs w:val="18"/>
                          </w:rPr>
                          <w:t>A</w:t>
                        </w:r>
                      </w:p>
                    </w:txbxContent>
                  </v:textbox>
                </v:shape>
                <v:shape id="Picture 14" o:spid="_x0000_s1035" type="#_x0000_t75" style="position:absolute;left:16055;top:21158;width:32004;height:22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">
                  <v:imagedata r:id="rId22" o:title="" croptop="5244f"/>
                </v:shape>
                <v:shape id="Picture 15" o:spid="_x0000_s1036" type="#_x0000_t75" style="position:absolute;left:15948;top:39872;width:32004;height:22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">
                  <v:imagedata r:id="rId23" o:title="" croptop="5928f"/>
                </v:shape>
                <v:shape id="Text Box 16" o:spid="_x0000_s1037" type="#_x0000_t202" style="position:absolute;left:14991;top:21158;width:2731;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1BCDB4F2" w14:textId="77777777" w:rsidR="00170FB4" w:rsidRPr="00617D7C" w:rsidRDefault="00170FB4" w:rsidP="00170FB4">
                        <w:pPr>
                          <w:rPr>
                            <w:sz w:val="20"/>
                            <w:szCs w:val="18"/>
                          </w:rPr>
                        </w:pPr>
                        <w:r>
                          <w:rPr>
                            <w:sz w:val="20"/>
                            <w:szCs w:val="18"/>
                          </w:rPr>
                          <w:t>B</w:t>
                        </w:r>
                      </w:p>
                    </w:txbxContent>
                  </v:textbox>
                </v:shape>
                <v:shape id="Text Box 22" o:spid="_x0000_s1038" type="#_x0000_t202" style="position:absolute;left:14991;top:39446;width:2744;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42207888" w14:textId="77777777" w:rsidR="00170FB4" w:rsidRPr="00617D7C" w:rsidRDefault="00170FB4" w:rsidP="00170FB4">
                        <w:pPr>
                          <w:rPr>
                            <w:sz w:val="20"/>
                            <w:szCs w:val="18"/>
                          </w:rPr>
                        </w:pPr>
                        <w:r>
                          <w:rPr>
                            <w:sz w:val="20"/>
                            <w:szCs w:val="18"/>
                          </w:rPr>
                          <w:t>C</w:t>
                        </w:r>
                      </w:p>
                    </w:txbxContent>
                  </v:textbox>
                </v:shape>
                <v:shape id="Text Box 23" o:spid="_x0000_s1039" type="#_x0000_t202" style="position:absolute;top:63157;width:60064;height:10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MS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" fillcolor="white [3201]" stroked="f" strokeweight=".5pt">
                  <v:textbox>
                    <w:txbxContent>
                      <w:p w14:paraId="4F407DBC" w14:textId="73CEB8F2" w:rsidR="00170FB4" w:rsidRPr="00D8461E" w:rsidRDefault="00170FB4" w:rsidP="00170FB4">
                        <w:pPr>
                          <w:spacing w:line="240" w:lineRule="auto"/>
                          <w:jc w:val="both"/>
                          <w:rPr>
                            <w:sz w:val="18"/>
                            <w:szCs w:val="16"/>
                          </w:rPr>
                        </w:pPr>
                        <w:r w:rsidRPr="00D8461E">
                          <w:rPr>
                            <w:b/>
                            <w:bCs/>
                            <w:sz w:val="18"/>
                            <w:szCs w:val="16"/>
                          </w:rPr>
                          <w:t xml:space="preserve">Figure </w:t>
                        </w:r>
                        <w:r w:rsidR="004D533C">
                          <w:rPr>
                            <w:b/>
                            <w:bCs/>
                            <w:sz w:val="18"/>
                            <w:szCs w:val="16"/>
                          </w:rPr>
                          <w:t>3</w:t>
                        </w:r>
                        <w:r w:rsidRPr="00D8461E">
                          <w:rPr>
                            <w:b/>
                            <w:bCs/>
                            <w:sz w:val="18"/>
                            <w:szCs w:val="16"/>
                          </w:rPr>
                          <w:t>.</w:t>
                        </w:r>
                        <w:r w:rsidRPr="00D8461E">
                          <w:rPr>
                            <w:sz w:val="18"/>
                            <w:szCs w:val="16"/>
                          </w:rPr>
                          <w:t xml:space="preserve"> Change</w:t>
                        </w:r>
                        <w:r w:rsidRPr="00D8461E" w:rsidDel="001932AB">
                          <w:rPr>
                            <w:sz w:val="18"/>
                            <w:szCs w:val="16"/>
                          </w:rPr>
                          <w:t xml:space="preserve"> </w:t>
                        </w:r>
                        <w:r w:rsidRPr="00D8461E">
                          <w:rPr>
                            <w:sz w:val="18"/>
                            <w:szCs w:val="16"/>
                          </w:rPr>
                          <w:t xml:space="preserve">from rest </w:t>
                        </w:r>
                        <w:r>
                          <w:rPr>
                            <w:sz w:val="18"/>
                            <w:szCs w:val="16"/>
                          </w:rPr>
                          <w:t xml:space="preserve">(set to 0) </w:t>
                        </w:r>
                        <w:r w:rsidRPr="00D8461E">
                          <w:rPr>
                            <w:sz w:val="18"/>
                            <w:szCs w:val="16"/>
                          </w:rPr>
                          <w:t>to 50W cycling exercise</w:t>
                        </w:r>
                        <w:r>
                          <w:rPr>
                            <w:sz w:val="18"/>
                            <w:szCs w:val="16"/>
                          </w:rPr>
                          <w:t xml:space="preserve"> for middle cerebral artery blood velocity (MCAv), A.</w:t>
                        </w:r>
                        <w:r w:rsidDel="00047CD6">
                          <w:rPr>
                            <w:sz w:val="18"/>
                            <w:szCs w:val="16"/>
                          </w:rPr>
                          <w:t xml:space="preserve"> </w:t>
                        </w:r>
                        <w:r>
                          <w:rPr>
                            <w:sz w:val="18"/>
                            <w:szCs w:val="16"/>
                          </w:rPr>
                          <w:t>Solid line represents best fit using a monoexponential model. Exercise start is depicted by the vertical dashed lines. Adjusted R</w:t>
                        </w:r>
                        <w:r>
                          <w:rPr>
                            <w:sz w:val="18"/>
                            <w:szCs w:val="16"/>
                            <w:vertAlign w:val="superscript"/>
                          </w:rPr>
                          <w:t>2</w:t>
                        </w:r>
                        <w:r>
                          <w:rPr>
                            <w:sz w:val="18"/>
                            <w:szCs w:val="16"/>
                            <w:vertAlign w:val="subscript"/>
                          </w:rPr>
                          <w:t xml:space="preserve"> </w:t>
                        </w:r>
                        <w:r>
                          <w:rPr>
                            <w:sz w:val="18"/>
                            <w:szCs w:val="16"/>
                          </w:rPr>
                          <w:t>(R</w:t>
                        </w:r>
                        <w:r>
                          <w:rPr>
                            <w:sz w:val="18"/>
                            <w:szCs w:val="16"/>
                            <w:vertAlign w:val="superscript"/>
                          </w:rPr>
                          <w:t>2</w:t>
                        </w:r>
                        <w:r>
                          <w:rPr>
                            <w:sz w:val="18"/>
                            <w:szCs w:val="16"/>
                            <w:vertAlign w:val="subscript"/>
                          </w:rPr>
                          <w:t>a</w:t>
                        </w:r>
                        <w:r>
                          <w:rPr>
                            <w:sz w:val="18"/>
                            <w:szCs w:val="16"/>
                          </w:rPr>
                          <w:t>) is the Mean(SD) for all monoexponential models of each subject. Change in cerebral perfusion pressure (CPP) from rest (set to 0) to 50W cycling exercise (B). Change in cerebrovascular conductance index (CVCi) from rest (set to 0) to 50W cycling exercise (C).</w:t>
                        </w:r>
                        <w:r w:rsidDel="004825EA">
                          <w:rPr>
                            <w:sz w:val="18"/>
                            <w:szCs w:val="16"/>
                          </w:rPr>
                          <w:t xml:space="preserve"> </w:t>
                        </w:r>
                        <w:r w:rsidRPr="004B68CE">
                          <w:rPr>
                            <w:sz w:val="18"/>
                            <w:szCs w:val="16"/>
                          </w:rPr>
                          <w:t>Exercise start is depicted by the vertical dashed line</w:t>
                        </w:r>
                        <w:r>
                          <w:rPr>
                            <w:sz w:val="18"/>
                            <w:szCs w:val="16"/>
                          </w:rPr>
                          <w:t>. All data sets presented are</w:t>
                        </w:r>
                        <w:r w:rsidR="00B43BF4">
                          <w:rPr>
                            <w:sz w:val="18"/>
                            <w:szCs w:val="16"/>
                          </w:rPr>
                          <w:t xml:space="preserve"> averaged 3s bins and</w:t>
                        </w:r>
                        <w:r>
                          <w:rPr>
                            <w:sz w:val="18"/>
                            <w:szCs w:val="16"/>
                          </w:rPr>
                          <w:t xml:space="preserve"> from representative subjects</w:t>
                        </w:r>
                      </w:p>
                    </w:txbxContent>
                  </v:textbox>
                </v:shape>
                <v:shape id="Text Box 24" o:spid="_x0000_s1040" type="#_x0000_t202" style="position:absolute;left:34662;top:2870;width:10147;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275873F1" w14:textId="77777777" w:rsidR="00170FB4" w:rsidRPr="00CC788E" w:rsidRDefault="00170FB4" w:rsidP="00170FB4">
                        <w:pPr>
                          <w:rPr>
                            <w:sz w:val="18"/>
                            <w:szCs w:val="16"/>
                          </w:rPr>
                        </w:pPr>
                        <w:r w:rsidRPr="00CC788E">
                          <w:rPr>
                            <w:sz w:val="18"/>
                            <w:szCs w:val="16"/>
                          </w:rPr>
                          <w:t>R</w:t>
                        </w:r>
                        <w:r w:rsidRPr="00CC788E">
                          <w:rPr>
                            <w:sz w:val="18"/>
                            <w:szCs w:val="16"/>
                            <w:vertAlign w:val="superscript"/>
                          </w:rPr>
                          <w:t>2</w:t>
                        </w:r>
                        <w:r w:rsidRPr="00CC788E">
                          <w:rPr>
                            <w:sz w:val="18"/>
                            <w:szCs w:val="16"/>
                            <w:vertAlign w:val="subscript"/>
                          </w:rPr>
                          <w:t>a</w:t>
                        </w:r>
                        <w:r w:rsidRPr="00CC788E">
                          <w:rPr>
                            <w:sz w:val="18"/>
                            <w:szCs w:val="16"/>
                          </w:rPr>
                          <w:t xml:space="preserve"> = 0.61 ± 0.14</w:t>
                        </w:r>
                      </w:p>
                    </w:txbxContent>
                  </v:textbox>
                </v:shape>
                <w10:wrap type="topAndBottom" anchorx="margin"/>
              </v:group>
            </w:pict>
          </mc:Fallback>
        </mc:AlternateContent>
      </w:r>
    </w:p>
    <w:tbl>
      <w:tblPr>
        <w:tblStyle w:val="PlainTable2"/>
        <w:tblpPr w:leftFromText="180" w:rightFromText="180" w:vertAnchor="text" w:horzAnchor="margin" w:tblpY="113"/>
        <w:tblW w:w="5000" w:type="pct"/>
        <w:tblLook w:val="06A0" w:firstRow="1" w:lastRow="0" w:firstColumn="1" w:lastColumn="0" w:noHBand="1" w:noVBand="1"/>
      </w:tblPr>
      <w:tblGrid>
        <w:gridCol w:w="5506"/>
        <w:gridCol w:w="3854"/>
      </w:tblGrid>
      <w:tr w:rsidR="00A77D44" w:rsidRPr="00DD73D9" w14:paraId="34EE2182" w14:textId="77777777" w:rsidTr="00E43EF8">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il"/>
              <w:bottom w:val="single" w:sz="8" w:space="0" w:color="auto"/>
            </w:tcBorders>
          </w:tcPr>
          <w:p w14:paraId="799A7101" w14:textId="77777777" w:rsidR="00A77D44" w:rsidRPr="00715076" w:rsidRDefault="00A77D44" w:rsidP="00E43EF8">
            <w:pPr>
              <w:rPr>
                <w:rFonts w:cs="Times New Roman"/>
                <w:szCs w:val="24"/>
              </w:rPr>
            </w:pPr>
            <w:r w:rsidRPr="00715076">
              <w:rPr>
                <w:rFonts w:cs="Times New Roman"/>
                <w:szCs w:val="24"/>
              </w:rPr>
              <w:t>Table 2. Model Characteristics</w:t>
            </w:r>
          </w:p>
        </w:tc>
      </w:tr>
      <w:tr w:rsidR="00A77D44" w:rsidRPr="00DD73D9" w14:paraId="0555D85A" w14:textId="77777777" w:rsidTr="00E43EF8">
        <w:trPr>
          <w:trHeight w:val="250"/>
        </w:trPr>
        <w:tc>
          <w:tcPr>
            <w:cnfStyle w:val="001000000000" w:firstRow="0" w:lastRow="0" w:firstColumn="1" w:lastColumn="0" w:oddVBand="0" w:evenVBand="0" w:oddHBand="0" w:evenHBand="0" w:firstRowFirstColumn="0" w:firstRowLastColumn="0" w:lastRowFirstColumn="0" w:lastRowLastColumn="0"/>
            <w:tcW w:w="2941" w:type="pct"/>
            <w:tcBorders>
              <w:top w:val="single" w:sz="8" w:space="0" w:color="auto"/>
              <w:bottom w:val="single" w:sz="8" w:space="0" w:color="auto"/>
            </w:tcBorders>
            <w:vAlign w:val="center"/>
            <w:hideMark/>
          </w:tcPr>
          <w:p w14:paraId="2E8852AB" w14:textId="77777777" w:rsidR="00A77D44" w:rsidRPr="00715076" w:rsidRDefault="00A77D44" w:rsidP="00E43EF8">
            <w:pPr>
              <w:rPr>
                <w:rFonts w:cs="Times New Roman"/>
                <w:b w:val="0"/>
                <w:szCs w:val="24"/>
              </w:rPr>
            </w:pPr>
            <w:r w:rsidRPr="00715076">
              <w:rPr>
                <w:rFonts w:cs="Times New Roman"/>
                <w:b w:val="0"/>
                <w:szCs w:val="24"/>
              </w:rPr>
              <w:t xml:space="preserve">Model Variables </w:t>
            </w:r>
          </w:p>
        </w:tc>
        <w:tc>
          <w:tcPr>
            <w:tcW w:w="2059" w:type="pct"/>
            <w:tcBorders>
              <w:top w:val="single" w:sz="8" w:space="0" w:color="auto"/>
              <w:bottom w:val="single" w:sz="8" w:space="0" w:color="auto"/>
            </w:tcBorders>
            <w:vAlign w:val="center"/>
            <w:hideMark/>
          </w:tcPr>
          <w:p w14:paraId="3ED826D0" w14:textId="77777777" w:rsidR="00A77D44" w:rsidRPr="00715076" w:rsidRDefault="00A77D44" w:rsidP="00E43EF8">
            <w:pPr>
              <w:cnfStyle w:val="000000000000" w:firstRow="0" w:lastRow="0" w:firstColumn="0" w:lastColumn="0" w:oddVBand="0" w:evenVBand="0" w:oddHBand="0" w:evenHBand="0" w:firstRowFirstColumn="0" w:firstRowLastColumn="0" w:lastRowFirstColumn="0" w:lastRowLastColumn="0"/>
              <w:rPr>
                <w:rFonts w:cs="Times New Roman"/>
                <w:szCs w:val="24"/>
              </w:rPr>
            </w:pPr>
            <w:r w:rsidRPr="00715076">
              <w:rPr>
                <w:rFonts w:cs="Times New Roman"/>
                <w:szCs w:val="24"/>
              </w:rPr>
              <w:t>Mean (SD)</w:t>
            </w:r>
          </w:p>
        </w:tc>
      </w:tr>
      <w:tr w:rsidR="00A77D44" w:rsidRPr="00DD73D9" w14:paraId="699481FE" w14:textId="77777777" w:rsidTr="00E43EF8">
        <w:trPr>
          <w:trHeight w:val="22"/>
        </w:trPr>
        <w:tc>
          <w:tcPr>
            <w:cnfStyle w:val="001000000000" w:firstRow="0" w:lastRow="0" w:firstColumn="1" w:lastColumn="0" w:oddVBand="0" w:evenVBand="0" w:oddHBand="0" w:evenHBand="0" w:firstRowFirstColumn="0" w:firstRowLastColumn="0" w:lastRowFirstColumn="0" w:lastRowLastColumn="0"/>
            <w:tcW w:w="2941" w:type="pct"/>
            <w:tcBorders>
              <w:top w:val="single" w:sz="8" w:space="0" w:color="auto"/>
            </w:tcBorders>
            <w:vAlign w:val="center"/>
            <w:hideMark/>
          </w:tcPr>
          <w:p w14:paraId="49599F8E" w14:textId="77777777" w:rsidR="00A77D44" w:rsidRPr="00715076" w:rsidRDefault="00A77D44" w:rsidP="00E43EF8">
            <w:pPr>
              <w:rPr>
                <w:rFonts w:cs="Times New Roman"/>
                <w:b w:val="0"/>
                <w:szCs w:val="24"/>
              </w:rPr>
            </w:pPr>
            <w:r w:rsidRPr="00715076">
              <w:rPr>
                <w:rFonts w:cs="Times New Roman"/>
                <w:b w:val="0"/>
                <w:szCs w:val="24"/>
              </w:rPr>
              <w:t>TD (s)</w:t>
            </w:r>
          </w:p>
        </w:tc>
        <w:tc>
          <w:tcPr>
            <w:tcW w:w="2059" w:type="pct"/>
            <w:tcBorders>
              <w:top w:val="single" w:sz="8" w:space="0" w:color="auto"/>
            </w:tcBorders>
            <w:vAlign w:val="center"/>
            <w:hideMark/>
          </w:tcPr>
          <w:p w14:paraId="0E4AE088" w14:textId="77777777" w:rsidR="00A77D44" w:rsidRPr="00715076" w:rsidRDefault="00A77D44" w:rsidP="00E43EF8">
            <w:pP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20.2</w:t>
            </w:r>
            <w:r w:rsidRPr="00715076">
              <w:rPr>
                <w:rFonts w:cs="Times New Roman"/>
                <w:szCs w:val="24"/>
              </w:rPr>
              <w:t xml:space="preserve"> (18.</w:t>
            </w:r>
            <w:r>
              <w:rPr>
                <w:rFonts w:cs="Times New Roman"/>
                <w:szCs w:val="24"/>
              </w:rPr>
              <w:t>1</w:t>
            </w:r>
            <w:r w:rsidRPr="00715076">
              <w:rPr>
                <w:rFonts w:cs="Times New Roman"/>
                <w:szCs w:val="24"/>
              </w:rPr>
              <w:t>)</w:t>
            </w:r>
          </w:p>
        </w:tc>
      </w:tr>
      <w:tr w:rsidR="00A77D44" w:rsidRPr="00DD73D9" w14:paraId="10D4E781" w14:textId="77777777" w:rsidTr="00E43EF8">
        <w:trPr>
          <w:trHeight w:val="22"/>
        </w:trPr>
        <w:tc>
          <w:tcPr>
            <w:cnfStyle w:val="001000000000" w:firstRow="0" w:lastRow="0" w:firstColumn="1" w:lastColumn="0" w:oddVBand="0" w:evenVBand="0" w:oddHBand="0" w:evenHBand="0" w:firstRowFirstColumn="0" w:firstRowLastColumn="0" w:lastRowFirstColumn="0" w:lastRowLastColumn="0"/>
            <w:tcW w:w="2941" w:type="pct"/>
            <w:tcBorders>
              <w:bottom w:val="nil"/>
            </w:tcBorders>
            <w:vAlign w:val="center"/>
            <w:hideMark/>
          </w:tcPr>
          <w:p w14:paraId="014BDD25" w14:textId="77777777" w:rsidR="00A77D44" w:rsidRPr="00715076" w:rsidRDefault="00A77D44" w:rsidP="00E43EF8">
            <w:pPr>
              <w:rPr>
                <w:rFonts w:cs="Times New Roman"/>
                <w:b w:val="0"/>
                <w:szCs w:val="24"/>
              </w:rPr>
            </w:pPr>
            <w:r w:rsidRPr="00715076">
              <w:rPr>
                <w:rFonts w:cs="Times New Roman"/>
                <w:b w:val="0"/>
                <w:szCs w:val="24"/>
              </w:rPr>
              <w:t>tau (s)</w:t>
            </w:r>
          </w:p>
        </w:tc>
        <w:tc>
          <w:tcPr>
            <w:tcW w:w="2059" w:type="pct"/>
            <w:tcBorders>
              <w:bottom w:val="nil"/>
            </w:tcBorders>
            <w:vAlign w:val="center"/>
            <w:hideMark/>
          </w:tcPr>
          <w:p w14:paraId="566F8F2F" w14:textId="77777777" w:rsidR="00A77D44" w:rsidRPr="00715076" w:rsidRDefault="00A77D44" w:rsidP="00E43EF8">
            <w:pPr>
              <w:cnfStyle w:val="000000000000" w:firstRow="0" w:lastRow="0" w:firstColumn="0" w:lastColumn="0" w:oddVBand="0" w:evenVBand="0" w:oddHBand="0" w:evenHBand="0" w:firstRowFirstColumn="0" w:firstRowLastColumn="0" w:lastRowFirstColumn="0" w:lastRowLastColumn="0"/>
              <w:rPr>
                <w:rFonts w:cs="Times New Roman"/>
                <w:szCs w:val="24"/>
              </w:rPr>
            </w:pPr>
            <w:r w:rsidRPr="00715076">
              <w:rPr>
                <w:rFonts w:cs="Times New Roman"/>
                <w:szCs w:val="24"/>
              </w:rPr>
              <w:t>29.</w:t>
            </w:r>
            <w:r>
              <w:rPr>
                <w:rFonts w:cs="Times New Roman"/>
                <w:szCs w:val="24"/>
              </w:rPr>
              <w:t>4</w:t>
            </w:r>
            <w:r w:rsidRPr="00715076">
              <w:rPr>
                <w:rFonts w:cs="Times New Roman"/>
                <w:szCs w:val="24"/>
              </w:rPr>
              <w:t xml:space="preserve"> (23.0)</w:t>
            </w:r>
          </w:p>
        </w:tc>
      </w:tr>
      <w:tr w:rsidR="00A77D44" w:rsidRPr="00DD73D9" w14:paraId="76F8B69D" w14:textId="77777777" w:rsidTr="00E43EF8">
        <w:trPr>
          <w:trHeight w:val="22"/>
        </w:trPr>
        <w:tc>
          <w:tcPr>
            <w:cnfStyle w:val="001000000000" w:firstRow="0" w:lastRow="0" w:firstColumn="1" w:lastColumn="0" w:oddVBand="0" w:evenVBand="0" w:oddHBand="0" w:evenHBand="0" w:firstRowFirstColumn="0" w:firstRowLastColumn="0" w:lastRowFirstColumn="0" w:lastRowLastColumn="0"/>
            <w:tcW w:w="2941" w:type="pct"/>
            <w:tcBorders>
              <w:top w:val="nil"/>
              <w:bottom w:val="single" w:sz="8" w:space="0" w:color="auto"/>
            </w:tcBorders>
            <w:vAlign w:val="center"/>
          </w:tcPr>
          <w:p w14:paraId="52C1EE3E" w14:textId="77777777" w:rsidR="00A77D44" w:rsidRPr="00715076" w:rsidRDefault="00A77D44" w:rsidP="00E43EF8">
            <w:pPr>
              <w:rPr>
                <w:rFonts w:cs="Times New Roman"/>
                <w:b w:val="0"/>
                <w:szCs w:val="24"/>
              </w:rPr>
            </w:pPr>
            <w:r w:rsidRPr="00715076">
              <w:rPr>
                <w:rFonts w:cs="Times New Roman"/>
                <w:b w:val="0"/>
                <w:szCs w:val="24"/>
              </w:rPr>
              <w:t>MRT (s)</w:t>
            </w:r>
          </w:p>
        </w:tc>
        <w:tc>
          <w:tcPr>
            <w:tcW w:w="2059" w:type="pct"/>
            <w:tcBorders>
              <w:top w:val="nil"/>
              <w:bottom w:val="single" w:sz="8" w:space="0" w:color="auto"/>
            </w:tcBorders>
            <w:vAlign w:val="center"/>
          </w:tcPr>
          <w:p w14:paraId="74DDAB12" w14:textId="77777777" w:rsidR="00A77D44" w:rsidRPr="00715076" w:rsidRDefault="00A77D44" w:rsidP="00E43EF8">
            <w:pPr>
              <w:cnfStyle w:val="000000000000" w:firstRow="0" w:lastRow="0" w:firstColumn="0" w:lastColumn="0" w:oddVBand="0" w:evenVBand="0" w:oddHBand="0" w:evenHBand="0" w:firstRowFirstColumn="0" w:firstRowLastColumn="0" w:lastRowFirstColumn="0" w:lastRowLastColumn="0"/>
              <w:rPr>
                <w:rFonts w:cs="Times New Roman"/>
                <w:szCs w:val="24"/>
              </w:rPr>
            </w:pPr>
            <w:r w:rsidRPr="00715076">
              <w:rPr>
                <w:rFonts w:cs="Times New Roman"/>
                <w:szCs w:val="24"/>
              </w:rPr>
              <w:t>49.</w:t>
            </w:r>
            <w:r>
              <w:rPr>
                <w:rFonts w:cs="Times New Roman"/>
                <w:szCs w:val="24"/>
              </w:rPr>
              <w:t>4</w:t>
            </w:r>
            <w:r w:rsidRPr="00715076">
              <w:rPr>
                <w:rFonts w:cs="Times New Roman"/>
                <w:szCs w:val="24"/>
              </w:rPr>
              <w:t xml:space="preserve"> (23.</w:t>
            </w:r>
            <w:r>
              <w:rPr>
                <w:rFonts w:cs="Times New Roman"/>
                <w:szCs w:val="24"/>
              </w:rPr>
              <w:t>6</w:t>
            </w:r>
            <w:r w:rsidRPr="00715076">
              <w:rPr>
                <w:rFonts w:cs="Times New Roman"/>
                <w:szCs w:val="24"/>
              </w:rPr>
              <w:t>)</w:t>
            </w:r>
          </w:p>
        </w:tc>
      </w:tr>
      <w:tr w:rsidR="00A77D44" w:rsidRPr="00DD73D9" w14:paraId="353DA494" w14:textId="77777777" w:rsidTr="00E43EF8">
        <w:trPr>
          <w:trHeight w:val="22"/>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8" w:space="0" w:color="auto"/>
              <w:bottom w:val="nil"/>
            </w:tcBorders>
          </w:tcPr>
          <w:p w14:paraId="3E82A696" w14:textId="77777777" w:rsidR="00A77D44" w:rsidRPr="00715076" w:rsidRDefault="00A77D44" w:rsidP="00E43EF8">
            <w:pPr>
              <w:rPr>
                <w:rFonts w:cs="Times New Roman"/>
                <w:b w:val="0"/>
                <w:szCs w:val="24"/>
              </w:rPr>
            </w:pPr>
            <w:r w:rsidRPr="00715076">
              <w:rPr>
                <w:rFonts w:cs="Times New Roman"/>
                <w:b w:val="0"/>
                <w:sz w:val="20"/>
                <w:szCs w:val="20"/>
              </w:rPr>
              <w:t>Parameters from monoexponential model fit of change of middle cerebral artery blood velocity (ΔMCAv) from rest</w:t>
            </w:r>
            <w:r>
              <w:rPr>
                <w:rFonts w:cs="Times New Roman"/>
                <w:b w:val="0"/>
                <w:sz w:val="20"/>
                <w:szCs w:val="20"/>
              </w:rPr>
              <w:t xml:space="preserve"> </w:t>
            </w:r>
            <w:r w:rsidRPr="00715076">
              <w:rPr>
                <w:rFonts w:cs="Times New Roman"/>
                <w:b w:val="0"/>
                <w:sz w:val="20"/>
                <w:szCs w:val="20"/>
              </w:rPr>
              <w:t>to</w:t>
            </w:r>
            <w:r>
              <w:rPr>
                <w:rFonts w:cs="Times New Roman"/>
                <w:b w:val="0"/>
                <w:sz w:val="20"/>
                <w:szCs w:val="20"/>
              </w:rPr>
              <w:t xml:space="preserve"> </w:t>
            </w:r>
            <w:r w:rsidRPr="00715076">
              <w:rPr>
                <w:rFonts w:cs="Times New Roman"/>
                <w:b w:val="0"/>
                <w:sz w:val="20"/>
                <w:szCs w:val="20"/>
              </w:rPr>
              <w:t>exercise</w:t>
            </w:r>
            <w:r>
              <w:rPr>
                <w:rFonts w:cs="Times New Roman"/>
                <w:b w:val="0"/>
                <w:sz w:val="20"/>
                <w:szCs w:val="20"/>
              </w:rPr>
              <w:t xml:space="preserve">. Time delay (TD), tau, mean response time (MRT). Data are represented as Mean (SD). </w:t>
            </w:r>
          </w:p>
        </w:tc>
      </w:tr>
    </w:tbl>
    <w:p w14:paraId="26FF5F1E" w14:textId="060088EE" w:rsidR="00723E5A" w:rsidRDefault="00A27486" w:rsidP="007B45C0">
      <w:r w:rsidRPr="00A27486">
        <w:rPr>
          <w:noProof/>
        </w:rPr>
        <w:lastRenderedPageBreak/>
        <w:drawing>
          <wp:anchor distT="0" distB="0" distL="114300" distR="114300" simplePos="0" relativeHeight="251659273" behindDoc="0" locked="0" layoutInCell="1" allowOverlap="1" wp14:anchorId="49D3426F" wp14:editId="6C38475E">
            <wp:simplePos x="0" y="0"/>
            <wp:positionH relativeFrom="column">
              <wp:posOffset>0</wp:posOffset>
            </wp:positionH>
            <wp:positionV relativeFrom="paragraph">
              <wp:posOffset>677358</wp:posOffset>
            </wp:positionV>
            <wp:extent cx="5943600" cy="1495425"/>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1495425"/>
                    </a:xfrm>
                    <a:prstGeom prst="rect">
                      <a:avLst/>
                    </a:prstGeom>
                    <a:noFill/>
                    <a:ln>
                      <a:noFill/>
                    </a:ln>
                  </pic:spPr>
                </pic:pic>
              </a:graphicData>
            </a:graphic>
          </wp:anchor>
        </w:drawing>
      </w:r>
      <w:r w:rsidR="00FA13B9">
        <w:br/>
      </w:r>
      <w:r w:rsidR="007642F4">
        <w:t xml:space="preserve">The </w:t>
      </w:r>
      <w:r w:rsidR="00723E5A">
        <w:t xml:space="preserve">results </w:t>
      </w:r>
      <w:r w:rsidR="008D7CFC">
        <w:t>from applying a</w:t>
      </w:r>
      <w:r w:rsidR="00723E5A">
        <w:t xml:space="preserve"> monoexponential </w:t>
      </w:r>
      <w:r w:rsidR="007642F4">
        <w:t>model</w:t>
      </w:r>
      <w:r w:rsidR="008D7CFC">
        <w:t xml:space="preserve"> to MCAv</w:t>
      </w:r>
      <w:r w:rsidR="007642F4">
        <w:t xml:space="preserve"> are listed in</w:t>
      </w:r>
      <w:r w:rsidR="00DF5883">
        <w:t xml:space="preserve"> </w:t>
      </w:r>
      <w:r w:rsidR="007642F4" w:rsidDel="002D1750">
        <w:t>T</w:t>
      </w:r>
      <w:r w:rsidR="007642F4">
        <w:t>able 2.</w:t>
      </w:r>
      <w:r w:rsidR="00D4177B">
        <w:t xml:space="preserve"> </w:t>
      </w:r>
    </w:p>
    <w:p w14:paraId="75E9B77A" w14:textId="015070B5" w:rsidR="00170FB4" w:rsidRDefault="00F23120" w:rsidP="007B45C0">
      <w:r w:rsidRPr="00DF1EE2">
        <w:rPr>
          <w:noProof/>
        </w:rPr>
        <w:drawing>
          <wp:anchor distT="0" distB="0" distL="114300" distR="114300" simplePos="0" relativeHeight="251658243" behindDoc="0" locked="0" layoutInCell="1" allowOverlap="1" wp14:anchorId="3D866CD0" wp14:editId="3C4454A8">
            <wp:simplePos x="0" y="0"/>
            <wp:positionH relativeFrom="margin">
              <wp:align>right</wp:align>
            </wp:positionH>
            <wp:positionV relativeFrom="paragraph">
              <wp:posOffset>2524937</wp:posOffset>
            </wp:positionV>
            <wp:extent cx="5943600" cy="157861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6433"/>
                    <a:stretch/>
                  </pic:blipFill>
                  <pic:spPr bwMode="auto">
                    <a:xfrm>
                      <a:off x="0" y="0"/>
                      <a:ext cx="5943600" cy="15786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4177B">
        <w:t xml:space="preserve">The </w:t>
      </w:r>
      <w:r w:rsidR="001B2A24">
        <w:t xml:space="preserve">steady-state </w:t>
      </w:r>
      <w:r w:rsidR="00D4177B">
        <w:t xml:space="preserve">MCAv </w:t>
      </w:r>
      <w:r w:rsidR="00A73C3E">
        <w:t>(</w:t>
      </w:r>
      <w:proofErr w:type="spellStart"/>
      <w:r w:rsidR="00A73C3E" w:rsidRPr="00624C99">
        <w:t>MCA</w:t>
      </w:r>
      <w:r w:rsidR="00E840DC" w:rsidRPr="00624C99">
        <w:t>v</w:t>
      </w:r>
      <w:r w:rsidR="00E840DC">
        <w:rPr>
          <w:vertAlign w:val="subscript"/>
        </w:rPr>
        <w:t>SS</w:t>
      </w:r>
      <w:proofErr w:type="spellEnd"/>
      <w:r w:rsidR="00E840DC">
        <w:t xml:space="preserve">) </w:t>
      </w:r>
      <w:r w:rsidR="00903310">
        <w:t xml:space="preserve">response to 50W cycling exercise was analyzed using </w:t>
      </w:r>
      <w:r w:rsidR="007B45C0">
        <w:t xml:space="preserve">a multiple linear regression </w:t>
      </w:r>
      <w:r w:rsidR="001B2A24">
        <w:t xml:space="preserve">(Table 3). </w:t>
      </w:r>
      <w:r w:rsidR="0088626D">
        <w:t>Overall, it was found that</w:t>
      </w:r>
      <w:r w:rsidR="000F3886">
        <w:t xml:space="preserve"> CPP, CVCi and EtCO</w:t>
      </w:r>
      <w:r w:rsidR="000F3886">
        <w:rPr>
          <w:vertAlign w:val="subscript"/>
        </w:rPr>
        <w:t>2</w:t>
      </w:r>
      <w:r w:rsidR="000F3886">
        <w:t xml:space="preserve"> were significant predictors of MCAv</w:t>
      </w:r>
      <w:r w:rsidR="005A3EC4">
        <w:t xml:space="preserve"> during 50W of cycling. </w:t>
      </w:r>
    </w:p>
    <w:p w14:paraId="779FFC75" w14:textId="79F3D242" w:rsidR="00FF5C87" w:rsidRDefault="00854F74" w:rsidP="00F30B9E">
      <w:pPr>
        <w:spacing w:before="240"/>
      </w:pPr>
      <w:r>
        <w:t>The MCAv</w:t>
      </w:r>
      <w:r>
        <w:rPr>
          <w:vertAlign w:val="subscript"/>
        </w:rPr>
        <w:t>N</w:t>
      </w:r>
      <w:r>
        <w:t xml:space="preserve"> (-4.</w:t>
      </w:r>
      <w:r w:rsidR="00352585">
        <w:t>0</w:t>
      </w:r>
      <w:r>
        <w:t xml:space="preserve"> ± 5.5 </w:t>
      </w:r>
      <w:proofErr w:type="spellStart"/>
      <w:r>
        <w:rPr>
          <w:rFonts w:ascii="Calibri" w:hAnsi="Calibri" w:cs="Calibri"/>
        </w:rPr>
        <w:t>Δ</w:t>
      </w:r>
      <w:r>
        <w:t>cm</w:t>
      </w:r>
      <w:proofErr w:type="spellEnd"/>
      <w:r>
        <w:t xml:space="preserve">/s) </w:t>
      </w:r>
      <w:r w:rsidR="00587E5A">
        <w:t>and CPP</w:t>
      </w:r>
      <w:r w:rsidR="00587E5A">
        <w:rPr>
          <w:vertAlign w:val="subscript"/>
        </w:rPr>
        <w:t>N</w:t>
      </w:r>
      <w:r w:rsidR="00587E5A">
        <w:t xml:space="preserve"> (-13.5 ± 10.4 </w:t>
      </w:r>
      <w:proofErr w:type="spellStart"/>
      <w:r w:rsidR="00587E5A">
        <w:t>ΔmmHg</w:t>
      </w:r>
      <w:proofErr w:type="spellEnd"/>
      <w:r w:rsidR="00587E5A">
        <w:t>)</w:t>
      </w:r>
      <w:r w:rsidR="00F9535F">
        <w:t xml:space="preserve"> </w:t>
      </w:r>
      <w:r>
        <w:t>occurred at</w:t>
      </w:r>
      <w:r w:rsidR="00C641EE">
        <w:t xml:space="preserve"> similar times</w:t>
      </w:r>
      <w:r w:rsidR="001133D9">
        <w:t xml:space="preserve"> (16.5 ± 15.3 vs. 10.3 ± </w:t>
      </w:r>
      <w:r w:rsidR="00DE0535">
        <w:t>4.5 s,</w:t>
      </w:r>
      <w:r w:rsidR="00420FA8">
        <w:t xml:space="preserve"> </w:t>
      </w:r>
      <w:r w:rsidR="00420FA8">
        <w:rPr>
          <w:i/>
          <w:iCs/>
        </w:rPr>
        <w:t>p</w:t>
      </w:r>
      <w:r w:rsidR="00420FA8">
        <w:t xml:space="preserve"> = </w:t>
      </w:r>
      <w:r w:rsidR="006310E7">
        <w:t>0.0</w:t>
      </w:r>
      <w:r w:rsidR="0095412F">
        <w:t>7</w:t>
      </w:r>
      <w:r w:rsidR="00336B11">
        <w:t xml:space="preserve">, </w:t>
      </w:r>
      <w:r w:rsidR="00336B11">
        <w:rPr>
          <w:i/>
          <w:iCs/>
        </w:rPr>
        <w:t>d</w:t>
      </w:r>
      <w:r w:rsidR="00336B11">
        <w:t xml:space="preserve"> = </w:t>
      </w:r>
      <w:r w:rsidR="00014690">
        <w:t>0.55</w:t>
      </w:r>
      <w:r w:rsidR="0079187D">
        <w:t>,</w:t>
      </w:r>
      <w:r w:rsidR="00DE0535">
        <w:t xml:space="preserve"> time of MCAv</w:t>
      </w:r>
      <w:r w:rsidR="00DE0535">
        <w:rPr>
          <w:vertAlign w:val="subscript"/>
        </w:rPr>
        <w:t>N</w:t>
      </w:r>
      <w:r w:rsidR="00DE0535">
        <w:t xml:space="preserve"> vs. time of CPP</w:t>
      </w:r>
      <w:r w:rsidR="00DE0535">
        <w:rPr>
          <w:vertAlign w:val="subscript"/>
        </w:rPr>
        <w:t>N</w:t>
      </w:r>
      <w:r w:rsidR="00DE0535">
        <w:t>)</w:t>
      </w:r>
      <w:r w:rsidR="00F9535F">
        <w:t>, seen in Figure 3A</w:t>
      </w:r>
      <w:r w:rsidR="00DE0535">
        <w:t xml:space="preserve">. </w:t>
      </w:r>
      <w:r w:rsidR="00F572E6">
        <w:t>The time MCAv</w:t>
      </w:r>
      <w:r w:rsidR="00F572E6">
        <w:rPr>
          <w:vertAlign w:val="subscript"/>
        </w:rPr>
        <w:t>N</w:t>
      </w:r>
      <w:r w:rsidR="00F572E6">
        <w:t xml:space="preserve"> occurred was also</w:t>
      </w:r>
      <w:r>
        <w:t xml:space="preserve"> </w:t>
      </w:r>
      <w:r w:rsidR="001F6F4D">
        <w:t xml:space="preserve">similar time to the TD (16.5 ± 15.3 vs. 19.7 ± 18.7 s, </w:t>
      </w:r>
      <w:r w:rsidR="001F6F4D">
        <w:rPr>
          <w:i/>
          <w:iCs/>
        </w:rPr>
        <w:t>p</w:t>
      </w:r>
      <w:r w:rsidR="001F6F4D">
        <w:t xml:space="preserve">=0.967, </w:t>
      </w:r>
      <w:r w:rsidR="001F6F4D" w:rsidRPr="00FF5C87">
        <w:t>MCAv</w:t>
      </w:r>
      <w:r w:rsidR="001F6F4D" w:rsidRPr="00862CDC">
        <w:t>N</w:t>
      </w:r>
      <w:r w:rsidR="00FF5C87">
        <w:t xml:space="preserve"> time</w:t>
      </w:r>
      <w:r w:rsidR="001F6F4D">
        <w:t xml:space="preserve"> vs. TD, respectively)</w:t>
      </w:r>
      <w:r w:rsidR="000627D2">
        <w:t>.</w:t>
      </w:r>
      <w:r w:rsidR="00FF5C87">
        <w:t xml:space="preserve"> </w:t>
      </w:r>
    </w:p>
    <w:p w14:paraId="4A00F7D9" w14:textId="0DDC0A97" w:rsidR="00C23DC9" w:rsidRDefault="004547C1" w:rsidP="0041214B">
      <w:r w:rsidRPr="00091ACB">
        <w:rPr>
          <w:noProof/>
        </w:rPr>
        <w:lastRenderedPageBreak/>
        <w:drawing>
          <wp:anchor distT="0" distB="0" distL="114300" distR="114300" simplePos="0" relativeHeight="251658245" behindDoc="0" locked="0" layoutInCell="1" allowOverlap="1" wp14:anchorId="248B160F" wp14:editId="0BDFE672">
            <wp:simplePos x="0" y="0"/>
            <wp:positionH relativeFrom="margin">
              <wp:posOffset>-105883</wp:posOffset>
            </wp:positionH>
            <wp:positionV relativeFrom="paragraph">
              <wp:posOffset>757540</wp:posOffset>
            </wp:positionV>
            <wp:extent cx="5943600" cy="1581150"/>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1581150"/>
                    </a:xfrm>
                    <a:prstGeom prst="rect">
                      <a:avLst/>
                    </a:prstGeom>
                    <a:noFill/>
                    <a:ln>
                      <a:noFill/>
                    </a:ln>
                  </pic:spPr>
                </pic:pic>
              </a:graphicData>
            </a:graphic>
          </wp:anchor>
        </w:drawing>
      </w:r>
      <w:r>
        <w:rPr>
          <w:noProof/>
        </w:rPr>
        <mc:AlternateContent>
          <mc:Choice Requires="wpg">
            <w:drawing>
              <wp:anchor distT="0" distB="0" distL="114300" distR="114300" simplePos="0" relativeHeight="251658246" behindDoc="0" locked="0" layoutInCell="1" allowOverlap="1" wp14:anchorId="4EBA75E9" wp14:editId="27986787">
                <wp:simplePos x="0" y="0"/>
                <wp:positionH relativeFrom="margin">
                  <wp:posOffset>648586</wp:posOffset>
                </wp:positionH>
                <wp:positionV relativeFrom="paragraph">
                  <wp:posOffset>3767248</wp:posOffset>
                </wp:positionV>
                <wp:extent cx="3994150" cy="3683000"/>
                <wp:effectExtent l="0" t="0" r="6350" b="0"/>
                <wp:wrapTopAndBottom/>
                <wp:docPr id="30" name="Group 30"/>
                <wp:cNvGraphicFramePr/>
                <a:graphic xmlns:a="http://schemas.openxmlformats.org/drawingml/2006/main">
                  <a:graphicData uri="http://schemas.microsoft.com/office/word/2010/wordprocessingGroup">
                    <wpg:wgp>
                      <wpg:cNvGrpSpPr/>
                      <wpg:grpSpPr>
                        <a:xfrm>
                          <a:off x="0" y="0"/>
                          <a:ext cx="3994150" cy="3683000"/>
                          <a:chOff x="0" y="0"/>
                          <a:chExt cx="3994150" cy="3683000"/>
                        </a:xfrm>
                      </wpg:grpSpPr>
                      <pic:pic xmlns:pic="http://schemas.openxmlformats.org/drawingml/2006/picture">
                        <pic:nvPicPr>
                          <pic:cNvPr id="31" name="Picture 31"/>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94150" cy="3017520"/>
                          </a:xfrm>
                          <a:prstGeom prst="rect">
                            <a:avLst/>
                          </a:prstGeom>
                          <a:noFill/>
                          <a:ln>
                            <a:noFill/>
                          </a:ln>
                        </pic:spPr>
                      </pic:pic>
                      <wps:wsp>
                        <wps:cNvPr id="32" name="Text Box 32"/>
                        <wps:cNvSpPr txBox="1"/>
                        <wps:spPr>
                          <a:xfrm>
                            <a:off x="180975" y="3038475"/>
                            <a:ext cx="3638550" cy="644525"/>
                          </a:xfrm>
                          <a:prstGeom prst="rect">
                            <a:avLst/>
                          </a:prstGeom>
                          <a:noFill/>
                          <a:ln w="6350">
                            <a:noFill/>
                          </a:ln>
                        </wps:spPr>
                        <wps:txbx>
                          <w:txbxContent>
                            <w:p w14:paraId="14FB96AF" w14:textId="0E85EBB8" w:rsidR="004547C1" w:rsidRPr="004E2F1A" w:rsidRDefault="004547C1" w:rsidP="004547C1">
                              <w:pPr>
                                <w:spacing w:line="240" w:lineRule="auto"/>
                                <w:jc w:val="both"/>
                                <w:rPr>
                                  <w:sz w:val="18"/>
                                  <w:szCs w:val="16"/>
                                </w:rPr>
                              </w:pPr>
                              <w:r w:rsidRPr="001813F3">
                                <w:rPr>
                                  <w:b/>
                                  <w:bCs/>
                                  <w:sz w:val="18"/>
                                  <w:szCs w:val="16"/>
                                </w:rPr>
                                <w:t xml:space="preserve">Figure </w:t>
                              </w:r>
                              <w:r w:rsidR="004D533C">
                                <w:rPr>
                                  <w:b/>
                                  <w:bCs/>
                                  <w:sz w:val="18"/>
                                  <w:szCs w:val="16"/>
                                </w:rPr>
                                <w:t>4</w:t>
                              </w:r>
                              <w:r w:rsidRPr="001813F3">
                                <w:rPr>
                                  <w:sz w:val="18"/>
                                  <w:szCs w:val="16"/>
                                </w:rPr>
                                <w:t>. Linear regression between MCAv</w:t>
                              </w:r>
                              <w:r w:rsidRPr="001813F3">
                                <w:rPr>
                                  <w:sz w:val="18"/>
                                  <w:szCs w:val="16"/>
                                  <w:vertAlign w:val="subscript"/>
                                </w:rPr>
                                <w:softHyphen/>
                              </w:r>
                              <w:r w:rsidRPr="001813F3">
                                <w:rPr>
                                  <w:sz w:val="18"/>
                                  <w:szCs w:val="16"/>
                                </w:rPr>
                                <w:t xml:space="preserve"> and CPP</w:t>
                              </w:r>
                              <w:r w:rsidRPr="001813F3">
                                <w:rPr>
                                  <w:sz w:val="18"/>
                                  <w:szCs w:val="16"/>
                                  <w:vertAlign w:val="subscript"/>
                                </w:rPr>
                                <w:softHyphen/>
                              </w:r>
                              <w:r w:rsidRPr="001813F3">
                                <w:rPr>
                                  <w:sz w:val="18"/>
                                  <w:szCs w:val="16"/>
                                </w:rPr>
                                <w:t xml:space="preserve"> at MCAv</w:t>
                              </w:r>
                              <w:r w:rsidRPr="001813F3">
                                <w:rPr>
                                  <w:sz w:val="18"/>
                                  <w:szCs w:val="16"/>
                                  <w:vertAlign w:val="subscript"/>
                                </w:rPr>
                                <w:t>N</w:t>
                              </w:r>
                              <w:r w:rsidRPr="001813F3">
                                <w:rPr>
                                  <w:sz w:val="18"/>
                                  <w:szCs w:val="16"/>
                                </w:rPr>
                                <w:t xml:space="preserve">. Solid line represents line of best fit, dashed lines represent 95% CI. </w:t>
                              </w:r>
                              <w:r>
                                <w:rPr>
                                  <w:sz w:val="18"/>
                                  <w:szCs w:val="16"/>
                                </w:rPr>
                                <w:t>Adjusted R</w:t>
                              </w:r>
                              <w:r>
                                <w:rPr>
                                  <w:sz w:val="18"/>
                                  <w:szCs w:val="16"/>
                                  <w:vertAlign w:val="superscript"/>
                                </w:rPr>
                                <w:t>2</w:t>
                              </w:r>
                              <w:r>
                                <w:rPr>
                                  <w:sz w:val="18"/>
                                  <w:szCs w:val="16"/>
                                </w:rPr>
                                <w:t xml:space="preserve"> (R</w:t>
                              </w:r>
                              <w:r>
                                <w:rPr>
                                  <w:sz w:val="18"/>
                                  <w:szCs w:val="16"/>
                                  <w:vertAlign w:val="superscript"/>
                                </w:rPr>
                                <w:t>2</w:t>
                              </w:r>
                              <w:r>
                                <w:rPr>
                                  <w:sz w:val="18"/>
                                  <w:szCs w:val="16"/>
                                  <w:vertAlign w:val="subscript"/>
                                </w:rPr>
                                <w:t>a</w:t>
                              </w:r>
                              <w:r>
                                <w:rPr>
                                  <w:sz w:val="18"/>
                                  <w:szCs w:val="16"/>
                                </w:rPr>
                                <w:t xml:space="preserve">) = 0.25, </w:t>
                              </w:r>
                              <w:r>
                                <w:rPr>
                                  <w:i/>
                                  <w:iCs/>
                                  <w:sz w:val="18"/>
                                  <w:szCs w:val="16"/>
                                </w:rPr>
                                <w:t>p</w:t>
                              </w:r>
                              <w:r>
                                <w:rPr>
                                  <w:sz w:val="18"/>
                                  <w:szCs w:val="16"/>
                                </w:rPr>
                                <w:t xml:space="preserve"> = 0.008, AIC = 140.7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2352675" y="2286000"/>
                            <a:ext cx="1257300" cy="284480"/>
                          </a:xfrm>
                          <a:prstGeom prst="rect">
                            <a:avLst/>
                          </a:prstGeom>
                          <a:noFill/>
                          <a:ln w="6350">
                            <a:noFill/>
                          </a:ln>
                        </wps:spPr>
                        <wps:txbx>
                          <w:txbxContent>
                            <w:p w14:paraId="621A72B6" w14:textId="77777777" w:rsidR="004547C1" w:rsidRPr="005E75B5" w:rsidRDefault="004547C1" w:rsidP="004547C1">
                              <w:pPr>
                                <w:rPr>
                                  <w:rFonts w:ascii="Arial" w:hAnsi="Arial" w:cs="Arial"/>
                                  <w:sz w:val="14"/>
                                  <w:szCs w:val="12"/>
                                </w:rPr>
                              </w:pPr>
                              <w:r w:rsidRPr="005E75B5">
                                <w:rPr>
                                  <w:rFonts w:ascii="Arial" w:hAnsi="Arial" w:cs="Arial"/>
                                  <w:sz w:val="14"/>
                                  <w:szCs w:val="12"/>
                                </w:rPr>
                                <w:t>MCAv = -2.57 + 0.244CPP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EBA75E9" id="Group 30" o:spid="_x0000_s1041" style="position:absolute;margin-left:51.05pt;margin-top:296.65pt;width:314.5pt;height:290pt;z-index:251658246;mso-position-horizontal-relative:margin" coordsize="39941,36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">
                <v:shape id="Picture 31" o:spid="_x0000_s1042" type="#_x0000_t75" style="position:absolute;width:39941;height:30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">
                  <v:imagedata r:id="rId28" o:title=""/>
                </v:shape>
                <v:shape id="Text Box 32" o:spid="_x0000_s1043" type="#_x0000_t202" style="position:absolute;left:1809;top:30384;width:36386;height:6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14FB96AF" w14:textId="0E85EBB8" w:rsidR="004547C1" w:rsidRPr="004E2F1A" w:rsidRDefault="004547C1" w:rsidP="004547C1">
                        <w:pPr>
                          <w:spacing w:line="240" w:lineRule="auto"/>
                          <w:jc w:val="both"/>
                          <w:rPr>
                            <w:sz w:val="18"/>
                            <w:szCs w:val="16"/>
                          </w:rPr>
                        </w:pPr>
                        <w:r w:rsidRPr="001813F3">
                          <w:rPr>
                            <w:b/>
                            <w:bCs/>
                            <w:sz w:val="18"/>
                            <w:szCs w:val="16"/>
                          </w:rPr>
                          <w:t xml:space="preserve">Figure </w:t>
                        </w:r>
                        <w:r w:rsidR="004D533C">
                          <w:rPr>
                            <w:b/>
                            <w:bCs/>
                            <w:sz w:val="18"/>
                            <w:szCs w:val="16"/>
                          </w:rPr>
                          <w:t>4</w:t>
                        </w:r>
                        <w:r w:rsidRPr="001813F3">
                          <w:rPr>
                            <w:sz w:val="18"/>
                            <w:szCs w:val="16"/>
                          </w:rPr>
                          <w:t>. Linear regression between MCAv</w:t>
                        </w:r>
                        <w:r w:rsidRPr="001813F3">
                          <w:rPr>
                            <w:sz w:val="18"/>
                            <w:szCs w:val="16"/>
                            <w:vertAlign w:val="subscript"/>
                          </w:rPr>
                          <w:softHyphen/>
                        </w:r>
                        <w:r w:rsidRPr="001813F3">
                          <w:rPr>
                            <w:sz w:val="18"/>
                            <w:szCs w:val="16"/>
                          </w:rPr>
                          <w:t xml:space="preserve"> and CPP</w:t>
                        </w:r>
                        <w:r w:rsidRPr="001813F3">
                          <w:rPr>
                            <w:sz w:val="18"/>
                            <w:szCs w:val="16"/>
                            <w:vertAlign w:val="subscript"/>
                          </w:rPr>
                          <w:softHyphen/>
                        </w:r>
                        <w:r w:rsidRPr="001813F3">
                          <w:rPr>
                            <w:sz w:val="18"/>
                            <w:szCs w:val="16"/>
                          </w:rPr>
                          <w:t xml:space="preserve"> at MCAv</w:t>
                        </w:r>
                        <w:r w:rsidRPr="001813F3">
                          <w:rPr>
                            <w:sz w:val="18"/>
                            <w:szCs w:val="16"/>
                            <w:vertAlign w:val="subscript"/>
                          </w:rPr>
                          <w:t>N</w:t>
                        </w:r>
                        <w:r w:rsidRPr="001813F3">
                          <w:rPr>
                            <w:sz w:val="18"/>
                            <w:szCs w:val="16"/>
                          </w:rPr>
                          <w:t xml:space="preserve">. Solid line represents line of best fit, dashed lines represent 95% CI. </w:t>
                        </w:r>
                        <w:r>
                          <w:rPr>
                            <w:sz w:val="18"/>
                            <w:szCs w:val="16"/>
                          </w:rPr>
                          <w:t>Adjusted R</w:t>
                        </w:r>
                        <w:r>
                          <w:rPr>
                            <w:sz w:val="18"/>
                            <w:szCs w:val="16"/>
                            <w:vertAlign w:val="superscript"/>
                          </w:rPr>
                          <w:t>2</w:t>
                        </w:r>
                        <w:r>
                          <w:rPr>
                            <w:sz w:val="18"/>
                            <w:szCs w:val="16"/>
                          </w:rPr>
                          <w:t xml:space="preserve"> (R</w:t>
                        </w:r>
                        <w:r>
                          <w:rPr>
                            <w:sz w:val="18"/>
                            <w:szCs w:val="16"/>
                            <w:vertAlign w:val="superscript"/>
                          </w:rPr>
                          <w:t>2</w:t>
                        </w:r>
                        <w:r>
                          <w:rPr>
                            <w:sz w:val="18"/>
                            <w:szCs w:val="16"/>
                            <w:vertAlign w:val="subscript"/>
                          </w:rPr>
                          <w:t>a</w:t>
                        </w:r>
                        <w:r>
                          <w:rPr>
                            <w:sz w:val="18"/>
                            <w:szCs w:val="16"/>
                          </w:rPr>
                          <w:t xml:space="preserve">) = 0.25, </w:t>
                        </w:r>
                        <w:r>
                          <w:rPr>
                            <w:i/>
                            <w:iCs/>
                            <w:sz w:val="18"/>
                            <w:szCs w:val="16"/>
                          </w:rPr>
                          <w:t>p</w:t>
                        </w:r>
                        <w:r>
                          <w:rPr>
                            <w:sz w:val="18"/>
                            <w:szCs w:val="16"/>
                          </w:rPr>
                          <w:t xml:space="preserve"> = 0.008, AIC = 140.7</w:t>
                        </w:r>
                      </w:p>
                    </w:txbxContent>
                  </v:textbox>
                </v:shape>
                <v:shape id="Text Box 33" o:spid="_x0000_s1044" type="#_x0000_t202" style="position:absolute;left:23526;top:22860;width:12573;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621A72B6" w14:textId="77777777" w:rsidR="004547C1" w:rsidRPr="005E75B5" w:rsidRDefault="004547C1" w:rsidP="004547C1">
                        <w:pPr>
                          <w:rPr>
                            <w:rFonts w:ascii="Arial" w:hAnsi="Arial" w:cs="Arial"/>
                            <w:sz w:val="14"/>
                            <w:szCs w:val="12"/>
                          </w:rPr>
                        </w:pPr>
                        <w:r w:rsidRPr="005E75B5">
                          <w:rPr>
                            <w:rFonts w:ascii="Arial" w:hAnsi="Arial" w:cs="Arial"/>
                            <w:sz w:val="14"/>
                            <w:szCs w:val="12"/>
                          </w:rPr>
                          <w:t>MCAv = -2.57 + 0.244CPP</w:t>
                        </w:r>
                      </w:p>
                    </w:txbxContent>
                  </v:textbox>
                </v:shape>
                <w10:wrap type="topAndBottom" anchorx="margin"/>
              </v:group>
            </w:pict>
          </mc:Fallback>
        </mc:AlternateContent>
      </w:r>
      <w:r w:rsidR="00FF5C87" w:rsidRPr="003C20B1">
        <w:t xml:space="preserve">To </w:t>
      </w:r>
      <w:r w:rsidR="00C23DC9">
        <w:t xml:space="preserve">attempt to </w:t>
      </w:r>
      <w:r w:rsidR="00FF5C87" w:rsidRPr="003C20B1">
        <w:t>explain MCAv</w:t>
      </w:r>
      <w:r w:rsidR="00FF5C87" w:rsidRPr="003C20B1">
        <w:rPr>
          <w:vertAlign w:val="subscript"/>
        </w:rPr>
        <w:t>N</w:t>
      </w:r>
      <w:r w:rsidR="00FF5C87" w:rsidRPr="003C20B1">
        <w:t xml:space="preserve">, a regression model was used (see Methods). The results of this model are presented in Table </w:t>
      </w:r>
      <w:r w:rsidR="00FF5C87">
        <w:t>4</w:t>
      </w:r>
      <w:r w:rsidR="00FF5C87" w:rsidRPr="003C20B1">
        <w:t>. This regression indicates CPP and</w:t>
      </w:r>
      <w:r w:rsidR="00FF5C87">
        <w:t xml:space="preserve"> </w:t>
      </w:r>
      <w:r w:rsidR="00FF5C87" w:rsidRPr="003C20B1">
        <w:t>CVCi were the only parameters significantly contributing to MCAv</w:t>
      </w:r>
      <w:r w:rsidR="00FF5C87" w:rsidRPr="003C20B1">
        <w:rPr>
          <w:vertAlign w:val="subscript"/>
        </w:rPr>
        <w:t>N</w:t>
      </w:r>
      <w:r w:rsidR="00FF5C87" w:rsidRPr="003C20B1">
        <w:t xml:space="preserve">, </w:t>
      </w:r>
      <w:r w:rsidR="00FF5C87" w:rsidRPr="003C20B1">
        <w:rPr>
          <w:i/>
          <w:iCs/>
        </w:rPr>
        <w:t>p</w:t>
      </w:r>
      <w:r w:rsidR="00FF5C87" w:rsidRPr="003C20B1">
        <w:t xml:space="preserve"> &lt; 0.05. We then completed another regression with </w:t>
      </w:r>
      <w:proofErr w:type="spellStart"/>
      <w:r w:rsidR="00FF5C87" w:rsidRPr="003C20B1">
        <w:t>CPP</w:t>
      </w:r>
      <w:r w:rsidR="00FF5C87">
        <w:rPr>
          <w:vertAlign w:val="subscript"/>
        </w:rPr>
        <w:t>@MCAvN</w:t>
      </w:r>
      <w:proofErr w:type="spellEnd"/>
      <w:r w:rsidR="00FF5C87" w:rsidRPr="003C20B1">
        <w:t xml:space="preserve"> as the only parameter (Figure </w:t>
      </w:r>
      <w:r w:rsidR="004D533C">
        <w:t>4</w:t>
      </w:r>
      <w:r w:rsidR="00FF5C87" w:rsidRPr="003C20B1">
        <w:t>). The overall results of the model fit were similar (R</w:t>
      </w:r>
      <w:r w:rsidR="00FF5C87" w:rsidRPr="003C20B1">
        <w:rPr>
          <w:vertAlign w:val="superscript"/>
        </w:rPr>
        <w:t>2</w:t>
      </w:r>
      <w:r w:rsidR="00FF5C87" w:rsidRPr="003C20B1">
        <w:rPr>
          <w:vertAlign w:val="subscript"/>
        </w:rPr>
        <w:t>a</w:t>
      </w:r>
      <w:r w:rsidR="00FF5C87" w:rsidRPr="003C20B1">
        <w:t xml:space="preserve"> = 0.36 vs. 0.25; AIC = 140.44 vs. 140.7, MCAv</w:t>
      </w:r>
      <w:r w:rsidR="00FF5C87" w:rsidRPr="003C20B1">
        <w:rPr>
          <w:vertAlign w:val="subscript"/>
        </w:rPr>
        <w:t>N</w:t>
      </w:r>
      <w:r w:rsidR="00FF5C87" w:rsidRPr="003C20B1">
        <w:t xml:space="preserve"> regression with full parameters vs. CPP only</w:t>
      </w:r>
      <w:r w:rsidR="00200C86">
        <w:t>.</w:t>
      </w:r>
    </w:p>
    <w:p w14:paraId="42FF9C5A" w14:textId="66E46B34" w:rsidR="00F30B9E" w:rsidRDefault="00F30B9E" w:rsidP="00F30B9E">
      <w:pPr>
        <w:spacing w:before="240"/>
      </w:pPr>
    </w:p>
    <w:p w14:paraId="3179E3D3" w14:textId="25610223" w:rsidR="004547C1" w:rsidRDefault="004547C1" w:rsidP="00F30B9E">
      <w:pPr>
        <w:spacing w:before="240"/>
      </w:pPr>
    </w:p>
    <w:p w14:paraId="120ABA0F" w14:textId="68204822" w:rsidR="00FE3267" w:rsidRDefault="00A47C65" w:rsidP="006D5F07">
      <w:r>
        <w:lastRenderedPageBreak/>
        <w:t>The max</w:t>
      </w:r>
      <w:r w:rsidR="00A25B73">
        <w:t>imum CVCi (</w:t>
      </w:r>
      <w:proofErr w:type="spellStart"/>
      <w:r w:rsidR="00A25B73">
        <w:t>CVCi</w:t>
      </w:r>
      <w:r w:rsidR="00A25B73">
        <w:rPr>
          <w:vertAlign w:val="subscript"/>
        </w:rPr>
        <w:t>M</w:t>
      </w:r>
      <w:proofErr w:type="spellEnd"/>
      <w:r w:rsidR="00A25B73">
        <w:rPr>
          <w:vertAlign w:val="subscript"/>
        </w:rPr>
        <w:softHyphen/>
      </w:r>
      <w:r w:rsidR="00A25B73">
        <w:t xml:space="preserve">) achieved </w:t>
      </w:r>
      <w:r w:rsidR="00AF773D">
        <w:t>(</w:t>
      </w:r>
      <w:r w:rsidR="00A25B73">
        <w:t xml:space="preserve">27.3 ± </w:t>
      </w:r>
      <w:r w:rsidR="0007563D">
        <w:t xml:space="preserve">24.6 </w:t>
      </w:r>
      <w:proofErr w:type="spellStart"/>
      <w:r w:rsidR="00886C0A">
        <w:t>Δ</w:t>
      </w:r>
      <w:r w:rsidR="0007563D">
        <w:t>cm</w:t>
      </w:r>
      <w:proofErr w:type="spellEnd"/>
      <w:r w:rsidR="0007563D">
        <w:t>/s/100 mmHg</w:t>
      </w:r>
      <w:r w:rsidR="00AF773D">
        <w:t>)</w:t>
      </w:r>
      <w:r w:rsidR="0007563D">
        <w:t xml:space="preserve"> </w:t>
      </w:r>
      <w:r w:rsidR="00F810C2">
        <w:t xml:space="preserve">was </w:t>
      </w:r>
      <w:r w:rsidR="00AF773D">
        <w:t>significantly greater than the baseline (</w:t>
      </w:r>
      <w:r w:rsidR="00007679">
        <w:t xml:space="preserve">119.4 ± 40.2 vs. </w:t>
      </w:r>
      <w:r w:rsidR="0039649E">
        <w:t>92.1 ± 25.7 cm/s/100 mmHg</w:t>
      </w:r>
      <w:r w:rsidR="006E439B">
        <w:t xml:space="preserve">, </w:t>
      </w:r>
      <w:proofErr w:type="spellStart"/>
      <w:r w:rsidR="006E439B">
        <w:t>CVCi</w:t>
      </w:r>
      <w:r w:rsidR="006E439B">
        <w:rPr>
          <w:vertAlign w:val="subscript"/>
        </w:rPr>
        <w:t>M</w:t>
      </w:r>
      <w:proofErr w:type="spellEnd"/>
      <w:r w:rsidR="006E439B">
        <w:t xml:space="preserve"> vs. </w:t>
      </w:r>
      <w:proofErr w:type="spellStart"/>
      <w:r w:rsidR="006E439B">
        <w:t>CVCi</w:t>
      </w:r>
      <w:r w:rsidR="006E439B">
        <w:rPr>
          <w:vertAlign w:val="subscript"/>
        </w:rPr>
        <w:t>BL</w:t>
      </w:r>
      <w:proofErr w:type="spellEnd"/>
      <w:r w:rsidR="0039649E">
        <w:t xml:space="preserve">). </w:t>
      </w:r>
      <w:proofErr w:type="spellStart"/>
      <w:r w:rsidR="0039649E">
        <w:t>CVCi</w:t>
      </w:r>
      <w:r w:rsidR="0039649E">
        <w:rPr>
          <w:vertAlign w:val="subscript"/>
        </w:rPr>
        <w:t>M</w:t>
      </w:r>
      <w:proofErr w:type="spellEnd"/>
      <w:r w:rsidR="0007563D">
        <w:t xml:space="preserve"> occurred at </w:t>
      </w:r>
      <w:r w:rsidR="00817458">
        <w:t>46.9 ± 57.0 s after the start of exercise</w:t>
      </w:r>
      <w:r w:rsidR="006B0F96">
        <w:t xml:space="preserve"> (Figure </w:t>
      </w:r>
      <w:r w:rsidR="004D533C">
        <w:t>3</w:t>
      </w:r>
      <w:r w:rsidR="006B0F96">
        <w:t>C)</w:t>
      </w:r>
      <w:r w:rsidR="00817458">
        <w:t>.</w:t>
      </w:r>
      <w:r w:rsidR="00FC12AC">
        <w:t xml:space="preserve"> This was after</w:t>
      </w:r>
      <w:r w:rsidR="00817458">
        <w:t xml:space="preserve"> MCAv</w:t>
      </w:r>
      <w:r w:rsidR="00817458" w:rsidRPr="004060FD">
        <w:rPr>
          <w:vertAlign w:val="subscript"/>
        </w:rPr>
        <w:t>N</w:t>
      </w:r>
      <w:r w:rsidR="00817458" w:rsidRPr="35E9171F">
        <w:t xml:space="preserve"> </w:t>
      </w:r>
      <w:r w:rsidR="00951E39">
        <w:t>occurr</w:t>
      </w:r>
      <w:r w:rsidR="00D86B77">
        <w:t>ed</w:t>
      </w:r>
      <w:r w:rsidR="00951E39">
        <w:t xml:space="preserve"> </w:t>
      </w:r>
      <w:r w:rsidR="00817458" w:rsidRPr="35E9171F">
        <w:t>(</w:t>
      </w:r>
      <w:r w:rsidR="00817458" w:rsidRPr="35E9171F">
        <w:rPr>
          <w:i/>
          <w:iCs/>
        </w:rPr>
        <w:t xml:space="preserve">p </w:t>
      </w:r>
      <w:r w:rsidR="00817458" w:rsidRPr="005F1F99">
        <w:t>= 0.02</w:t>
      </w:r>
      <w:r w:rsidR="00817458" w:rsidRPr="35E9171F">
        <w:rPr>
          <w:i/>
          <w:iCs/>
        </w:rPr>
        <w:t>, d</w:t>
      </w:r>
      <w:r w:rsidR="00817458" w:rsidRPr="005F1F99">
        <w:t xml:space="preserve"> = 0.73</w:t>
      </w:r>
      <w:r w:rsidR="003B4D78">
        <w:t>)</w:t>
      </w:r>
      <w:r w:rsidR="00817458" w:rsidRPr="35E9171F">
        <w:t>.</w:t>
      </w:r>
      <w:r w:rsidR="00817458">
        <w:t xml:space="preserve"> </w:t>
      </w:r>
      <w:proofErr w:type="gramStart"/>
      <w:r w:rsidR="000627D2">
        <w:t>In order to</w:t>
      </w:r>
      <w:proofErr w:type="gramEnd"/>
      <w:r w:rsidR="000627D2">
        <w:t xml:space="preserve"> identify variables that are related to the TD, correlations with </w:t>
      </w:r>
      <w:r w:rsidR="000B6334">
        <w:t xml:space="preserve">the model variables and </w:t>
      </w:r>
      <w:r w:rsidR="005007E7">
        <w:t>CPP</w:t>
      </w:r>
      <w:r w:rsidR="00E274C7">
        <w:rPr>
          <w:vertAlign w:val="subscript"/>
        </w:rPr>
        <w:t xml:space="preserve">N, </w:t>
      </w:r>
      <w:r w:rsidR="000627D2">
        <w:t>MCAv</w:t>
      </w:r>
      <w:r w:rsidR="00E274C7">
        <w:rPr>
          <w:vertAlign w:val="subscript"/>
        </w:rPr>
        <w:t>N</w:t>
      </w:r>
      <w:r w:rsidR="00E274C7">
        <w:t xml:space="preserve">, and </w:t>
      </w:r>
      <w:proofErr w:type="spellStart"/>
      <w:r w:rsidR="00E274C7">
        <w:t>CVCi</w:t>
      </w:r>
      <w:r w:rsidR="00E274C7">
        <w:rPr>
          <w:vertAlign w:val="subscript"/>
        </w:rPr>
        <w:t>M</w:t>
      </w:r>
      <w:proofErr w:type="spellEnd"/>
      <w:r w:rsidR="000627D2">
        <w:t xml:space="preserve"> </w:t>
      </w:r>
      <w:r w:rsidR="006874CC">
        <w:t>were completed</w:t>
      </w:r>
      <w:r w:rsidR="00DF74C0">
        <w:t xml:space="preserve"> (Table </w:t>
      </w:r>
      <w:r w:rsidR="001B2D3B">
        <w:t>5</w:t>
      </w:r>
      <w:r w:rsidR="00DF74C0">
        <w:t>)</w:t>
      </w:r>
      <w:r w:rsidR="000627D2">
        <w:t xml:space="preserve">.  </w:t>
      </w:r>
      <w:r w:rsidR="009D364F">
        <w:t>The correlation</w:t>
      </w:r>
      <w:r w:rsidR="00187977">
        <w:t>s</w:t>
      </w:r>
      <w:r w:rsidR="009D364F">
        <w:t xml:space="preserve"> between CPP</w:t>
      </w:r>
      <w:r w:rsidR="009D364F">
        <w:rPr>
          <w:vertAlign w:val="subscript"/>
        </w:rPr>
        <w:t>N</w:t>
      </w:r>
      <w:r w:rsidR="009D364F">
        <w:t xml:space="preserve"> and </w:t>
      </w:r>
      <w:proofErr w:type="spellStart"/>
      <w:r w:rsidR="009D364F">
        <w:t>CVCi</w:t>
      </w:r>
      <w:r w:rsidR="009D364F">
        <w:rPr>
          <w:vertAlign w:val="subscript"/>
        </w:rPr>
        <w:t>M</w:t>
      </w:r>
      <w:proofErr w:type="spellEnd"/>
      <w:r w:rsidR="007464E6">
        <w:t xml:space="preserve"> (</w:t>
      </w:r>
      <w:r w:rsidR="0006183A">
        <w:t xml:space="preserve">-0.740, </w:t>
      </w:r>
      <w:r w:rsidR="0006183A">
        <w:rPr>
          <w:i/>
          <w:iCs/>
        </w:rPr>
        <w:t>p</w:t>
      </w:r>
      <w:r w:rsidR="0006183A">
        <w:t xml:space="preserve"> &lt; 0.05</w:t>
      </w:r>
      <w:r w:rsidR="003A0FB7">
        <w:t>)</w:t>
      </w:r>
      <w:r w:rsidR="00217D72">
        <w:t>, MRT and tau (</w:t>
      </w:r>
      <w:r w:rsidR="004E539E">
        <w:t xml:space="preserve">0.680, </w:t>
      </w:r>
      <w:r w:rsidR="004E539E">
        <w:rPr>
          <w:i/>
          <w:iCs/>
        </w:rPr>
        <w:t>p</w:t>
      </w:r>
      <w:r w:rsidR="004E539E">
        <w:t xml:space="preserve"> &lt; 0.05)</w:t>
      </w:r>
      <w:r w:rsidR="003A5301">
        <w:t>,</w:t>
      </w:r>
      <w:r w:rsidR="00AA6E5C">
        <w:t xml:space="preserve"> and </w:t>
      </w:r>
      <w:r w:rsidR="003A5301">
        <w:t xml:space="preserve">MRT and TD (0.433, </w:t>
      </w:r>
      <w:r w:rsidR="003A5301">
        <w:rPr>
          <w:i/>
          <w:iCs/>
        </w:rPr>
        <w:t>p</w:t>
      </w:r>
      <w:r w:rsidR="003A5301">
        <w:t xml:space="preserve"> &lt; 0.05)</w:t>
      </w:r>
      <w:r w:rsidR="00ED04B2">
        <w:t xml:space="preserve"> should be assessed with caution</w:t>
      </w:r>
      <w:r w:rsidR="00BB3012">
        <w:t xml:space="preserve">. </w:t>
      </w:r>
      <w:r w:rsidR="00FF533E">
        <w:t>The</w:t>
      </w:r>
      <w:r w:rsidR="009F2DCD">
        <w:t xml:space="preserve"> significance of these</w:t>
      </w:r>
      <w:r w:rsidR="00FF533E">
        <w:t xml:space="preserve"> correlations </w:t>
      </w:r>
      <w:r w:rsidR="009F2DCD">
        <w:t>was</w:t>
      </w:r>
      <w:r w:rsidR="00A01802">
        <w:t xml:space="preserve"> expected due to the mathematical relationships between the variables. </w:t>
      </w:r>
      <w:r w:rsidR="00AA6E5C">
        <w:t>CVCi is calculate</w:t>
      </w:r>
      <w:r w:rsidR="00ED04B2">
        <w:t>d</w:t>
      </w:r>
      <w:r w:rsidR="00B150F6">
        <w:t xml:space="preserve"> using</w:t>
      </w:r>
      <w:r w:rsidR="00AA6E5C">
        <w:t xml:space="preserve"> CPP and MRT</w:t>
      </w:r>
      <w:r w:rsidR="00ED04B2">
        <w:t xml:space="preserve"> is calculated</w:t>
      </w:r>
      <w:r w:rsidR="00B150F6">
        <w:t xml:space="preserve"> with both TD and tau. </w:t>
      </w:r>
      <w:r w:rsidR="007A6116">
        <w:t>Without the mathematical</w:t>
      </w:r>
      <w:r w:rsidR="001334C7">
        <w:t>ly related variables, the strongest correlation is between MCAv</w:t>
      </w:r>
      <w:r w:rsidR="001334C7">
        <w:rPr>
          <w:vertAlign w:val="subscript"/>
        </w:rPr>
        <w:t>N</w:t>
      </w:r>
      <w:r w:rsidR="001334C7">
        <w:t xml:space="preserve"> and TD (</w:t>
      </w:r>
      <w:r w:rsidR="009271B3">
        <w:t xml:space="preserve">-0.560, </w:t>
      </w:r>
      <w:r w:rsidR="009271B3">
        <w:rPr>
          <w:i/>
          <w:iCs/>
        </w:rPr>
        <w:t>p</w:t>
      </w:r>
      <w:r w:rsidR="009271B3">
        <w:t xml:space="preserve"> &lt; 0.05) and MCAv</w:t>
      </w:r>
      <w:r w:rsidR="009271B3">
        <w:rPr>
          <w:vertAlign w:val="subscript"/>
        </w:rPr>
        <w:t>N</w:t>
      </w:r>
      <w:r w:rsidR="009271B3">
        <w:t xml:space="preserve"> and tau (0.434</w:t>
      </w:r>
      <w:r w:rsidR="006D5F07">
        <w:t xml:space="preserve">, </w:t>
      </w:r>
      <w:r w:rsidR="006D5F07">
        <w:rPr>
          <w:i/>
          <w:iCs/>
        </w:rPr>
        <w:t>p</w:t>
      </w:r>
      <w:r w:rsidR="006D5F07">
        <w:t xml:space="preserve"> &lt; 0.05). </w:t>
      </w:r>
      <w:r w:rsidR="00100800">
        <w:t>Compared to MCAv</w:t>
      </w:r>
      <w:r w:rsidR="00100800">
        <w:rPr>
          <w:vertAlign w:val="subscript"/>
        </w:rPr>
        <w:t>N</w:t>
      </w:r>
      <w:r w:rsidR="00100800">
        <w:rPr>
          <w:vertAlign w:val="subscript"/>
        </w:rPr>
        <w:softHyphen/>
      </w:r>
      <w:r w:rsidR="00100800">
        <w:t xml:space="preserve">, </w:t>
      </w:r>
      <w:proofErr w:type="spellStart"/>
      <w:r w:rsidR="00100800">
        <w:t>MCAv</w:t>
      </w:r>
      <w:r w:rsidR="00100800">
        <w:rPr>
          <w:vertAlign w:val="subscript"/>
        </w:rPr>
        <w:t>EN</w:t>
      </w:r>
      <w:proofErr w:type="spellEnd"/>
      <w:r w:rsidR="00100800">
        <w:t xml:space="preserve"> </w:t>
      </w:r>
      <w:r w:rsidR="00B049D9">
        <w:t>was similar</w:t>
      </w:r>
      <w:r w:rsidR="00100800">
        <w:t xml:space="preserve"> (</w:t>
      </w:r>
      <w:r w:rsidR="00843C46">
        <w:t>61.3 ± 13.4 vs. 5</w:t>
      </w:r>
      <w:r w:rsidR="00C57107">
        <w:t>9</w:t>
      </w:r>
      <w:r w:rsidR="00843C46">
        <w:t>.</w:t>
      </w:r>
      <w:r w:rsidR="00C57107">
        <w:t>3</w:t>
      </w:r>
      <w:r w:rsidR="00843C46">
        <w:t xml:space="preserve"> ± 1</w:t>
      </w:r>
      <w:r w:rsidR="00C57107">
        <w:t>7</w:t>
      </w:r>
      <w:r w:rsidR="00843C46">
        <w:t>.</w:t>
      </w:r>
      <w:r w:rsidR="00C57107">
        <w:t>2</w:t>
      </w:r>
      <w:r w:rsidR="00843C46">
        <w:t xml:space="preserve"> cm/s, </w:t>
      </w:r>
      <w:r w:rsidR="00843C46">
        <w:rPr>
          <w:i/>
          <w:iCs/>
        </w:rPr>
        <w:t>p</w:t>
      </w:r>
      <w:r w:rsidR="00843C46">
        <w:t xml:space="preserve"> </w:t>
      </w:r>
      <w:r w:rsidR="0093650D">
        <w:t>=</w:t>
      </w:r>
      <w:r w:rsidR="00843C46">
        <w:t xml:space="preserve"> 0.</w:t>
      </w:r>
      <w:r w:rsidR="0093650D">
        <w:t>37</w:t>
      </w:r>
      <w:r w:rsidR="00843C46">
        <w:t xml:space="preserve">, </w:t>
      </w:r>
      <w:r w:rsidR="00843C46">
        <w:rPr>
          <w:i/>
          <w:iCs/>
        </w:rPr>
        <w:t>d</w:t>
      </w:r>
      <w:r w:rsidR="00843C46">
        <w:t xml:space="preserve"> = 0.</w:t>
      </w:r>
      <w:r w:rsidR="0093650D">
        <w:t>13</w:t>
      </w:r>
      <w:r w:rsidR="002B0337">
        <w:t>, MCAv</w:t>
      </w:r>
      <w:r w:rsidR="002B0337">
        <w:rPr>
          <w:vertAlign w:val="subscript"/>
        </w:rPr>
        <w:t>N</w:t>
      </w:r>
      <w:r w:rsidR="002B0337">
        <w:t xml:space="preserve"> vs. </w:t>
      </w:r>
      <w:proofErr w:type="spellStart"/>
      <w:r w:rsidR="002B0337">
        <w:t>MCAv</w:t>
      </w:r>
      <w:r w:rsidR="002B0337">
        <w:rPr>
          <w:vertAlign w:val="subscript"/>
        </w:rPr>
        <w:t>EN</w:t>
      </w:r>
      <w:proofErr w:type="spellEnd"/>
      <w:r w:rsidR="002B0337">
        <w:t>).</w:t>
      </w:r>
      <w:r w:rsidR="003E35FF">
        <w:t xml:space="preserve"> </w:t>
      </w:r>
      <w:r w:rsidR="00354498">
        <w:t xml:space="preserve">The </w:t>
      </w:r>
      <w:proofErr w:type="spellStart"/>
      <w:r w:rsidR="00BE78B4">
        <w:t>ARR</w:t>
      </w:r>
      <w:r w:rsidR="005544C4">
        <w:t>i</w:t>
      </w:r>
      <w:proofErr w:type="spellEnd"/>
      <w:r w:rsidR="00BE78B4">
        <w:t xml:space="preserve"> was calculated as </w:t>
      </w:r>
      <w:r w:rsidR="00624C99">
        <w:t>3.5</w:t>
      </w:r>
      <w:r w:rsidR="007C7F8D">
        <w:t xml:space="preserve"> ± </w:t>
      </w:r>
      <w:r w:rsidR="00624C99">
        <w:t>16.8</w:t>
      </w:r>
      <w:r w:rsidR="001F107C">
        <w:t xml:space="preserve"> %</w:t>
      </w:r>
      <w:r w:rsidR="007C7F8D">
        <w:t>.</w:t>
      </w:r>
      <w:r w:rsidR="003E35FF">
        <w:t xml:space="preserve"> </w:t>
      </w:r>
    </w:p>
    <w:p w14:paraId="4C0E0D79" w14:textId="598FE3EF" w:rsidR="005D65E9" w:rsidRDefault="00217D72" w:rsidP="00293CDF">
      <w:pPr>
        <w:spacing w:before="240"/>
      </w:pPr>
      <w:r w:rsidRPr="00217D72">
        <w:rPr>
          <w:noProof/>
        </w:rPr>
        <w:drawing>
          <wp:inline distT="0" distB="0" distL="0" distR="0" wp14:anchorId="1D3CB2FE" wp14:editId="1CC85DCB">
            <wp:extent cx="5943600" cy="21278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127885"/>
                    </a:xfrm>
                    <a:prstGeom prst="rect">
                      <a:avLst/>
                    </a:prstGeom>
                    <a:noFill/>
                    <a:ln>
                      <a:noFill/>
                    </a:ln>
                  </pic:spPr>
                </pic:pic>
              </a:graphicData>
            </a:graphic>
          </wp:inline>
        </w:drawing>
      </w:r>
    </w:p>
    <w:p w14:paraId="0DB3C1FB" w14:textId="1407074B" w:rsidR="00126344" w:rsidRDefault="00126344" w:rsidP="00B719EE">
      <w:pPr>
        <w:pStyle w:val="Heading3"/>
      </w:pPr>
      <w:bookmarkStart w:id="60" w:name="_Toc107748082"/>
      <w:r>
        <w:lastRenderedPageBreak/>
        <w:t xml:space="preserve">Exercise-to-Exercise </w:t>
      </w:r>
      <w:r w:rsidR="00631B4B">
        <w:t>Transition</w:t>
      </w:r>
      <w:bookmarkEnd w:id="60"/>
    </w:p>
    <w:p w14:paraId="68CE1567" w14:textId="5B6D8732" w:rsidR="00823A4A" w:rsidRDefault="00C76599" w:rsidP="00126344">
      <w:r>
        <w:rPr>
          <w:noProof/>
        </w:rPr>
        <mc:AlternateContent>
          <mc:Choice Requires="wpg">
            <w:drawing>
              <wp:anchor distT="0" distB="0" distL="114300" distR="114300" simplePos="0" relativeHeight="251658241" behindDoc="1" locked="0" layoutInCell="1" allowOverlap="1" wp14:anchorId="6C0C1B4C" wp14:editId="55338EA5">
                <wp:simplePos x="0" y="0"/>
                <wp:positionH relativeFrom="margin">
                  <wp:posOffset>1031358</wp:posOffset>
                </wp:positionH>
                <wp:positionV relativeFrom="paragraph">
                  <wp:posOffset>1075631</wp:posOffset>
                </wp:positionV>
                <wp:extent cx="3377565" cy="3933825"/>
                <wp:effectExtent l="0" t="0" r="0" b="0"/>
                <wp:wrapTopAndBottom/>
                <wp:docPr id="21" name="Group 21"/>
                <wp:cNvGraphicFramePr/>
                <a:graphic xmlns:a="http://schemas.openxmlformats.org/drawingml/2006/main">
                  <a:graphicData uri="http://schemas.microsoft.com/office/word/2010/wordprocessingGroup">
                    <wpg:wgp>
                      <wpg:cNvGrpSpPr/>
                      <wpg:grpSpPr>
                        <a:xfrm>
                          <a:off x="0" y="0"/>
                          <a:ext cx="3377565" cy="3933825"/>
                          <a:chOff x="0" y="0"/>
                          <a:chExt cx="3027459" cy="3527837"/>
                        </a:xfrm>
                      </wpg:grpSpPr>
                      <wps:wsp>
                        <wps:cNvPr id="18" name="Text Box 18"/>
                        <wps:cNvSpPr txBox="1"/>
                        <wps:spPr>
                          <a:xfrm>
                            <a:off x="0" y="2475642"/>
                            <a:ext cx="2909570" cy="1052195"/>
                          </a:xfrm>
                          <a:prstGeom prst="rect">
                            <a:avLst/>
                          </a:prstGeom>
                          <a:noFill/>
                          <a:ln w="6350">
                            <a:noFill/>
                          </a:ln>
                        </wps:spPr>
                        <wps:txbx>
                          <w:txbxContent>
                            <w:p w14:paraId="553739F6" w14:textId="7B00164F" w:rsidR="00D67FAF" w:rsidRPr="00056512" w:rsidRDefault="002E2DA0" w:rsidP="00D67FAF">
                              <w:pPr>
                                <w:spacing w:line="240" w:lineRule="auto"/>
                                <w:jc w:val="both"/>
                                <w:rPr>
                                  <w:sz w:val="18"/>
                                  <w:szCs w:val="18"/>
                                </w:rPr>
                              </w:pPr>
                              <w:r w:rsidRPr="00056512">
                                <w:rPr>
                                  <w:b/>
                                  <w:bCs/>
                                  <w:sz w:val="18"/>
                                  <w:szCs w:val="18"/>
                                </w:rPr>
                                <w:t xml:space="preserve">Figure </w:t>
                              </w:r>
                              <w:r w:rsidR="003E088B">
                                <w:rPr>
                                  <w:b/>
                                  <w:bCs/>
                                  <w:sz w:val="18"/>
                                  <w:szCs w:val="18"/>
                                </w:rPr>
                                <w:t>5</w:t>
                              </w:r>
                              <w:r w:rsidRPr="00056512">
                                <w:rPr>
                                  <w:sz w:val="18"/>
                                  <w:szCs w:val="18"/>
                                </w:rPr>
                                <w:t xml:space="preserve">. </w:t>
                              </w:r>
                              <w:r w:rsidR="00D67FAF" w:rsidRPr="00056512">
                                <w:rPr>
                                  <w:sz w:val="18"/>
                                  <w:szCs w:val="18"/>
                                </w:rPr>
                                <w:t xml:space="preserve">Change in middle cerebral artery blood velocity (MCAv) </w:t>
                              </w:r>
                              <w:r w:rsidR="00FD410C">
                                <w:rPr>
                                  <w:sz w:val="18"/>
                                  <w:szCs w:val="18"/>
                                </w:rPr>
                                <w:t>during a transition from</w:t>
                              </w:r>
                              <w:r w:rsidR="00D67FAF" w:rsidRPr="00056512">
                                <w:rPr>
                                  <w:sz w:val="18"/>
                                  <w:szCs w:val="18"/>
                                </w:rPr>
                                <w:t xml:space="preserve"> 50W</w:t>
                              </w:r>
                              <w:r w:rsidR="00FD410C">
                                <w:rPr>
                                  <w:sz w:val="18"/>
                                  <w:szCs w:val="18"/>
                                </w:rPr>
                                <w:t xml:space="preserve"> </w:t>
                              </w:r>
                              <w:r w:rsidR="00D67FAF" w:rsidRPr="00056512">
                                <w:rPr>
                                  <w:sz w:val="18"/>
                                  <w:szCs w:val="18"/>
                                </w:rPr>
                                <w:t>to 75W cycling exercise</w:t>
                              </w:r>
                              <w:r w:rsidR="00B1524E">
                                <w:rPr>
                                  <w:sz w:val="18"/>
                                  <w:szCs w:val="18"/>
                                </w:rPr>
                                <w:t xml:space="preserve"> averaged 3s bins</w:t>
                              </w:r>
                              <w:r w:rsidR="00D67FAF" w:rsidRPr="00056512">
                                <w:rPr>
                                  <w:sz w:val="18"/>
                                  <w:szCs w:val="18"/>
                                </w:rPr>
                                <w:t xml:space="preserve">. </w:t>
                              </w:r>
                              <w:r w:rsidR="00072F76" w:rsidRPr="00056512">
                                <w:rPr>
                                  <w:sz w:val="18"/>
                                  <w:szCs w:val="18"/>
                                </w:rPr>
                                <w:t>Transition</w:t>
                              </w:r>
                              <w:r w:rsidR="00D67FAF" w:rsidRPr="00056512">
                                <w:rPr>
                                  <w:sz w:val="18"/>
                                  <w:szCs w:val="18"/>
                                </w:rPr>
                                <w:t xml:space="preserve"> start is depicted by the vertical dashed line.</w:t>
                              </w:r>
                              <w:r w:rsidR="00072F76" w:rsidRPr="00056512">
                                <w:rPr>
                                  <w:sz w:val="18"/>
                                  <w:szCs w:val="18"/>
                                </w:rPr>
                                <w:t xml:space="preserve"> A monoexponential model could not be fit to this data as </w:t>
                              </w:r>
                              <w:r w:rsidR="00E80AAD" w:rsidRPr="00056512">
                                <w:rPr>
                                  <w:sz w:val="18"/>
                                  <w:szCs w:val="18"/>
                                </w:rPr>
                                <w:t xml:space="preserve">there was no pattern to be modeled. </w:t>
                              </w:r>
                              <w:r w:rsidR="00D67FAF" w:rsidRPr="00056512">
                                <w:rPr>
                                  <w:sz w:val="18"/>
                                  <w:szCs w:val="18"/>
                                </w:rPr>
                                <w:t xml:space="preserve">Data presented is from a representative subject </w:t>
                              </w:r>
                            </w:p>
                            <w:p w14:paraId="42B7811D" w14:textId="77777777" w:rsidR="002E2DA0" w:rsidRPr="00CC788E" w:rsidRDefault="002E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 name="Group 20"/>
                        <wpg:cNvGrpSpPr/>
                        <wpg:grpSpPr>
                          <a:xfrm>
                            <a:off x="55659" y="0"/>
                            <a:ext cx="2971800" cy="2514600"/>
                            <a:chOff x="0" y="0"/>
                            <a:chExt cx="3507740" cy="2682240"/>
                          </a:xfrm>
                        </wpg:grpSpPr>
                        <pic:pic xmlns:pic="http://schemas.openxmlformats.org/drawingml/2006/picture">
                          <pic:nvPicPr>
                            <pic:cNvPr id="17" name="Picture 17"/>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07740" cy="2682240"/>
                            </a:xfrm>
                            <a:prstGeom prst="rect">
                              <a:avLst/>
                            </a:prstGeom>
                            <a:noFill/>
                          </pic:spPr>
                        </pic:pic>
                        <wps:wsp>
                          <wps:cNvPr id="19" name="Straight Connector 19"/>
                          <wps:cNvCnPr/>
                          <wps:spPr>
                            <a:xfrm flipV="1">
                              <a:off x="520037" y="264353"/>
                              <a:ext cx="0" cy="2023311"/>
                            </a:xfrm>
                            <a:prstGeom prst="line">
                              <a:avLst/>
                            </a:prstGeom>
                            <a:ln w="9525">
                              <a:prstDash val="sysDash"/>
                            </a:ln>
                          </wps:spPr>
                          <wps:style>
                            <a:lnRef idx="2">
                              <a:schemeClr val="dk1"/>
                            </a:lnRef>
                            <a:fillRef idx="0">
                              <a:schemeClr val="dk1"/>
                            </a:fillRef>
                            <a:effectRef idx="1">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C0C1B4C" id="Group 21" o:spid="_x0000_s1045" style="position:absolute;margin-left:81.2pt;margin-top:84.7pt;width:265.95pt;height:309.75pt;z-index:-251658239;mso-position-horizontal-relative:margin;mso-width-relative:margin;mso-height-relative:margin" coordsize="30274,35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">
                <v:shape id="Text Box 18" o:spid="_x0000_s1046" type="#_x0000_t202" style="position:absolute;top:24756;width:29095;height:10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553739F6" w14:textId="7B00164F" w:rsidR="00D67FAF" w:rsidRPr="00056512" w:rsidRDefault="002E2DA0" w:rsidP="00D67FAF">
                        <w:pPr>
                          <w:spacing w:line="240" w:lineRule="auto"/>
                          <w:jc w:val="both"/>
                          <w:rPr>
                            <w:sz w:val="18"/>
                            <w:szCs w:val="18"/>
                          </w:rPr>
                        </w:pPr>
                        <w:r w:rsidRPr="00056512">
                          <w:rPr>
                            <w:b/>
                            <w:bCs/>
                            <w:sz w:val="18"/>
                            <w:szCs w:val="18"/>
                          </w:rPr>
                          <w:t xml:space="preserve">Figure </w:t>
                        </w:r>
                        <w:r w:rsidR="003E088B">
                          <w:rPr>
                            <w:b/>
                            <w:bCs/>
                            <w:sz w:val="18"/>
                            <w:szCs w:val="18"/>
                          </w:rPr>
                          <w:t>5</w:t>
                        </w:r>
                        <w:r w:rsidRPr="00056512">
                          <w:rPr>
                            <w:sz w:val="18"/>
                            <w:szCs w:val="18"/>
                          </w:rPr>
                          <w:t xml:space="preserve">. </w:t>
                        </w:r>
                        <w:r w:rsidR="00D67FAF" w:rsidRPr="00056512">
                          <w:rPr>
                            <w:sz w:val="18"/>
                            <w:szCs w:val="18"/>
                          </w:rPr>
                          <w:t xml:space="preserve">Change in middle cerebral artery blood velocity (MCAv) </w:t>
                        </w:r>
                        <w:r w:rsidR="00FD410C">
                          <w:rPr>
                            <w:sz w:val="18"/>
                            <w:szCs w:val="18"/>
                          </w:rPr>
                          <w:t>during a transition from</w:t>
                        </w:r>
                        <w:r w:rsidR="00D67FAF" w:rsidRPr="00056512">
                          <w:rPr>
                            <w:sz w:val="18"/>
                            <w:szCs w:val="18"/>
                          </w:rPr>
                          <w:t xml:space="preserve"> 50W</w:t>
                        </w:r>
                        <w:r w:rsidR="00FD410C">
                          <w:rPr>
                            <w:sz w:val="18"/>
                            <w:szCs w:val="18"/>
                          </w:rPr>
                          <w:t xml:space="preserve"> </w:t>
                        </w:r>
                        <w:r w:rsidR="00D67FAF" w:rsidRPr="00056512">
                          <w:rPr>
                            <w:sz w:val="18"/>
                            <w:szCs w:val="18"/>
                          </w:rPr>
                          <w:t>to 75W cycling exercise</w:t>
                        </w:r>
                        <w:r w:rsidR="00B1524E">
                          <w:rPr>
                            <w:sz w:val="18"/>
                            <w:szCs w:val="18"/>
                          </w:rPr>
                          <w:t xml:space="preserve"> averaged 3s bins</w:t>
                        </w:r>
                        <w:r w:rsidR="00D67FAF" w:rsidRPr="00056512">
                          <w:rPr>
                            <w:sz w:val="18"/>
                            <w:szCs w:val="18"/>
                          </w:rPr>
                          <w:t xml:space="preserve">. </w:t>
                        </w:r>
                        <w:r w:rsidR="00072F76" w:rsidRPr="00056512">
                          <w:rPr>
                            <w:sz w:val="18"/>
                            <w:szCs w:val="18"/>
                          </w:rPr>
                          <w:t>Transition</w:t>
                        </w:r>
                        <w:r w:rsidR="00D67FAF" w:rsidRPr="00056512">
                          <w:rPr>
                            <w:sz w:val="18"/>
                            <w:szCs w:val="18"/>
                          </w:rPr>
                          <w:t xml:space="preserve"> start is depicted by the vertical dashed line.</w:t>
                        </w:r>
                        <w:r w:rsidR="00072F76" w:rsidRPr="00056512">
                          <w:rPr>
                            <w:sz w:val="18"/>
                            <w:szCs w:val="18"/>
                          </w:rPr>
                          <w:t xml:space="preserve"> A monoexponential model could not be fit to this data as </w:t>
                        </w:r>
                        <w:r w:rsidR="00E80AAD" w:rsidRPr="00056512">
                          <w:rPr>
                            <w:sz w:val="18"/>
                            <w:szCs w:val="18"/>
                          </w:rPr>
                          <w:t xml:space="preserve">there was no pattern to be modeled. </w:t>
                        </w:r>
                        <w:r w:rsidR="00D67FAF" w:rsidRPr="00056512">
                          <w:rPr>
                            <w:sz w:val="18"/>
                            <w:szCs w:val="18"/>
                          </w:rPr>
                          <w:t xml:space="preserve">Data presented is from a representative subject </w:t>
                        </w:r>
                      </w:p>
                      <w:p w14:paraId="42B7811D" w14:textId="77777777" w:rsidR="002E2DA0" w:rsidRPr="00CC788E" w:rsidRDefault="002E2DA0"/>
                    </w:txbxContent>
                  </v:textbox>
                </v:shape>
                <v:group id="Group 20" o:spid="_x0000_s1047" style="position:absolute;left:556;width:29718;height:25146" coordsize="35077,2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17" o:spid="_x0000_s1048" type="#_x0000_t75" style="position:absolute;width:35077;height:26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">
                    <v:imagedata r:id="rId31" o:title=""/>
                  </v:shape>
                  <v:line id="Straight Connector 19" o:spid="_x0000_s1049" style="position:absolute;flip:y;visibility:visible;mso-wrap-style:square" from="5200,2643" to="5200,22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" strokecolor="black [3200]">
                    <v:stroke dashstyle="3 1" joinstyle="miter"/>
                  </v:line>
                </v:group>
                <w10:wrap type="topAndBottom" anchorx="margin"/>
              </v:group>
            </w:pict>
          </mc:Fallback>
        </mc:AlternateContent>
      </w:r>
      <w:r w:rsidR="0042442F" w:rsidDel="00C63763">
        <w:t xml:space="preserve"> </w:t>
      </w:r>
      <w:r w:rsidR="00DF6377">
        <w:t>The exercise-to-exercise transition elicited a smaller</w:t>
      </w:r>
      <w:r w:rsidR="00F36749">
        <w:t xml:space="preserve"> CPP</w:t>
      </w:r>
      <w:r w:rsidR="00F36749">
        <w:rPr>
          <w:vertAlign w:val="subscript"/>
        </w:rPr>
        <w:t>N</w:t>
      </w:r>
      <w:r w:rsidR="00F36749">
        <w:t xml:space="preserve"> (-6.5 ± </w:t>
      </w:r>
      <w:r w:rsidR="00BB27B5">
        <w:t>7.5 vs. -13.5 ± 10.4 mmHg</w:t>
      </w:r>
      <w:r w:rsidR="003F4787">
        <w:t xml:space="preserve">, </w:t>
      </w:r>
      <w:r w:rsidR="003F4787">
        <w:rPr>
          <w:i/>
          <w:iCs/>
        </w:rPr>
        <w:t>p</w:t>
      </w:r>
      <w:r w:rsidR="003F4787">
        <w:t xml:space="preserve"> = </w:t>
      </w:r>
      <w:r w:rsidR="001E1EBC">
        <w:t>0.046</w:t>
      </w:r>
      <w:r w:rsidR="00CB007A">
        <w:t xml:space="preserve">) and a smaller </w:t>
      </w:r>
      <w:proofErr w:type="spellStart"/>
      <w:r w:rsidR="00CB007A">
        <w:t>CVCi</w:t>
      </w:r>
      <w:r w:rsidR="00CB007A">
        <w:rPr>
          <w:vertAlign w:val="subscript"/>
        </w:rPr>
        <w:t>M</w:t>
      </w:r>
      <w:proofErr w:type="spellEnd"/>
      <w:r w:rsidR="001422D7">
        <w:t xml:space="preserve"> (7.</w:t>
      </w:r>
      <w:r w:rsidR="009A45AF">
        <w:t xml:space="preserve">2 ± 13.7 vs. 27.3 ± </w:t>
      </w:r>
      <w:r w:rsidR="006B6CA5">
        <w:t>24.6 cm/s/100mmHg,</w:t>
      </w:r>
      <w:r w:rsidR="001E1EBC">
        <w:t xml:space="preserve"> </w:t>
      </w:r>
      <w:r w:rsidR="001E1EBC">
        <w:rPr>
          <w:i/>
          <w:iCs/>
        </w:rPr>
        <w:t>p</w:t>
      </w:r>
      <w:r w:rsidR="001E1EBC">
        <w:t xml:space="preserve"> = 0.020,</w:t>
      </w:r>
      <w:r w:rsidR="006B6CA5">
        <w:t xml:space="preserve"> </w:t>
      </w:r>
      <w:r w:rsidR="00423A69">
        <w:t>exercise-to-exercise vs. rest-to-exercise respectively).</w:t>
      </w:r>
      <w:r w:rsidR="00703576">
        <w:t xml:space="preserve"> </w:t>
      </w:r>
    </w:p>
    <w:p w14:paraId="1660F235" w14:textId="23B95405" w:rsidR="00A731A1" w:rsidRPr="00F36749" w:rsidRDefault="00C63763" w:rsidP="00C63763">
      <w:r>
        <w:t xml:space="preserve">We attempted to apply a monoexponential model to ΔMCAv from 50W cycling to 75W cycling exercise. Unfortunately, none of the subjects’ responses followed a monoexponential pattern (Figure </w:t>
      </w:r>
      <w:r w:rsidR="003E088B">
        <w:t>5</w:t>
      </w:r>
      <w:r>
        <w:t>). With an R</w:t>
      </w:r>
      <w:r>
        <w:rPr>
          <w:vertAlign w:val="superscript"/>
        </w:rPr>
        <w:t>2</w:t>
      </w:r>
      <w:r>
        <w:rPr>
          <w:vertAlign w:val="subscript"/>
        </w:rPr>
        <w:t>a</w:t>
      </w:r>
      <w:r>
        <w:t xml:space="preserve"> = 0.0 and no discernable pattern, we cannot apply a monoexponential </w:t>
      </w:r>
      <w:r w:rsidR="009B65B4">
        <w:t xml:space="preserve"> </w:t>
      </w:r>
      <w:r>
        <w:t xml:space="preserve">model to </w:t>
      </w:r>
      <w:r w:rsidR="000657BF">
        <w:t xml:space="preserve">these </w:t>
      </w:r>
      <w:r>
        <w:t xml:space="preserve">data. </w:t>
      </w:r>
      <w:r w:rsidR="00C3453E">
        <w:t xml:space="preserve"> </w:t>
      </w:r>
      <w:r w:rsidR="009B65B4">
        <w:br/>
      </w:r>
      <w:r w:rsidR="009B65B4">
        <w:br/>
      </w:r>
    </w:p>
    <w:p w14:paraId="2C65EAF2" w14:textId="5E4BAB67" w:rsidR="002B3DAD" w:rsidRDefault="002B3DAD" w:rsidP="0042442F">
      <w:pPr>
        <w:pStyle w:val="Heading3"/>
      </w:pPr>
      <w:bookmarkStart w:id="61" w:name="_Toc107748083"/>
      <w:r>
        <w:lastRenderedPageBreak/>
        <w:t>Fast vs. Slow TD Responses</w:t>
      </w:r>
      <w:bookmarkEnd w:id="61"/>
    </w:p>
    <w:p w14:paraId="742E5538" w14:textId="5F4A8FDD" w:rsidR="00F63D2B" w:rsidRPr="00AD15EB" w:rsidRDefault="008F474E" w:rsidP="002B3DAD">
      <w:r w:rsidRPr="008F474E">
        <w:rPr>
          <w:noProof/>
        </w:rPr>
        <w:drawing>
          <wp:anchor distT="0" distB="0" distL="114300" distR="114300" simplePos="0" relativeHeight="251660297" behindDoc="0" locked="0" layoutInCell="1" allowOverlap="1" wp14:anchorId="78E994F7" wp14:editId="0AD7905E">
            <wp:simplePos x="0" y="0"/>
            <wp:positionH relativeFrom="column">
              <wp:posOffset>0</wp:posOffset>
            </wp:positionH>
            <wp:positionV relativeFrom="paragraph">
              <wp:posOffset>5070886</wp:posOffset>
            </wp:positionV>
            <wp:extent cx="5943600" cy="2129155"/>
            <wp:effectExtent l="0" t="0" r="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2129155"/>
                    </a:xfrm>
                    <a:prstGeom prst="rect">
                      <a:avLst/>
                    </a:prstGeom>
                    <a:noFill/>
                    <a:ln>
                      <a:noFill/>
                    </a:ln>
                  </pic:spPr>
                </pic:pic>
              </a:graphicData>
            </a:graphic>
          </wp:anchor>
        </w:drawing>
      </w:r>
      <w:r w:rsidR="00B97A9A">
        <w:rPr>
          <w:noProof/>
        </w:rPr>
        <mc:AlternateContent>
          <mc:Choice Requires="wpg">
            <w:drawing>
              <wp:anchor distT="0" distB="0" distL="114300" distR="114300" simplePos="0" relativeHeight="251658242" behindDoc="0" locked="0" layoutInCell="1" allowOverlap="1" wp14:anchorId="7BC4225A" wp14:editId="2CE5BA35">
                <wp:simplePos x="0" y="0"/>
                <wp:positionH relativeFrom="margin">
                  <wp:align>left</wp:align>
                </wp:positionH>
                <wp:positionV relativeFrom="paragraph">
                  <wp:posOffset>333855</wp:posOffset>
                </wp:positionV>
                <wp:extent cx="5812420" cy="3101685"/>
                <wp:effectExtent l="0" t="0" r="0" b="3810"/>
                <wp:wrapTopAndBottom/>
                <wp:docPr id="94" name="Group 94"/>
                <wp:cNvGraphicFramePr/>
                <a:graphic xmlns:a="http://schemas.openxmlformats.org/drawingml/2006/main">
                  <a:graphicData uri="http://schemas.microsoft.com/office/word/2010/wordprocessingGroup">
                    <wpg:wgp>
                      <wpg:cNvGrpSpPr/>
                      <wpg:grpSpPr>
                        <a:xfrm>
                          <a:off x="0" y="0"/>
                          <a:ext cx="5812420" cy="3101685"/>
                          <a:chOff x="0" y="0"/>
                          <a:chExt cx="5812420" cy="3101685"/>
                        </a:xfrm>
                      </wpg:grpSpPr>
                      <pic:pic xmlns:pic="http://schemas.openxmlformats.org/drawingml/2006/picture">
                        <pic:nvPicPr>
                          <pic:cNvPr id="93" name="Picture 93"/>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21143" y="0"/>
                            <a:ext cx="2934970" cy="2286000"/>
                          </a:xfrm>
                          <a:prstGeom prst="rect">
                            <a:avLst/>
                          </a:prstGeom>
                          <a:noFill/>
                          <a:ln>
                            <a:noFill/>
                          </a:ln>
                        </pic:spPr>
                      </pic:pic>
                      <wps:wsp>
                        <wps:cNvPr id="27" name="Text Box 27"/>
                        <wps:cNvSpPr txBox="1"/>
                        <wps:spPr>
                          <a:xfrm>
                            <a:off x="206137" y="2262215"/>
                            <a:ext cx="5537200" cy="839470"/>
                          </a:xfrm>
                          <a:prstGeom prst="rect">
                            <a:avLst/>
                          </a:prstGeom>
                          <a:noFill/>
                          <a:ln w="6350">
                            <a:noFill/>
                          </a:ln>
                        </wps:spPr>
                        <wps:txbx>
                          <w:txbxContent>
                            <w:p w14:paraId="5CA4B4CB" w14:textId="0D784FD4" w:rsidR="00734215" w:rsidRPr="00EB17A0" w:rsidRDefault="00734215" w:rsidP="00EB17A0">
                              <w:pPr>
                                <w:spacing w:line="240" w:lineRule="auto"/>
                                <w:rPr>
                                  <w:sz w:val="18"/>
                                  <w:szCs w:val="16"/>
                                </w:rPr>
                              </w:pPr>
                              <w:r w:rsidRPr="00EB17A0">
                                <w:rPr>
                                  <w:b/>
                                  <w:bCs/>
                                  <w:sz w:val="18"/>
                                  <w:szCs w:val="16"/>
                                </w:rPr>
                                <w:t xml:space="preserve">Figure </w:t>
                              </w:r>
                              <w:r w:rsidR="003E088B">
                                <w:rPr>
                                  <w:b/>
                                  <w:bCs/>
                                  <w:sz w:val="18"/>
                                  <w:szCs w:val="16"/>
                                </w:rPr>
                                <w:t>6</w:t>
                              </w:r>
                              <w:r w:rsidRPr="00EB17A0">
                                <w:rPr>
                                  <w:sz w:val="18"/>
                                  <w:szCs w:val="16"/>
                                </w:rPr>
                                <w:t>. Comparison of change in</w:t>
                              </w:r>
                              <w:r w:rsidR="000E61DE">
                                <w:rPr>
                                  <w:sz w:val="18"/>
                                  <w:szCs w:val="16"/>
                                </w:rPr>
                                <w:t xml:space="preserve"> middle cerebral </w:t>
                              </w:r>
                              <w:r w:rsidR="00D51DF7">
                                <w:rPr>
                                  <w:sz w:val="18"/>
                                  <w:szCs w:val="16"/>
                                </w:rPr>
                                <w:t>artery blood velocity (MCAv, A) and</w:t>
                              </w:r>
                              <w:r w:rsidRPr="00EB17A0">
                                <w:rPr>
                                  <w:sz w:val="18"/>
                                  <w:szCs w:val="16"/>
                                </w:rPr>
                                <w:t xml:space="preserve"> cerebral perfusion pressure (CPP</w:t>
                              </w:r>
                              <w:r w:rsidR="000E61DE">
                                <w:rPr>
                                  <w:sz w:val="18"/>
                                  <w:szCs w:val="16"/>
                                </w:rPr>
                                <w:t>, B</w:t>
                              </w:r>
                              <w:r w:rsidRPr="00EB17A0">
                                <w:rPr>
                                  <w:sz w:val="18"/>
                                  <w:szCs w:val="16"/>
                                </w:rPr>
                                <w:t>)</w:t>
                              </w:r>
                              <w:r w:rsidR="000E61DE">
                                <w:rPr>
                                  <w:sz w:val="18"/>
                                  <w:szCs w:val="16"/>
                                </w:rPr>
                                <w:t xml:space="preserve"> </w:t>
                              </w:r>
                              <w:r w:rsidRPr="00EB17A0">
                                <w:rPr>
                                  <w:sz w:val="18"/>
                                  <w:szCs w:val="16"/>
                                </w:rPr>
                                <w:t>from rest-to-exercise</w:t>
                              </w:r>
                              <w:r w:rsidR="002861B5" w:rsidRPr="00EB17A0">
                                <w:rPr>
                                  <w:sz w:val="18"/>
                                  <w:szCs w:val="16"/>
                                </w:rPr>
                                <w:t xml:space="preserve"> of 50W cycling </w:t>
                              </w:r>
                              <w:r w:rsidRPr="00EB17A0">
                                <w:rPr>
                                  <w:sz w:val="18"/>
                                  <w:szCs w:val="16"/>
                                </w:rPr>
                                <w:t>between Fast</w:t>
                              </w:r>
                              <w:r w:rsidR="00936868" w:rsidRPr="00EB17A0">
                                <w:rPr>
                                  <w:sz w:val="18"/>
                                  <w:szCs w:val="16"/>
                                </w:rPr>
                                <w:t xml:space="preserve"> (open</w:t>
                              </w:r>
                              <w:r w:rsidR="00D51DF7">
                                <w:rPr>
                                  <w:sz w:val="18"/>
                                  <w:szCs w:val="16"/>
                                </w:rPr>
                                <w:t>, N=8</w:t>
                              </w:r>
                              <w:r w:rsidR="00936868" w:rsidRPr="00EB17A0">
                                <w:rPr>
                                  <w:sz w:val="18"/>
                                  <w:szCs w:val="16"/>
                                </w:rPr>
                                <w:t>)</w:t>
                              </w:r>
                              <w:r w:rsidRPr="00EB17A0">
                                <w:rPr>
                                  <w:sz w:val="18"/>
                                  <w:szCs w:val="16"/>
                                </w:rPr>
                                <w:t xml:space="preserve"> and Slow</w:t>
                              </w:r>
                              <w:r w:rsidR="00936868" w:rsidRPr="00EB17A0">
                                <w:rPr>
                                  <w:sz w:val="18"/>
                                  <w:szCs w:val="16"/>
                                </w:rPr>
                                <w:t xml:space="preserve"> (filled in</w:t>
                              </w:r>
                              <w:r w:rsidR="00D51DF7">
                                <w:rPr>
                                  <w:sz w:val="18"/>
                                  <w:szCs w:val="16"/>
                                </w:rPr>
                                <w:t>, N=15</w:t>
                              </w:r>
                              <w:r w:rsidR="00936868" w:rsidRPr="00EB17A0">
                                <w:rPr>
                                  <w:sz w:val="18"/>
                                  <w:szCs w:val="16"/>
                                </w:rPr>
                                <w:t>)</w:t>
                              </w:r>
                              <w:r w:rsidRPr="00EB17A0">
                                <w:rPr>
                                  <w:sz w:val="18"/>
                                  <w:szCs w:val="16"/>
                                </w:rPr>
                                <w:t xml:space="preserve"> groups.</w:t>
                              </w:r>
                              <w:r w:rsidR="002861B5" w:rsidRPr="00EB17A0">
                                <w:rPr>
                                  <w:sz w:val="18"/>
                                  <w:szCs w:val="16"/>
                                </w:rPr>
                                <w:t xml:space="preserve"> Start of exercise is denoted by </w:t>
                              </w:r>
                              <w:r w:rsidR="00BD6B00">
                                <w:rPr>
                                  <w:sz w:val="18"/>
                                  <w:szCs w:val="16"/>
                                </w:rPr>
                                <w:t>vertical</w:t>
                              </w:r>
                              <w:r w:rsidR="002861B5" w:rsidRPr="00EB17A0">
                                <w:rPr>
                                  <w:sz w:val="18"/>
                                  <w:szCs w:val="16"/>
                                </w:rPr>
                                <w:t xml:space="preserve"> dashed line</w:t>
                              </w:r>
                              <w:r w:rsidR="00BD6B00">
                                <w:rPr>
                                  <w:sz w:val="18"/>
                                  <w:szCs w:val="16"/>
                                </w:rPr>
                                <w:t>s</w:t>
                              </w:r>
                              <w:r w:rsidR="002861B5" w:rsidRPr="00EB17A0">
                                <w:rPr>
                                  <w:sz w:val="18"/>
                                  <w:szCs w:val="16"/>
                                </w:rPr>
                                <w:t>.</w:t>
                              </w:r>
                              <w:r w:rsidR="00135158">
                                <w:rPr>
                                  <w:sz w:val="18"/>
                                  <w:szCs w:val="16"/>
                                </w:rPr>
                                <w:t xml:space="preserve"> Data is averaged responses of subjects</w:t>
                              </w:r>
                              <w:r w:rsidR="0077470A">
                                <w:rPr>
                                  <w:sz w:val="18"/>
                                  <w:szCs w:val="16"/>
                                </w:rPr>
                                <w:t xml:space="preserve"> in each group</w:t>
                              </w:r>
                              <w:r w:rsidR="00135158">
                                <w:rPr>
                                  <w:sz w:val="18"/>
                                  <w:szCs w:val="16"/>
                                </w:rPr>
                                <w:t>. MCAv</w:t>
                              </w:r>
                              <w:r w:rsidR="00BD6B00">
                                <w:rPr>
                                  <w:sz w:val="18"/>
                                  <w:szCs w:val="16"/>
                                </w:rPr>
                                <w:t xml:space="preserve"> </w:t>
                              </w:r>
                              <w:r w:rsidR="00CA7899">
                                <w:rPr>
                                  <w:sz w:val="18"/>
                                  <w:szCs w:val="16"/>
                                </w:rPr>
                                <w:t>regression lines</w:t>
                              </w:r>
                              <w:r w:rsidR="002B34CF">
                                <w:rPr>
                                  <w:sz w:val="18"/>
                                  <w:szCs w:val="16"/>
                                </w:rPr>
                                <w:t xml:space="preserve"> (A)</w:t>
                              </w:r>
                              <w:r w:rsidR="00CA7899">
                                <w:rPr>
                                  <w:sz w:val="18"/>
                                  <w:szCs w:val="16"/>
                                </w:rPr>
                                <w:t xml:space="preserve"> are monoexponential </w:t>
                              </w:r>
                              <w:r w:rsidR="002B34CF">
                                <w:rPr>
                                  <w:sz w:val="18"/>
                                  <w:szCs w:val="16"/>
                                </w:rPr>
                                <w:t xml:space="preserve">model </w:t>
                              </w:r>
                              <w:r w:rsidR="00736E02">
                                <w:rPr>
                                  <w:sz w:val="18"/>
                                  <w:szCs w:val="16"/>
                                </w:rPr>
                                <w:t xml:space="preserve">outputs of averaged data. Presented for representation not for analysis. </w:t>
                              </w:r>
                              <w:r w:rsidR="00CA7899">
                                <w:rPr>
                                  <w:sz w:val="18"/>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1" name="Picture 81"/>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2880625" y="5286"/>
                            <a:ext cx="2931795" cy="2286000"/>
                          </a:xfrm>
                          <a:prstGeom prst="rect">
                            <a:avLst/>
                          </a:prstGeom>
                          <a:noFill/>
                          <a:ln>
                            <a:noFill/>
                          </a:ln>
                        </pic:spPr>
                      </pic:pic>
                      <wps:wsp>
                        <wps:cNvPr id="82" name="Text Box 82"/>
                        <wps:cNvSpPr txBox="1"/>
                        <wps:spPr>
                          <a:xfrm>
                            <a:off x="0" y="116282"/>
                            <a:ext cx="256032" cy="265176"/>
                          </a:xfrm>
                          <a:prstGeom prst="rect">
                            <a:avLst/>
                          </a:prstGeom>
                          <a:solidFill>
                            <a:schemeClr val="lt1"/>
                          </a:solidFill>
                          <a:ln w="6350">
                            <a:noFill/>
                          </a:ln>
                        </wps:spPr>
                        <wps:txbx>
                          <w:txbxContent>
                            <w:p w14:paraId="462CE0F4" w14:textId="1E3FAA84" w:rsidR="00B170AB" w:rsidRPr="00293CDF" w:rsidRDefault="00D54CD4">
                              <w:pPr>
                                <w:rPr>
                                  <w:sz w:val="20"/>
                                  <w:szCs w:val="18"/>
                                </w:rPr>
                              </w:pPr>
                              <w:r w:rsidRPr="00293CDF">
                                <w:rPr>
                                  <w:sz w:val="20"/>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Text Box 83"/>
                        <wps:cNvSpPr txBox="1"/>
                        <wps:spPr>
                          <a:xfrm>
                            <a:off x="2774914" y="116282"/>
                            <a:ext cx="256032" cy="265176"/>
                          </a:xfrm>
                          <a:prstGeom prst="rect">
                            <a:avLst/>
                          </a:prstGeom>
                          <a:solidFill>
                            <a:schemeClr val="lt1"/>
                          </a:solidFill>
                          <a:ln w="6350">
                            <a:noFill/>
                          </a:ln>
                        </wps:spPr>
                        <wps:txbx>
                          <w:txbxContent>
                            <w:p w14:paraId="1AC1F8CF" w14:textId="5587B555" w:rsidR="0089273F" w:rsidRPr="00293CDF" w:rsidRDefault="0089273F">
                              <w:pPr>
                                <w:rPr>
                                  <w:sz w:val="20"/>
                                  <w:szCs w:val="18"/>
                                </w:rPr>
                              </w:pPr>
                              <w:r>
                                <w:rPr>
                                  <w:sz w:val="20"/>
                                  <w:szCs w:val="1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C4225A" id="Group 94" o:spid="_x0000_s1050" style="position:absolute;margin-left:0;margin-top:26.3pt;width:457.65pt;height:244.25pt;z-index:251658242;mso-position-horizontal:left;mso-position-horizontal-relative:margin;mso-width-relative:margin;mso-height-relative:margin" coordsize="58124,31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">
                <v:shape id="Picture 93" o:spid="_x0000_s1051" type="#_x0000_t75" style="position:absolute;left:211;width:29350;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">
                  <v:imagedata r:id="rId35" o:title=""/>
                  <o:lock v:ext="edit" aspectratio="f"/>
                </v:shape>
                <v:shape id="Text Box 27" o:spid="_x0000_s1052" type="#_x0000_t202" style="position:absolute;left:2061;top:22622;width:55372;height:8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5CA4B4CB" w14:textId="0D784FD4" w:rsidR="00734215" w:rsidRPr="00EB17A0" w:rsidRDefault="00734215" w:rsidP="00EB17A0">
                        <w:pPr>
                          <w:spacing w:line="240" w:lineRule="auto"/>
                          <w:rPr>
                            <w:sz w:val="18"/>
                            <w:szCs w:val="16"/>
                          </w:rPr>
                        </w:pPr>
                        <w:r w:rsidRPr="00EB17A0">
                          <w:rPr>
                            <w:b/>
                            <w:bCs/>
                            <w:sz w:val="18"/>
                            <w:szCs w:val="16"/>
                          </w:rPr>
                          <w:t xml:space="preserve">Figure </w:t>
                        </w:r>
                        <w:r w:rsidR="003E088B">
                          <w:rPr>
                            <w:b/>
                            <w:bCs/>
                            <w:sz w:val="18"/>
                            <w:szCs w:val="16"/>
                          </w:rPr>
                          <w:t>6</w:t>
                        </w:r>
                        <w:r w:rsidRPr="00EB17A0">
                          <w:rPr>
                            <w:sz w:val="18"/>
                            <w:szCs w:val="16"/>
                          </w:rPr>
                          <w:t>. Comparison of change in</w:t>
                        </w:r>
                        <w:r w:rsidR="000E61DE">
                          <w:rPr>
                            <w:sz w:val="18"/>
                            <w:szCs w:val="16"/>
                          </w:rPr>
                          <w:t xml:space="preserve"> middle cerebral </w:t>
                        </w:r>
                        <w:r w:rsidR="00D51DF7">
                          <w:rPr>
                            <w:sz w:val="18"/>
                            <w:szCs w:val="16"/>
                          </w:rPr>
                          <w:t>artery blood velocity (MCAv, A) and</w:t>
                        </w:r>
                        <w:r w:rsidRPr="00EB17A0">
                          <w:rPr>
                            <w:sz w:val="18"/>
                            <w:szCs w:val="16"/>
                          </w:rPr>
                          <w:t xml:space="preserve"> cerebral perfusion pressure (CPP</w:t>
                        </w:r>
                        <w:r w:rsidR="000E61DE">
                          <w:rPr>
                            <w:sz w:val="18"/>
                            <w:szCs w:val="16"/>
                          </w:rPr>
                          <w:t>, B</w:t>
                        </w:r>
                        <w:r w:rsidRPr="00EB17A0">
                          <w:rPr>
                            <w:sz w:val="18"/>
                            <w:szCs w:val="16"/>
                          </w:rPr>
                          <w:t>)</w:t>
                        </w:r>
                        <w:r w:rsidR="000E61DE">
                          <w:rPr>
                            <w:sz w:val="18"/>
                            <w:szCs w:val="16"/>
                          </w:rPr>
                          <w:t xml:space="preserve"> </w:t>
                        </w:r>
                        <w:r w:rsidRPr="00EB17A0">
                          <w:rPr>
                            <w:sz w:val="18"/>
                            <w:szCs w:val="16"/>
                          </w:rPr>
                          <w:t>from rest-to-exercise</w:t>
                        </w:r>
                        <w:r w:rsidR="002861B5" w:rsidRPr="00EB17A0">
                          <w:rPr>
                            <w:sz w:val="18"/>
                            <w:szCs w:val="16"/>
                          </w:rPr>
                          <w:t xml:space="preserve"> of 50W cycling </w:t>
                        </w:r>
                        <w:r w:rsidRPr="00EB17A0">
                          <w:rPr>
                            <w:sz w:val="18"/>
                            <w:szCs w:val="16"/>
                          </w:rPr>
                          <w:t>between Fast</w:t>
                        </w:r>
                        <w:r w:rsidR="00936868" w:rsidRPr="00EB17A0">
                          <w:rPr>
                            <w:sz w:val="18"/>
                            <w:szCs w:val="16"/>
                          </w:rPr>
                          <w:t xml:space="preserve"> (open</w:t>
                        </w:r>
                        <w:r w:rsidR="00D51DF7">
                          <w:rPr>
                            <w:sz w:val="18"/>
                            <w:szCs w:val="16"/>
                          </w:rPr>
                          <w:t>, N=8</w:t>
                        </w:r>
                        <w:r w:rsidR="00936868" w:rsidRPr="00EB17A0">
                          <w:rPr>
                            <w:sz w:val="18"/>
                            <w:szCs w:val="16"/>
                          </w:rPr>
                          <w:t>)</w:t>
                        </w:r>
                        <w:r w:rsidRPr="00EB17A0">
                          <w:rPr>
                            <w:sz w:val="18"/>
                            <w:szCs w:val="16"/>
                          </w:rPr>
                          <w:t xml:space="preserve"> and Slow</w:t>
                        </w:r>
                        <w:r w:rsidR="00936868" w:rsidRPr="00EB17A0">
                          <w:rPr>
                            <w:sz w:val="18"/>
                            <w:szCs w:val="16"/>
                          </w:rPr>
                          <w:t xml:space="preserve"> (filled in</w:t>
                        </w:r>
                        <w:r w:rsidR="00D51DF7">
                          <w:rPr>
                            <w:sz w:val="18"/>
                            <w:szCs w:val="16"/>
                          </w:rPr>
                          <w:t>, N=15</w:t>
                        </w:r>
                        <w:r w:rsidR="00936868" w:rsidRPr="00EB17A0">
                          <w:rPr>
                            <w:sz w:val="18"/>
                            <w:szCs w:val="16"/>
                          </w:rPr>
                          <w:t>)</w:t>
                        </w:r>
                        <w:r w:rsidRPr="00EB17A0">
                          <w:rPr>
                            <w:sz w:val="18"/>
                            <w:szCs w:val="16"/>
                          </w:rPr>
                          <w:t xml:space="preserve"> groups.</w:t>
                        </w:r>
                        <w:r w:rsidR="002861B5" w:rsidRPr="00EB17A0">
                          <w:rPr>
                            <w:sz w:val="18"/>
                            <w:szCs w:val="16"/>
                          </w:rPr>
                          <w:t xml:space="preserve"> Start of exercise is denoted by </w:t>
                        </w:r>
                        <w:r w:rsidR="00BD6B00">
                          <w:rPr>
                            <w:sz w:val="18"/>
                            <w:szCs w:val="16"/>
                          </w:rPr>
                          <w:t>vertical</w:t>
                        </w:r>
                        <w:r w:rsidR="002861B5" w:rsidRPr="00EB17A0">
                          <w:rPr>
                            <w:sz w:val="18"/>
                            <w:szCs w:val="16"/>
                          </w:rPr>
                          <w:t xml:space="preserve"> dashed line</w:t>
                        </w:r>
                        <w:r w:rsidR="00BD6B00">
                          <w:rPr>
                            <w:sz w:val="18"/>
                            <w:szCs w:val="16"/>
                          </w:rPr>
                          <w:t>s</w:t>
                        </w:r>
                        <w:r w:rsidR="002861B5" w:rsidRPr="00EB17A0">
                          <w:rPr>
                            <w:sz w:val="18"/>
                            <w:szCs w:val="16"/>
                          </w:rPr>
                          <w:t>.</w:t>
                        </w:r>
                        <w:r w:rsidR="00135158">
                          <w:rPr>
                            <w:sz w:val="18"/>
                            <w:szCs w:val="16"/>
                          </w:rPr>
                          <w:t xml:space="preserve"> Data is averaged responses of subjects</w:t>
                        </w:r>
                        <w:r w:rsidR="0077470A">
                          <w:rPr>
                            <w:sz w:val="18"/>
                            <w:szCs w:val="16"/>
                          </w:rPr>
                          <w:t xml:space="preserve"> in each group</w:t>
                        </w:r>
                        <w:r w:rsidR="00135158">
                          <w:rPr>
                            <w:sz w:val="18"/>
                            <w:szCs w:val="16"/>
                          </w:rPr>
                          <w:t>. MCAv</w:t>
                        </w:r>
                        <w:r w:rsidR="00BD6B00">
                          <w:rPr>
                            <w:sz w:val="18"/>
                            <w:szCs w:val="16"/>
                          </w:rPr>
                          <w:t xml:space="preserve"> </w:t>
                        </w:r>
                        <w:r w:rsidR="00CA7899">
                          <w:rPr>
                            <w:sz w:val="18"/>
                            <w:szCs w:val="16"/>
                          </w:rPr>
                          <w:t>regression lines</w:t>
                        </w:r>
                        <w:r w:rsidR="002B34CF">
                          <w:rPr>
                            <w:sz w:val="18"/>
                            <w:szCs w:val="16"/>
                          </w:rPr>
                          <w:t xml:space="preserve"> (A)</w:t>
                        </w:r>
                        <w:r w:rsidR="00CA7899">
                          <w:rPr>
                            <w:sz w:val="18"/>
                            <w:szCs w:val="16"/>
                          </w:rPr>
                          <w:t xml:space="preserve"> are monoexponential </w:t>
                        </w:r>
                        <w:r w:rsidR="002B34CF">
                          <w:rPr>
                            <w:sz w:val="18"/>
                            <w:szCs w:val="16"/>
                          </w:rPr>
                          <w:t xml:space="preserve">model </w:t>
                        </w:r>
                        <w:r w:rsidR="00736E02">
                          <w:rPr>
                            <w:sz w:val="18"/>
                            <w:szCs w:val="16"/>
                          </w:rPr>
                          <w:t xml:space="preserve">outputs of averaged data. Presented for representation not for analysis. </w:t>
                        </w:r>
                        <w:r w:rsidR="00CA7899">
                          <w:rPr>
                            <w:sz w:val="18"/>
                            <w:szCs w:val="16"/>
                          </w:rPr>
                          <w:t xml:space="preserve"> </w:t>
                        </w:r>
                      </w:p>
                    </w:txbxContent>
                  </v:textbox>
                </v:shape>
                <v:shape id="Picture 81" o:spid="_x0000_s1053" type="#_x0000_t75" style="position:absolute;left:28806;top:52;width:29318;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">
                  <v:imagedata r:id="rId36" o:title=""/>
                </v:shape>
                <v:shape id="Text Box 82" o:spid="_x0000_s1054" type="#_x0000_t202" style="position:absolute;top:1162;width:2560;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" fillcolor="white [3201]" stroked="f" strokeweight=".5pt">
                  <v:textbox>
                    <w:txbxContent>
                      <w:p w14:paraId="462CE0F4" w14:textId="1E3FAA84" w:rsidR="00B170AB" w:rsidRPr="00293CDF" w:rsidRDefault="00D54CD4">
                        <w:pPr>
                          <w:rPr>
                            <w:sz w:val="20"/>
                            <w:szCs w:val="18"/>
                          </w:rPr>
                        </w:pPr>
                        <w:r w:rsidRPr="00293CDF">
                          <w:rPr>
                            <w:sz w:val="20"/>
                            <w:szCs w:val="18"/>
                          </w:rPr>
                          <w:t>A</w:t>
                        </w:r>
                      </w:p>
                    </w:txbxContent>
                  </v:textbox>
                </v:shape>
                <v:shape id="Text Box 83" o:spid="_x0000_s1055" type="#_x0000_t202" style="position:absolute;left:27749;top:1162;width:2560;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" fillcolor="white [3201]" stroked="f" strokeweight=".5pt">
                  <v:textbox>
                    <w:txbxContent>
                      <w:p w14:paraId="1AC1F8CF" w14:textId="5587B555" w:rsidR="0089273F" w:rsidRPr="00293CDF" w:rsidRDefault="0089273F">
                        <w:pPr>
                          <w:rPr>
                            <w:sz w:val="20"/>
                            <w:szCs w:val="18"/>
                          </w:rPr>
                        </w:pPr>
                        <w:r>
                          <w:rPr>
                            <w:sz w:val="20"/>
                            <w:szCs w:val="18"/>
                          </w:rPr>
                          <w:t>B</w:t>
                        </w:r>
                      </w:p>
                    </w:txbxContent>
                  </v:textbox>
                </v:shape>
                <w10:wrap type="topAndBottom" anchorx="margin"/>
              </v:group>
            </w:pict>
          </mc:Fallback>
        </mc:AlternateContent>
      </w:r>
      <w:r w:rsidR="00E439BE">
        <w:t xml:space="preserve"> </w:t>
      </w:r>
      <w:r w:rsidR="0025440C">
        <w:t>A rapid MCAv response was recorded in</w:t>
      </w:r>
      <w:r w:rsidR="002B3DAD">
        <w:t xml:space="preserve"> 8 subjects when exercise began</w:t>
      </w:r>
      <w:r w:rsidR="00B97A9A">
        <w:t xml:space="preserve"> (Figure 6)</w:t>
      </w:r>
      <w:r w:rsidR="009A135F">
        <w:t>.</w:t>
      </w:r>
      <w:r w:rsidR="00F0603B">
        <w:t xml:space="preserve"> </w:t>
      </w:r>
      <w:r w:rsidR="009B65B4">
        <w:br/>
      </w:r>
      <w:r w:rsidR="00F0603B">
        <w:t xml:space="preserve">The demographics of the groups are presented in Table </w:t>
      </w:r>
      <w:r w:rsidR="00E42C5B">
        <w:t>1</w:t>
      </w:r>
      <w:r w:rsidR="00F0603B">
        <w:t>.</w:t>
      </w:r>
      <w:r w:rsidR="009A135F">
        <w:t xml:space="preserve"> These groups </w:t>
      </w:r>
      <w:r w:rsidR="0054661B">
        <w:t>had similar distributions of males and females, had similar fitness levels (</w:t>
      </w:r>
      <w:r w:rsidR="00B134AC">
        <w:t xml:space="preserve">35.6 vs. 31.6 mL/kg/min, </w:t>
      </w:r>
      <w:r w:rsidR="00B134AC">
        <w:rPr>
          <w:i/>
          <w:iCs/>
        </w:rPr>
        <w:t>p</w:t>
      </w:r>
      <w:r w:rsidR="00B134AC">
        <w:t xml:space="preserve"> = </w:t>
      </w:r>
      <w:r w:rsidR="002A2675">
        <w:t>0.309, Slow vs. Fast)</w:t>
      </w:r>
      <w:r w:rsidR="00682903">
        <w:t>, and similar resting MCAv</w:t>
      </w:r>
      <w:r w:rsidR="00FC3989">
        <w:t xml:space="preserve"> (67.6 vs. 61.2 cm/s, </w:t>
      </w:r>
      <w:r w:rsidR="00FC3989">
        <w:rPr>
          <w:i/>
          <w:iCs/>
        </w:rPr>
        <w:t>p</w:t>
      </w:r>
      <w:r w:rsidR="00FC3989">
        <w:t xml:space="preserve"> = </w:t>
      </w:r>
      <w:r w:rsidR="00197C6D">
        <w:t>0.311</w:t>
      </w:r>
      <w:r w:rsidR="00F27D8D">
        <w:t>, Slow vs. Fast</w:t>
      </w:r>
      <w:r w:rsidR="00A011A3">
        <w:t xml:space="preserve">; </w:t>
      </w:r>
      <w:r w:rsidR="0054661B">
        <w:t xml:space="preserve">Table 6). The </w:t>
      </w:r>
      <w:r w:rsidR="00F27D8D">
        <w:t>S</w:t>
      </w:r>
      <w:r w:rsidR="00197C6D">
        <w:t xml:space="preserve">low group </w:t>
      </w:r>
      <w:r w:rsidR="00F27D8D">
        <w:t>seemed</w:t>
      </w:r>
      <w:r w:rsidR="00197C6D">
        <w:t xml:space="preserve"> to be more physically active</w:t>
      </w:r>
      <w:r w:rsidR="00F27D8D">
        <w:t xml:space="preserve"> compared to the Fast</w:t>
      </w:r>
      <w:r w:rsidR="00607D0D">
        <w:t xml:space="preserve"> (5549 vs. 2714</w:t>
      </w:r>
      <w:r w:rsidR="0044777A">
        <w:t xml:space="preserve"> MET-min/</w:t>
      </w:r>
      <w:proofErr w:type="spellStart"/>
      <w:r w:rsidR="0044777A">
        <w:t>wk</w:t>
      </w:r>
      <w:proofErr w:type="spellEnd"/>
      <w:r w:rsidR="00607D0D">
        <w:t xml:space="preserve">, </w:t>
      </w:r>
      <w:r w:rsidR="00607D0D">
        <w:rPr>
          <w:i/>
          <w:iCs/>
        </w:rPr>
        <w:t>p</w:t>
      </w:r>
      <w:r w:rsidR="00607D0D">
        <w:t xml:space="preserve"> = 0.049</w:t>
      </w:r>
      <w:r w:rsidR="006444AF">
        <w:t>).</w:t>
      </w:r>
      <w:r w:rsidR="00AB7254" w:rsidRPr="00AB7254">
        <w:t xml:space="preserve"> </w:t>
      </w:r>
      <w:r w:rsidR="006444AF">
        <w:br/>
      </w:r>
      <w:r w:rsidR="004E1E65">
        <w:t xml:space="preserve">Model characteristics comparing the Fast and Slow group are presented in Table </w:t>
      </w:r>
      <w:r w:rsidR="00AB7254">
        <w:t>6</w:t>
      </w:r>
      <w:r w:rsidR="004E1E65">
        <w:t>.</w:t>
      </w:r>
      <w:r w:rsidR="006444AF">
        <w:t xml:space="preserve"> </w:t>
      </w:r>
      <w:r w:rsidR="00340EC3">
        <w:t>As expected, TD was different (</w:t>
      </w:r>
      <w:r w:rsidR="00443183">
        <w:t xml:space="preserve">30.1 ± 14.6 vs. </w:t>
      </w:r>
      <w:r w:rsidR="00A011A3">
        <w:t>1.5</w:t>
      </w:r>
      <w:r w:rsidR="00340EC3">
        <w:t xml:space="preserve"> ± 0.0 s, </w:t>
      </w:r>
      <w:r w:rsidR="00340EC3">
        <w:rPr>
          <w:i/>
          <w:iCs/>
        </w:rPr>
        <w:t>p</w:t>
      </w:r>
      <w:r w:rsidR="00340EC3">
        <w:t xml:space="preserve"> &lt; 0.001, </w:t>
      </w:r>
      <w:r w:rsidR="00340EC3">
        <w:rPr>
          <w:i/>
          <w:iCs/>
        </w:rPr>
        <w:t>d</w:t>
      </w:r>
      <w:r w:rsidR="00340EC3">
        <w:t xml:space="preserve"> = 2.</w:t>
      </w:r>
      <w:r w:rsidR="00443183">
        <w:t>41</w:t>
      </w:r>
      <w:r w:rsidR="00340EC3">
        <w:t xml:space="preserve">, </w:t>
      </w:r>
      <w:r w:rsidR="00443183">
        <w:t xml:space="preserve">Slow </w:t>
      </w:r>
      <w:r w:rsidR="00340EC3">
        <w:t>vs.</w:t>
      </w:r>
      <w:r w:rsidR="00443183">
        <w:t xml:space="preserve"> Fast</w:t>
      </w:r>
      <w:r w:rsidR="00340EC3">
        <w:t xml:space="preserve"> respectively) </w:t>
      </w:r>
      <w:r w:rsidR="00340EC3">
        <w:lastRenderedPageBreak/>
        <w:t xml:space="preserve">between the groups. Tau tended to be different (41.6 ± </w:t>
      </w:r>
      <w:r w:rsidR="00C86738">
        <w:t xml:space="preserve">21.9 vs. 22.9 ± 21.5 s, </w:t>
      </w:r>
      <w:r w:rsidR="00C86738">
        <w:rPr>
          <w:i/>
          <w:iCs/>
        </w:rPr>
        <w:t>p</w:t>
      </w:r>
      <w:r w:rsidR="00C86738">
        <w:t xml:space="preserve"> = 0.061, </w:t>
      </w:r>
      <w:r w:rsidR="00C86738">
        <w:rPr>
          <w:i/>
          <w:iCs/>
        </w:rPr>
        <w:t>d</w:t>
      </w:r>
      <w:r w:rsidR="00C86738">
        <w:t xml:space="preserve"> = 0.86, Fast vs. Slow) </w:t>
      </w:r>
      <w:r w:rsidR="00E343B7">
        <w:t>whereas</w:t>
      </w:r>
      <w:r w:rsidR="00C86738">
        <w:t xml:space="preserve"> MRT</w:t>
      </w:r>
      <w:r w:rsidR="00772F76">
        <w:t xml:space="preserve"> was similar</w:t>
      </w:r>
      <w:r w:rsidR="00C86738">
        <w:t xml:space="preserve"> (4</w:t>
      </w:r>
      <w:r w:rsidR="008B1C94">
        <w:t>2.5</w:t>
      </w:r>
      <w:r w:rsidR="00C86738">
        <w:t xml:space="preserve"> ± 21.9 vs. 53.1 ± 24.4 s, </w:t>
      </w:r>
      <w:r w:rsidR="00C86738">
        <w:rPr>
          <w:i/>
          <w:iCs/>
        </w:rPr>
        <w:t>p</w:t>
      </w:r>
      <w:r w:rsidR="00C86738">
        <w:t xml:space="preserve"> = 0.279, </w:t>
      </w:r>
      <w:r w:rsidR="00C86738">
        <w:rPr>
          <w:i/>
          <w:iCs/>
        </w:rPr>
        <w:t>d</w:t>
      </w:r>
      <w:r w:rsidR="00C86738">
        <w:t xml:space="preserve"> = 0.49, Fast vs. Slow). </w:t>
      </w:r>
      <w:r w:rsidR="00812D9E">
        <w:t>Further illustrating the relationship between TD and MCAv</w:t>
      </w:r>
      <w:r w:rsidR="00812D9E">
        <w:rPr>
          <w:vertAlign w:val="subscript"/>
        </w:rPr>
        <w:t>N</w:t>
      </w:r>
      <w:r w:rsidR="00812D9E">
        <w:t>, there were differences in MCAv</w:t>
      </w:r>
      <w:r w:rsidR="00812D9E">
        <w:rPr>
          <w:vertAlign w:val="subscript"/>
        </w:rPr>
        <w:t>N</w:t>
      </w:r>
      <w:r w:rsidR="00812D9E">
        <w:t xml:space="preserve"> (</w:t>
      </w:r>
      <w:r w:rsidR="00EF475D">
        <w:t xml:space="preserve">-7.3 ± 3.4 vs. </w:t>
      </w:r>
      <w:r w:rsidR="00812D9E">
        <w:t xml:space="preserve">2.0 ± 2.6 </w:t>
      </w:r>
      <w:proofErr w:type="spellStart"/>
      <w:r w:rsidR="00812D9E">
        <w:rPr>
          <w:rFonts w:ascii="Calibri" w:hAnsi="Calibri" w:cs="Calibri"/>
        </w:rPr>
        <w:t>Δ</w:t>
      </w:r>
      <w:r w:rsidR="00812D9E">
        <w:t>cm</w:t>
      </w:r>
      <w:proofErr w:type="spellEnd"/>
      <w:r w:rsidR="00812D9E">
        <w:t xml:space="preserve">/s, </w:t>
      </w:r>
      <w:r w:rsidR="00812D9E">
        <w:rPr>
          <w:i/>
          <w:iCs/>
        </w:rPr>
        <w:t>p</w:t>
      </w:r>
      <w:r w:rsidR="00812D9E">
        <w:t xml:space="preserve"> &lt; 0.001, </w:t>
      </w:r>
      <w:r w:rsidR="00812D9E">
        <w:rPr>
          <w:i/>
          <w:iCs/>
        </w:rPr>
        <w:t>d</w:t>
      </w:r>
      <w:r w:rsidR="00812D9E">
        <w:t xml:space="preserve"> = 2.91, </w:t>
      </w:r>
      <w:r w:rsidR="00EF475D">
        <w:t>Slow vs. Fast</w:t>
      </w:r>
      <w:r w:rsidR="00461904">
        <w:t>, Table 7</w:t>
      </w:r>
      <w:r w:rsidR="00EF475D">
        <w:t>)</w:t>
      </w:r>
      <w:r w:rsidR="00812D9E">
        <w:t>.</w:t>
      </w:r>
      <w:r w:rsidR="00E705DF">
        <w:t xml:space="preserve"> </w:t>
      </w:r>
      <w:r w:rsidR="00415CD6">
        <w:t xml:space="preserve">The Fast group also had a greater CPP response to exercise compared to the Slow group (17.3 ± 8.5 vs. 8.6 ± 8.6 </w:t>
      </w:r>
      <w:proofErr w:type="spellStart"/>
      <w:r w:rsidR="00415CD6">
        <w:rPr>
          <w:rFonts w:ascii="Calibri" w:hAnsi="Calibri" w:cs="Calibri"/>
        </w:rPr>
        <w:t>Δ</w:t>
      </w:r>
      <w:r w:rsidR="00415CD6">
        <w:t>mmHg</w:t>
      </w:r>
      <w:proofErr w:type="spellEnd"/>
      <w:r w:rsidR="00415CD6">
        <w:t xml:space="preserve">, </w:t>
      </w:r>
      <w:r w:rsidR="00415CD6">
        <w:rPr>
          <w:i/>
          <w:iCs/>
        </w:rPr>
        <w:t>p</w:t>
      </w:r>
      <w:r w:rsidR="00415CD6">
        <w:t xml:space="preserve"> = 0.030, </w:t>
      </w:r>
      <w:r w:rsidR="00415CD6">
        <w:rPr>
          <w:i/>
          <w:iCs/>
        </w:rPr>
        <w:t>d</w:t>
      </w:r>
      <w:r w:rsidR="00415CD6">
        <w:t xml:space="preserve"> = 1.02). </w:t>
      </w:r>
      <w:r w:rsidR="00461904">
        <w:t xml:space="preserve">The </w:t>
      </w:r>
      <w:r w:rsidR="00DB5C88">
        <w:t>vascular responses</w:t>
      </w:r>
      <w:r w:rsidR="00423BCE">
        <w:t xml:space="preserve">, </w:t>
      </w:r>
      <w:proofErr w:type="spellStart"/>
      <w:r w:rsidR="00423BCE">
        <w:t>ARRi</w:t>
      </w:r>
      <w:proofErr w:type="spellEnd"/>
      <w:r w:rsidR="00423BCE">
        <w:t xml:space="preserve"> and CVCi, were opposite </w:t>
      </w:r>
      <w:r w:rsidR="00DB5C88">
        <w:t>during MCAv</w:t>
      </w:r>
      <w:r w:rsidR="00DB5C88">
        <w:rPr>
          <w:vertAlign w:val="subscript"/>
        </w:rPr>
        <w:t>N</w:t>
      </w:r>
      <w:r w:rsidR="00DB5C88">
        <w:t xml:space="preserve"> </w:t>
      </w:r>
      <w:r w:rsidR="00423BCE">
        <w:t>between the two groups</w:t>
      </w:r>
      <w:r w:rsidR="00861615">
        <w:t>, Table 7</w:t>
      </w:r>
      <w:r w:rsidR="006B09EA">
        <w:t>.</w:t>
      </w:r>
      <w:r w:rsidR="00AD15EB">
        <w:t xml:space="preserve"> </w:t>
      </w:r>
    </w:p>
    <w:p w14:paraId="64494DD0" w14:textId="198282CC" w:rsidR="00801E40" w:rsidRDefault="003437B0">
      <w:pPr>
        <w:spacing w:line="259" w:lineRule="auto"/>
      </w:pPr>
      <w:r w:rsidRPr="003437B0">
        <w:rPr>
          <w:noProof/>
        </w:rPr>
        <w:drawing>
          <wp:inline distT="0" distB="0" distL="0" distR="0" wp14:anchorId="07A6ED94" wp14:editId="01238B64">
            <wp:extent cx="5943600" cy="37541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3754120"/>
                    </a:xfrm>
                    <a:prstGeom prst="rect">
                      <a:avLst/>
                    </a:prstGeom>
                    <a:noFill/>
                    <a:ln>
                      <a:noFill/>
                    </a:ln>
                  </pic:spPr>
                </pic:pic>
              </a:graphicData>
            </a:graphic>
          </wp:inline>
        </w:drawing>
      </w:r>
    </w:p>
    <w:p w14:paraId="26AF0C23" w14:textId="77777777" w:rsidR="00E705DF" w:rsidRDefault="00E705DF">
      <w:pPr>
        <w:spacing w:line="259" w:lineRule="auto"/>
      </w:pPr>
    </w:p>
    <w:p w14:paraId="3521C1E3" w14:textId="51A2EDC1" w:rsidR="00E705DF" w:rsidRDefault="00E705DF">
      <w:pPr>
        <w:spacing w:line="259" w:lineRule="auto"/>
      </w:pPr>
    </w:p>
    <w:p w14:paraId="34C70A08" w14:textId="372965B9" w:rsidR="00E705DF" w:rsidRDefault="00E705DF">
      <w:pPr>
        <w:spacing w:line="259" w:lineRule="auto"/>
      </w:pPr>
    </w:p>
    <w:p w14:paraId="4FAAFED6" w14:textId="766A4025" w:rsidR="00677CA1" w:rsidRDefault="00533F55">
      <w:pPr>
        <w:spacing w:line="259" w:lineRule="auto"/>
        <w:rPr>
          <w:rFonts w:eastAsiaTheme="majorEastAsia" w:cstheme="majorBidi"/>
          <w:b/>
          <w:caps/>
          <w:color w:val="000000" w:themeColor="text1"/>
          <w:szCs w:val="32"/>
        </w:rPr>
      </w:pPr>
      <w:r>
        <w:br w:type="page"/>
      </w:r>
    </w:p>
    <w:p w14:paraId="3C7DD74B" w14:textId="0F0A69AC" w:rsidR="00533F55" w:rsidRDefault="00533F55" w:rsidP="00533F55">
      <w:pPr>
        <w:pStyle w:val="Heading1"/>
      </w:pPr>
      <w:bookmarkStart w:id="62" w:name="_Toc107748084"/>
      <w:r>
        <w:lastRenderedPageBreak/>
        <w:t>Chapter V</w:t>
      </w:r>
      <w:bookmarkEnd w:id="62"/>
    </w:p>
    <w:p w14:paraId="4A114E68" w14:textId="1852256E" w:rsidR="00533F55" w:rsidRDefault="00533F55" w:rsidP="00533F55">
      <w:pPr>
        <w:pStyle w:val="Heading2"/>
      </w:pPr>
      <w:bookmarkStart w:id="63" w:name="_Toc102682051"/>
      <w:bookmarkStart w:id="64" w:name="_Toc103544555"/>
      <w:bookmarkStart w:id="65" w:name="_Toc107748085"/>
      <w:r>
        <w:t>Discussion</w:t>
      </w:r>
      <w:bookmarkEnd w:id="63"/>
      <w:bookmarkEnd w:id="64"/>
      <w:bookmarkEnd w:id="65"/>
    </w:p>
    <w:p w14:paraId="3910126F" w14:textId="19B81D9D" w:rsidR="00762728" w:rsidRDefault="00762728" w:rsidP="00051ED0">
      <w:pPr>
        <w:ind w:firstLine="720"/>
      </w:pPr>
      <w:r>
        <w:t xml:space="preserve">In accordance with the </w:t>
      </w:r>
      <w:r w:rsidR="0064095B">
        <w:t>first hypothesis of this study,</w:t>
      </w:r>
      <w:r w:rsidR="006917A6">
        <w:t xml:space="preserve"> </w:t>
      </w:r>
      <w:r w:rsidR="00151695">
        <w:t>the rest-to-exercise transition elicited a</w:t>
      </w:r>
      <w:r w:rsidR="00D34C77">
        <w:t xml:space="preserve"> </w:t>
      </w:r>
      <w:r w:rsidR="008229D0">
        <w:t xml:space="preserve">brief drop in CBFv </w:t>
      </w:r>
      <w:r w:rsidR="00B05B56">
        <w:t xml:space="preserve">which altered CBFv dynamics as measured by a monoexponential model. </w:t>
      </w:r>
      <w:r w:rsidR="009A161B">
        <w:t xml:space="preserve">Our data showed </w:t>
      </w:r>
      <w:r w:rsidR="00AA4292">
        <w:t>MCAv</w:t>
      </w:r>
      <w:r w:rsidR="00AA4292">
        <w:rPr>
          <w:vertAlign w:val="subscript"/>
        </w:rPr>
        <w:t>N</w:t>
      </w:r>
      <w:r w:rsidR="00AA4292">
        <w:t xml:space="preserve"> </w:t>
      </w:r>
      <w:r w:rsidR="00420EF2">
        <w:t xml:space="preserve">occurred </w:t>
      </w:r>
      <w:r w:rsidR="00927D9A">
        <w:t xml:space="preserve">at </w:t>
      </w:r>
      <w:r w:rsidR="00CE447F">
        <w:t>a similar time as TD</w:t>
      </w:r>
      <w:r w:rsidR="00D82518">
        <w:t xml:space="preserve"> (</w:t>
      </w:r>
      <w:r w:rsidR="00E0691F">
        <w:t xml:space="preserve">16.5 vs. </w:t>
      </w:r>
      <w:r w:rsidR="00C81B55">
        <w:t>20.2</w:t>
      </w:r>
      <w:r w:rsidR="00E0691F">
        <w:t xml:space="preserve"> s, </w:t>
      </w:r>
      <w:r w:rsidR="00E0691F">
        <w:rPr>
          <w:i/>
          <w:iCs/>
        </w:rPr>
        <w:t>p</w:t>
      </w:r>
      <w:r w:rsidR="00E0691F">
        <w:t xml:space="preserve"> = 0.</w:t>
      </w:r>
      <w:r w:rsidR="00C81B55">
        <w:t>389</w:t>
      </w:r>
      <w:r w:rsidR="00E0691F">
        <w:t>)</w:t>
      </w:r>
      <w:r w:rsidR="00D4489B">
        <w:t>, an</w:t>
      </w:r>
      <w:r w:rsidR="00C5494D">
        <w:t>d the strongest correlation</w:t>
      </w:r>
      <w:r w:rsidR="00D279C5">
        <w:t xml:space="preserve"> (of variables not </w:t>
      </w:r>
      <w:r w:rsidR="004C267C">
        <w:t>mathematically related)</w:t>
      </w:r>
      <w:r w:rsidR="00C5494D">
        <w:t xml:space="preserve"> </w:t>
      </w:r>
      <w:r w:rsidR="00B179AE">
        <w:t>were</w:t>
      </w:r>
      <w:r w:rsidR="00C5494D">
        <w:t xml:space="preserve"> between MCAv</w:t>
      </w:r>
      <w:r w:rsidR="00C5494D">
        <w:rPr>
          <w:vertAlign w:val="subscript"/>
        </w:rPr>
        <w:t>N</w:t>
      </w:r>
      <w:r w:rsidR="00C5494D">
        <w:t xml:space="preserve"> and TD (</w:t>
      </w:r>
      <w:r w:rsidR="00D279C5">
        <w:t>-0.560)</w:t>
      </w:r>
      <w:r w:rsidR="004C267C">
        <w:t xml:space="preserve">. </w:t>
      </w:r>
      <w:r w:rsidR="00511897">
        <w:t xml:space="preserve">Additionally, we </w:t>
      </w:r>
      <w:r w:rsidR="00F65D9D">
        <w:t xml:space="preserve">showed </w:t>
      </w:r>
      <w:r w:rsidR="00CA5E80">
        <w:t>CPP</w:t>
      </w:r>
      <w:r w:rsidR="00CA5E80">
        <w:rPr>
          <w:vertAlign w:val="subscript"/>
        </w:rPr>
        <w:t>N</w:t>
      </w:r>
      <w:r w:rsidR="00CA5E80">
        <w:t xml:space="preserve"> occurred at a similar time to MCAv</w:t>
      </w:r>
      <w:r w:rsidR="00CA5E80">
        <w:softHyphen/>
      </w:r>
      <w:r w:rsidR="00CA5E80">
        <w:rPr>
          <w:vertAlign w:val="subscript"/>
        </w:rPr>
        <w:t>N</w:t>
      </w:r>
      <w:r w:rsidR="00CA5E80">
        <w:t xml:space="preserve"> (16.5 ± 15.3 s vs. 10.3 ± 4.5 s, </w:t>
      </w:r>
      <w:r w:rsidR="00CA5E80">
        <w:rPr>
          <w:i/>
          <w:iCs/>
        </w:rPr>
        <w:t>p</w:t>
      </w:r>
      <w:r w:rsidR="00CA5E80">
        <w:t xml:space="preserve"> = 0.07)</w:t>
      </w:r>
      <w:r w:rsidR="00051ED0">
        <w:t xml:space="preserve">. </w:t>
      </w:r>
      <w:r w:rsidR="0095412F">
        <w:t xml:space="preserve">This was immediately followed by </w:t>
      </w:r>
      <w:proofErr w:type="spellStart"/>
      <w:r w:rsidR="0039649E">
        <w:t>CVCi</w:t>
      </w:r>
      <w:r w:rsidR="0039649E">
        <w:rPr>
          <w:vertAlign w:val="subscript"/>
        </w:rPr>
        <w:t>M</w:t>
      </w:r>
      <w:proofErr w:type="spellEnd"/>
      <w:r w:rsidR="0039649E">
        <w:t xml:space="preserve"> (</w:t>
      </w:r>
      <w:r w:rsidR="002169A7">
        <w:t>46.9 ± 57.1 s</w:t>
      </w:r>
      <w:r w:rsidR="006E439B">
        <w:t>)</w:t>
      </w:r>
      <w:r w:rsidR="00845B25">
        <w:t>,</w:t>
      </w:r>
      <w:r w:rsidR="0039649E">
        <w:t xml:space="preserve"> </w:t>
      </w:r>
      <w:r w:rsidR="0095412F">
        <w:t>indicating a large cerebral vasodilation in response to the drop in CPP and MCAv</w:t>
      </w:r>
      <w:r w:rsidR="00B46AB0">
        <w:t>.</w:t>
      </w:r>
      <w:r w:rsidR="0050622C">
        <w:t xml:space="preserve"> </w:t>
      </w:r>
      <w:r>
        <w:t>The second hypothesis</w:t>
      </w:r>
      <w:r w:rsidR="008D2366">
        <w:t>,</w:t>
      </w:r>
      <w:r>
        <w:t xml:space="preserve"> “A step increase in exercise intensity during a</w:t>
      </w:r>
      <w:r w:rsidR="008D2366">
        <w:t xml:space="preserve"> transition from a lower intensity exercise to a higher intensity exercise</w:t>
      </w:r>
      <w:r>
        <w:t xml:space="preserve"> will result in faster kinetic parameters</w:t>
      </w:r>
      <w:r w:rsidR="00186382">
        <w:t>,</w:t>
      </w:r>
      <w:r>
        <w:t>” could not</w:t>
      </w:r>
      <w:r w:rsidR="008C11BD">
        <w:t xml:space="preserve"> fully be </w:t>
      </w:r>
      <w:r>
        <w:t xml:space="preserve">assessed due to </w:t>
      </w:r>
      <w:r w:rsidR="003F203A">
        <w:t xml:space="preserve">the exercise-to-exercise transition of MCAv data exhibiting no discernable pattern and failing to be fit with a monoexponential model. However, the hypotensive response from </w:t>
      </w:r>
      <w:r w:rsidR="008C11BD">
        <w:t>an exercise</w:t>
      </w:r>
      <w:r w:rsidR="003F203A">
        <w:t xml:space="preserve">-to-exercise was </w:t>
      </w:r>
      <w:r w:rsidR="008C11BD">
        <w:t>lower</w:t>
      </w:r>
      <w:r w:rsidR="003F203A">
        <w:t xml:space="preserve"> compared to the </w:t>
      </w:r>
      <w:r w:rsidR="008C11BD">
        <w:t>rest</w:t>
      </w:r>
      <w:r w:rsidR="003F203A">
        <w:t>-to-exercise transition (</w:t>
      </w:r>
      <w:r w:rsidR="00BC1F2E">
        <w:rPr>
          <w:i/>
          <w:iCs/>
        </w:rPr>
        <w:t>p</w:t>
      </w:r>
      <w:r w:rsidR="00BC1F2E">
        <w:t xml:space="preserve"> = 0.046).</w:t>
      </w:r>
      <w:r w:rsidR="008C11BD">
        <w:t xml:space="preserve"> </w:t>
      </w:r>
    </w:p>
    <w:p w14:paraId="398D3D9E" w14:textId="354512DF" w:rsidR="008C11BD" w:rsidRDefault="008C11BD" w:rsidP="008C11BD">
      <w:pPr>
        <w:pStyle w:val="Heading3"/>
      </w:pPr>
      <w:bookmarkStart w:id="66" w:name="_Toc107748086"/>
      <w:r>
        <w:t>MCAv Monoexponential Response</w:t>
      </w:r>
      <w:r w:rsidR="00F43891">
        <w:t>s</w:t>
      </w:r>
      <w:bookmarkEnd w:id="66"/>
    </w:p>
    <w:p w14:paraId="3A9A99D7" w14:textId="3B9D662C" w:rsidR="00A91512" w:rsidRDefault="00F31BFB" w:rsidP="009B10EB">
      <w:pPr>
        <w:ind w:firstLine="720"/>
      </w:pPr>
      <w:r>
        <w:t xml:space="preserve">Previous research has demonstrated that CBFv follows a monoexponential model in response to various stimuli </w:t>
      </w:r>
      <w:r>
        <w:fldChar w:fldCharType="begin"/>
      </w:r>
      <w:r w:rsidR="00FC00C2">
        <w:instrText xml:space="preserve"> ADDIN ZOTERO_ITEM CSL_CITATION {"citationID":"q5kmE31e","properties":{"formattedCitation":"(Billinger et al., 2017; C. S. Kaufman et al., 2019; Ogoh et al., 2009, 2022; Poulin et al., 1996; Sato et al., 2009; Ward et al., 2018)","plainCitation":"(Billinger et al., 2017; C. S. Kaufman et al., 2019; Ogoh et al., 2009, 2022; Poulin et al., 1996; Sato et al., 2009; Ward et al., 2018)","dontUpdate":true,"noteIndex":0},"citationItems":[{"id":100,"uris":["http://zotero.org/users/5709856/items/LVPSR8M7"],"itemData":{"id":100,"type":"article-journal","abstract":"The dynamic response to a stimulus such as exercise can reveal valuable insights into systems control in health and disease that are not evident from the steady-state perturbation. However, the dynamic response profile and kinetics of cerebrovascular function have not been determined to date. We tested the hypotheses that bilateral middle cerebral artery blood flow mean velocity (MCAV) increases exponentially following the onset of moderate-intensity exercise in 10 healthy young subjects. The MCAV response profiles were well fit to a delay (TD) + exponential (time constant, τ) model with substantial agreement for baseline [left (L): 69, right (R): 64 cm/s, coefficient of variation (CV) 11%], response amplitude (L: 16, R: 13 cm/s, CV 23%), TD (L: 54, R: 52 s, CV 9%), τ (L: 30, R: 30 s, CV 22%), and mean response time (MRT) (L: 83, R: 82 s, CV 8%) between left and right MCAV as supported by the high correlations (e.g., MRT r = 0.82, P &lt; 0.05) and low CVs. Test-retest reliability was high with CVs for the baseline, amplitude, and MRT of 3, 14, and 12%, respectively. These responses contrasted markedly with those of three healthy older subjects in whom the MCAV baseline and exercise response amplitude were far lower and the kinetics slowed. A single older stroke patient showed baseline ipsilateral MCAV that was lower still and devoid of any exercise response whatsoever. We conclude that kinetics analysis of MCAV during exercise has significant potential to unveil novel aspects of cerebrovascular function in health and disease.NEW &amp; NOTEWORTHY Resolution of the dynamic stimulus-response profile provides a greater understanding of the underlying the physiological control processes than steady-state measurements alone. We report a novel method of measuring cerebrovascular blood velocity (MCAv) kinetics under ecologically valid conditions from rest to moderate-intensity exercise. This technique reveals that brain blood flow increases exponentially following the onset of exercise with 1) a strong bilateral coherence in young healthy individuals, and 2) a potential for unique age- and disease-specific profiles.","container-title":"Journal of Applied Physiology","DOI":"10.1152/japplphysiol.00995.2016","ISSN":"8750-7587","issue":"5","journalAbbreviation":"Journal of Applied Physiology","page":"1125-1133","source":"physiology.org (Atypon)","title":"Dynamics of middle cerebral artery blood flow velocity during moderate-intensity exercise","volume":"122","author":[{"family":"Billinger","given":"Sandra A."},{"family":"Craig","given":"Jesse C."},{"family":"Kwapiszeski","given":"Sarah J."},{"family":"Sisante","given":"Jason-Flor V."},{"family":"Vidoni","given":"Eric D."},{"family":"Maletsky","given":"Rebecca"},{"family":"Poole","given":"David C."}],"issued":{"date-parts":[["2017",3,9]]}}},{"id":1991,"uris":["http://zotero.org/users/5709856/items/Q9PJ9G9W"],"itemData":{"id":1991,"type":"article-journal","abstract":"Blood flow regulation is impaired in people with stroke. However, the time course of change in middle cerebral artery velocity (MCAv) following repeated stroke at rest and during exercise remains unknown. In this case study, we provide novel characterization of the dynamic kinetic MCAv response profile to moderate-intensity exercise before and after repeated ischemic MCA stroke. The initial stroke occurred in the left MCA. At 3 months poststroke, left MCAv amplitude (Amp) was 50% lower than the right. At the 6-month follow-up visit, MCAv Amp declined in both MCA with the left MCAv Amp 50% lower than the right MCAv Amp. Following a second right MCA stroke, we report further decline in Amp for the left MCA. At the 3- and 6-month visit following the second stroke, the left MCAv Amp declined further ( 10%). The right MCAv Amp dramatically decreased by 81.3% when compared to the initial study visit. The MCAv kinetic analysis revealed a marked impairment in the cerebrovascular response to exercise following stroke. We discuss potential pathophysiological mechanisms contributing to poststroke cerebrovascular dysfunction and the need to test therapeutic interventions (such as exercise) that might attenuate cerebrovascular decline in people following stroke.","container-title":"Physiological Reports","DOI":"10.14814/phy2.14268","ISSN":"2051-817X","issue":"21","language":"en","note":"_eprint: https://onlinelibrary.wiley.com/doi/pdf/10.14814/phy2.14268","page":"e14268","source":"Wiley Online Library","title":"Middle cerebral artery velocity dynamic response profile during exercise is attenuated following multiple ischemic strokes: a case report","title-short":"Middle cerebral artery velocity dynamic response profile during exercise is attenuated following multiple ischemic strokes","volume":"7","author":[{"family":"Kaufman","given":"Carolyn S."},{"family":"Bai","given":"Stephen X."},{"family":"Ward","given":"Jaimie L."},{"family":"Eickmeyer","given":"Sarah M."},{"family":"Billinger","given":"Sandra A."}],"issued":{"date-parts":[["2019"]]}}},{"id":1899,"uris":["http://zotero.org/users/5709856/items/ZQBV38FJ"],"itemData":{"id":1899,"type":"article-journal","container-title":"J Appl Physiol","language":"en","page":"7","source":"Zotero","title":"Onset responses of ventilation and cerebral blood flow to hypercapnia in humans: rest and exercise","volume":"106","author":[{"family":"Ogoh","given":"Shigehiko"},{"family":"Ainslie","given":"Philip N"},{"family":"Miyamoto","given":"Tadayoshi"}],"issued":{"date-parts":[["2009"]]}}},{"id":2016,"uris":["http://zotero.org/users/5709856/items/LT64I2W9"],"itemData":{"id":2016,"type":"article-journal","container-title":"Clinical Autonomic Research","DOI":"10.1007/s10286-022-00855-4","ISSN":"0959-9851, 1619-1560","journalAbbreviation":"Clin Auton Res","language":"en","source":"DOI.org (Crossref)","title":"Cerebral blood velocity and arterial pressure at the onset of exercise: potential influence of the cardiopulmonary baroreflex","title-short":"Cerebral blood velocity and arterial pressure at the onset of exercise","URL":"https://link.springer.com/10.1007/s10286-022-00855-4","author":[{"family":"Ogoh","given":"Shigehiko"},{"family":"Saito","given":"Shotaro"},{"family":"Watanabe","given":"Hironori"},{"family":"Katayama","given":"Keisho"}],"accessed":{"date-parts":[["2022",3,31]]},"issued":{"date-parts":[["2022",2,7]]}}},{"id":1891,"uris":["http://zotero.org/users/5709856/items/VL3SS6UJ"],"itemData":{"id":1891,"type":"article-journal","abstract":"This study examined the dynamics of the cerebral blood flow response to hypoxia and hypercapnia in humans. Middle cerebral artery blood flow (MCAF) was assessed continuously using transcranial Doppler ultrasound. MCAF was calculated on a beat-by-beat basis as the product of the intensity-weighted mean velocity and the total power of the reflected signal. End-tidal PCO2 (PETCO2) and PO2 (PETO2) were controlled using a dynamic end-tidal forcing system. Six repeats of each of four protocols were administered to six subjects. The first was a control protocol with PETO2 held at 100 Torr and PETCO2 held 1-2 Torr above eucapnia throughout. The second was a hypoxic step protocol with PETO2 lowered from control values to 50 Torr for 20 min. The third was a hypercapnic step protocol with PETCO2 elevated from control by 7.5 Torr for 20 min. The fourth was a hypoxic-and-hypercapnic step protocol lasting 20 min. The total power of the Doppler signal remained relatively constant, suggesting that the cross-sectional area of the vessel changed little. After the initial transient in MCAF at the onset of the stimulus, no adaptation or progressive increase was observed over the remaining 20 min. A simple model consisting of a single pure delay, gain terms, time constants, and offsets for the on and off transients was fitted to the hypoxic and hypercapnic protocols. For hypercapnia, all the parameters for the onset were significantly different from the relief of the stimulus. The asymmetry was characterized by a slower on transient than off transient and also by a degree of undershoot after the relief of hypercapnia. Finally, the results from this study show that the cerebral blood flow response to hypoxia and hypercapnia in humans is much faster than has previously been thought.","container-title":"Journal of Applied Physiology","DOI":"10.1152/jappl.1996.81.3.1084","ISSN":"8750-7587, 1522-1601","issue":"3","journalAbbreviation":"Journal of Applied Physiology","language":"en","page":"1084-1095","source":"DOI.org (Crossref)","title":"Dynamics of the cerebral blood flow response to step changes in end-tidal PCO2 and PO2 in humans","volume":"81","author":[{"family":"Poulin","given":"M. J."},{"family":"Liang","given":"P. J."},{"family":"Robbins","given":"P. A."}],"issued":{"date-parts":[["1996",9,1]]}}},{"id":1901,"uris":["http://zotero.org/users/5709856/items/DG2KETU8"],"itemData":{"id":1901,"type":"article-journal","abstract":"This study evaluated the role of central command in the regulation of common carotid artery blood flow and middle cerebral artery mean flow velocity (VMCA) at the onset of arm exercise. Eleven young women performed 2 min voluntary elbow flexion and extension exercise with no load (VOL) that was considered to activate both central command and the muscle mechanoreflex, and 2 min passive elbow flexion and extension exercise (PAS) that was considered to activate only the muscle mechanoreflex. Immediately before the onset of VOL, and VMCA began to increase from the baseline and peaked 5 s thereafter (mean ±s.d.; 20 ± 5 and 14 ± 5%, respectively; P &lt; 0.05). Also, VOL increased heart rate (9 ± 2%; P &lt; 0.05) and cardiac output (16 ± 3%; P &lt; 0.05). Indexes of the cerebrovascular resistance (MAP/ and MAP/VMCA) were reduced at the onset of VOL (−13 ± 4 and −12 ± 4%, respectively; P &lt; 0.05). However, there were no significant changes in these parameters during PAS. These results suggest that central command plays an important role in the increase of cerebral blood flow at the onset of voluntary exercise.","container-title":"Experimental Physiology","DOI":"10.1113/expphysiol.2009.048587","ISSN":"1469-445X","issue":"11","language":"en","note":"_eprint: https://physoc.onlinelibrary.wiley.com/doi/pdf/10.1113/expphysiol.2009.048587","page":"1139-1146","source":"Wiley Online Library","title":"Influence of central command on cerebral blood flow at the onset of exercise in women","volume":"94","author":[{"family":"Sato","given":"Kohei"},{"family":"Moriyama","given":"Mayumi"},{"family":"Sadamoto","given":"Tomoko"}],"issued":{"date-parts":[["2009"]]}}},{"id":290,"uris":["http://zotero.org/users/5709856/items/BKJUNEV6"],"itemData":{"id":290,"type":"article-journal","container-title":"American Journal of Physiology-Heart and Circulatory Physiology","DOI":"10.1152/ajpheart.00129.2018","ISSN":"0363-6135, 1522-1539","issue":"3","journalAbbreviation":"American Journal of Physiology-Heart and Circulatory Physiology","language":"en","page":"H492-H501","source":"DOI.org (Crossref)","title":"Effect of healthy aging and sex on middle cerebral artery blood velocity dynamics during moderate-intensity exercise","volume":"315","author":[{"family":"Ward","given":"Jaimie L."},{"family":"Craig","given":"Jesse C."},{"family":"Liu","given":"Yumei"},{"family":"Vidoni","given":"Eric D."},{"family":"Maletsky","given":"Rebecca"},{"family":"Poole","given":"David C."},{"family":"Billinger","given":"Sandra A."}],"issued":{"date-parts":[["2018",9]]}}}],"schema":"https://github.com/citation-style-language/schema/raw/master/csl-citation.json"} </w:instrText>
      </w:r>
      <w:r>
        <w:fldChar w:fldCharType="separate"/>
      </w:r>
      <w:r w:rsidR="000E36B2" w:rsidRPr="000E36B2">
        <w:rPr>
          <w:rFonts w:cs="Times New Roman"/>
        </w:rPr>
        <w:t>(Billinger et al., 2017; Kaufman et al., 2019; Ogoh et al., 2009, 2022; Poulin et al., 1996; Sato et al., 2009; Ward et al., 2018)</w:t>
      </w:r>
      <w:r>
        <w:fldChar w:fldCharType="end"/>
      </w:r>
      <w:r w:rsidR="000E36B2">
        <w:t xml:space="preserve">. Application of a </w:t>
      </w:r>
      <w:r w:rsidR="00187FD9">
        <w:t>monoexponential</w:t>
      </w:r>
      <w:r w:rsidR="000E36B2" w:rsidDel="00187FD9">
        <w:t xml:space="preserve"> </w:t>
      </w:r>
      <w:r w:rsidR="000E36B2">
        <w:t xml:space="preserve">model to this </w:t>
      </w:r>
      <w:r w:rsidR="00187FD9">
        <w:t xml:space="preserve">type of </w:t>
      </w:r>
      <w:r w:rsidR="000E36B2">
        <w:t xml:space="preserve">data has resulted in varying interpretations. </w:t>
      </w:r>
      <w:r w:rsidR="0017537F">
        <w:t>When applied to an isolated stimulus such as hypercapnia or hypoxia, CBFv shows minimal delay of ~ 5</w:t>
      </w:r>
      <w:r w:rsidR="00B81374">
        <w:t>s</w:t>
      </w:r>
      <w:r w:rsidR="0017537F">
        <w:t xml:space="preserve"> </w:t>
      </w:r>
      <w:r w:rsidR="0017537F">
        <w:fldChar w:fldCharType="begin"/>
      </w:r>
      <w:r w:rsidR="002C43C0">
        <w:instrText xml:space="preserve"> ADDIN ZOTERO_ITEM CSL_CITATION {"citationID":"q5NkdK5H","properties":{"formattedCitation":"(Ogoh et al., 2009; Poulin et al., 1996)","plainCitation":"(Ogoh et al., 2009; Poulin et al., 1996)","noteIndex":0},"citationItems":[{"id":1899,"uris":["http://zotero.org/users/5709856/items/ZQBV38FJ"],"itemData":{"id":1899,"type":"article-journal","container-title":"J Appl Physiol","language":"en","page":"7","source":"Zotero","title":"Onset responses of ventilation and cerebral blood flow to hypercapnia in humans: rest and exercise","volume":"106","author":[{"family":"Ogoh","given":"Shigehiko"},{"family":"Ainslie","given":"Philip N"},{"family":"Miyamoto","given":"Tadayoshi"}],"issued":{"date-parts":[["2009"]]}}},{"id":1891,"uris":["http://zotero.org/users/5709856/items/VL3SS6UJ"],"itemData":{"id":1891,"type":"article-journal","abstract":"This study examined the dynamics of the cerebral blood flow response to hypoxia and hypercapnia in humans. Middle cerebral artery blood flow (MCAF) was assessed continuously using transcranial Doppler ultrasound. MCAF was calculated on a beat-by-beat basis as the product of the intensity-weighted mean velocity and the total power of the reflected signal. End-tidal PCO2 (PETCO2) and PO2 (PETO2) were controlled using a dynamic end-tidal forcing system. Six repeats of each of four protocols were administered to six subjects. The first was a control protocol with PETO2 held at 100 Torr and PETCO2 held 1-2 Torr above eucapnia throughout. The second was a hypoxic step protocol with PETO2 lowered from control values to 50 Torr for 20 min. The third was a hypercapnic step protocol with PETCO2 elevated from control by 7.5 Torr for 20 min. The fourth was a hypoxic-and-hypercapnic step protocol lasting 20 min. The total power of the Doppler signal remained relatively constant, suggesting that the cross-sectional area of the vessel changed little. After the initial transient in MCAF at the onset of the stimulus, no adaptation or progressive increase was observed over the remaining 20 min. A simple model consisting of a single pure delay, gain terms, time constants, and offsets for the on and off transients was fitted to the hypoxic and hypercapnic protocols. For hypercapnia, all the parameters for the onset were significantly different from the relief of the stimulus. The asymmetry was characterized by a slower on transient than off transient and also by a degree of undershoot after the relief of hypercapnia. Finally, the results from this study show that the cerebral blood flow response to hypoxia and hypercapnia in humans is much faster than has previously been thought.","container-title":"Journal of Applied Physiology","DOI":"10.1152/jappl.1996.81.3.1084","ISSN":"8750-7587, 1522-1601","issue":"3","journalAbbreviation":"Journal of Applied Physiology","language":"en","page":"1084-1095","source":"DOI.org (Crossref)","title":"Dynamics of the cerebral blood flow response to step changes in end-tidal PCO2 and PO2 in humans","volume":"81","author":[{"family":"Poulin","given":"M. J."},{"family":"Liang","given":"P. J."},{"family":"Robbins","given":"P. A."}],"issued":{"date-parts":[["1996",9,1]]}}}],"schema":"https://github.com/citation-style-language/schema/raw/master/csl-citation.json"} </w:instrText>
      </w:r>
      <w:r w:rsidR="0017537F">
        <w:fldChar w:fldCharType="separate"/>
      </w:r>
      <w:r w:rsidR="0017537F" w:rsidRPr="0017537F">
        <w:rPr>
          <w:rFonts w:cs="Times New Roman"/>
        </w:rPr>
        <w:t>(Ogoh et al., 2009; Poulin et al., 1996)</w:t>
      </w:r>
      <w:r w:rsidR="0017537F">
        <w:fldChar w:fldCharType="end"/>
      </w:r>
      <w:r w:rsidR="00E8224B">
        <w:t>.</w:t>
      </w:r>
      <w:r w:rsidR="0017537F">
        <w:t xml:space="preserve"> However, when applied during dynamic exercise, such as cycling, the delay is dramatically increased to ~ 40-50</w:t>
      </w:r>
      <w:r w:rsidR="007D70FC">
        <w:t>s</w:t>
      </w:r>
      <w:r w:rsidR="0017537F">
        <w:t xml:space="preserve"> before CBFv begins to increas</w:t>
      </w:r>
      <w:r w:rsidR="00E8224B">
        <w:t xml:space="preserve">e </w:t>
      </w:r>
      <w:r w:rsidR="00E8224B">
        <w:fldChar w:fldCharType="begin"/>
      </w:r>
      <w:r w:rsidR="002C43C0">
        <w:instrText xml:space="preserve"> ADDIN ZOTERO_ITEM CSL_CITATION {"citationID":"6So49vRj","properties":{"formattedCitation":"(Billinger et al., 2017; Ward et al., 2018)","plainCitation":"(Billinger et al., 2017; Ward et al., 2018)","noteIndex":0},"citationItems":[{"id":100,"uris":["http://zotero.org/users/5709856/items/LVPSR8M7"],"itemData":{"id":100,"type":"article-journal","abstract":"The dynamic response to a stimulus such as exercise can reveal valuable insights into systems control in health and disease that are not evident from the steady-state perturbation. However, the dynamic response profile and kinetics of cerebrovascular function have not been determined to date. We tested the hypotheses that bilateral middle cerebral artery blood flow mean velocity (MCAV) increases exponentially following the onset of moderate-intensity exercise in 10 healthy young subjects. The MCAV response profiles were well fit to a delay (TD) + exponential (time constant, τ) model with substantial agreement for baseline [left (L): 69, right (R): 64 cm/s, coefficient of variation (CV) 11%], response amplitude (L: 16, R: 13 cm/s, CV 23%), TD (L: 54, R: 52 s, CV 9%), τ (L: 30, R: 30 s, CV 22%), and mean response time (MRT) (L: 83, R: 82 s, CV 8%) between left and right MCAV as supported by the high correlations (e.g., MRT r = 0.82, P &lt; 0.05) and low CVs. Test-retest reliability was high with CVs for the baseline, amplitude, and MRT of 3, 14, and 12%, respectively. These responses contrasted markedly with those of three healthy older subjects in whom the MCAV baseline and exercise response amplitude were far lower and the kinetics slowed. A single older stroke patient showed baseline ipsilateral MCAV that was lower still and devoid of any exercise response whatsoever. We conclude that kinetics analysis of MCAV during exercise has significant potential to unveil novel aspects of cerebrovascular function in health and disease.NEW &amp; NOTEWORTHY Resolution of the dynamic stimulus-response profile provides a greater understanding of the underlying the physiological control processes than steady-state measurements alone. We report a novel method of measuring cerebrovascular blood velocity (MCAv) kinetics under ecologically valid conditions from rest to moderate-intensity exercise. This technique reveals that brain blood flow increases exponentially following the onset of exercise with 1) a strong bilateral coherence in young healthy individuals, and 2) a potential for unique age- and disease-specific profiles.","container-title":"Journal of Applied Physiology","DOI":"10.1152/japplphysiol.00995.2016","ISSN":"8750-7587","issue":"5","journalAbbreviation":"Journal of Applied Physiology","page":"1125-1133","source":"physiology.org (Atypon)","title":"Dynamics of middle cerebral artery blood flow velocity during moderate-intensity exercise","volume":"122","author":[{"family":"Billinger","given":"Sandra A."},{"family":"Craig","given":"Jesse C."},{"family":"Kwapiszeski","given":"Sarah J."},{"family":"Sisante","given":"Jason-Flor V."},{"family":"Vidoni","given":"Eric D."},{"family":"Maletsky","given":"Rebecca"},{"family":"Poole","given":"David C."}],"issued":{"date-parts":[["2017",3,9]]}}},{"id":290,"uris":["http://zotero.org/users/5709856/items/BKJUNEV6"],"itemData":{"id":290,"type":"article-journal","container-title":"American Journal of Physiology-Heart and Circulatory Physiology","DOI":"10.1152/ajpheart.00129.2018","ISSN":"0363-6135, 1522-1539","issue":"3","journalAbbreviation":"American Journal of Physiology-Heart and Circulatory Physiology","language":"en","page":"H492-H501","source":"DOI.org (Crossref)","title":"Effect of healthy aging and sex on middle cerebral artery blood velocity dynamics during moderate-intensity exercise","volume":"315","author":[{"family":"Ward","given":"Jaimie L."},{"family":"Craig","given":"Jesse C."},{"family":"Liu","given":"Yumei"},{"family":"Vidoni","given":"Eric D."},{"family":"Maletsky","given":"Rebecca"},{"family":"Poole","given":"David C."},{"family":"Billinger","given":"Sandra A."}],"issued":{"date-parts":[["2018",9]]}}}],"schema":"https://github.com/citation-style-language/schema/raw/master/csl-citation.json"} </w:instrText>
      </w:r>
      <w:r w:rsidR="00E8224B">
        <w:fldChar w:fldCharType="separate"/>
      </w:r>
      <w:r w:rsidR="00E8224B" w:rsidRPr="00E8224B">
        <w:rPr>
          <w:rFonts w:cs="Times New Roman"/>
        </w:rPr>
        <w:t xml:space="preserve">(Billinger et al., 2017; </w:t>
      </w:r>
      <w:r w:rsidR="00E8224B" w:rsidRPr="00E8224B">
        <w:rPr>
          <w:rFonts w:cs="Times New Roman"/>
        </w:rPr>
        <w:lastRenderedPageBreak/>
        <w:t>Ward et al., 2018)</w:t>
      </w:r>
      <w:r w:rsidR="00E8224B">
        <w:fldChar w:fldCharType="end"/>
      </w:r>
      <w:r w:rsidR="00E8224B">
        <w:t>.</w:t>
      </w:r>
      <w:r w:rsidR="004D378D">
        <w:t xml:space="preserve"> Therefore, </w:t>
      </w:r>
      <w:proofErr w:type="gramStart"/>
      <w:r w:rsidR="004D378D">
        <w:t>it</w:t>
      </w:r>
      <w:r w:rsidR="00E8224B">
        <w:t xml:space="preserve"> is clear </w:t>
      </w:r>
      <w:r w:rsidR="000E4F93">
        <w:t>that</w:t>
      </w:r>
      <w:r w:rsidR="00E8224B">
        <w:t xml:space="preserve"> exercise</w:t>
      </w:r>
      <w:proofErr w:type="gramEnd"/>
      <w:r w:rsidR="004D378D">
        <w:t xml:space="preserve"> </w:t>
      </w:r>
      <w:r w:rsidR="00390606">
        <w:t xml:space="preserve">presents </w:t>
      </w:r>
      <w:r w:rsidR="000403A6">
        <w:t>a</w:t>
      </w:r>
      <w:r w:rsidR="004D378D">
        <w:t xml:space="preserve"> set of factors </w:t>
      </w:r>
      <w:r w:rsidR="00390606">
        <w:t>which contribute</w:t>
      </w:r>
      <w:r w:rsidR="004D378D">
        <w:t xml:space="preserve"> </w:t>
      </w:r>
      <w:r w:rsidR="000403A6">
        <w:t xml:space="preserve">to this large </w:t>
      </w:r>
      <w:r w:rsidR="00D855D2">
        <w:t xml:space="preserve">delay. </w:t>
      </w:r>
    </w:p>
    <w:p w14:paraId="350A34C0" w14:textId="2D2D9F71" w:rsidR="00410C25" w:rsidRDefault="00A91512" w:rsidP="00600AA2">
      <w:pPr>
        <w:ind w:firstLine="720"/>
      </w:pPr>
      <w:r>
        <w:t xml:space="preserve">Independently, neuronal tissue has </w:t>
      </w:r>
      <w:r w:rsidR="000C5664">
        <w:t xml:space="preserve">the ability to rapidly increase CBF in response to environmental changes </w:t>
      </w:r>
      <w:r w:rsidR="000C5664">
        <w:fldChar w:fldCharType="begin"/>
      </w:r>
      <w:r w:rsidR="002C43C0">
        <w:instrText xml:space="preserve"> ADDIN ZOTERO_ITEM CSL_CITATION {"citationID":"OSK239pd","properties":{"formattedCitation":"(Poulin et al., 1996; Sato et al., 2009)","plainCitation":"(Poulin et al., 1996; Sato et al., 2009)","noteIndex":0},"citationItems":[{"id":1891,"uris":["http://zotero.org/users/5709856/items/VL3SS6UJ"],"itemData":{"id":1891,"type":"article-journal","abstract":"This study examined the dynamics of the cerebral blood flow response to hypoxia and hypercapnia in humans. Middle cerebral artery blood flow (MCAF) was assessed continuously using transcranial Doppler ultrasound. MCAF was calculated on a beat-by-beat basis as the product of the intensity-weighted mean velocity and the total power of the reflected signal. End-tidal PCO2 (PETCO2) and PO2 (PETO2) were controlled using a dynamic end-tidal forcing system. Six repeats of each of four protocols were administered to six subjects. The first was a control protocol with PETO2 held at 100 Torr and PETCO2 held 1-2 Torr above eucapnia throughout. The second was a hypoxic step protocol with PETO2 lowered from control values to 50 Torr for 20 min. The third was a hypercapnic step protocol with PETCO2 elevated from control by 7.5 Torr for 20 min. The fourth was a hypoxic-and-hypercapnic step protocol lasting 20 min. The total power of the Doppler signal remained relatively constant, suggesting that the cross-sectional area of the vessel changed little. After the initial transient in MCAF at the onset of the stimulus, no adaptation or progressive increase was observed over the remaining 20 min. A simple model consisting of a single pure delay, gain terms, time constants, and offsets for the on and off transients was fitted to the hypoxic and hypercapnic protocols. For hypercapnia, all the parameters for the onset were significantly different from the relief of the stimulus. The asymmetry was characterized by a slower on transient than off transient and also by a degree of undershoot after the relief of hypercapnia. Finally, the results from this study show that the cerebral blood flow response to hypoxia and hypercapnia in humans is much faster than has previously been thought.","container-title":"Journal of Applied Physiology","DOI":"10.1152/jappl.1996.81.3.1084","ISSN":"8750-7587, 1522-1601","issue":"3","journalAbbreviation":"Journal of Applied Physiology","language":"en","page":"1084-1095","source":"DOI.org (Crossref)","title":"Dynamics of the cerebral blood flow response to step changes in end-tidal PCO2 and PO2 in humans","volume":"81","author":[{"family":"Poulin","given":"M. J."},{"family":"Liang","given":"P. J."},{"family":"Robbins","given":"P. A."}],"issued":{"date-parts":[["1996",9,1]]}}},{"id":1901,"uris":["http://zotero.org/users/5709856/items/DG2KETU8"],"itemData":{"id":1901,"type":"article-journal","abstract":"This study evaluated the role of central command in the regulation of common carotid artery blood flow and middle cerebral artery mean flow velocity (VMCA) at the onset of arm exercise. Eleven young women performed 2 min voluntary elbow flexion and extension exercise with no load (VOL) that was considered to activate both central command and the muscle mechanoreflex, and 2 min passive elbow flexion and extension exercise (PAS) that was considered to activate only the muscle mechanoreflex. Immediately before the onset of VOL, and VMCA began to increase from the baseline and peaked 5 s thereafter (mean ±s.d.; 20 ± 5 and 14 ± 5%, respectively; P &lt; 0.05). Also, VOL increased heart rate (9 ± 2%; P &lt; 0.05) and cardiac output (16 ± 3%; P &lt; 0.05). Indexes of the cerebrovascular resistance (MAP/ and MAP/VMCA) were reduced at the onset of VOL (−13 ± 4 and −12 ± 4%, respectively; P &lt; 0.05). However, there were no significant changes in these parameters during PAS. These results suggest that central command plays an important role in the increase of cerebral blood flow at the onset of voluntary exercise.","container-title":"Experimental Physiology","DOI":"10.1113/expphysiol.2009.048587","ISSN":"1469-445X","issue":"11","language":"en","note":"_eprint: https://physoc.onlinelibrary.wiley.com/doi/pdf/10.1113/expphysiol.2009.048587","page":"1139-1146","source":"Wiley Online Library","title":"Influence of central command on cerebral blood flow at the onset of exercise in women","volume":"94","author":[{"family":"Sato","given":"Kohei"},{"family":"Moriyama","given":"Mayumi"},{"family":"Sadamoto","given":"Tomoko"}],"issued":{"date-parts":[["2009"]]}}}],"schema":"https://github.com/citation-style-language/schema/raw/master/csl-citation.json"} </w:instrText>
      </w:r>
      <w:r w:rsidR="000C5664">
        <w:fldChar w:fldCharType="separate"/>
      </w:r>
      <w:r w:rsidR="000C5664" w:rsidRPr="000C5664">
        <w:rPr>
          <w:rFonts w:cs="Times New Roman"/>
        </w:rPr>
        <w:t>(Poulin et al., 1996; Sato et al., 2009)</w:t>
      </w:r>
      <w:r w:rsidR="000C5664">
        <w:fldChar w:fldCharType="end"/>
      </w:r>
      <w:r w:rsidR="000C5664">
        <w:t xml:space="preserve"> and metabolic changes </w:t>
      </w:r>
      <w:r w:rsidR="000C5664">
        <w:fldChar w:fldCharType="begin"/>
      </w:r>
      <w:r w:rsidR="002C43C0">
        <w:instrText xml:space="preserve"> ADDIN ZOTERO_ITEM CSL_CITATION {"citationID":"MVheOi10","properties":{"formattedCitation":"(Gonz\\uc0\\u225{}lez\\uc0\\u8208{}Alonso et al., 2004; Masamoto &amp; Tanishita, 2009)","plainCitation":"(González‐Alonso et al., 2004; Masamoto &amp; Tanishita, 2009)","noteIndex":0},"citationItems":[{"id":235,"uris":["http://zotero.org/users/5709856/items/U2ABJZR4"],"itemData":{"id":235,"type":"article-journal","abstract":"During maximal exercise in humans, fatigue is preceded by reductions in systemic and skeletal muscle blood flow, O2 delivery and uptake. Here, we examined whether the uptake of O2 and substrates by the human brain is compromised and whether the fall in stroke volume of the heart underlying the decline in systemic O2 delivery is related to declining venous return. We measured brain and central haemodynamics and oxygenation in healthy males (n= 13 in 2 studies) performing intense cycling exercise (360 ± 10 W; mean ±s.e.m.) to exhaustion starting with either high (H) or normal (control, C) body temperature. Time to exhaustion was shorter in H than in C (5.8 ± 0.2 versus 7.5 ± 0.4 min, P &lt; 0.05), despite heart rate reaching similar maximal values. During the first 90 s of both trials, frontal cortex tissue oxygenation and the arterial–internal jugular venous differences (a-v diff) for O2 and glucose did not change, whereas middle cerebral artery mean flow velocity (MCA Vmean) and cardiac output increased by </w:instrText>
      </w:r>
      <w:r w:rsidR="002C43C0">
        <w:rPr>
          <w:rFonts w:ascii="Cambria Math" w:hAnsi="Cambria Math" w:cs="Cambria Math"/>
        </w:rPr>
        <w:instrText>∼</w:instrText>
      </w:r>
      <w:r w:rsidR="002C43C0">
        <w:instrText xml:space="preserve">22 and </w:instrText>
      </w:r>
      <w:r w:rsidR="002C43C0">
        <w:rPr>
          <w:rFonts w:ascii="Cambria Math" w:hAnsi="Cambria Math" w:cs="Cambria Math"/>
        </w:rPr>
        <w:instrText>∼</w:instrText>
      </w:r>
      <w:r w:rsidR="002C43C0">
        <w:instrText xml:space="preserve">115%, respectively. Thereafter, brain extraction of O2, glucose and lactate increased by </w:instrText>
      </w:r>
      <w:r w:rsidR="002C43C0">
        <w:rPr>
          <w:rFonts w:ascii="Cambria Math" w:hAnsi="Cambria Math" w:cs="Cambria Math"/>
        </w:rPr>
        <w:instrText>∼</w:instrText>
      </w:r>
      <w:r w:rsidR="002C43C0">
        <w:instrText xml:space="preserve">45, </w:instrText>
      </w:r>
      <w:r w:rsidR="002C43C0">
        <w:rPr>
          <w:rFonts w:ascii="Cambria Math" w:hAnsi="Cambria Math" w:cs="Cambria Math"/>
        </w:rPr>
        <w:instrText>∼</w:instrText>
      </w:r>
      <w:r w:rsidR="002C43C0">
        <w:instrText xml:space="preserve">55 and </w:instrText>
      </w:r>
      <w:r w:rsidR="002C43C0">
        <w:rPr>
          <w:rFonts w:ascii="Cambria Math" w:hAnsi="Cambria Math" w:cs="Cambria Math"/>
        </w:rPr>
        <w:instrText>∼</w:instrText>
      </w:r>
      <w:r w:rsidR="002C43C0">
        <w:instrText xml:space="preserve">95%, respectively, while frontal cortex tissue oxygenation, MCA Vmean and cardiac output declined </w:instrText>
      </w:r>
      <w:r w:rsidR="002C43C0">
        <w:rPr>
          <w:rFonts w:ascii="Cambria Math" w:hAnsi="Cambria Math" w:cs="Cambria Math"/>
        </w:rPr>
        <w:instrText>∼</w:instrText>
      </w:r>
      <w:r w:rsidR="002C43C0">
        <w:instrText xml:space="preserve">40, </w:instrText>
      </w:r>
      <w:r w:rsidR="002C43C0">
        <w:rPr>
          <w:rFonts w:ascii="Cambria Math" w:hAnsi="Cambria Math" w:cs="Cambria Math"/>
        </w:rPr>
        <w:instrText>∼</w:instrText>
      </w:r>
      <w:r w:rsidR="002C43C0">
        <w:instrText xml:space="preserve">15 and </w:instrText>
      </w:r>
      <w:r w:rsidR="002C43C0">
        <w:rPr>
          <w:rFonts w:ascii="Cambria Math" w:hAnsi="Cambria Math" w:cs="Cambria Math"/>
        </w:rPr>
        <w:instrText>∼</w:instrText>
      </w:r>
      <w:r w:rsidR="002C43C0">
        <w:instrText xml:space="preserve">10%, respectively. At exhaustion in both trials, systemic declined in parallel with a similar fall in stroke volume and central venous pressure; yet the brain uptake of O2, glucose and lactate increased. In conclusion, the reduction in stroke volume, which underlies the fall in systemic O2 delivery and uptake before exhaustion, is partly related to reductions in venous return to the heart. Furthermore, fatigue during maximal exercise, with or without heat stress, in healthy humans is associated with an enhanced rather than impaired brain uptake of O2 and substrates.","container-title":"The Journal of Physiology","DOI":"10.1113/jphysiol.2004.060574","ISSN":"1469-7793","issue":"1","language":"en","note":"_eprint: https://physoc.onlinelibrary.wiley.com/doi/pdf/10.1113/jphysiol.2004.060574","page":"331-342","source":"Wiley Online Library","title":"Brain and central haemodynamics and oxygenation during maximal exercise in humans","volume":"557","author":[{"family":"González‐Alonso","given":"José"},{"family":"Dalsgaard","given":"Mads K."},{"family":"Osada","given":"Takuya"},{"family":"Volianitis","given":"Stefanos"},{"family":"Dawson","given":"Ellen A."},{"family":"Yoshiga","given":"Chie C."},{"family":"Secher","given":"Niels H."}],"issued":{"date-parts":[["2004"]]}}},{"id":2014,"uris":["http://zotero.org/users/5709856/items/5VVQ8NCD"],"itemData":{"id":2014,"type":"article-journal","abstract":"Oxygen is essential to maintaining normal brain function. A large body of evidence suggests that the partial pressure of oxygen (pO2) in brain tissue is physiologically maintained within a narrow range in accordance with region-specific brain activity. Since the transportation of oxygen in the brain tissue is mainly driven by a diffusion process caused by a concentration gradient of oxygen from blood to cells, the spatial organization of the vascular system, in which the oxygen content is higher than in tissue, is a key factor for maintaining effective transportation. In addition, a local mechanism that controls energy demand and blood flow supply plays a critical role in moment-to-moment adjustment of tissue pO2 in response to dynamically varying brain activity. In this review, we discuss the spatiotemporal structures of brain tissue oxygen transport in relation to local brain activity based on recent reports of tissue pO2 measurements with polarographic oxygen microsensors in combination with simultaneous recordings of neural activity and local cerebral blood flow in anesthetized animal models. Although a physiological mechanism of oxygen level sensing and control of oxygen transport remains largely unknown, theoretical models of oxygen transport are a powerful tool for better understanding the short-term and long-term effects of local changes in oxygen demand and supply. Finally, emerging new techniques for three-dimensional imaging of the spatiotemporal dynamics of pO2 map may enable us to provide a whole picture of how the physiological system controls the balance between demand and supply of oxygen during both normal and pathological brain activity.","container-title":"Journal of Biomechanical Engineering","DOI":"10.1115/1.3184694","ISSN":"0148-0731, 1528-8951","issue":"7","language":"en","page":"074002","source":"DOI.org (Crossref)","title":"Oxygen Transport in Brain Tissue","volume":"131","author":[{"family":"Masamoto","given":"Kazuto"},{"family":"Tanishita","given":"Kazuo"}],"issued":{"date-parts":[["2009",7,1]]}}}],"schema":"https://github.com/citation-style-language/schema/raw/master/csl-citation.json"} </w:instrText>
      </w:r>
      <w:r w:rsidR="000C5664">
        <w:fldChar w:fldCharType="separate"/>
      </w:r>
      <w:r w:rsidR="00F74573" w:rsidRPr="00F74573">
        <w:rPr>
          <w:rFonts w:cs="Times New Roman"/>
          <w:szCs w:val="24"/>
        </w:rPr>
        <w:t>(González‐Alonso et al., 2004; Masamoto &amp; Tanishita, 2009)</w:t>
      </w:r>
      <w:r w:rsidR="000C5664">
        <w:fldChar w:fldCharType="end"/>
      </w:r>
      <w:r w:rsidR="000C5664">
        <w:t>. Even though exercise increases neuronal activity and oxygen consumption</w:t>
      </w:r>
      <w:r w:rsidR="00F74573">
        <w:t xml:space="preserve"> </w:t>
      </w:r>
      <w:r w:rsidR="00F74573">
        <w:fldChar w:fldCharType="begin"/>
      </w:r>
      <w:r w:rsidR="002C43C0">
        <w:instrText xml:space="preserve"> ADDIN ZOTERO_ITEM CSL_CITATION {"citationID":"qYbv7FqI","properties":{"formattedCitation":"(Fontes et al., 2015; Hilty et al., 2011; Kim et al., 2015; Liu et al., 2003; Mehta et al., 2009)","plainCitation":"(Fontes et al., 2015; Hilty et al., 2011; Kim et al., 2015; Liu et al., 2003; Mehta et al., 2009)","noteIndex":0},"citationItems":[{"id":1624,"uris":["http://zotero.org/users/5709856/items/UWTTWQQY"],"itemData":{"id":1624,"type":"article-journal","abstract":"Background/aim Currently, the equipment and techniques available to assess brain function during dynamic exercise are limited, which has restricted our knowledge of how the brain regulates exercise. This study assessed the brain areas activated during cycling by making use of a novel cycle ergometer, constructed to measure functional MRI (fMRI) brain images during dynamic exercise. Furthermore, we compared brain activation at different levels of ratings of perceived exertion (RPE) generated during the exercise.\nMethods Seven healthy adults performed cycling exercise in a novel MRI compatible cycle ergometer while undergoing brain fMRI. Participants completed a cycling block protocol comprising six trials of 2 min cycling with 16-s intervals between trials. Participants reported their RPE every minute through an audio link. The MRI cycling ergometer transferred the torque generated on the ergometer through a cardan system to a cycling ergometer positioned outside the MRI room. For data analysis, the effects of cycling as opposed to rest periods were examined after motion correction.\nResults The multiparticipant analysis revealed in particular the activation of the cerebellar vermis and precentral and postcentral gyrus when periods of cycling versus rest were compared. Single participant analysis in four participants revealed that activation of the posterior cingulate gyrus and precuneus occurred in cycling blocks perceived as ‘hard’ compared with exercise blocks that were less demanding.\nConclusions The present study offers a new approach to assess brain activation during dynamic cycling exercise, and suggests that speciﬁc brain areas could be involved in the sensations generating the rating of perceived exertion.","container-title":"British Journal of Sports Medicine","DOI":"10.1136/bjsports-2012-091924","ISSN":"0306-3674, 1473-0480","issue":"8","journalAbbreviation":"Br J Sports Med","language":"en","page":"556-560","source":"DOI.org (Crossref)","title":"Brain activity and perceived exertion during cycling exercise: an fMRI study","title-short":"Brain activity and perceived exertion during cycling exercise","volume":"49","author":[{"family":"Fontes","given":"Eduardo B"},{"family":"Okano","given":"Alexandre H"},{"family":"De Guio","given":"François"},{"family":"Schabort","given":"Elske J"},{"family":"Min","given":"Li Li"},{"family":"Basset","given":"Fabien A"},{"family":"Stein","given":"Dan J"},{"family":"Noakes","given":"Timothy D"}],"issued":{"date-parts":[["2015",4]]}}},{"id":1723,"uris":["http://zotero.org/users/5709856/items/PLDUSGQP"],"itemData":{"id":1723,"type":"article-journal","abstract":"In this study, we investigated central/supraspinal processes mediating cessation of a muscle fatiguing exercise. Fifteen male subjects performed 39 intermittent, isometric handgrip contractions (13 s on, 5–6 s off) with the dominant right hand while brain activation was assessed by means of functional magnetic resonance imaging (fMRI). An adaptive, partly stochastic protocol was designed such that in approximately 50% of the contraction trials the required force could not be held until the end of the trial (task failure trial). Trials performed in compliance with the force requirements (succeeded trial) were compared with task failure trials concerning neural activity during a small time window before task failure occurred. The data revealed significantly increased activation contralaterally in both the mid/anterior insular cortex and the thalamus during the investigated time window in the case of subsequent task failure. In accordance with other studies investigating sensations that alert the organism to urgent homeostatic imbalance such as air hunger, hunger for food, and pain, we assume that an increased thalamo-insular activation in the context of a fatigue-induced handgrip exercise could reflect increased homeostatic disturbance in the exercising muscle and may be of essential importance by mediating task failure to maintain the integrity of the organism. Hum Brain Mapp, 2011. © 2010 Wiley Periodicals, Inc.","container-title":"Human Brain Mapping","DOI":"10.1002/hbm.21177","ISSN":"1097-0193","issue":"12","language":"en","note":"_eprint: https://onlinelibrary.wiley.com/doi/pdf/10.1002/hbm.21177","page":"2151-2160","source":"Wiley Online Library","title":"Limitation of physical performance in a muscle fatiguing handgrip exercise is mediated by thalamo-insular activity","volume":"32","author":[{"family":"Hilty","given":"Lea"},{"family":"Jäncke","given":"Lutz"},{"family":"Luechinger","given":"Roger"},{"family":"Boutellier","given":"Urs"},{"family":"Lutz","given":"Kai"}],"issued":{"date-parts":[["2011"]]}}},{"id":1921,"uris":["http://zotero.org/users/5709856/items/N4CZINCS"],"itemData":{"id":1921,"type":"article-journal","abstract":"Endothelial vascular function and capacity to increase cardiac output during exercise are impaired in patients with type 2 diabetes (T2DM). We tested the hypothesis that the increase in cerebral blood flow (CBF) during exercise is also blunted and, therefore, that cerebral oxygenation becomes affected and perceived exertion increased in T2DM patients. We quantified cerebrovascular besides systemic hemodynamic responses to incremental ergometer cycling exercise in eight male T2DM and seven control subjects. CBF was assessed from the Fick equation and by transcranial Doppler-determined middle cerebral artery blood flow velocity. Cerebral oxygenation and metabolism were evaluated from the arterial-to-venous differences for oxygen, glucose, and lactate. Blood pressure was comparable during exercise between the two groups. However, the partial pressure of arterial carbon dioxide was lower at higher workloads in T2DM patients and their work capacity and increase in cardiac output were only 80% of that established in the control subjects. CBF and cerebral oxygenation were reduced during exercise in T2DM patients (P &lt; 0.05), and they expressed a higher rating of perceived exertion (P &lt; 0.05). In contrast, CBF increased 20% during exercise in the control group while the brain uptake of lactate and glucose was similar in the two groups. In conclusion, these results suggest that impaired CBF and oxygenation responses to exercise in T2DM patients may relate to limited ability to increase cardiac output and to reduced vasodilatory capacity and could contribute to their high perceived exertion.","container-title":"Physiological Reports","DOI":"10.14814/phy2.12430","ISSN":"2051-817X","issue":"6","language":"en","note":"_eprint: https://onlinelibrary.wiley.com/doi/pdf/10.14814/phy2.12430","page":"e12430","source":"Wiley Online Library","title":"Impaired cerebral blood flow and oxygenation during exercise in type 2 diabetic patients","volume":"3","author":[{"family":"Kim","given":"Yu-Sok"},{"family":"Seifert","given":"Thomas"},{"family":"Brassard","given":"Patrice"},{"family":"Rasmussen","given":"Peter"},{"family":"Vaag","given":"Allan"},{"family":"Nielsen","given":"Henning B."},{"family":"Secher","given":"Niels H."},{"family":"Lieshout","given":"Johannes J.","non-dropping-particle":"van"}],"issued":{"date-parts":[["2015"]]}}},{"id":1724,"uris":["http://zotero.org/users/5709856/items/UV5JXCJ4"],"itemData":{"id":1724,"type":"article-journal","abstract":"Muscle fatigue has been studied for over a century, but almost no data are available to indicate how the brain perceives fatigue and modulates its signals to the fatiguing muscle. In this study, brain activation was measured by functional magnetic resonance imaging (fMRI) during a sustained (2-min) maximal-effort handgrip contraction while handgrip force and finger muscle electromyographic (EMG) data were recorded simultaneously by a magnetic resonance environment-adapted force-EMG measurement system. The results showed decoupled progresses in brain and muscle activities when muscle was fatigued and correlated behaviors among the cortical areas being analyzed. While handgrip force and EMG signals declined in parallel during the course of muscle fatigue, fMRI-measured brain activities first substantially increased and then decreased. This similar signal modulation occurred not only in the primary sensorimotor areas but also in the secondary and association cortices (supplementary motor, prefrontal, and cingulate areas). The nonlinear changes of brain signal may reflect an early adjustment to strengthen the descending command for force-loss compensation and subsequent inhibition by sensory feedback as fatigue became more severe. The close association in the activation pattern in many cortical regions may reflect integrated processing of information in the brain.","container-title":"Brain research","DOI":"10.1016/S0006-8993(02)03665-X","journalAbbreviation":"Brain research","page":"320-9","source":"ResearchGate","title":"Nonlinear cortical modulation of muscle fatigue: A functional MRI study","title-short":"Nonlinear cortical modulation of muscle fatigue","volume":"957","author":[{"family":"Liu","given":"Jingzhi"},{"family":"Dai","given":"Te"},{"family":"Sahgal","given":"Vinod"},{"family":"Brown","given":"Robert"},{"family":"Yue","given":"Guang"}],"issued":{"date-parts":[["2003",5,1]]}}},{"id":1721,"uris":["http://zotero.org/users/5709856/items/BKHPVFYM"],"itemData":{"id":1721,"type":"article-journal","container-title":"Journal of Neuroscience Methods","DOI":"10.1016/j.jneumeth.2009.01.029","ISSN":"01650270","issue":"2","journalAbbreviation":"Journal of Neuroscience Methods","language":"en","page":"230-239","source":"DOI.org (Crossref)","title":"A novel technique for examining human brain activity associated with pedaling using fMRI","volume":"179","author":[{"family":"Mehta","given":"Jay P."},{"family":"Verber","given":"Matthew D."},{"family":"Wieser","given":"Jon A."},{"family":"Schmit","given":"Brian D."},{"family":"Schindler-Ivens","given":"Sheila M."}],"issued":{"date-parts":[["2009",5]]}}}],"schema":"https://github.com/citation-style-language/schema/raw/master/csl-citation.json"} </w:instrText>
      </w:r>
      <w:r w:rsidR="00F74573">
        <w:fldChar w:fldCharType="separate"/>
      </w:r>
      <w:r w:rsidR="00F74573" w:rsidRPr="00F74573">
        <w:rPr>
          <w:rFonts w:cs="Times New Roman"/>
        </w:rPr>
        <w:t>(Fontes et al., 2015; Hilty et al., 2011; Kim et al., 2015; Liu et al., 2003; Mehta et al., 2009)</w:t>
      </w:r>
      <w:r w:rsidR="00F74573">
        <w:fldChar w:fldCharType="end"/>
      </w:r>
      <w:r w:rsidR="00F74573">
        <w:t xml:space="preserve">, and ultimately increases CBF </w:t>
      </w:r>
      <w:r w:rsidR="00F74573">
        <w:fldChar w:fldCharType="begin"/>
      </w:r>
      <w:r w:rsidR="002C43C0">
        <w:instrText xml:space="preserve"> ADDIN ZOTERO_ITEM CSL_CITATION {"citationID":"o3wIWKyu","properties":{"formattedCitation":"(Sheth et al., 2004)","plainCitation":"(Sheth et al., 2004)","noteIndex":0},"citationItems":[{"id":1847,"uris":["http://zotero.org/users/5709856/items/25VGKLFQ"],"itemData":{"id":1847,"type":"article-journal","container-title":"Neuron","DOI":"10.1016/S0896-6273(04)00221-1","ISSN":"08966273","issue":"2","journalAbbreviation":"Neuron","language":"en","page":"347-355","source":"DOI.org (Crossref)","title":"Linear and Nonlinear Relationships between Neuronal Activity, Oxygen Metabolism, and Hemodynamic Responses","volume":"42","author":[{"family":"Sheth","given":"Sameer A."},{"family":"Nemoto","given":"Masahito"},{"family":"Guiou","given":"Michael"},{"family":"Walker","given":"Melissa"},{"family":"Pouratian","given":"Nader"},{"family":"Toga","given":"Arthur W."}],"issued":{"date-parts":[["2004",4]]}}}],"schema":"https://github.com/citation-style-language/schema/raw/master/csl-citation.json"} </w:instrText>
      </w:r>
      <w:r w:rsidR="00F74573">
        <w:fldChar w:fldCharType="separate"/>
      </w:r>
      <w:r w:rsidR="00F74573" w:rsidRPr="00F74573">
        <w:rPr>
          <w:rFonts w:cs="Times New Roman"/>
        </w:rPr>
        <w:t>(Sheth et al., 2004)</w:t>
      </w:r>
      <w:r w:rsidR="00F74573">
        <w:fldChar w:fldCharType="end"/>
      </w:r>
      <w:r w:rsidR="00F74573">
        <w:t xml:space="preserve">, there is still </w:t>
      </w:r>
      <w:r w:rsidR="00D82C7C">
        <w:t>a</w:t>
      </w:r>
      <w:r w:rsidR="00F74573">
        <w:t xml:space="preserve"> measured and unexplained delay </w:t>
      </w:r>
      <w:r w:rsidR="00302BFE">
        <w:t xml:space="preserve">in </w:t>
      </w:r>
      <w:r w:rsidR="000F1E70">
        <w:t xml:space="preserve">CBFv </w:t>
      </w:r>
      <w:r w:rsidR="009B6D79">
        <w:t xml:space="preserve">response </w:t>
      </w:r>
      <w:r w:rsidR="000F1E70">
        <w:t>at</w:t>
      </w:r>
      <w:r w:rsidR="00F74573">
        <w:t xml:space="preserve"> exercise onset. </w:t>
      </w:r>
      <w:r w:rsidR="00FE5C4C">
        <w:t xml:space="preserve">Compared to previous data, </w:t>
      </w:r>
      <w:r w:rsidR="00D75936">
        <w:t xml:space="preserve">the present </w:t>
      </w:r>
      <w:r w:rsidR="00FE5C4C">
        <w:t>study indicates</w:t>
      </w:r>
      <w:r w:rsidR="00753280">
        <w:t xml:space="preserve"> that</w:t>
      </w:r>
      <w:r w:rsidR="00FE5C4C">
        <w:t xml:space="preserve"> this delay is related to exercise intensity. The </w:t>
      </w:r>
      <w:r w:rsidR="005469C0">
        <w:t>current study showed an overall faster MCAv response</w:t>
      </w:r>
      <w:r w:rsidR="0052596E">
        <w:t xml:space="preserve"> (TD = </w:t>
      </w:r>
      <w:r w:rsidR="00E44D1D">
        <w:t>20.2</w:t>
      </w:r>
      <w:r w:rsidR="008C477A">
        <w:t xml:space="preserve"> ± 18.</w:t>
      </w:r>
      <w:r w:rsidR="00E44D1D">
        <w:t>1</w:t>
      </w:r>
      <w:r w:rsidR="00176883">
        <w:t xml:space="preserve"> s</w:t>
      </w:r>
      <w:r w:rsidR="008C477A">
        <w:t>)</w:t>
      </w:r>
      <w:r w:rsidR="0052596E">
        <w:t xml:space="preserve"> </w:t>
      </w:r>
      <w:r w:rsidR="008C477A">
        <w:t xml:space="preserve">using light-intensity exercise </w:t>
      </w:r>
      <w:r w:rsidR="00FE5C4C">
        <w:t xml:space="preserve">compared to previous studies that administered </w:t>
      </w:r>
      <w:r w:rsidR="008C477A">
        <w:t>moderate-</w:t>
      </w:r>
      <w:r w:rsidR="00FE5C4C">
        <w:t>intensity</w:t>
      </w:r>
      <w:r w:rsidR="008C477A">
        <w:t xml:space="preserve"> exercise</w:t>
      </w:r>
      <w:r w:rsidR="00D027D8">
        <w:t xml:space="preserve"> which </w:t>
      </w:r>
      <w:r w:rsidR="00B80416">
        <w:t xml:space="preserve">showed TD of </w:t>
      </w:r>
      <w:r w:rsidR="009912EB">
        <w:t>40-50</w:t>
      </w:r>
      <w:r w:rsidR="00CE16EF">
        <w:t>s</w:t>
      </w:r>
      <w:r w:rsidR="009912EB">
        <w:t xml:space="preserve"> </w:t>
      </w:r>
      <w:r w:rsidR="009912EB">
        <w:fldChar w:fldCharType="begin"/>
      </w:r>
      <w:r w:rsidR="002C43C0">
        <w:instrText xml:space="preserve"> ADDIN ZOTERO_ITEM CSL_CITATION {"citationID":"PR0QBgni","properties":{"formattedCitation":"(Billinger et al., 2017; Ward et al., 2018)","plainCitation":"(Billinger et al., 2017; Ward et al., 2018)","noteIndex":0},"citationItems":[{"id":100,"uris":["http://zotero.org/users/5709856/items/LVPSR8M7"],"itemData":{"id":100,"type":"article-journal","abstract":"The dynamic response to a stimulus such as exercise can reveal valuable insights into systems control in health and disease that are not evident from the steady-state perturbation. However, the dynamic response profile and kinetics of cerebrovascular function have not been determined to date. We tested the hypotheses that bilateral middle cerebral artery blood flow mean velocity (MCAV) increases exponentially following the onset of moderate-intensity exercise in 10 healthy young subjects. The MCAV response profiles were well fit to a delay (TD) + exponential (time constant, τ) model with substantial agreement for baseline [left (L): 69, right (R): 64 cm/s, coefficient of variation (CV) 11%], response amplitude (L: 16, R: 13 cm/s, CV 23%), TD (L: 54, R: 52 s, CV 9%), τ (L: 30, R: 30 s, CV 22%), and mean response time (MRT) (L: 83, R: 82 s, CV 8%) between left and right MCAV as supported by the high correlations (e.g., MRT r = 0.82, P &lt; 0.05) and low CVs. Test-retest reliability was high with CVs for the baseline, amplitude, and MRT of 3, 14, and 12%, respectively. These responses contrasted markedly with those of three healthy older subjects in whom the MCAV baseline and exercise response amplitude were far lower and the kinetics slowed. A single older stroke patient showed baseline ipsilateral MCAV that was lower still and devoid of any exercise response whatsoever. We conclude that kinetics analysis of MCAV during exercise has significant potential to unveil novel aspects of cerebrovascular function in health and disease.NEW &amp; NOTEWORTHY Resolution of the dynamic stimulus-response profile provides a greater understanding of the underlying the physiological control processes than steady-state measurements alone. We report a novel method of measuring cerebrovascular blood velocity (MCAv) kinetics under ecologically valid conditions from rest to moderate-intensity exercise. This technique reveals that brain blood flow increases exponentially following the onset of exercise with 1) a strong bilateral coherence in young healthy individuals, and 2) a potential for unique age- and disease-specific profiles.","container-title":"Journal of Applied Physiology","DOI":"10.1152/japplphysiol.00995.2016","ISSN":"8750-7587","issue":"5","journalAbbreviation":"Journal of Applied Physiology","page":"1125-1133","source":"physiology.org (Atypon)","title":"Dynamics of middle cerebral artery blood flow velocity during moderate-intensity exercise","volume":"122","author":[{"family":"Billinger","given":"Sandra A."},{"family":"Craig","given":"Jesse C."},{"family":"Kwapiszeski","given":"Sarah J."},{"family":"Sisante","given":"Jason-Flor V."},{"family":"Vidoni","given":"Eric D."},{"family":"Maletsky","given":"Rebecca"},{"family":"Poole","given":"David C."}],"issued":{"date-parts":[["2017",3,9]]}}},{"id":290,"uris":["http://zotero.org/users/5709856/items/BKJUNEV6"],"itemData":{"id":290,"type":"article-journal","container-title":"American Journal of Physiology-Heart and Circulatory Physiology","DOI":"10.1152/ajpheart.00129.2018","ISSN":"0363-6135, 1522-1539","issue":"3","journalAbbreviation":"American Journal of Physiology-Heart and Circulatory Physiology","language":"en","page":"H492-H501","source":"DOI.org (Crossref)","title":"Effect of healthy aging and sex on middle cerebral artery blood velocity dynamics during moderate-intensity exercise","volume":"315","author":[{"family":"Ward","given":"Jaimie L."},{"family":"Craig","given":"Jesse C."},{"family":"Liu","given":"Yumei"},{"family":"Vidoni","given":"Eric D."},{"family":"Maletsky","given":"Rebecca"},{"family":"Poole","given":"David C."},{"family":"Billinger","given":"Sandra A."}],"issued":{"date-parts":[["2018",9]]}}}],"schema":"https://github.com/citation-style-language/schema/raw/master/csl-citation.json"} </w:instrText>
      </w:r>
      <w:r w:rsidR="009912EB">
        <w:fldChar w:fldCharType="separate"/>
      </w:r>
      <w:r w:rsidR="009912EB" w:rsidRPr="009912EB">
        <w:rPr>
          <w:rFonts w:cs="Times New Roman"/>
        </w:rPr>
        <w:t>(Billinger et al., 2017; Ward et al., 2018)</w:t>
      </w:r>
      <w:r w:rsidR="009912EB">
        <w:fldChar w:fldCharType="end"/>
      </w:r>
      <w:r w:rsidR="005469C0">
        <w:t xml:space="preserve">. </w:t>
      </w:r>
      <w:r w:rsidR="00AD694E">
        <w:t xml:space="preserve">Due to the transparency of </w:t>
      </w:r>
      <w:proofErr w:type="spellStart"/>
      <w:r w:rsidR="00AD694E">
        <w:t>Billinger</w:t>
      </w:r>
      <w:proofErr w:type="spellEnd"/>
      <w:r w:rsidR="00AD694E">
        <w:t xml:space="preserve"> et al.’s group to post each subjects’ data, we can directly compare their data to ours. Specifically, our TD (</w:t>
      </w:r>
      <w:r w:rsidR="00820AFF">
        <w:t>20.2</w:t>
      </w:r>
      <w:r w:rsidR="00AD694E">
        <w:t xml:space="preserve"> ± 18.</w:t>
      </w:r>
      <w:r w:rsidR="003E7D34">
        <w:t>1</w:t>
      </w:r>
      <w:r w:rsidR="00AD694E">
        <w:t xml:space="preserve"> vs. 52.9 ± 16.0</w:t>
      </w:r>
      <w:r w:rsidR="007A46E7">
        <w:t xml:space="preserve"> </w:t>
      </w:r>
      <w:r w:rsidR="00AD694E">
        <w:t xml:space="preserve">s, </w:t>
      </w:r>
      <w:r w:rsidR="00AD694E">
        <w:rPr>
          <w:i/>
          <w:iCs/>
        </w:rPr>
        <w:t>p</w:t>
      </w:r>
      <w:r w:rsidR="00AD694E">
        <w:t xml:space="preserve"> &lt; 0.001) and MRT (49.</w:t>
      </w:r>
      <w:r w:rsidR="00EE4501">
        <w:t>4</w:t>
      </w:r>
      <w:r w:rsidR="00AD694E">
        <w:t xml:space="preserve"> ± 23.</w:t>
      </w:r>
      <w:r w:rsidR="00EE4501">
        <w:t>6</w:t>
      </w:r>
      <w:r w:rsidR="00AD694E">
        <w:t xml:space="preserve"> vs. 82.7 ± 15.7</w:t>
      </w:r>
      <w:r w:rsidR="007A46E7">
        <w:t xml:space="preserve"> </w:t>
      </w:r>
      <w:r w:rsidR="00AD694E">
        <w:t xml:space="preserve">s, </w:t>
      </w:r>
      <w:r w:rsidR="00AD694E">
        <w:rPr>
          <w:i/>
          <w:iCs/>
        </w:rPr>
        <w:t>p</w:t>
      </w:r>
      <w:r w:rsidR="00AD694E">
        <w:t xml:space="preserve"> &lt; 0.001) were faster while the baseline (65.4 ± 14.0 vs. 66.9 ± 9.1cm/s, </w:t>
      </w:r>
      <w:r w:rsidR="00AD694E">
        <w:rPr>
          <w:i/>
          <w:iCs/>
        </w:rPr>
        <w:t>p</w:t>
      </w:r>
      <w:r w:rsidR="00AD694E">
        <w:t xml:space="preserve"> = 0.786) and tau (29.4 ± 23.0 vs. 29.8 ± 13.0s, </w:t>
      </w:r>
      <w:r w:rsidR="00AD694E">
        <w:rPr>
          <w:i/>
          <w:iCs/>
        </w:rPr>
        <w:t>p</w:t>
      </w:r>
      <w:r w:rsidR="00AD694E">
        <w:t xml:space="preserve"> = 0.968) were similar </w:t>
      </w:r>
      <w:r w:rsidR="00AD694E">
        <w:fldChar w:fldCharType="begin"/>
      </w:r>
      <w:r w:rsidR="002C43C0">
        <w:instrText xml:space="preserve"> ADDIN ZOTERO_ITEM CSL_CITATION {"citationID":"lhksuIuY","properties":{"formattedCitation":"(Billinger et al., 2017)","plainCitation":"(Billinger et al., 2017)","noteIndex":0},"citationItems":[{"id":100,"uris":["http://zotero.org/users/5709856/items/LVPSR8M7"],"itemData":{"id":100,"type":"article-journal","abstract":"The dynamic response to a stimulus such as exercise can reveal valuable insights into systems control in health and disease that are not evident from the steady-state perturbation. However, the dynamic response profile and kinetics of cerebrovascular function have not been determined to date. We tested the hypotheses that bilateral middle cerebral artery blood flow mean velocity (MCAV) increases exponentially following the onset of moderate-intensity exercise in 10 healthy young subjects. The MCAV response profiles were well fit to a delay (TD) + exponential (time constant, τ) model with substantial agreement for baseline [left (L): 69, right (R): 64 cm/s, coefficient of variation (CV) 11%], response amplitude (L: 16, R: 13 cm/s, CV 23%), TD (L: 54, R: 52 s, CV 9%), τ (L: 30, R: 30 s, CV 22%), and mean response time (MRT) (L: 83, R: 82 s, CV 8%) between left and right MCAV as supported by the high correlations (e.g., MRT r = 0.82, P &lt; 0.05) and low CVs. Test-retest reliability was high with CVs for the baseline, amplitude, and MRT of 3, 14, and 12%, respectively. These responses contrasted markedly with those of three healthy older subjects in whom the MCAV baseline and exercise response amplitude were far lower and the kinetics slowed. A single older stroke patient showed baseline ipsilateral MCAV that was lower still and devoid of any exercise response whatsoever. We conclude that kinetics analysis of MCAV during exercise has significant potential to unveil novel aspects of cerebrovascular function in health and disease.NEW &amp; NOTEWORTHY Resolution of the dynamic stimulus-response profile provides a greater understanding of the underlying the physiological control processes than steady-state measurements alone. We report a novel method of measuring cerebrovascular blood velocity (MCAv) kinetics under ecologically valid conditions from rest to moderate-intensity exercise. This technique reveals that brain blood flow increases exponentially following the onset of exercise with 1) a strong bilateral coherence in young healthy individuals, and 2) a potential for unique age- and disease-specific profiles.","container-title":"Journal of Applied Physiology","DOI":"10.1152/japplphysiol.00995.2016","ISSN":"8750-7587","issue":"5","journalAbbreviation":"Journal of Applied Physiology","page":"1125-1133","source":"physiology.org (Atypon)","title":"Dynamics of middle cerebral artery blood flow velocity during moderate-intensity exercise","volume":"122","author":[{"family":"Billinger","given":"Sandra A."},{"family":"Craig","given":"Jesse C."},{"family":"Kwapiszeski","given":"Sarah J."},{"family":"Sisante","given":"Jason-Flor V."},{"family":"Vidoni","given":"Eric D."},{"family":"Maletsky","given":"Rebecca"},{"family":"Poole","given":"David C."}],"issued":{"date-parts":[["2017",3,9]]}}}],"schema":"https://github.com/citation-style-language/schema/raw/master/csl-citation.json"} </w:instrText>
      </w:r>
      <w:r w:rsidR="00AD694E">
        <w:fldChar w:fldCharType="separate"/>
      </w:r>
      <w:r w:rsidR="00AD694E" w:rsidRPr="00AD694E">
        <w:rPr>
          <w:rFonts w:cs="Times New Roman"/>
        </w:rPr>
        <w:t>(Billinger et al., 2017)</w:t>
      </w:r>
      <w:r w:rsidR="00AD694E">
        <w:fldChar w:fldCharType="end"/>
      </w:r>
      <w:r w:rsidR="00AD694E">
        <w:t>.</w:t>
      </w:r>
      <w:r w:rsidR="00351EAF">
        <w:t xml:space="preserve"> </w:t>
      </w:r>
      <w:r w:rsidR="00980583">
        <w:t>The current study</w:t>
      </w:r>
      <w:r w:rsidR="00351EAF">
        <w:t xml:space="preserve"> used a light-intensity exercise (50W, 34.2 ± 8.7</w:t>
      </w:r>
      <w:r w:rsidR="00C65D65">
        <w:t xml:space="preserve"> % of VO</w:t>
      </w:r>
      <w:r w:rsidR="00C65D65">
        <w:rPr>
          <w:vertAlign w:val="subscript"/>
        </w:rPr>
        <w:t>2PEAK</w:t>
      </w:r>
      <w:r w:rsidR="00C65D65">
        <w:t>)</w:t>
      </w:r>
      <w:r w:rsidR="00351EAF">
        <w:t xml:space="preserve"> whereas </w:t>
      </w:r>
      <w:proofErr w:type="spellStart"/>
      <w:r w:rsidR="00351EAF">
        <w:t>Billinger</w:t>
      </w:r>
      <w:proofErr w:type="spellEnd"/>
      <w:r w:rsidR="00351EAF">
        <w:t xml:space="preserve"> et al. (2017) used a moderate</w:t>
      </w:r>
      <w:r w:rsidR="00C65D65">
        <w:t>-intensity</w:t>
      </w:r>
      <w:r w:rsidR="00351EAF">
        <w:t xml:space="preserve"> </w:t>
      </w:r>
      <w:r w:rsidR="006845A3">
        <w:t xml:space="preserve">exercise </w:t>
      </w:r>
      <w:r w:rsidR="00C65D65">
        <w:t xml:space="preserve">(85-125W, 45-55% of HR reserve). </w:t>
      </w:r>
      <w:r w:rsidR="006D1BFD">
        <w:t>These results</w:t>
      </w:r>
      <w:r w:rsidR="006415B0">
        <w:t xml:space="preserve"> </w:t>
      </w:r>
      <w:r w:rsidR="00601757">
        <w:t>suggest</w:t>
      </w:r>
      <w:r w:rsidR="00085007">
        <w:t xml:space="preserve"> </w:t>
      </w:r>
      <w:r w:rsidR="00183129">
        <w:t xml:space="preserve">that </w:t>
      </w:r>
      <w:r w:rsidR="00085007">
        <w:t xml:space="preserve">TD is related to exercise intensity. </w:t>
      </w:r>
      <w:r w:rsidR="00430A23">
        <w:t xml:space="preserve">During the initial </w:t>
      </w:r>
      <w:r w:rsidR="001341DC">
        <w:t xml:space="preserve">transition from rest-to-exercise, </w:t>
      </w:r>
      <w:r w:rsidR="006B378A">
        <w:t xml:space="preserve">MCAv </w:t>
      </w:r>
      <w:r w:rsidR="001341DC">
        <w:t>follows a distinct</w:t>
      </w:r>
      <w:r w:rsidR="00735688">
        <w:t xml:space="preserve">, </w:t>
      </w:r>
      <w:r w:rsidR="001341DC">
        <w:t>predictable pattern</w:t>
      </w:r>
      <w:r w:rsidR="00735688">
        <w:t xml:space="preserve"> </w:t>
      </w:r>
      <w:r w:rsidR="006B378A">
        <w:t xml:space="preserve">that is present in the current study (Figure </w:t>
      </w:r>
      <w:r w:rsidR="004D533C">
        <w:t>3</w:t>
      </w:r>
      <w:r w:rsidR="00477A04">
        <w:t>A</w:t>
      </w:r>
      <w:r w:rsidR="006B378A">
        <w:t xml:space="preserve">), and in others using dynamic exercise </w:t>
      </w:r>
      <w:r w:rsidR="006B378A">
        <w:fldChar w:fldCharType="begin"/>
      </w:r>
      <w:r w:rsidR="002C43C0">
        <w:instrText xml:space="preserve"> ADDIN ZOTERO_ITEM CSL_CITATION {"citationID":"0CxJHRdl","properties":{"formattedCitation":"(Billinger et al., 2017; Ogoh et al., 2022; Ward et al., 2018)","plainCitation":"(Billinger et al., 2017; Ogoh et al., 2022; Ward et al., 2018)","noteIndex":0},"citationItems":[{"id":100,"uris":["http://zotero.org/users/5709856/items/LVPSR8M7"],"itemData":{"id":100,"type":"article-journal","abstract":"The dynamic response to a stimulus such as exercise can reveal valuable insights into systems control in health and disease that are not evident from the steady-state perturbation. However, the dynamic response profile and kinetics of cerebrovascular function have not been determined to date. We tested the hypotheses that bilateral middle cerebral artery blood flow mean velocity (MCAV) increases exponentially following the onset of moderate-intensity exercise in 10 healthy young subjects. The MCAV response profiles were well fit to a delay (TD) + exponential (time constant, τ) model with substantial agreement for baseline [left (L): 69, right (R): 64 cm/s, coefficient of variation (CV) 11%], response amplitude (L: 16, R: 13 cm/s, CV 23%), TD (L: 54, R: 52 s, CV 9%), τ (L: 30, R: 30 s, CV 22%), and mean response time (MRT) (L: 83, R: 82 s, CV 8%) between left and right MCAV as supported by the high correlations (e.g., MRT r = 0.82, P &lt; 0.05) and low CVs. Test-retest reliability was high with CVs for the baseline, amplitude, and MRT of 3, 14, and 12%, respectively. These responses contrasted markedly with those of three healthy older subjects in whom the MCAV baseline and exercise response amplitude were far lower and the kinetics slowed. A single older stroke patient showed baseline ipsilateral MCAV that was lower still and devoid of any exercise response whatsoever. We conclude that kinetics analysis of MCAV during exercise has significant potential to unveil novel aspects of cerebrovascular function in health and disease.NEW &amp; NOTEWORTHY Resolution of the dynamic stimulus-response profile provides a greater understanding of the underlying the physiological control processes than steady-state measurements alone. We report a novel method of measuring cerebrovascular blood velocity (MCAv) kinetics under ecologically valid conditions from rest to moderate-intensity exercise. This technique reveals that brain blood flow increases exponentially following the onset of exercise with 1) a strong bilateral coherence in young healthy individuals, and 2) a potential for unique age- and disease-specific profiles.","container-title":"Journal of Applied Physiology","DOI":"10.1152/japplphysiol.00995.2016","ISSN":"8750-7587","issue":"5","journalAbbreviation":"Journal of Applied Physiology","page":"1125-1133","source":"physiology.org (Atypon)","title":"Dynamics of middle cerebral artery blood flow velocity during moderate-intensity exercise","volume":"122","author":[{"family":"Billinger","given":"Sandra A."},{"family":"Craig","given":"Jesse C."},{"family":"Kwapiszeski","given":"Sarah J."},{"family":"Sisante","given":"Jason-Flor V."},{"family":"Vidoni","given":"Eric D."},{"family":"Maletsky","given":"Rebecca"},{"family":"Poole","given":"David C."}],"issued":{"date-parts":[["2017",3,9]]}}},{"id":2016,"uris":["http://zotero.org/users/5709856/items/LT64I2W9"],"itemData":{"id":2016,"type":"article-journal","container-title":"Clinical Autonomic Research","DOI":"10.1007/s10286-022-00855-4","ISSN":"0959-9851, 1619-1560","journalAbbreviation":"Clin Auton Res","language":"en","source":"DOI.org (Crossref)","title":"Cerebral blood velocity and arterial pressure at the onset of exercise: potential influence of the cardiopulmonary baroreflex","title-short":"Cerebral blood velocity and arterial pressure at the onset of exercise","URL":"https://link.springer.com/10.1007/s10286-022-00855-4","author":[{"family":"Ogoh","given":"Shigehiko"},{"family":"Saito","given":"Shotaro"},{"family":"Watanabe","given":"Hironori"},{"family":"Katayama","given":"Keisho"}],"accessed":{"date-parts":[["2022",3,31]]},"issued":{"date-parts":[["2022",2,7]]}}},{"id":290,"uris":["http://zotero.org/users/5709856/items/BKJUNEV6"],"itemData":{"id":290,"type":"article-journal","container-title":"American Journal of Physiology-Heart and Circulatory Physiology","DOI":"10.1152/ajpheart.00129.2018","ISSN":"0363-6135, 1522-1539","issue":"3","journalAbbreviation":"American Journal of Physiology-Heart and Circulatory Physiology","language":"en","page":"H492-H501","source":"DOI.org (Crossref)","title":"Effect of healthy aging and sex on middle cerebral artery blood velocity dynamics during moderate-intensity exercise","volume":"315","author":[{"family":"Ward","given":"Jaimie L."},{"family":"Craig","given":"Jesse C."},{"family":"Liu","given":"Yumei"},{"family":"Vidoni","given":"Eric D."},{"family":"Maletsky","given":"Rebecca"},{"family":"Poole","given":"David C."},{"family":"Billinger","given":"Sandra A."}],"issued":{"date-parts":[["2018",9]]}}}],"schema":"https://github.com/citation-style-language/schema/raw/master/csl-citation.json"} </w:instrText>
      </w:r>
      <w:r w:rsidR="006B378A">
        <w:fldChar w:fldCharType="separate"/>
      </w:r>
      <w:r w:rsidR="006B378A" w:rsidRPr="004529CC">
        <w:rPr>
          <w:rFonts w:cs="Times New Roman"/>
        </w:rPr>
        <w:t>(Billinger et al., 2017; Ogoh et al., 2022; Ward et al., 2018)</w:t>
      </w:r>
      <w:r w:rsidR="006B378A">
        <w:fldChar w:fldCharType="end"/>
      </w:r>
      <w:r w:rsidR="006B378A">
        <w:t xml:space="preserve">. </w:t>
      </w:r>
      <w:r w:rsidR="00735688">
        <w:t xml:space="preserve">The current use of a monoexponential model largely </w:t>
      </w:r>
      <w:r w:rsidR="00471770">
        <w:t>ignores</w:t>
      </w:r>
      <w:r w:rsidR="00735688">
        <w:t xml:space="preserve"> this variance</w:t>
      </w:r>
      <w:r w:rsidR="004D199F">
        <w:t>, omitting</w:t>
      </w:r>
      <w:r w:rsidR="00735688">
        <w:t xml:space="preserve"> </w:t>
      </w:r>
      <w:r w:rsidR="00575A82">
        <w:t xml:space="preserve">it as a TD. However, </w:t>
      </w:r>
      <w:r w:rsidR="001F6DD8">
        <w:t xml:space="preserve">our data suggests </w:t>
      </w:r>
      <w:r w:rsidR="00E70B13">
        <w:t xml:space="preserve">that </w:t>
      </w:r>
      <w:r w:rsidR="001F6DD8">
        <w:t>this is</w:t>
      </w:r>
      <w:r w:rsidR="00575A82">
        <w:t xml:space="preserve"> misguided </w:t>
      </w:r>
      <w:r w:rsidR="001F6DD8">
        <w:t xml:space="preserve">as </w:t>
      </w:r>
      <w:r w:rsidR="00575A82">
        <w:t>during this initial transition</w:t>
      </w:r>
      <w:r w:rsidR="0068280D">
        <w:t>,</w:t>
      </w:r>
      <w:r w:rsidR="00CE62C0">
        <w:t xml:space="preserve"> significant alterations to central </w:t>
      </w:r>
      <w:r w:rsidR="00CE62C0">
        <w:lastRenderedPageBreak/>
        <w:t xml:space="preserve">and peripheral variables produce a large multifaceted </w:t>
      </w:r>
      <w:r w:rsidR="00185820">
        <w:t xml:space="preserve">disturbance </w:t>
      </w:r>
      <w:r w:rsidR="003F456B">
        <w:t xml:space="preserve">which the cerebrovasculature must respond to </w:t>
      </w:r>
      <w:r w:rsidR="00CA347C">
        <w:t>in order mitigate</w:t>
      </w:r>
      <w:r w:rsidR="00211AE2">
        <w:t xml:space="preserve"> </w:t>
      </w:r>
      <w:r w:rsidR="000147C8">
        <w:t>any deleterious effects</w:t>
      </w:r>
      <w:r w:rsidR="00EB517C">
        <w:t xml:space="preserve"> of these disturbances.</w:t>
      </w:r>
      <w:r w:rsidR="00885745">
        <w:t xml:space="preserve"> </w:t>
      </w:r>
    </w:p>
    <w:p w14:paraId="781440F9" w14:textId="0006220A" w:rsidR="00A36638" w:rsidRDefault="00A36638" w:rsidP="00A36638">
      <w:pPr>
        <w:pStyle w:val="Heading3"/>
      </w:pPr>
      <w:bookmarkStart w:id="67" w:name="_Toc107748087"/>
      <w:r>
        <w:t>Initial MCAv Variance at Exercise Onset</w:t>
      </w:r>
      <w:bookmarkEnd w:id="67"/>
    </w:p>
    <w:p w14:paraId="2D0D3725" w14:textId="170B1390" w:rsidR="00E55891" w:rsidRDefault="00A36638" w:rsidP="001B7C92">
      <w:pPr>
        <w:ind w:firstLine="720"/>
      </w:pPr>
      <w:r>
        <w:t>At the start of exercise, there is a consistent and noticeable drop in MCAv to</w:t>
      </w:r>
      <w:r w:rsidR="00A04261">
        <w:t>wards</w:t>
      </w:r>
      <w:r>
        <w:t xml:space="preserve"> a nadir, which then rebounds and increases above baseline</w:t>
      </w:r>
      <w:r w:rsidR="00D463AE">
        <w:t xml:space="preserve"> to a </w:t>
      </w:r>
      <w:r w:rsidR="00AC4C59">
        <w:t>steady state</w:t>
      </w:r>
      <w:r w:rsidR="00916815">
        <w:t xml:space="preserve"> (Figure </w:t>
      </w:r>
      <w:r w:rsidR="004D533C">
        <w:t>3</w:t>
      </w:r>
      <w:r w:rsidR="00916815">
        <w:t>A)</w:t>
      </w:r>
      <w:r>
        <w:t xml:space="preserve">. </w:t>
      </w:r>
      <w:r w:rsidR="00A56784">
        <w:t>In this study, the strongest correlation with TD was MCAv</w:t>
      </w:r>
      <w:r w:rsidR="00A56784">
        <w:rPr>
          <w:vertAlign w:val="subscript"/>
        </w:rPr>
        <w:t>N</w:t>
      </w:r>
      <w:r w:rsidR="00A56784">
        <w:t xml:space="preserve"> (</w:t>
      </w:r>
      <w:r w:rsidR="00916815">
        <w:t>Table 5</w:t>
      </w:r>
      <w:r w:rsidR="00A56784">
        <w:t>)</w:t>
      </w:r>
      <w:r w:rsidR="00115266">
        <w:t xml:space="preserve"> apart from the mathematically related variables (</w:t>
      </w:r>
      <w:r w:rsidR="00981A31">
        <w:t>MRT vs. tau, MRT vs. TD</w:t>
      </w:r>
      <w:r w:rsidR="00115266">
        <w:t>, and</w:t>
      </w:r>
      <w:r w:rsidR="00385A30">
        <w:t xml:space="preserve"> CPP</w:t>
      </w:r>
      <w:r w:rsidR="00385A30">
        <w:rPr>
          <w:vertAlign w:val="subscript"/>
        </w:rPr>
        <w:t>N</w:t>
      </w:r>
      <w:r w:rsidR="00385A30">
        <w:t xml:space="preserve"> </w:t>
      </w:r>
      <w:r w:rsidR="00442D9C">
        <w:t xml:space="preserve">vs. </w:t>
      </w:r>
      <w:proofErr w:type="spellStart"/>
      <w:r w:rsidR="00385A30">
        <w:t>CVCi</w:t>
      </w:r>
      <w:r w:rsidR="00385A30">
        <w:rPr>
          <w:vertAlign w:val="subscript"/>
        </w:rPr>
        <w:t>M</w:t>
      </w:r>
      <w:proofErr w:type="spellEnd"/>
      <w:r w:rsidR="00100734">
        <w:rPr>
          <w:vertAlign w:val="subscript"/>
        </w:rPr>
        <w:t xml:space="preserve">, </w:t>
      </w:r>
      <w:r w:rsidR="00100734">
        <w:t xml:space="preserve">See </w:t>
      </w:r>
      <w:r w:rsidR="00151F12">
        <w:t>Results</w:t>
      </w:r>
      <w:r w:rsidR="00385A30">
        <w:t>)</w:t>
      </w:r>
      <w:r w:rsidR="00646EC4">
        <w:t>.</w:t>
      </w:r>
      <w:r w:rsidR="00A56784">
        <w:t xml:space="preserve"> This can be interpreted as a greater MCAv</w:t>
      </w:r>
      <w:r w:rsidR="00A56784">
        <w:rPr>
          <w:vertAlign w:val="subscript"/>
        </w:rPr>
        <w:t>N</w:t>
      </w:r>
      <w:r w:rsidR="00A56784">
        <w:t xml:space="preserve"> (meaning a greater drop in MCAv from baseline, </w:t>
      </w:r>
      <w:r w:rsidR="0048497E">
        <w:t>i.e.,</w:t>
      </w:r>
      <w:r w:rsidR="00A56784">
        <w:t xml:space="preserve"> a more negative number) is correlated with a larger TD. </w:t>
      </w:r>
      <w:r w:rsidR="00A04261">
        <w:t xml:space="preserve">Therefore, </w:t>
      </w:r>
      <w:proofErr w:type="gramStart"/>
      <w:r w:rsidR="00A04261">
        <w:t>in order to</w:t>
      </w:r>
      <w:proofErr w:type="gramEnd"/>
      <w:r w:rsidR="00A04261">
        <w:t xml:space="preserve"> explain this extended TD, we also need to explain the MCAv</w:t>
      </w:r>
      <w:r w:rsidR="00A04261">
        <w:rPr>
          <w:vertAlign w:val="subscript"/>
        </w:rPr>
        <w:t>N</w:t>
      </w:r>
      <w:r w:rsidR="00A04261">
        <w:t xml:space="preserve">. </w:t>
      </w:r>
      <w:r w:rsidR="009D2549">
        <w:t xml:space="preserve">To accomplish this, </w:t>
      </w:r>
      <w:r w:rsidR="00782B3C">
        <w:t>we applied a multiple</w:t>
      </w:r>
      <w:r w:rsidR="00ED7F5D">
        <w:t xml:space="preserve"> linear</w:t>
      </w:r>
      <w:r w:rsidR="00782B3C">
        <w:t xml:space="preserve"> regression to MCAv</w:t>
      </w:r>
      <w:r w:rsidR="00782B3C">
        <w:rPr>
          <w:vertAlign w:val="subscript"/>
        </w:rPr>
        <w:t>N</w:t>
      </w:r>
      <w:r w:rsidR="00782B3C">
        <w:t xml:space="preserve"> parameters that are known to have effects on MCAv</w:t>
      </w:r>
      <w:r w:rsidR="0058056A">
        <w:t xml:space="preserve"> </w:t>
      </w:r>
      <w:r w:rsidR="0058056A">
        <w:fldChar w:fldCharType="begin"/>
      </w:r>
      <w:r w:rsidR="002C43C0">
        <w:instrText xml:space="preserve"> ADDIN ZOTERO_ITEM CSL_CITATION {"citationID":"9nOQaylq","properties":{"formattedCitation":"(Markwalder et al., 1984; Ogoh et al., 2005; Willie et al., 2011)","plainCitation":"(Markwalder et al., 1984; Ogoh et al., 2005; Willie et al., 2011)","noteIndex":0},"citationItems":[{"id":1871,"uris":["http://zotero.org/users/5709856/items/2HN4FID5"],"itemData":{"id":1871,"type":"article-journal","abstract":"The end-tidal carbon dioxide partial pressure (PCO2) response curves for the flow velocity in the middle cerebral artery were studied in 31 normal subjects with transcranial Doppler techniques. An exponential curve with an exponent of 0.034 mm Hg?1 was found to be a good fit to the recorded data. By means of this relationship, recordings of flow velocity in cerebral arteries can be normalized to a standard value of PCO2. Physiological aspects of cerebrovascular reactivity to PCO2 and the clinical implications of the PCO2 response curve are discussed. The normal material provides a reference for assessing pathological responses.","container-title":"Journal of Cerebral Blood Flow &amp; Metabolism","DOI":"10.1038/jcbfm.1984.54","ISSN":"0271-678X","issue":"3","journalAbbreviation":"J Cereb Blood Flow Metab","note":"publisher: SAGE Publications Ltd STM","page":"368-372","source":"SAGE Journals","title":"Dependency of Blood Flow Velocity in the Middle Cerebral Artery on End-Tidal Carbon Dioxide Partial Pressure—A Transcranial Ultrasound Doppler Study","volume":"4","author":[{"family":"Markwalder","given":"Thomas-Marc"},{"family":"Grolimund","given":"Peter"},{"family":"Seiler","given":"Rolf W."},{"family":"Roth","given":"Fritz"},{"family":"Aaslid","given":"Rune"}],"issued":{"date-parts":[["1984",9,1]]}}},{"id":1965,"uris":["http://zotero.org/users/5709856/items/QJY3SDCS"],"itemData":{"id":1965,"type":"article-journal","container-title":"The Journal of Physiology","DOI":"10.1113/jphysiol.2005.095836","ISSN":"00223751","issue":"2","language":"en","page":"697-704","source":"DOI.org (Crossref)","title":"The effect of changes in cardiac output on middle cerebral artery mean blood velocity at rest and during exercise: MCA &lt;i&gt;V&lt;/i&gt; &lt;sub&gt;mean&lt;/sub&gt; during exercise","title-short":"The effect of changes in cardiac output on middle cerebral artery mean blood velocity at rest and during exercise","volume":"569","author":[{"family":"Ogoh","given":"Shigehiko"},{"family":"Brothers","given":"R. Matthew"},{"family":"Barnes","given":"Quinton"},{"family":"Eubank","given":"Wendy L."},{"family":"Hawkins","given":"Megan N."},{"family":"Purkayastha","given":"Sushmita"},{"family":"O-Yurvati","given":"Albert"},{"family":"Raven","given":"Peter B."}],"issued":{"date-parts":[["2005",12]]}}},{"id":277,"uris":["http://zotero.org/users/5709856/items/HI4VINLG"],"itemData":{"id":277,"type":"article-journal","abstract":"There is considerable utility in the use of transcranial Doppler ultrasound (TCD) to assess cerebrovascular function. The brain is unique in its high energy and oxygen demand but limited capacity for energy storage that necessitates an effective means of regional blood delivery. The relative low cost, ease-of-use, non-invasiveness, and excellent temporal resolution of TCD make it an ideal tool for the examination of cerebrovascular function in both research and clinical settings. TCD is an efﬁcient tool to access blood velocities within the cerebral vessels, cerebral autoregulation, cerebrovascular reactivity to CO2, and neurovascular coupling, in both physiological states and in pathological conditions such as stroke and head trauma. In this review, we provide: (1) an overview of TCD methodology with respect to other techniques; (2) a methodological synopsis of the cerebrovascular exam using TCD; (3) an overview of the physiological mechanisms involved in regulation of the cerebral blood ﬂow; (4) the utility of TCD for assessment of cerebrovascular pathology; and (5) recommendations for the assessment of four critical and complimentary aspects of cerebrovascular function: intra-cranial blood ﬂow velocity, cerebral autoregulation, cerebral reactivity, and neurovascular coupling. The integration of these regulatory mechanisms from an integrated systems perspective is discussed, and future research directions are explored.","container-title":"Journal of Neuroscience Methods","DOI":"10.1016/j.jneumeth.2011.01.011","ISSN":"01650270","issue":"2","journalAbbreviation":"Journal of Neuroscience Methods","language":"en","page":"221-237","source":"DOI.org (Crossref)","title":"Utility of transcranial Doppler ultrasound for the integrative assessment of cerebrovascular function","volume":"196","author":[{"family":"Willie","given":"C.K."},{"family":"Colino","given":"F.L."},{"family":"Bailey","given":"D.M."},{"family":"Tzeng","given":"Y.C."},{"family":"Binsted","given":"G."},{"family":"Jones","given":"L.W."},{"family":"Haykowsky","given":"M.J."},{"family":"Bellapart","given":"J."},{"family":"Ogoh","given":"S."},{"family":"Smith","given":"K.J."},{"family":"Smirl","given":"J.D."},{"family":"Day","given":"T.A."},{"family":"Lucas","given":"S.J."},{"family":"Eller","given":"L.K."},{"family":"Ainslie","given":"P.N."}],"issued":{"date-parts":[["2011",3]]}}}],"schema":"https://github.com/citation-style-language/schema/raw/master/csl-citation.json"} </w:instrText>
      </w:r>
      <w:r w:rsidR="0058056A">
        <w:fldChar w:fldCharType="separate"/>
      </w:r>
      <w:r w:rsidR="0058056A" w:rsidRPr="0058056A">
        <w:rPr>
          <w:rFonts w:cs="Times New Roman"/>
        </w:rPr>
        <w:t>(Markwalder et al., 1984; Ogoh et al., 2005; Willie et al., 2011)</w:t>
      </w:r>
      <w:r w:rsidR="0058056A">
        <w:fldChar w:fldCharType="end"/>
      </w:r>
      <w:r w:rsidR="00782B3C">
        <w:t xml:space="preserve"> in an attempt to determine which, if any, are contributing to MCAv</w:t>
      </w:r>
      <w:r w:rsidR="00782B3C">
        <w:rPr>
          <w:vertAlign w:val="subscript"/>
        </w:rPr>
        <w:t>N</w:t>
      </w:r>
      <w:r w:rsidR="00782B3C">
        <w:t xml:space="preserve">. </w:t>
      </w:r>
      <w:r w:rsidR="00BE06AE">
        <w:t xml:space="preserve">The </w:t>
      </w:r>
      <w:r w:rsidR="00C1437A">
        <w:t>regression:</w:t>
      </w:r>
      <w:r w:rsidR="00BE06AE">
        <w:t xml:space="preserve"> </w:t>
      </w:r>
      <w:proofErr w:type="spellStart"/>
      <w:r w:rsidR="0082167E">
        <w:t>Δ</w:t>
      </w:r>
      <w:r w:rsidR="00BE06AE">
        <w:t>MCAv</w:t>
      </w:r>
      <w:r w:rsidR="00BE06AE">
        <w:rPr>
          <w:vertAlign w:val="subscript"/>
        </w:rPr>
        <w:t>N</w:t>
      </w:r>
      <w:proofErr w:type="spellEnd"/>
      <w:r w:rsidR="00BE06AE">
        <w:t xml:space="preserve"> = </w:t>
      </w:r>
      <w:proofErr w:type="spellStart"/>
      <w:r w:rsidR="00301849">
        <w:t>ΔCVCi</w:t>
      </w:r>
      <w:r w:rsidR="00C01702">
        <w:rPr>
          <w:vertAlign w:val="subscript"/>
        </w:rPr>
        <w:t>@MCAvN</w:t>
      </w:r>
      <w:proofErr w:type="spellEnd"/>
      <w:r w:rsidR="00301849">
        <w:t xml:space="preserve"> + </w:t>
      </w:r>
      <w:proofErr w:type="spellStart"/>
      <w:r w:rsidR="00BE06AE">
        <w:rPr>
          <w:rFonts w:ascii="Calibri" w:hAnsi="Calibri" w:cs="Calibri"/>
        </w:rPr>
        <w:t>Δ</w:t>
      </w:r>
      <w:r w:rsidR="00BE06AE">
        <w:t>CPP</w:t>
      </w:r>
      <w:r w:rsidR="0000174F">
        <w:rPr>
          <w:vertAlign w:val="subscript"/>
        </w:rPr>
        <w:t>@MCAvN</w:t>
      </w:r>
      <w:proofErr w:type="spellEnd"/>
      <w:r w:rsidR="00BE06AE">
        <w:t xml:space="preserve"> + </w:t>
      </w:r>
      <w:proofErr w:type="spellStart"/>
      <w:r w:rsidR="00BE06AE">
        <w:rPr>
          <w:rFonts w:ascii="Calibri" w:hAnsi="Calibri" w:cs="Calibri"/>
        </w:rPr>
        <w:t>Δ</w:t>
      </w:r>
      <w:r w:rsidR="00BE06AE">
        <w:t>Q</w:t>
      </w:r>
      <w:r w:rsidR="0000174F">
        <w:rPr>
          <w:vertAlign w:val="subscript"/>
        </w:rPr>
        <w:t>@MCAvN</w:t>
      </w:r>
      <w:proofErr w:type="spellEnd"/>
      <w:r w:rsidR="00BE06AE">
        <w:t xml:space="preserve"> + </w:t>
      </w:r>
      <w:proofErr w:type="spellStart"/>
      <w:r w:rsidR="00BE06AE">
        <w:rPr>
          <w:rFonts w:ascii="Calibri" w:hAnsi="Calibri" w:cs="Calibri"/>
        </w:rPr>
        <w:t>Δ</w:t>
      </w:r>
      <w:r w:rsidR="00BE06AE">
        <w:t>TPR</w:t>
      </w:r>
      <w:r w:rsidR="0000174F">
        <w:rPr>
          <w:vertAlign w:val="subscript"/>
        </w:rPr>
        <w:t>@MCAvN</w:t>
      </w:r>
      <w:proofErr w:type="spellEnd"/>
      <w:r w:rsidR="00BE06AE">
        <w:t xml:space="preserve"> + </w:t>
      </w:r>
      <w:r w:rsidR="00BE06AE">
        <w:rPr>
          <w:rFonts w:ascii="Calibri" w:hAnsi="Calibri" w:cs="Calibri"/>
        </w:rPr>
        <w:t>Δ</w:t>
      </w:r>
      <w:r w:rsidR="00BE06AE">
        <w:t>EtCO</w:t>
      </w:r>
      <w:r w:rsidR="00BE06AE">
        <w:rPr>
          <w:vertAlign w:val="subscript"/>
        </w:rPr>
        <w:t>2</w:t>
      </w:r>
      <w:r w:rsidR="0000174F">
        <w:rPr>
          <w:vertAlign w:val="subscript"/>
        </w:rPr>
        <w:t>@MCAvN</w:t>
      </w:r>
      <w:r w:rsidR="009043F2">
        <w:t xml:space="preserve"> (</w:t>
      </w:r>
      <w:r w:rsidR="00870870">
        <w:t>see Methods)</w:t>
      </w:r>
      <w:r w:rsidR="00782B3C">
        <w:t xml:space="preserve"> </w:t>
      </w:r>
      <w:r w:rsidR="00BE06AE">
        <w:t xml:space="preserve">gave us an understanding of the </w:t>
      </w:r>
      <w:r w:rsidR="003F305A">
        <w:t>c</w:t>
      </w:r>
      <w:r w:rsidR="00BE06AE">
        <w:t>ontributions of each of these parameters at the time MCAv</w:t>
      </w:r>
      <w:r w:rsidR="00BE06AE">
        <w:rPr>
          <w:vertAlign w:val="subscript"/>
        </w:rPr>
        <w:t>N</w:t>
      </w:r>
      <w:r w:rsidR="00BE06AE">
        <w:t xml:space="preserve"> occurred.</w:t>
      </w:r>
      <w:r w:rsidR="00F6579D">
        <w:t xml:space="preserve"> </w:t>
      </w:r>
      <w:r w:rsidR="00BE06AE">
        <w:t>The only variable</w:t>
      </w:r>
      <w:r w:rsidR="00301849">
        <w:t>s</w:t>
      </w:r>
      <w:r w:rsidR="00BE06AE">
        <w:t xml:space="preserve"> that significantly contributed to </w:t>
      </w:r>
      <w:proofErr w:type="spellStart"/>
      <w:r w:rsidR="0082167E">
        <w:t>Δ</w:t>
      </w:r>
      <w:r w:rsidR="00BE06AE">
        <w:t>MCAv</w:t>
      </w:r>
      <w:r w:rsidR="00BE06AE">
        <w:rPr>
          <w:vertAlign w:val="subscript"/>
        </w:rPr>
        <w:t>N</w:t>
      </w:r>
      <w:proofErr w:type="spellEnd"/>
      <w:r w:rsidR="00BE06AE" w:rsidDel="00C1349B">
        <w:t xml:space="preserve"> </w:t>
      </w:r>
      <w:r w:rsidR="00C1349B">
        <w:t xml:space="preserve">were </w:t>
      </w:r>
      <w:r w:rsidR="00BE06AE">
        <w:t xml:space="preserve">the </w:t>
      </w:r>
      <w:r w:rsidR="006C489C">
        <w:t>change in</w:t>
      </w:r>
      <w:r w:rsidR="00B47779">
        <w:t xml:space="preserve"> </w:t>
      </w:r>
      <w:proofErr w:type="spellStart"/>
      <w:r w:rsidR="0082167E">
        <w:t>Δ</w:t>
      </w:r>
      <w:r w:rsidR="00B47779">
        <w:t>CVCi</w:t>
      </w:r>
      <w:proofErr w:type="spellEnd"/>
      <w:r w:rsidR="00B47779">
        <w:t xml:space="preserve"> and</w:t>
      </w:r>
      <w:r w:rsidR="00BE06AE">
        <w:t xml:space="preserve"> </w:t>
      </w:r>
      <w:r w:rsidR="0082167E">
        <w:t>Δ</w:t>
      </w:r>
      <w:r w:rsidR="00BE06AE">
        <w:t>CPP</w:t>
      </w:r>
      <w:r w:rsidR="00FE7BFB">
        <w:t xml:space="preserve"> and the total model was able to account for </w:t>
      </w:r>
      <w:r w:rsidR="00764640">
        <w:t>36% of MCAv</w:t>
      </w:r>
      <w:r w:rsidR="00764640">
        <w:rPr>
          <w:vertAlign w:val="subscript"/>
        </w:rPr>
        <w:t>N</w:t>
      </w:r>
      <w:r w:rsidR="00764640">
        <w:t xml:space="preserve"> variance</w:t>
      </w:r>
      <w:r w:rsidR="00B969DA">
        <w:t xml:space="preserve"> </w:t>
      </w:r>
      <w:r w:rsidR="00721228">
        <w:t>(Table 3)</w:t>
      </w:r>
      <w:r w:rsidR="00BE06AE">
        <w:t xml:space="preserve">. </w:t>
      </w:r>
      <w:r w:rsidR="00CC593A">
        <w:t>The calculated variable CVCi is mathematically related to MCAv and CPP (</w:t>
      </w:r>
      <w:r w:rsidR="00041E5D">
        <w:t>i.e.,</w:t>
      </w:r>
      <w:r w:rsidR="00CC593A">
        <w:t xml:space="preserve"> CVCi = MCAv/CPP). Therefore, </w:t>
      </w:r>
      <w:r w:rsidR="00231CF0">
        <w:t>CVCi being significantly related to MCAv</w:t>
      </w:r>
      <w:r w:rsidR="00231CF0">
        <w:rPr>
          <w:vertAlign w:val="subscript"/>
        </w:rPr>
        <w:t>N</w:t>
      </w:r>
      <w:r w:rsidR="00231CF0">
        <w:t xml:space="preserve"> is not surprising</w:t>
      </w:r>
      <w:r w:rsidR="00E23D6F">
        <w:t>. It was surp</w:t>
      </w:r>
      <w:r w:rsidR="005D5145">
        <w:t xml:space="preserve">rising </w:t>
      </w:r>
      <w:r w:rsidR="008A3EE7">
        <w:t xml:space="preserve">when a linear regression of </w:t>
      </w:r>
      <w:proofErr w:type="spellStart"/>
      <w:r w:rsidR="0082167E">
        <w:t>Δ</w:t>
      </w:r>
      <w:r w:rsidR="008A3EE7">
        <w:t>MCAv</w:t>
      </w:r>
      <w:r w:rsidR="008A3EE7">
        <w:rPr>
          <w:vertAlign w:val="subscript"/>
        </w:rPr>
        <w:t>N</w:t>
      </w:r>
      <w:proofErr w:type="spellEnd"/>
      <w:r w:rsidR="008A3EE7">
        <w:t xml:space="preserve"> with </w:t>
      </w:r>
      <w:r w:rsidR="0082167E">
        <w:t>Δ</w:t>
      </w:r>
      <w:r w:rsidR="008A3EE7">
        <w:t xml:space="preserve">CPP as the only parameter was completed, </w:t>
      </w:r>
      <w:r w:rsidR="00721228">
        <w:t xml:space="preserve">the </w:t>
      </w:r>
      <w:r w:rsidR="005D5145">
        <w:t>model fits</w:t>
      </w:r>
      <w:r w:rsidR="000203C1">
        <w:t xml:space="preserve"> were similar (AIC</w:t>
      </w:r>
      <w:r w:rsidR="00F62F9C">
        <w:t xml:space="preserve"> 140</w:t>
      </w:r>
      <w:r w:rsidR="00A87874">
        <w:t xml:space="preserve">.44 vs. </w:t>
      </w:r>
      <w:r w:rsidR="00950741">
        <w:t>140.7, Full MCAv</w:t>
      </w:r>
      <w:r w:rsidR="00950741">
        <w:rPr>
          <w:vertAlign w:val="subscript"/>
        </w:rPr>
        <w:t>N</w:t>
      </w:r>
      <w:r w:rsidR="00950741">
        <w:rPr>
          <w:vertAlign w:val="subscript"/>
        </w:rPr>
        <w:softHyphen/>
        <w:t xml:space="preserve"> </w:t>
      </w:r>
      <w:r w:rsidR="00950741">
        <w:t>model vs. MCAv</w:t>
      </w:r>
      <w:r w:rsidR="00950741">
        <w:rPr>
          <w:vertAlign w:val="subscript"/>
        </w:rPr>
        <w:t>N</w:t>
      </w:r>
      <w:r w:rsidR="00950741">
        <w:t xml:space="preserve"> model with CPP</w:t>
      </w:r>
      <w:r w:rsidR="00AB3F82">
        <w:t xml:space="preserve"> only) and they explained similar </w:t>
      </w:r>
      <w:r w:rsidR="00E4524D">
        <w:t>amount</w:t>
      </w:r>
      <w:r w:rsidR="005F1461">
        <w:t>s</w:t>
      </w:r>
      <w:r w:rsidR="00E4524D">
        <w:t xml:space="preserve"> of variance (36% vs. </w:t>
      </w:r>
      <w:r w:rsidR="00E70E19">
        <w:t>25%, Full MCAv</w:t>
      </w:r>
      <w:r w:rsidR="00E70E19">
        <w:rPr>
          <w:vertAlign w:val="subscript"/>
        </w:rPr>
        <w:t>N</w:t>
      </w:r>
      <w:r w:rsidR="00E70E19">
        <w:t xml:space="preserve"> </w:t>
      </w:r>
      <w:r w:rsidR="00994F85">
        <w:t xml:space="preserve">model </w:t>
      </w:r>
      <w:r w:rsidR="00E70E19">
        <w:t>vs.</w:t>
      </w:r>
      <w:r w:rsidR="00994F85">
        <w:t xml:space="preserve"> MCAv</w:t>
      </w:r>
      <w:r w:rsidR="00994F85">
        <w:rPr>
          <w:vertAlign w:val="subscript"/>
        </w:rPr>
        <w:t>N</w:t>
      </w:r>
      <w:r w:rsidR="00994F85">
        <w:t xml:space="preserve"> model with CPP only). This indicates that CPP alone </w:t>
      </w:r>
      <w:proofErr w:type="gramStart"/>
      <w:r w:rsidR="0061100E">
        <w:t>is able to</w:t>
      </w:r>
      <w:proofErr w:type="gramEnd"/>
      <w:r w:rsidR="00B95D84">
        <w:t xml:space="preserve"> account for a </w:t>
      </w:r>
      <w:r w:rsidR="002E545D">
        <w:t>large portion</w:t>
      </w:r>
      <w:r w:rsidR="00B95D84">
        <w:t xml:space="preserve"> of</w:t>
      </w:r>
      <w:r w:rsidR="00775675">
        <w:t xml:space="preserve"> the variance of</w:t>
      </w:r>
      <w:r w:rsidR="00B95D84">
        <w:t xml:space="preserve"> </w:t>
      </w:r>
      <w:r w:rsidR="00775675">
        <w:t>MCAv</w:t>
      </w:r>
      <w:r w:rsidR="00775675">
        <w:rPr>
          <w:vertAlign w:val="subscript"/>
        </w:rPr>
        <w:t>N</w:t>
      </w:r>
      <w:r w:rsidR="00775675">
        <w:t xml:space="preserve"> </w:t>
      </w:r>
      <w:r w:rsidR="00A6598B">
        <w:t xml:space="preserve">explained by the </w:t>
      </w:r>
      <w:r w:rsidR="00A6598B">
        <w:lastRenderedPageBreak/>
        <w:t>full MCAv</w:t>
      </w:r>
      <w:r w:rsidR="00A6598B">
        <w:rPr>
          <w:vertAlign w:val="subscript"/>
        </w:rPr>
        <w:t>N</w:t>
      </w:r>
      <w:r w:rsidR="00A6598B">
        <w:t xml:space="preserve"> model. </w:t>
      </w:r>
      <w:r w:rsidR="00E24DCD">
        <w:t xml:space="preserve">With a </w:t>
      </w:r>
      <w:r w:rsidR="00E24DCD">
        <w:rPr>
          <w:rFonts w:ascii="Calibri" w:hAnsi="Calibri" w:cs="Calibri"/>
        </w:rPr>
        <w:t>β</w:t>
      </w:r>
      <w:r w:rsidR="002F3B27">
        <w:t xml:space="preserve"> coefficient of 0.244</w:t>
      </w:r>
      <w:r w:rsidR="00F02BCF">
        <w:t>, we can interpret this</w:t>
      </w:r>
      <w:r w:rsidR="002D0B68">
        <w:t xml:space="preserve"> as </w:t>
      </w:r>
      <w:r w:rsidR="00EC3416">
        <w:t>a greater drop in CPP is associated with a greater drop in MCAv</w:t>
      </w:r>
      <w:r w:rsidR="0047378D">
        <w:t>.</w:t>
      </w:r>
      <w:r w:rsidR="001A0FB5">
        <w:t xml:space="preserve"> </w:t>
      </w:r>
      <w:r w:rsidR="00153AC2">
        <w:t xml:space="preserve">The role of </w:t>
      </w:r>
      <w:r w:rsidR="007F4FDE">
        <w:t>pressure</w:t>
      </w:r>
      <w:r w:rsidR="00153AC2">
        <w:t xml:space="preserve"> </w:t>
      </w:r>
      <w:r w:rsidR="009C3959">
        <w:t xml:space="preserve">changes </w:t>
      </w:r>
      <w:r w:rsidR="008F4198">
        <w:t>and</w:t>
      </w:r>
      <w:r w:rsidR="009C3959">
        <w:t xml:space="preserve"> MCAv</w:t>
      </w:r>
      <w:r w:rsidR="001B2960">
        <w:t xml:space="preserve"> has been well studied and explained. </w:t>
      </w:r>
      <w:r w:rsidR="00DB665C">
        <w:t xml:space="preserve">Cerebral autoregulation </w:t>
      </w:r>
      <w:r w:rsidR="00A83A47">
        <w:t xml:space="preserve">attempts to </w:t>
      </w:r>
      <w:r w:rsidR="000049D4">
        <w:t>sustain</w:t>
      </w:r>
      <w:r w:rsidR="00AC167A">
        <w:t xml:space="preserve"> a constant</w:t>
      </w:r>
      <w:r w:rsidR="000049D4">
        <w:t xml:space="preserve"> CBF in </w:t>
      </w:r>
      <w:r w:rsidR="00D14A0F">
        <w:t>the face of changes in pressure.</w:t>
      </w:r>
      <w:r w:rsidR="00D022AF">
        <w:t xml:space="preserve"> </w:t>
      </w:r>
      <w:r w:rsidR="00CF124A">
        <w:t xml:space="preserve">Within </w:t>
      </w:r>
      <w:r w:rsidR="008A20A1">
        <w:t xml:space="preserve">a </w:t>
      </w:r>
      <w:r w:rsidR="00CF124A">
        <w:t xml:space="preserve">normal </w:t>
      </w:r>
      <w:r w:rsidR="004015B0">
        <w:t>physi</w:t>
      </w:r>
      <w:r w:rsidR="008632D0">
        <w:t>ological pressure</w:t>
      </w:r>
      <w:r w:rsidR="008A20A1">
        <w:t xml:space="preserve"> range</w:t>
      </w:r>
      <w:r w:rsidR="009955BB">
        <w:t xml:space="preserve">, cerebral </w:t>
      </w:r>
      <w:r w:rsidR="00AE7AEB">
        <w:t xml:space="preserve">autoregulation </w:t>
      </w:r>
      <w:r w:rsidR="0031579D">
        <w:t>maintain</w:t>
      </w:r>
      <w:r w:rsidR="002C0C55">
        <w:t>s</w:t>
      </w:r>
      <w:r w:rsidR="0031579D">
        <w:t xml:space="preserve"> CBF surprisingly well</w:t>
      </w:r>
      <w:r w:rsidR="001609B3">
        <w:t xml:space="preserve"> </w:t>
      </w:r>
      <w:r w:rsidR="00182AA4">
        <w:fldChar w:fldCharType="begin"/>
      </w:r>
      <w:r w:rsidR="00F84477">
        <w:instrText xml:space="preserve"> ADDIN ZOTERO_ITEM CSL_CITATION {"citationID":"KO81PGEg","properties":{"formattedCitation":"(Brassard et al., 2021; Claassen et al., 2021; Tan, 2012)","plainCitation":"(Brassard et al., 2021; Claassen et al., 2021; Tan, 2012)","noteIndex":0},"citationItems":[{"id":2066,"uris":["http://zotero.org/users/5709856/items/VFD2GWMT"],"itemData":{"id":2066,"type":"article-journal","container-title":"Physiological Reports","DOI":"10.14814/phy2.14982","ISSN":"2051-817X, 2051-817X","issue":"15","journalAbbreviation":"Physiol Rep","language":"en","source":"DOI.org (Crossref)","title":"Losing the dogmatic view of cerebral autoregulation","URL":"https://onlinelibrary.wiley.com/doi/10.14814/phy2.14982","volume":"9","author":[{"family":"Brassard","given":"Patrice"},{"family":"Labrecque","given":"Lawrence"},{"family":"Smirl","given":"Jonathan D."},{"family":"Tymko","given":"Michael M."},{"family":"Caldwell","given":"Hannah G."},{"family":"Hoiland","given":"Ryan L."},{"family":"Lucas","given":"Samuel J. E."},{"family":"Denault","given":"André Y."},{"family":"Couture","given":"Etienne J."},{"family":"Ainslie","given":"Philip N."}],"accessed":{"date-parts":[["2022",5,13]]},"issued":{"date-parts":[["2021",8]]}}},{"id":2065,"uris":["http://zotero.org/users/5709856/items/BGDTAWSV"],"itemData":{"id":2065,"type":"article-journal","abstract":"Brain function critically depends on a close matching between metabolic demands, appropriate delivery of oxygen and nutrients, and removal of cellular waste. This matching requires continuous regulation of cerebral blood ﬂow (CBF), which can be categorized into four broad topics: 1) autoregulation, which describes the response of the cerebrovasculature to changes in perfusion pressure; 2) vascular reactivity to vasoactive stimuli [including carbon dioxide (CO )]; 3) neurovascular coupling (NVC), i.e., the CBF response to local changes in neural activity (often stan2dardized cognitive stimuli in humans); and 4) endothelium-dependent responses. This review focuses primarily on autoregulation and its clinical implications. To place autoregulation in a more precise context, and to better understand integrated approaches in the cerebral circulation, we also brieﬂy address reactivity to CO and NVC. In addition to our focus on effects of perfusion pressure (or blood pressure), we describe the i2mpact of select stimuli on regulation of CBF (i.e., arterial blood gases, cerebral metabolism, neural mechanisms, and speciﬁc vascular cells), the interrelationships between these stimuli, and implications for regulation of CBF at the level of large arteries and the microcirculation. We review clinical implications of autoregulation in aging, hypertension, stroke, mild cognitive impairment, anesthesia, and dementias. Finally, we discuss autoregulation in the context of common daily physiological challenges, including changes in posture (e.g., orthostatic hypotension, syncope) and physical activity.","container-title":"Physiological Reviews","DOI":"10.1152/physrev.00022.2020","ISSN":"0031-9333, 1522-1210","issue":"4","journalAbbreviation":"Physiological Reviews","language":"en","page":"1487-1559","source":"DOI.org (Crossref)","title":"Regulation of cerebral blood flow in humans: physiology and clinical implications of autoregulation","title-short":"Regulation of cerebral blood flow in humans","volume":"101","author":[{"family":"Claassen","given":"Jurgen A. H. R."},{"family":"Thijssen","given":"Dick H. J."},{"family":"Panerai","given":"Ronney B."},{"family":"Faraci","given":"Frank M."}],"issued":{"date-parts":[["2021",10,1]]}}},{"id":2024,"uris":["http://zotero.org/users/5709856/items/WIJ6XDU5"],"itemData":{"id":2024,"type":"article-journal","abstract":"Reliable assessment of cerebrovascular effectiveness in buffering against pressure fluctuations may have important implications for the timing and the outcome of therapy after adverse cerebrovascular events. Although linear approaches may indicate the presence or absence of cerebral autoregulation, they are inadequate to describe its characteristics and its effectiveness. Establishing a simple yet robust methodology to reliably measure the effectiveness of cerebral autoregulation could provide a tool to guide screening and clinical options to characterize and treat adverse cerebrovascular events associated with alterations in cerebral perfusion. To test the utility of one such methodology, an oscillatory lower body negative pressure of 30–40 mmHg was used at six frequencies from 0.03 to 0.08 Hz in 43 healthy volunteers, and the pressure-flow relation and the effectiveness of autoregulation was quantified using projection pursuit regression. Projection pursuit regression explained the majority of the relationship between pressure and cerebral blood flow fluctuations and revealed its nature consistently across individuals and across separate study days. The nature of this relationship entailed an autoregulatory region wherein slow arterial pressure fluctuations are effectively counterregulated and two passive regions wherein pressure fluctuations resulted in parallel changes in flow. The effectiveness of autoregulation was significantly reduced as pressure fluctuations became faster. These results demonstrate the characteristic relationship between arterial pressure and cerebral blood flow. Furthermore, the methodology utilized in this study provides a tool that can provide unique insight to integrated cerebrovascular control and may allow diagnosis of physiological alterations underlying impaired cerebral autoregulation.","container-title":"Journal of Applied Physiology","DOI":"10.1152/japplphysiol.00783.2012","ISSN":"8750-7587, 1522-1601","issue":"8","journalAbbreviation":"Journal of Applied Physiology","language":"en","page":"1194-1200","source":"DOI.org (Crossref)","title":"Defining the characteristic relationship between arterial pressure and cerebral flow","volume":"113","author":[{"family":"Tan","given":"Can Ozan"}],"issued":{"date-parts":[["2012",10,15]]}}}],"schema":"https://github.com/citation-style-language/schema/raw/master/csl-citation.json"} </w:instrText>
      </w:r>
      <w:r w:rsidR="00182AA4">
        <w:fldChar w:fldCharType="separate"/>
      </w:r>
      <w:r w:rsidR="00F84477" w:rsidRPr="00F84477">
        <w:rPr>
          <w:rFonts w:cs="Times New Roman"/>
        </w:rPr>
        <w:t>(Brassard et al., 2021; Claassen et al., 2021; Tan, 2012)</w:t>
      </w:r>
      <w:r w:rsidR="00182AA4">
        <w:fldChar w:fldCharType="end"/>
      </w:r>
      <w:r w:rsidR="001609B3">
        <w:t xml:space="preserve">. </w:t>
      </w:r>
      <w:r w:rsidR="0010684E">
        <w:t xml:space="preserve">This </w:t>
      </w:r>
      <w:r w:rsidR="00E945BF">
        <w:t xml:space="preserve">maintenance is achieved, in part, through a series of </w:t>
      </w:r>
      <w:r w:rsidR="00243860">
        <w:t xml:space="preserve">mechanisms that respond to </w:t>
      </w:r>
      <w:r w:rsidR="004F62D1">
        <w:t xml:space="preserve">changes in pressure and flow by altering vessel </w:t>
      </w:r>
      <w:r w:rsidR="00FB528F">
        <w:t xml:space="preserve">diameter </w:t>
      </w:r>
      <w:r w:rsidR="00FB528F">
        <w:fldChar w:fldCharType="begin"/>
      </w:r>
      <w:r w:rsidR="002C43C0">
        <w:instrText xml:space="preserve"> ADDIN ZOTERO_ITEM CSL_CITATION {"citationID":"VKI2uGgD","properties":{"formattedCitation":"(Aaslid et al., 1989; Koller &amp; Toth, 2012; Paulson et al., 1990; Payne, 2016)","plainCitation":"(Aaslid et al., 1989; Koller &amp; Toth, 2012; Paulson et al., 1990; Payne, 2016)","noteIndex":0},"citationItems":[{"id":238,"uris":["http://zotero.org/users/5709856/items/2BRGDEWI"],"itemData":{"id":238,"type":"article-journal","container-title":"Stroke","DOI":"10.1161/01.STR.20.1.45","ISSN":"0039-2499, 1524-4628","issue":"1","journalAbbreviation":"Stroke","language":"en","page":"45-52","source":"DOI.org (Crossref)","title":"Cerebral autoregulation dynamics in humans.","volume":"20","author":[{"family":"Aaslid","given":"R"},{"family":"Lindegaard","given":"K F"},{"family":"Sorteberg","given":"W"},{"family":"Nornes","given":"H"}],"issued":{"date-parts":[["1989",1]]}}},{"id":2056,"uris":["http://zotero.org/users/5709856/items/T8M3ZWNJ"],"itemData":{"id":2056,"type":"article-journal","container-title":"Journal of Vascular Research","DOI":"10.1159/000338747","ISSN":"1423-0135, 1018-1172","issue":"5","journalAbbreviation":"J Vasc Res","language":"en","page":"375-389","source":"DOI.org (Crossref)","title":"Contribution of Flow-Dependent Vasomotor Mechanisms to the Autoregulation of Cerebral Blood Flow","volume":"49","author":[{"family":"Koller","given":"Akos"},{"family":"Toth","given":"Peter"}],"issued":{"date-parts":[["2012"]]}}},{"id":237,"uris":["http://zotero.org/users/5709856/items/MIWX6NHI"],"itemData":{"id":237,"type":"article-journal","abstract":"Autoregulation of blood flow denotes the intrinsic ability of an organ or a vascular bed to maintain a constant perfusion in the face of blood pressure changes. Alternatively, autoregulation can be defined in terms of vascular resistance changes or simply arteriolar caliber changes as blood pressure or perfusion pressure varies. While known in almost any vascular bed, autoregulation and its disturbance by disease has attracted particular attention in the cerebrovascular field. The basic mechanism of autoregulation of cerebral blood flow (CBF) is controversial. Most likely, the autoregulatory vessel caliber changes are mediated by an interplay between myogenic and metabolic mechanisms. Influence of perivascular nerves and most recently the vascular endothelium has also been the subject of intense investigation. CBF autoregulation typically operates between mean blood pressures of the order of 60 and 150 mm Hg. These limits are not entirely fixed but can be modulated by sympathetic nervous activity, the vascular renin-angiotensin system, and any factor (notably changes in arterial carbon dioxide tension) that decreases or increases CBF. Disease states of the brain may impair or abolish CBF autoregulation. Thus, autoregulation is lost in severe head injury or acute ischemic stroke, leaving surviving brain tissue unprotected against the potentially harmful effect of blood pressure changes. Likewise, autoregulation may be lost in the surroundings of a space-occupying brain lesion, be it a tumor or a hematoma. In many such disease states, autoregulation may be regained by hyperventilatory hypocapnia. Autoregulation may also be impaired in neonatal brain asphyxia and infections of the central nervous system, but appears to be intact in spreading depression and migraine, despite impairment of chemical and metabolic control of CBF. In chronic hypertension, the limits of autoregulation are shifted toward high blood pressure. Acute hypertensive encephalopathy, on the other hand, is thought to be due to autoregulatory failure at very high pressure. In long-term diabetes mellitus there may be chronic impairment of CBF autoregulation, probably due to diabetic microangiopathy.","container-title":"Cerebrovascular and Brain Metabolism Reviews","ISSN":"1040-8827","issue":"2","journalAbbreviation":"Cerebrovasc Brain Metab Rev","language":"eng","note":"PMID: 2201348","page":"161-192","source":"PubMed","title":"Cerebral autoregulation","volume":"2","author":[{"family":"Paulson","given":"O. B."},{"family":"Strandgaard","given":"S."},{"family":"Edvinsson","given":"L."}],"issued":{"date-parts":[["1990"]]}}},{"id":1962,"uris":["http://zotero.org/users/5709856/items/QE9DPB4R"],"itemData":{"id":1962,"type":"book","collection-title":"SpringerBriefs in Bioengineering","event-place":"Cham","ISBN":"978-3-319-31783-0","language":"en","note":"DOI: 10.1007/978-3-319-31784-7","publisher":"Springer International Publishing","publisher-place":"Cham","source":"DOI.org (Crossref)","title":"Cerebral Autoregulation","URL":"http://link.springer.com/10.1007/978-3-319-31784-7","author":[{"family":"Payne","given":"Stephen"}],"accessed":{"date-parts":[["2022",2,13]]},"issued":{"date-parts":[["2016"]]}}}],"schema":"https://github.com/citation-style-language/schema/raw/master/csl-citation.json"} </w:instrText>
      </w:r>
      <w:r w:rsidR="00FB528F">
        <w:fldChar w:fldCharType="separate"/>
      </w:r>
      <w:r w:rsidR="00FB528F" w:rsidRPr="00FB528F">
        <w:rPr>
          <w:rFonts w:cs="Times New Roman"/>
        </w:rPr>
        <w:t>(Aaslid et al., 1989; Koller &amp; Toth, 2012; Paulson et al., 1990; Payne, 2016)</w:t>
      </w:r>
      <w:r w:rsidR="00FB528F">
        <w:fldChar w:fldCharType="end"/>
      </w:r>
      <w:r w:rsidR="008D49B0">
        <w:t xml:space="preserve">. </w:t>
      </w:r>
      <w:r w:rsidR="00E4426C">
        <w:t xml:space="preserve">However, outside of normal pressures the cerebrovasculature is worse at maintaining CBF during hypotensive pressures compared to hypertensive pressures </w:t>
      </w:r>
      <w:r w:rsidR="00E4426C">
        <w:fldChar w:fldCharType="begin"/>
      </w:r>
      <w:r w:rsidR="000550F2">
        <w:instrText xml:space="preserve"> ADDIN ZOTERO_ITEM CSL_CITATION {"citationID":"rZcQGwMP","properties":{"formattedCitation":"(Brassard et al., 2021; Claassen et al., 2021; Tan, 2012; Willie et al., 2014)","plainCitation":"(Brassard et al., 2021; Claassen et al., 2021; Tan, 2012; Willie et al., 2014)","noteIndex":0},"citationItems":[{"id":2066,"uris":["http://zotero.org/users/5709856/items/VFD2GWMT"],"itemData":{"id":2066,"type":"article-journal","container-title":"Physiological Reports","DOI":"10.14814/phy2.14982","ISSN":"2051-817X, 2051-817X","issue":"15","journalAbbreviation":"Physiol Rep","language":"en","source":"DOI.org (Crossref)","title":"Losing the dogmatic view of cerebral autoregulation","URL":"https://onlinelibrary.wiley.com/doi/10.14814/phy2.14982","volume":"9","author":[{"family":"Brassard","given":"Patrice"},{"family":"Labrecque","given":"Lawrence"},{"family":"Smirl","given":"Jonathan D."},{"family":"Tymko","given":"Michael M."},{"family":"Caldwell","given":"Hannah G."},{"family":"Hoiland","given":"Ryan L."},{"family":"Lucas","given":"Samuel J. E."},{"family":"Denault","given":"André Y."},{"family":"Couture","given":"Etienne J."},{"family":"Ainslie","given":"Philip N."}],"accessed":{"date-parts":[["2022",5,13]]},"issued":{"date-parts":[["2021",8]]}}},{"id":2065,"uris":["http://zotero.org/users/5709856/items/BGDTAWSV"],"itemData":{"id":2065,"type":"article-journal","abstract":"Brain function critically depends on a close matching between metabolic demands, appropriate delivery of oxygen and nutrients, and removal of cellular waste. This matching requires continuous regulation of cerebral blood ﬂow (CBF), which can be categorized into four broad topics: 1) autoregulation, which describes the response of the cerebrovasculature to changes in perfusion pressure; 2) vascular reactivity to vasoactive stimuli [including carbon dioxide (CO )]; 3) neurovascular coupling (NVC), i.e., the CBF response to local changes in neural activity (often stan2dardized cognitive stimuli in humans); and 4) endothelium-dependent responses. This review focuses primarily on autoregulation and its clinical implications. To place autoregulation in a more precise context, and to better understand integrated approaches in the cerebral circulation, we also brieﬂy address reactivity to CO and NVC. In addition to our focus on effects of perfusion pressure (or blood pressure), we describe the i2mpact of select stimuli on regulation of CBF (i.e., arterial blood gases, cerebral metabolism, neural mechanisms, and speciﬁc vascular cells), the interrelationships between these stimuli, and implications for regulation of CBF at the level of large arteries and the microcirculation. We review clinical implications of autoregulation in aging, hypertension, stroke, mild cognitive impairment, anesthesia, and dementias. Finally, we discuss autoregulation in the context of common daily physiological challenges, including changes in posture (e.g., orthostatic hypotension, syncope) and physical activity.","container-title":"Physiological Reviews","DOI":"10.1152/physrev.00022.2020","ISSN":"0031-9333, 1522-1210","issue":"4","journalAbbreviation":"Physiological Reviews","language":"en","page":"1487-1559","source":"DOI.org (Crossref)","title":"Regulation of cerebral blood flow in humans: physiology and clinical implications of autoregulation","title-short":"Regulation of cerebral blood flow in humans","volume":"101","author":[{"family":"Claassen","given":"Jurgen A. H. R."},{"family":"Thijssen","given":"Dick H. J."},{"family":"Panerai","given":"Ronney B."},{"family":"Faraci","given":"Frank M."}],"issued":{"date-parts":[["2021",10,1]]}}},{"id":2024,"uris":["http://zotero.org/users/5709856/items/WIJ6XDU5"],"itemData":{"id":2024,"type":"article-journal","abstract":"Reliable assessment of cerebrovascular effectiveness in buffering against pressure fluctuations may have important implications for the timing and the outcome of therapy after adverse cerebrovascular events. Although linear approaches may indicate the presence or absence of cerebral autoregulation, they are inadequate to describe its characteristics and its effectiveness. Establishing a simple yet robust methodology to reliably measure the effectiveness of cerebral autoregulation could provide a tool to guide screening and clinical options to characterize and treat adverse cerebrovascular events associated with alterations in cerebral perfusion. To test the utility of one such methodology, an oscillatory lower body negative pressure of 30–40 mmHg was used at six frequencies from 0.03 to 0.08 Hz in 43 healthy volunteers, and the pressure-flow relation and the effectiveness of autoregulation was quantified using projection pursuit regression. Projection pursuit regression explained the majority of the relationship between pressure and cerebral blood flow fluctuations and revealed its nature consistently across individuals and across separate study days. The nature of this relationship entailed an autoregulatory region wherein slow arterial pressure fluctuations are effectively counterregulated and two passive regions wherein pressure fluctuations resulted in parallel changes in flow. The effectiveness of autoregulation was significantly reduced as pressure fluctuations became faster. These results demonstrate the characteristic relationship between arterial pressure and cerebral blood flow. Furthermore, the methodology utilized in this study provides a tool that can provide unique insight to integrated cerebrovascular control and may allow diagnosis of physiological alterations underlying impaired cerebral autoregulation.","container-title":"Journal of Applied Physiology","DOI":"10.1152/japplphysiol.00783.2012","ISSN":"8750-7587, 1522-1601","issue":"8","journalAbbreviation":"Journal of Applied Physiology","language":"en","page":"1194-1200","source":"DOI.org (Crossref)","title":"Defining the characteristic relationship between arterial pressure and cerebral flow","volume":"113","author":[{"family":"Tan","given":"Can Ozan"}],"issued":{"date-parts":[["2012",10,15]]}}},{"id":1886,"uris":["http://zotero.org/users/5709856/items/IZQEM48W"],"itemData":{"id":1886,"type":"article-journal","abstract":"Herein, we review mechanisms regulating cerebral blood flow (CBF), with specific focus on humans. We revisit important concepts from the older literature and describe the interaction of various mechanisms of cerebrovascular control. We amalgamate this broad scope of information into a brief review, rather than detailing any one mechanism or area of research. The relationship between regulatory mechanisms is emphasized, but the following three broad categories of control are explicated: (1) the effect of blood gases and neuronal metabolism on CBF; (2) buffering of CBF with changes in blood pressure, termed cerebral autoregulation; and (3) the role of the autonomic nervous system in CBF regulation. With respect to these control mechanisms, we provide evidence against several canonized paradigms of CBF control. Specifically, we corroborate the following four key theses: (1) that cerebral autoregulation does not maintain constant perfusion through a mean arterial pressure range of 60–150 mmHg; (2) that there is important stimulatory synergism and regulatory interdependence of arterial blood gases and blood pressure on CBF regulation; (3) that cerebral autoregulation and cerebrovascular sensitivity to changes in arterial blood gases are not modulated solely at the pial arterioles; and (4) that neurogenic control of the cerebral vasculature is an important player in autoregulatory function and, crucially, acts to buffer surges in perfusion pressure. Finally, we summarize the state of our knowledge with respect to these areas, outline important gaps in the literature and suggest avenues for future research.","container-title":"The Journal of Physiology","DOI":"10.1113/jphysiol.2013.268953","ISSN":"1469-7793","issue":"5","language":"en","note":"_eprint: https://physoc.onlinelibrary.wiley.com/doi/pdf/10.1113/jphysiol.2013.268953","page":"841-859","source":"Wiley Online Library","title":"Integrative regulation of human brain blood flow","volume":"592","author":[{"family":"Willie","given":"Christopher K."},{"family":"Tzeng","given":"Yu-Chieh"},{"family":"Fisher","given":"Joseph A."},{"family":"Ainslie","given":"Philip N."}],"issued":{"date-parts":[["2014"]]}}}],"schema":"https://github.com/citation-style-language/schema/raw/master/csl-citation.json"} </w:instrText>
      </w:r>
      <w:r w:rsidR="00E4426C">
        <w:fldChar w:fldCharType="separate"/>
      </w:r>
      <w:r w:rsidR="000550F2" w:rsidRPr="000550F2">
        <w:rPr>
          <w:rFonts w:cs="Times New Roman"/>
        </w:rPr>
        <w:t>(Brassard et al., 2021; Claassen et al., 2021; Tan, 2012; Willie et al., 2014)</w:t>
      </w:r>
      <w:r w:rsidR="00E4426C">
        <w:fldChar w:fldCharType="end"/>
      </w:r>
      <w:r w:rsidR="00E4426C">
        <w:t xml:space="preserve">. CBFv drops when pressure is reduced through postural oscillations </w:t>
      </w:r>
      <w:r w:rsidR="00E4426C">
        <w:fldChar w:fldCharType="begin"/>
      </w:r>
      <w:r w:rsidR="002C43C0">
        <w:instrText xml:space="preserve"> ADDIN ZOTERO_ITEM CSL_CITATION {"citationID":"5aokCcgV","properties":{"formattedCitation":"(Claassen et al., 2007; Favre &amp; Serrador, 2019; Labrecque et al., 2019)","plainCitation":"(Claassen et al., 2007; Favre &amp; Serrador, 2019; Labrecque et al., 2019)","noteIndex":0},"citationItems":[{"id":136,"uris":["http://zotero.org/users/5709856/items/48J5W374"],"itemData":{"id":136,"type":"article-journal","abstract":"Clinical transcranial Doppler assessment of cerebral vasomotor reactivity (CVMR) uses linear regression of cerebral blood flow velocity (CBFV) vs. end-tidal CO\n              2\n              (Pet\n              \n                CO\n                2\n              \n              ) under steady-state conditions. However, the cerebral blood flow (CBF)-Pet\n              \n                CO\n                2\n              \n              relationship is nonlinear, even for moderate changes in CO\n              2\n              . Moreover, CBF is increased by increases in arterial blood pressure (ABP) during hypercapnia. We used a modified rebreathing protocol to estimate CVMR during transient breath-by-breath changes in CBFV and Pet\n              \n                CO\n                2\n              \n              . Ten healthy subjects (6 men) performed 15 s of hyperventilation followed by 5 min of rebreathing, with supplemental O\n              2\n              to maintain arterial oxygen saturation constant. To minimize effects of changes in ABP on CVMR estimation, cerebrovascular conductance index (CVCi) was calculated. CBFV-Pet\n              \n                CO\n                2\n              \n              and CVCi-Pet\n              \n                CO\n                2\n              \n              relationships were quantified by both linear and nonlinear logistic regression. In three subjects, muscle sympathetic nerve activity was recorded. From hyperventilation to rebreathing, robust changes occurred in Pet\n              \n                CO\n                2\n              \n              (20–61 Torr), CBFV (−44 to +104% of baseline), CVCi (−39 to +64%), and ABP (−19 to +23%) (all P &lt; 0.01). Muscle sympathetic nerve activity increased by 446% during hypercapnia. The linear regression slope of CVCi vs. Pet\n              \n                CO\n                2\n              \n              was less steep than that of CBFV (3 vs. 5%/Torr; P = 0.01). Logistic regression of CBF-Pet\n              \n                CO\n                2\n              \n              ( r\n              2\n              = 0.97) and CVCi-Pet\n              \n                CO\n                2\n              \n              ( r\n              2\n              = 0.93) was superior to linear regression ( r\n              2\n              = 0.91, r\n              2\n              = 0.85; P = 0.01). CVMR was maximal (6–8%/Torr) for Pet\n              \n                CO\n                2\n              \n              of 40–50 Torr. In conclusion, CBFV and CVCi responses to transient changes in Pet\n              \n                CO\n                2\n              \n              can be described by a nonlinear logistic function, indicating that CVMR estimation varies within the range from hypocapnia to hypercapnia. Furthermore, quantification of the CVCi-Pet\n              \n                CO\n                2\n              \n              relationship may minimize the effects of changes in ABP on the estimation of CVMR. The method developed provides insight into CVMR under transient breath-by-breath changes in CO\n              2\n              .","container-title":"Journal of Applied Physiology","DOI":"10.1152/japplphysiol.00906.2006","ISSN":"8750-7587, 1522-1601","issue":"3","journalAbbreviation":"Journal of Applied Physiology","language":"en","page":"870-877","source":"DOI.org (Crossref)","title":"Transcranial Doppler estimation of cerebral blood flow and cerebrovascular conductance during modified rebreathing","volume":"102","author":[{"family":"Claassen","given":"Jurgen A. H. R."},{"family":"Zhang","given":"Rong"},{"family":"Fu","given":"Qi"},{"family":"Witkowski","given":"Sarah"},{"family":"Levine","given":"Benjamin D."}],"issued":{"date-parts":[["2007",3]]}}},{"id":243,"uris":["http://zotero.org/users/5709856/items/HSBLCN6X"],"itemData":{"id":243,"type":"article-journal","abstract":"Sex is known to affect the prevalence of conditions such as stroke. However, effects of sex on cerebral blood flow regulation are still not well understood. Critical to this understanding is how fluctuations in hormones across the menstrual cycle affect cerebral autoregulation. We measured autoregulation in the early follicular, late follicular, and midluteal phases during spontaneous and induced blood pressure oscillations in 26 young, healthy individuals (13 women and 13 men, age: 26 ± 4 yr). Men participated three times, ~1–3 wk apart. Beat-by-beat blood pressure, heart rate, end-tidal CO\n              2\n              , and transcranial Doppler ultrasonography of the middle (MCA) and anterior (ACA) cerebral arteries were obtained. We did not find a difference in cerebral autoregulation across the menstrual cycle in women but found significantly improved autoregulation in the MCA and ACA of women compared with men. Women demonstrated significantly lower MCA gain (0.97 ± 0.13 vs. 1.17 ± 0.14%/mmHg, P = 0.001), higher MCA phase (46.1 ± 12.6 vs. 35.8 ± 7.9°, P = 0.019), and higher ACA phase (40.5 ± 10.8 vs 31.5 ± 8.5°, P = 0.040) during repeated squat-to-stand maneuvers. Women also had lower MCA gain (1.50 ± 0.11 vs. 1.72 ± 0.30%/mmHg, P = 0.029) during spontaneous fluctuations in pressure while standing and less of a decrease in MCA flow velocity (−18.7 ± 2.7 vs. −23.2 ± 6.0%, P = 0.014) during sit-to-stand maneuvers. Our results suggest that young women have improved cerebral autoregulation compared with young men regardless of menstrual cycle phase and that autoregulation is relatively robust to acute fluctuations in female sex hormones.\n            \n            NEW &amp; NOTEWORTHY This is the first study to investigate thoroughly the effects of menstrual cycle phase and sex differences in cerebral autoregulation in young, healthy individuals. Cerebral autoregulation was unaffected by menstrual cycle phase during both repeated squat-to-stand and sit-to-stand maneuvers. However, women demonstrated significantly improved cerebral autoregulation in the middle and anterior cerebral arteries, suggesting women were able to maintain cerebral blood flow during changes in blood pressure more efficiently than men.","container-title":"American Journal of Physiology-Heart and Circulatory Physiology","DOI":"10.1152/ajpheart.00474.2018","ISSN":"0363-6135, 1522-1539","issue":"4","journalAbbreviation":"American Journal of Physiology-Heart and Circulatory Physiology","language":"en","page":"H920-H933","source":"DOI.org (Crossref)","title":"Sex differences in cerebral autoregulation are unaffected by menstrual cycle phase in young, healthy women","volume":"316","author":[{"family":"Favre","given":"Michelle E."},{"family":"Serrador","given":"Jorge M."}],"issued":{"date-parts":[["2019",4,1]]}}},{"id":170,"uris":["http://zotero.org/users/5709856/items/DBD9TBLN"],"itemData":{"id":170,"type":"article-journal","abstract":"Young women exhibit higher prevalence of orthostatic hypotension with presyncopal symptoms compared to men. These symptoms could be influenced by an attenuated ability of the cerebrovasculature to respond to rapid blood pressure (BP) changes [dynamic cerebral autoregulation (dCA)]. The influence of sex on dCA remains unclear. dCA in 11 fit women (25 ± 2 years) and 11 age-matched men (24 ± 1 years) was compared using a multimodal approach including a sit-to-stand (STS) and forced BP oscillations (repeated squat-stand performed at 0.05 and 0.10 Hz). Prevalence of initial orthostatic hypotension (IOH; decrease in systolic ≥ 40 mmHg and/or diastolic BP ≥ 20 mmHg) during the first 15 sec of STS was determined as a functional outcome. In women, the decrease in mean middle cerebral artery blood velocity (MCAvmean) following the STS was greater (−20 ± 8 vs. −11 ± 7 cm sec−1; P = 0.018) and the onset of the regulatory change (time lapse between the beginning of the STS and the increase in the conductance index (MCAvmean/mean arterial pressure) was delayed (P = 0.007). Transfer function analysis gain during 0.05 Hz squat-stand was 48% higher in women (6.4 ± 1.3 vs. 3.8 ± 2.3 cm sec−1 mmHg−1; P = 0.017). Prevalence of IOH was comparable between groups (women: 4/9 vs. men: 5/9, P = 0.637). These results indicate the cerebrovasculature of fit women has an attenuated ability to react to rapid changes in BP in the face of preserved orthostasis, which could be related to higher resting cerebral blood flow allowing women to better face transient hypotension.","container-title":"Physiological Reports","DOI":"10.14814/phy2.13984","ISSN":"2051-817X","issue":"2","language":"en","note":"_eprint: https://physoc.onlinelibrary.wiley.com/doi/pdf/10.14814/phy2.13984","page":"e13984","source":"Wiley Online Library","title":"Dynamic cerebral autoregulation is attenuated in young fit women","volume":"7","author":[{"family":"Labrecque","given":"Lawrence"},{"family":"Rahimaly","given":"Kevan"},{"family":"Imhoff","given":"Sarah"},{"family":"Paquette","given":"Myriam"},{"family":"Blanc","given":"Olivier Le"},{"family":"Malenfant","given":"Simon"},{"family":"Drapeau","given":"Audrey"},{"family":"Smirl","given":"Jonathan D."},{"family":"Bailey","given":"Damian M."},{"family":"Brassard","given":"Patrice"}],"issued":{"date-parts":[["2019"]]}}}],"schema":"https://github.com/citation-style-language/schema/raw/master/csl-citation.json"} </w:instrText>
      </w:r>
      <w:r w:rsidR="00E4426C">
        <w:fldChar w:fldCharType="separate"/>
      </w:r>
      <w:r w:rsidR="00E4426C" w:rsidRPr="003F3F33">
        <w:rPr>
          <w:rFonts w:cs="Times New Roman"/>
        </w:rPr>
        <w:t>(Claassen et al., 2007; Favre &amp; Serrador, 2019; Labrecque et al., 2019)</w:t>
      </w:r>
      <w:r w:rsidR="00E4426C">
        <w:fldChar w:fldCharType="end"/>
      </w:r>
      <w:r w:rsidR="00E4426C">
        <w:t xml:space="preserve">, thigh cuff release </w:t>
      </w:r>
      <w:r w:rsidR="00E4426C">
        <w:fldChar w:fldCharType="begin"/>
      </w:r>
      <w:r w:rsidR="002C43C0">
        <w:instrText xml:space="preserve"> ADDIN ZOTERO_ITEM CSL_CITATION {"citationID":"rxAL5r7E","properties":{"formattedCitation":"(Aaslid et al., 1989)","plainCitation":"(Aaslid et al., 1989)","noteIndex":0},"citationItems":[{"id":238,"uris":["http://zotero.org/users/5709856/items/2BRGDEWI"],"itemData":{"id":238,"type":"article-journal","container-title":"Stroke","DOI":"10.1161/01.STR.20.1.45","ISSN":"0039-2499, 1524-4628","issue":"1","journalAbbreviation":"Stroke","language":"en","page":"45-52","source":"DOI.org (Crossref)","title":"Cerebral autoregulation dynamics in humans.","volume":"20","author":[{"family":"Aaslid","given":"R"},{"family":"Lindegaard","given":"K F"},{"family":"Sorteberg","given":"W"},{"family":"Nornes","given":"H"}],"issued":{"date-parts":[["1989",1]]}}}],"schema":"https://github.com/citation-style-language/schema/raw/master/csl-citation.json"} </w:instrText>
      </w:r>
      <w:r w:rsidR="00E4426C">
        <w:fldChar w:fldCharType="separate"/>
      </w:r>
      <w:r w:rsidR="00E4426C" w:rsidRPr="006C424D">
        <w:rPr>
          <w:rFonts w:cs="Times New Roman"/>
        </w:rPr>
        <w:t>(Aaslid et al., 1989)</w:t>
      </w:r>
      <w:r w:rsidR="00E4426C">
        <w:fldChar w:fldCharType="end"/>
      </w:r>
      <w:r w:rsidR="00E4426C">
        <w:t xml:space="preserve">, and when lower body negative pressure is applied </w:t>
      </w:r>
      <w:r w:rsidR="00E4426C">
        <w:fldChar w:fldCharType="begin"/>
      </w:r>
      <w:r w:rsidR="002C43C0">
        <w:instrText xml:space="preserve"> ADDIN ZOTERO_ITEM CSL_CITATION {"citationID":"VlW9gmVE","properties":{"formattedCitation":"(Kay &amp; Rickards, 2016)","plainCitation":"(Kay &amp; Rickards, 2016)","noteIndex":0},"citationItems":[{"id":2047,"uris":["http://zotero.org/users/5709856/items/53XV2FB3"],"itemData":{"id":2047,"type":"article-journal","abstract":"Tolerance to central hypovolemia is highly variable, and accumulating evidence suggests that protection of anterior cerebral blood flow (CBF) is not an underlying mechanism. We hypothesized that individuals with high tolerance to central hypovolemia would exhibit protection of cerebral oxygenation (ScO\n              2\n              ), and prolonged preservation of CBF in the posterior vs. anterior cerebral circulation. Eighteen subjects (7 male/11 female) completed a presyncope-limited lower body negative pressure (LBNP) protocol (3 mmHg/min onset rate). ScO\n              2\n              (via near-infrared spectroscopy), middle cerebral artery velocity (MCAv), posterior cerebral artery velocity (PCAv) (both via transcranial Doppler ultrasound), and arterial pressure (via finger photoplethysmography) were measured continuously. Subjects who completed ≥70 mmHg LBNP were classified as high tolerant (HT; n = 7) and low tolerant (LT; n = 11) if they completed ≤60 mmHg LBNP. The minimum difference in LBNP tolerance between groups was 193 s (LT = 1,243 ± 185 s vs. HT = 1,996 ± 212 s; P &lt; 0.001; Cohen's d = 3.8). Despite similar reductions in mean MCAv in both groups, ScO\n              2\n              decreased in LT subjects from −15 mmHg LBNP ( P = 0.002; Cohen's d=1.8), but was maintained at baseline values until −75 mmHg LBNP in HT subjects ( P &lt; 0.001; Cohen's d = 2.2); ScO\n              2\n              was lower at −30 and −45 mmHg LBNP in LT subjects ( P ≤ 0.02; Cohen's d ≥ 1.1). Similarly, mean PCAv decreased below baseline from −30 mmHg LBNP in LT subjects ( P = 0.004; Cohen's d = 1.0), but remained unchanged from baseline in HT subjects until −75 mmHg ( P = 0.006; Cohen's d = 2.0); PCAv was lower at −30 and −45 mmHg LBNP in LT subjects ( P ≤ 0.01; Cohen's d ≥ 0.94). Individuals with higher tolerance to central hypovolemia exhibit prolonged preservation of CBF in the posterior cerebral circulation and sustained cerebral tissue oxygenation, both associated with a delay in the onset of presyncope.","container-title":"American Journal of Physiology-Regulatory, Integrative and Comparative Physiology","DOI":"10.1152/ajpregu.00367.2015","ISSN":"0363-6119, 1522-1490","issue":"4","journalAbbreviation":"American Journal of Physiology-Regulatory, Integrative and Comparative Physiology","language":"en","page":"R375-R383","source":"DOI.org (Crossref)","title":"The role of cerebral oxygenation and regional cerebral blood flow on tolerance to central hypovolemia","volume":"310","author":[{"family":"Kay","given":"Victoria L."},{"family":"Rickards","given":"Caroline A."}],"issued":{"date-parts":[["2016",2,15]]}}}],"schema":"https://github.com/citation-style-language/schema/raw/master/csl-citation.json"} </w:instrText>
      </w:r>
      <w:r w:rsidR="00E4426C">
        <w:fldChar w:fldCharType="separate"/>
      </w:r>
      <w:r w:rsidR="00E4426C" w:rsidRPr="004E4CF5">
        <w:rPr>
          <w:rFonts w:cs="Times New Roman"/>
        </w:rPr>
        <w:t>(Kay &amp; Rickards, 2016)</w:t>
      </w:r>
      <w:r w:rsidR="00E4426C">
        <w:fldChar w:fldCharType="end"/>
      </w:r>
      <w:r w:rsidR="00E4426C">
        <w:t>.</w:t>
      </w:r>
      <w:r w:rsidR="00865216">
        <w:t xml:space="preserve"> </w:t>
      </w:r>
      <w:r w:rsidR="005408B8">
        <w:t xml:space="preserve">Although TCD is unable to directly measure vessel diameter, we can </w:t>
      </w:r>
      <w:r w:rsidR="0017254D">
        <w:t xml:space="preserve">estimate </w:t>
      </w:r>
      <w:r w:rsidR="00F94137">
        <w:t>cerebral vasodilation through</w:t>
      </w:r>
      <w:r w:rsidR="0017254D">
        <w:t xml:space="preserve"> CVCi calculation </w:t>
      </w:r>
      <w:r w:rsidR="00E15517">
        <w:fldChar w:fldCharType="begin"/>
      </w:r>
      <w:r w:rsidR="002C43C0">
        <w:instrText xml:space="preserve"> ADDIN ZOTERO_ITEM CSL_CITATION {"citationID":"MX5z4kH9","properties":{"formattedCitation":"(Burley et al., 2021; Claassen et al., 2007)","plainCitation":"(Burley et al., 2021; Claassen et al., 2007)","noteIndex":0},"citationItems":[{"id":2062,"uris":["http://zotero.org/users/5709856/items/8DTF5EEE"],"itemData":{"id":2062,"type":"article-journal","abstract":"Introduction Resting cerebral blood flow (CBF) and perfusion measures have been used to determine brain health. Studies showing variation in resting CBF with age and fitness level using different imaging approaches have produced mixed findings. We assess the degree to which resting CBF measures through transcranial Doppler (TCD) and arterial spin labeling (ASL) MRI provide complementary information in older and younger, fit and unfit cohorts. Methods Thirty-five healthy volunteers (20 younger: 24 ± 7y; 15 older: 66 ± 7y) completed two experimental sessions (TCD/MRI). Aging and fitness effects within and between imaging modalities were assessed. Results Middle cerebral artery blood velocity (MCAv, TCD) was lower and transit time (MRI) slower in older compared with younger participants (p &lt; .05). The younger group had higher gray matter cerebral perfusion (MRI) than the older group, albeit not significantly (p = .13). Surprisingly, fitness effects in the younger group (decrease/increase in MCAv/transit time with fitness, respectively) opposed the older group (increase/decrease in MCAv/transit time). Whole cohort transit times correlated with MCAv (r=−0.63; p &lt; .05), whereas tissue perfusion did not correlate with TCD measures. Conclusion TCD and MRI modalities provide complementary resting CBF measures, with similar effects across the whole cohort and between subgroups (age/fitness) if metrics are comparable (e.g., velocity [TCD] versus transit time [MRI]).","container-title":"Brain and Behavior","DOI":"10.1002/brb3.2126","ISSN":"2162-3279","issue":"7","language":"en","note":"_eprint: https://onlinelibrary.wiley.com/doi/pdf/10.1002/brb3.2126","page":"e02126","source":"Wiley Online Library","title":"Measuring resting cerebral haemodynamics using MRI arterial spin labelling and transcranial Doppler ultrasound: Comparison in younger and older adults","title-short":"Measuring resting cerebral haemodynamics using MRI arterial spin labelling and transcranial Doppler ultrasound","volume":"11","author":[{"family":"Burley","given":"Claire V."},{"family":"Francis","given":"Susan T."},{"family":"Whittaker","given":"Anna C."},{"family":"Mullinger","given":"Karen J."},{"family":"Lucas","given":"Samuel J.E."}],"issued":{"date-parts":[["2021"]]}}},{"id":136,"uris":["http://zotero.org/users/5709856/items/48J5W374"],"itemData":{"id":136,"type":"article-journal","abstract":"Clinical transcranial Doppler assessment of cerebral vasomotor reactivity (CVMR) uses linear regression of cerebral blood flow velocity (CBFV) vs. end-tidal CO\n              2\n              (Pet\n              \n                CO\n                2\n              \n              ) under steady-state conditions. However, the cerebral blood flow (CBF)-Pet\n              \n                CO\n                2\n              \n              relationship is nonlinear, even for moderate changes in CO\n              2\n              . Moreover, CBF is increased by increases in arterial blood pressure (ABP) during hypercapnia. We used a modified rebreathing protocol to estimate CVMR during transient breath-by-breath changes in CBFV and Pet\n              \n                CO\n                2\n              \n              . Ten healthy subjects (6 men) performed 15 s of hyperventilation followed by 5 min of rebreathing, with supplemental O\n              2\n              to maintain arterial oxygen saturation constant. To minimize effects of changes in ABP on CVMR estimation, cerebrovascular conductance index (CVCi) was calculated. CBFV-Pet\n              \n                CO\n                2\n              \n              and CVCi-Pet\n              \n                CO\n                2\n              \n              relationships were quantified by both linear and nonlinear logistic regression. In three subjects, muscle sympathetic nerve activity was recorded. From hyperventilation to rebreathing, robust changes occurred in Pet\n              \n                CO\n                2\n              \n              (20–61 Torr), CBFV (−44 to +104% of baseline), CVCi (−39 to +64%), and ABP (−19 to +23%) (all P &lt; 0.01). Muscle sympathetic nerve activity increased by 446% during hypercapnia. The linear regression slope of CVCi vs. Pet\n              \n                CO\n                2\n              \n              was less steep than that of CBFV (3 vs. 5%/Torr; P = 0.01). Logistic regression of CBF-Pet\n              \n                CO\n                2\n              \n              ( r\n              2\n              = 0.97) and CVCi-Pet\n              \n                CO\n                2\n              \n              ( r\n              2\n              = 0.93) was superior to linear regression ( r\n              2\n              = 0.91, r\n              2\n              = 0.85; P = 0.01). CVMR was maximal (6–8%/Torr) for Pet\n              \n                CO\n                2\n              \n              of 40–50 Torr. In conclusion, CBFV and CVCi responses to transient changes in Pet\n              \n                CO\n                2\n              \n              can be described by a nonlinear logistic function, indicating that CVMR estimation varies within the range from hypocapnia to hypercapnia. Furthermore, quantification of the CVCi-Pet\n              \n                CO\n                2\n              \n              relationship may minimize the effects of changes in ABP on the estimation of CVMR. The method developed provides insight into CVMR under transient breath-by-breath changes in CO\n              2\n              .","container-title":"Journal of Applied Physiology","DOI":"10.1152/japplphysiol.00906.2006","ISSN":"8750-7587, 1522-1601","issue":"3","journalAbbreviation":"Journal of Applied Physiology","language":"en","page":"870-877","source":"DOI.org (Crossref)","title":"Transcranial Doppler estimation of cerebral blood flow and cerebrovascular conductance during modified rebreathing","volume":"102","author":[{"family":"Claassen","given":"Jurgen A. H. R."},{"family":"Zhang","given":"Rong"},{"family":"Fu","given":"Qi"},{"family":"Witkowski","given":"Sarah"},{"family":"Levine","given":"Benjamin D."}],"issued":{"date-parts":[["2007",3]]}}}],"schema":"https://github.com/citation-style-language/schema/raw/master/csl-citation.json"} </w:instrText>
      </w:r>
      <w:r w:rsidR="00E15517">
        <w:fldChar w:fldCharType="separate"/>
      </w:r>
      <w:r w:rsidR="00E15517" w:rsidRPr="00E15517">
        <w:rPr>
          <w:rFonts w:cs="Times New Roman"/>
        </w:rPr>
        <w:t>(Burley et al., 2021; Claassen et al., 2007)</w:t>
      </w:r>
      <w:r w:rsidR="00E15517">
        <w:fldChar w:fldCharType="end"/>
      </w:r>
      <w:r w:rsidR="008752CC">
        <w:t>. During the</w:t>
      </w:r>
      <w:r w:rsidR="007E6C24">
        <w:t xml:space="preserve"> </w:t>
      </w:r>
      <w:r w:rsidR="0077137E">
        <w:t xml:space="preserve">transition </w:t>
      </w:r>
      <w:r w:rsidR="00181AB9">
        <w:t>from</w:t>
      </w:r>
      <w:r w:rsidR="007E6C24">
        <w:t xml:space="preserve"> rest-to-exercise</w:t>
      </w:r>
      <w:r w:rsidR="008752CC">
        <w:t>, CPP and MCAv move towards nadi</w:t>
      </w:r>
      <w:r w:rsidR="00181AB9">
        <w:t>r</w:t>
      </w:r>
      <w:r w:rsidR="00400399">
        <w:t>s at the same time</w:t>
      </w:r>
      <w:r w:rsidR="00181AB9">
        <w:t>.</w:t>
      </w:r>
      <w:r w:rsidR="00400399">
        <w:t xml:space="preserve"> </w:t>
      </w:r>
      <w:r w:rsidR="00B16268">
        <w:t xml:space="preserve">These </w:t>
      </w:r>
      <w:r w:rsidR="001400C3">
        <w:t xml:space="preserve">changes </w:t>
      </w:r>
      <w:r w:rsidR="00C478F8">
        <w:t xml:space="preserve">activate various </w:t>
      </w:r>
      <w:r w:rsidR="00564E94">
        <w:t>vascular mechanis</w:t>
      </w:r>
      <w:r w:rsidR="000248A9">
        <w:t xml:space="preserve">ms that ultimately </w:t>
      </w:r>
      <w:r w:rsidR="00551FAF">
        <w:t xml:space="preserve">result in </w:t>
      </w:r>
      <w:r w:rsidR="00735BD7">
        <w:t xml:space="preserve">cerebral resistance vasculature dilation </w:t>
      </w:r>
      <w:r w:rsidR="00551FAF">
        <w:t xml:space="preserve">in order to maintain flow </w:t>
      </w:r>
      <w:r w:rsidR="00551FAF">
        <w:fldChar w:fldCharType="begin"/>
      </w:r>
      <w:r w:rsidR="002C43C0">
        <w:instrText xml:space="preserve"> ADDIN ZOTERO_ITEM CSL_CITATION {"citationID":"pd5PQP1S","properties":{"formattedCitation":"(Koller &amp; Toth, 2012)","plainCitation":"(Koller &amp; Toth, 2012)","noteIndex":0},"citationItems":[{"id":2056,"uris":["http://zotero.org/users/5709856/items/T8M3ZWNJ"],"itemData":{"id":2056,"type":"article-journal","container-title":"Journal of Vascular Research","DOI":"10.1159/000338747","ISSN":"1423-0135, 1018-1172","issue":"5","journalAbbreviation":"J Vasc Res","language":"en","page":"375-389","source":"DOI.org (Crossref)","title":"Contribution of Flow-Dependent Vasomotor Mechanisms to the Autoregulation of Cerebral Blood Flow","volume":"49","author":[{"family":"Koller","given":"Akos"},{"family":"Toth","given":"Peter"}],"issued":{"date-parts":[["2012"]]}}}],"schema":"https://github.com/citation-style-language/schema/raw/master/csl-citation.json"} </w:instrText>
      </w:r>
      <w:r w:rsidR="00551FAF">
        <w:fldChar w:fldCharType="separate"/>
      </w:r>
      <w:r w:rsidR="00551FAF" w:rsidRPr="00551FAF">
        <w:rPr>
          <w:rFonts w:cs="Times New Roman"/>
        </w:rPr>
        <w:t>(Koller &amp; Toth, 2012)</w:t>
      </w:r>
      <w:r w:rsidR="00551FAF">
        <w:fldChar w:fldCharType="end"/>
      </w:r>
      <w:r w:rsidR="00B67C9C">
        <w:t>.</w:t>
      </w:r>
      <w:r w:rsidR="00BB2D27">
        <w:t xml:space="preserve"> </w:t>
      </w:r>
      <w:r w:rsidR="0027361E">
        <w:t xml:space="preserve">This can be seen in the present data as CVCi </w:t>
      </w:r>
      <w:r w:rsidR="008F2ACB">
        <w:t xml:space="preserve">increases just after CPP and MCAv reach their nadirs (Figure </w:t>
      </w:r>
      <w:r w:rsidR="004D533C">
        <w:t>3</w:t>
      </w:r>
      <w:r w:rsidR="008F2ACB">
        <w:t>)</w:t>
      </w:r>
      <w:r w:rsidR="007A509F">
        <w:t xml:space="preserve">. </w:t>
      </w:r>
      <w:r w:rsidR="00D77329">
        <w:t xml:space="preserve">Although MCAv did drop </w:t>
      </w:r>
      <w:proofErr w:type="gramStart"/>
      <w:r w:rsidR="00D77329">
        <w:t>as a result of</w:t>
      </w:r>
      <w:proofErr w:type="gramEnd"/>
      <w:r w:rsidR="00D77329">
        <w:t xml:space="preserve"> the drop in CPP</w:t>
      </w:r>
      <w:r w:rsidR="00770EEE">
        <w:t>, this drop was mitigated due to the</w:t>
      </w:r>
      <w:r w:rsidR="006C1E50">
        <w:t xml:space="preserve"> </w:t>
      </w:r>
      <w:r w:rsidR="008D397E">
        <w:t xml:space="preserve">CVCi changes </w:t>
      </w:r>
      <w:r w:rsidR="006C1E50">
        <w:t xml:space="preserve">of the MCA. </w:t>
      </w:r>
      <w:r w:rsidR="00223FA1">
        <w:t>Had the</w:t>
      </w:r>
      <w:r w:rsidR="007A509F">
        <w:t xml:space="preserve"> cerebrovasculature </w:t>
      </w:r>
      <w:r w:rsidR="00223FA1">
        <w:t>been</w:t>
      </w:r>
      <w:r w:rsidR="007A509F">
        <w:t xml:space="preserve"> impaired</w:t>
      </w:r>
      <w:r w:rsidR="008F428B">
        <w:t xml:space="preserve"> and unable to vasodilate to maintain CBF,</w:t>
      </w:r>
      <w:r w:rsidR="002B6165">
        <w:t xml:space="preserve"> the drop in CPP would </w:t>
      </w:r>
      <w:r w:rsidR="00BF7898">
        <w:t xml:space="preserve">have </w:t>
      </w:r>
      <w:r w:rsidR="00223FA1">
        <w:t>caused a greater reduction in</w:t>
      </w:r>
      <w:r w:rsidR="00BF7898">
        <w:t xml:space="preserve"> MCAv</w:t>
      </w:r>
      <w:r w:rsidR="00223FA1">
        <w:t xml:space="preserve"> </w:t>
      </w:r>
      <w:r w:rsidR="00223FA1">
        <w:fldChar w:fldCharType="begin"/>
      </w:r>
      <w:r w:rsidR="002C43C0">
        <w:instrText xml:space="preserve"> ADDIN ZOTERO_ITEM CSL_CITATION {"citationID":"BwWDWkzF","properties":{"formattedCitation":"(Chaudhry et al., 2021)","plainCitation":"(Chaudhry et al., 2021)","noteIndex":0},"citationItems":[{"id":2058,"uris":["http://zotero.org/users/5709856/items/KWJV5GEQ"],"itemData":{"id":2058,"type":"book","abstract":"The cardiovascular system provides blood supply throughout the body. By responding to various stimuli, it can control the velocity and amount of blood carried through the vessels. The cardiovascular system consists of the heart, arteries, veins, and capillaries. The heart and vessels work together intricately to provide adequate blood flow to all parts of the body. The regulation of the cardiovascular system occurs via a myriad of stimuli, including changing blood volume, hormones, electrolytes, osmolarity, medications, adrenal glands, kidneys, and much more. The parasympathetic and sympathetic nervous systems also play a key role in the regulation of the cardiovascular system.[1][2][3]","language":"en","note":"container-title: StatPearls [Internet]\nPMID: 29630249","publisher":"StatPearls Publishing","source":"www.ncbi.nlm.nih.gov","title":"Physiology, Cardiovascular","URL":"https://www.ncbi.nlm.nih.gov/books/NBK493197/","author":[{"family":"Chaudhry","given":"Raheel"},{"family":"Miao","given":"Julia H."},{"family":"Rehman","given":"Afzal"}],"accessed":{"date-parts":[["2022",5,4]]},"issued":{"date-parts":[["2021",11,14]]}}}],"schema":"https://github.com/citation-style-language/schema/raw/master/csl-citation.json"} </w:instrText>
      </w:r>
      <w:r w:rsidR="00223FA1">
        <w:fldChar w:fldCharType="separate"/>
      </w:r>
      <w:r w:rsidR="00A877F0" w:rsidRPr="00A877F0">
        <w:rPr>
          <w:rFonts w:cs="Times New Roman"/>
        </w:rPr>
        <w:t>(Chaudhry et al., 2021)</w:t>
      </w:r>
      <w:r w:rsidR="00223FA1">
        <w:fldChar w:fldCharType="end"/>
      </w:r>
      <w:r w:rsidR="00A877F0">
        <w:t xml:space="preserve">. </w:t>
      </w:r>
      <w:r w:rsidR="002B0337">
        <w:t xml:space="preserve">In the present study, </w:t>
      </w:r>
      <w:proofErr w:type="spellStart"/>
      <w:r w:rsidR="002B0337">
        <w:t>MCAv</w:t>
      </w:r>
      <w:r w:rsidR="002B0337">
        <w:rPr>
          <w:vertAlign w:val="subscript"/>
        </w:rPr>
        <w:t>EN</w:t>
      </w:r>
      <w:proofErr w:type="spellEnd"/>
      <w:r w:rsidR="002B0337">
        <w:t xml:space="preserve"> is an estimated </w:t>
      </w:r>
      <w:r w:rsidR="00C911C6">
        <w:t xml:space="preserve">value MCAv would have achieved during </w:t>
      </w:r>
      <w:proofErr w:type="spellStart"/>
      <w:r w:rsidR="00C911C6">
        <w:t>CPP</w:t>
      </w:r>
      <w:r w:rsidR="0023134B">
        <w:rPr>
          <w:vertAlign w:val="subscript"/>
        </w:rPr>
        <w:t>@MCAvN</w:t>
      </w:r>
      <w:proofErr w:type="spellEnd"/>
      <w:r w:rsidR="00C911C6">
        <w:t xml:space="preserve"> had there been </w:t>
      </w:r>
      <w:r w:rsidR="00C911C6">
        <w:lastRenderedPageBreak/>
        <w:t xml:space="preserve">no </w:t>
      </w:r>
      <w:r w:rsidR="00217ED9">
        <w:t xml:space="preserve">cerebral </w:t>
      </w:r>
      <w:r w:rsidR="008B51A5">
        <w:t>autoregulatory</w:t>
      </w:r>
      <w:r w:rsidR="00217ED9">
        <w:t xml:space="preserve"> </w:t>
      </w:r>
      <w:r w:rsidR="00C911C6">
        <w:t xml:space="preserve">response. </w:t>
      </w:r>
      <w:proofErr w:type="spellStart"/>
      <w:r w:rsidR="005E3F37">
        <w:t>ARRi</w:t>
      </w:r>
      <w:proofErr w:type="spellEnd"/>
      <w:r w:rsidR="005E3F37">
        <w:t xml:space="preserve"> </w:t>
      </w:r>
      <w:r w:rsidR="00B61D04">
        <w:t>is a calculated index</w:t>
      </w:r>
      <w:r w:rsidR="00C911C6">
        <w:t xml:space="preserve"> that </w:t>
      </w:r>
      <w:r w:rsidR="007F3796">
        <w:t xml:space="preserve">indicates CVCi changing during the initial </w:t>
      </w:r>
      <w:r w:rsidR="00546BF0">
        <w:t xml:space="preserve">rest-to-exercise transition </w:t>
      </w:r>
      <w:r w:rsidR="007F3796">
        <w:t xml:space="preserve">was able to attenuate </w:t>
      </w:r>
      <w:r w:rsidR="00546BF0">
        <w:t xml:space="preserve">the drop in MCAv and prevent a greater degree of hypoperfusion. </w:t>
      </w:r>
      <w:r w:rsidR="0048329A">
        <w:t>In</w:t>
      </w:r>
      <w:r w:rsidR="00A877F0">
        <w:t xml:space="preserve"> this </w:t>
      </w:r>
      <w:r w:rsidR="0048329A">
        <w:t xml:space="preserve">study, </w:t>
      </w:r>
      <w:proofErr w:type="spellStart"/>
      <w:r w:rsidR="00A877F0">
        <w:t>ARRi</w:t>
      </w:r>
      <w:proofErr w:type="spellEnd"/>
      <w:r w:rsidR="00BA5E5A">
        <w:t xml:space="preserve"> was found to be </w:t>
      </w:r>
      <w:r w:rsidR="00505D4D">
        <w:t>3.5</w:t>
      </w:r>
      <w:r w:rsidR="00B44E9C">
        <w:t xml:space="preserve"> %. This can be interpreted </w:t>
      </w:r>
      <w:r w:rsidR="00B44E9C" w:rsidDel="000C7F7F">
        <w:t>as</w:t>
      </w:r>
      <w:r w:rsidR="00B44E9C">
        <w:t xml:space="preserve"> </w:t>
      </w:r>
      <w:r w:rsidR="00361D5D">
        <w:t>autoregulation</w:t>
      </w:r>
      <w:r w:rsidR="00B44E9C">
        <w:t xml:space="preserve"> was able to </w:t>
      </w:r>
      <w:r w:rsidR="00614437">
        <w:t xml:space="preserve">attenuate </w:t>
      </w:r>
      <w:r w:rsidR="00E55891">
        <w:t xml:space="preserve">the drop in </w:t>
      </w:r>
      <w:r w:rsidR="00614437">
        <w:t xml:space="preserve">MCAv </w:t>
      </w:r>
      <w:r w:rsidR="00CE65A5">
        <w:t xml:space="preserve">at the start of exercise by </w:t>
      </w:r>
      <w:r w:rsidR="00505D4D">
        <w:t>3.5</w:t>
      </w:r>
      <w:r w:rsidR="009562E5">
        <w:t xml:space="preserve">%. </w:t>
      </w:r>
    </w:p>
    <w:p w14:paraId="0F674CEB" w14:textId="7EAB2F82" w:rsidR="00F715F7" w:rsidRDefault="00B90F23" w:rsidP="00861473">
      <w:pPr>
        <w:ind w:firstLine="720"/>
      </w:pPr>
      <w:r>
        <w:t xml:space="preserve">Cerebral autoregulation </w:t>
      </w:r>
      <w:r w:rsidR="0070381E">
        <w:t xml:space="preserve">has been shown to </w:t>
      </w:r>
      <w:r>
        <w:t>buffer MCAv drop</w:t>
      </w:r>
      <w:r w:rsidR="000D7B28">
        <w:t>ping</w:t>
      </w:r>
      <w:r>
        <w:t xml:space="preserve"> during hypotensive pressure oscillations by 18% </w:t>
      </w:r>
      <w:r>
        <w:fldChar w:fldCharType="begin"/>
      </w:r>
      <w:r>
        <w:instrText xml:space="preserve"> ADDIN ZOTERO_ITEM CSL_CITATION {"citationID":"qgi6Onvj","properties":{"formattedCitation":"(Tan, 2012)","plainCitation":"(Tan, 2012)","noteIndex":0},"citationItems":[{"id":2024,"uris":["http://zotero.org/users/5709856/items/WIJ6XDU5"],"itemData":{"id":2024,"type":"article-journal","abstract":"Reliable assessment of cerebrovascular effectiveness in buffering against pressure fluctuations may have important implications for the timing and the outcome of therapy after adverse cerebrovascular events. Although linear approaches may indicate the presence or absence of cerebral autoregulation, they are inadequate to describe its characteristics and its effectiveness. Establishing a simple yet robust methodology to reliably measure the effectiveness of cerebral autoregulation could provide a tool to guide screening and clinical options to characterize and treat adverse cerebrovascular events associated with alterations in cerebral perfusion. To test the utility of one such methodology, an oscillatory lower body negative pressure of 30–40 mmHg was used at six frequencies from 0.03 to 0.08 Hz in 43 healthy volunteers, and the pressure-flow relation and the effectiveness of autoregulation was quantified using projection pursuit regression. Projection pursuit regression explained the majority of the relationship between pressure and cerebral blood flow fluctuations and revealed its nature consistently across individuals and across separate study days. The nature of this relationship entailed an autoregulatory region wherein slow arterial pressure fluctuations are effectively counterregulated and two passive regions wherein pressure fluctuations resulted in parallel changes in flow. The effectiveness of autoregulation was significantly reduced as pressure fluctuations became faster. These results demonstrate the characteristic relationship between arterial pressure and cerebral blood flow. Furthermore, the methodology utilized in this study provides a tool that can provide unique insight to integrated cerebrovascular control and may allow diagnosis of physiological alterations underlying impaired cerebral autoregulation.","container-title":"Journal of Applied Physiology","DOI":"10.1152/japplphysiol.00783.2012","ISSN":"8750-7587, 1522-1601","issue":"8","journalAbbreviation":"Journal of Applied Physiology","language":"en","page":"1194-1200","source":"DOI.org (Crossref)","title":"Defining the characteristic relationship between arterial pressure and cerebral flow","volume":"113","author":[{"family":"Tan","given":"Can Ozan"}],"issued":{"date-parts":[["2012",10,15]]}}}],"schema":"https://github.com/citation-style-language/schema/raw/master/csl-citation.json"} </w:instrText>
      </w:r>
      <w:r>
        <w:fldChar w:fldCharType="separate"/>
      </w:r>
      <w:r w:rsidRPr="00B90F23">
        <w:rPr>
          <w:rFonts w:cs="Times New Roman"/>
        </w:rPr>
        <w:t>(Tan, 2012)</w:t>
      </w:r>
      <w:r>
        <w:fldChar w:fldCharType="end"/>
      </w:r>
      <w:r w:rsidR="000832D5">
        <w:t xml:space="preserve">. </w:t>
      </w:r>
      <w:r w:rsidR="00265BDE">
        <w:t xml:space="preserve">During lower body negative pressure oscillations, Tan (2012) </w:t>
      </w:r>
      <w:r w:rsidR="00D85069">
        <w:t>found the slope of percent change CBF</w:t>
      </w:r>
      <w:r w:rsidR="002F2A6A">
        <w:t xml:space="preserve"> </w:t>
      </w:r>
      <w:r w:rsidR="00D85069">
        <w:t xml:space="preserve">over </w:t>
      </w:r>
      <w:r w:rsidR="00317F64">
        <w:t xml:space="preserve">percent change </w:t>
      </w:r>
      <w:r w:rsidR="002F2A6A">
        <w:t xml:space="preserve">MAP </w:t>
      </w:r>
      <w:r w:rsidR="00317F64">
        <w:t xml:space="preserve">to be 0.81. </w:t>
      </w:r>
      <w:r w:rsidR="005A269B">
        <w:t>Therefore,</w:t>
      </w:r>
      <w:r w:rsidR="00797113">
        <w:t xml:space="preserve"> for each percentage change in MAP, CBF </w:t>
      </w:r>
      <w:r w:rsidR="003E5D6C">
        <w:t xml:space="preserve">is altered by 0.81 </w:t>
      </w:r>
      <w:r w:rsidR="00862272">
        <w:t>%</w:t>
      </w:r>
      <w:r w:rsidR="003E5D6C">
        <w:t xml:space="preserve"> </w:t>
      </w:r>
      <w:r w:rsidR="003E5D6C">
        <w:fldChar w:fldCharType="begin"/>
      </w:r>
      <w:r w:rsidR="002C43C0">
        <w:instrText xml:space="preserve"> ADDIN ZOTERO_ITEM CSL_CITATION {"citationID":"oRBrKc2Z","properties":{"formattedCitation":"(Tan, 2012)","plainCitation":"(Tan, 2012)","noteIndex":0},"citationItems":[{"id":2024,"uris":["http://zotero.org/users/5709856/items/WIJ6XDU5"],"itemData":{"id":2024,"type":"article-journal","abstract":"Reliable assessment of cerebrovascular effectiveness in buffering against pressure fluctuations may have important implications for the timing and the outcome of therapy after adverse cerebrovascular events. Although linear approaches may indicate the presence or absence of cerebral autoregulation, they are inadequate to describe its characteristics and its effectiveness. Establishing a simple yet robust methodology to reliably measure the effectiveness of cerebral autoregulation could provide a tool to guide screening and clinical options to characterize and treat adverse cerebrovascular events associated with alterations in cerebral perfusion. To test the utility of one such methodology, an oscillatory lower body negative pressure of 30–40 mmHg was used at six frequencies from 0.03 to 0.08 Hz in 43 healthy volunteers, and the pressure-flow relation and the effectiveness of autoregulation was quantified using projection pursuit regression. Projection pursuit regression explained the majority of the relationship between pressure and cerebral blood flow fluctuations and revealed its nature consistently across individuals and across separate study days. The nature of this relationship entailed an autoregulatory region wherein slow arterial pressure fluctuations are effectively counterregulated and two passive regions wherein pressure fluctuations resulted in parallel changes in flow. The effectiveness of autoregulation was significantly reduced as pressure fluctuations became faster. These results demonstrate the characteristic relationship between arterial pressure and cerebral blood flow. Furthermore, the methodology utilized in this study provides a tool that can provide unique insight to integrated cerebrovascular control and may allow diagnosis of physiological alterations underlying impaired cerebral autoregulation.","container-title":"Journal of Applied Physiology","DOI":"10.1152/japplphysiol.00783.2012","ISSN":"8750-7587, 1522-1601","issue":"8","journalAbbreviation":"Journal of Applied Physiology","language":"en","page":"1194-1200","source":"DOI.org (Crossref)","title":"Defining the characteristic relationship between arterial pressure and cerebral flow","volume":"113","author":[{"family":"Tan","given":"Can Ozan"}],"issued":{"date-parts":[["2012",10,15]]}}}],"schema":"https://github.com/citation-style-language/schema/raw/master/csl-citation.json"} </w:instrText>
      </w:r>
      <w:r w:rsidR="003E5D6C">
        <w:fldChar w:fldCharType="separate"/>
      </w:r>
      <w:r w:rsidR="003E5D6C" w:rsidRPr="003E5D6C">
        <w:rPr>
          <w:rFonts w:cs="Times New Roman"/>
        </w:rPr>
        <w:t>(Tan, 2012)</w:t>
      </w:r>
      <w:r w:rsidR="003E5D6C">
        <w:fldChar w:fldCharType="end"/>
      </w:r>
      <w:r w:rsidR="0036762A">
        <w:t>.</w:t>
      </w:r>
      <w:r w:rsidR="009B260E">
        <w:t xml:space="preserve"> </w:t>
      </w:r>
      <w:r w:rsidR="001B5E82">
        <w:t>In</w:t>
      </w:r>
      <w:r w:rsidR="004D4332">
        <w:t xml:space="preserve"> the absence of autoregulation, CBF would be directly proportional to </w:t>
      </w:r>
      <w:r w:rsidR="008824D1">
        <w:t>pressure changes</w:t>
      </w:r>
      <w:r w:rsidR="001B5E82">
        <w:t xml:space="preserve"> and this</w:t>
      </w:r>
      <w:r w:rsidR="00631740">
        <w:t xml:space="preserve"> slope</w:t>
      </w:r>
      <w:r w:rsidR="00FB6645">
        <w:t xml:space="preserve"> </w:t>
      </w:r>
      <w:r w:rsidR="00443E36">
        <w:t xml:space="preserve">would </w:t>
      </w:r>
      <w:r w:rsidR="001B5E82">
        <w:t>be</w:t>
      </w:r>
      <w:r w:rsidR="00443E36">
        <w:t xml:space="preserve"> 1</w:t>
      </w:r>
      <w:r w:rsidR="00797D70">
        <w:t>.0</w:t>
      </w:r>
      <w:r w:rsidR="001B5E82">
        <w:t>.</w:t>
      </w:r>
      <w:r w:rsidR="00797D70">
        <w:t xml:space="preserve"> </w:t>
      </w:r>
      <w:r w:rsidR="00D30031">
        <w:t>If</w:t>
      </w:r>
      <w:r w:rsidR="00CD4752">
        <w:t xml:space="preserve"> we interpret their data another way, </w:t>
      </w:r>
      <w:r w:rsidR="0036762A">
        <w:t>by taking the complement (</w:t>
      </w:r>
      <w:r w:rsidR="00E83D35">
        <w:t>i.e.,</w:t>
      </w:r>
      <w:r w:rsidR="0036762A">
        <w:t xml:space="preserve"> 1- 0.81)</w:t>
      </w:r>
      <w:r w:rsidR="00BF494D">
        <w:t>,</w:t>
      </w:r>
      <w:r w:rsidR="0036762A">
        <w:t xml:space="preserve"> we get </w:t>
      </w:r>
      <w:r w:rsidR="00B95E33">
        <w:t xml:space="preserve">0.18. As </w:t>
      </w:r>
      <w:r w:rsidR="008E5CAA">
        <w:t>in</w:t>
      </w:r>
      <w:r w:rsidR="00B95E33">
        <w:t xml:space="preserve"> the present study, this can be assessed as </w:t>
      </w:r>
      <w:r w:rsidR="008E5CAA">
        <w:t>autoregulation was</w:t>
      </w:r>
      <w:r w:rsidR="00CE6E3E">
        <w:t xml:space="preserve"> able to resist the effect of </w:t>
      </w:r>
      <w:r w:rsidR="008E5CAA">
        <w:t xml:space="preserve">the </w:t>
      </w:r>
      <w:r w:rsidR="00CE6E3E">
        <w:t>pressure drop</w:t>
      </w:r>
      <w:r w:rsidR="008E5CAA">
        <w:t xml:space="preserve"> by </w:t>
      </w:r>
      <w:r w:rsidR="008C04FC">
        <w:t>0.18, or 18%</w:t>
      </w:r>
      <w:r w:rsidR="001B5E82">
        <w:t xml:space="preserve"> at </w:t>
      </w:r>
      <w:r w:rsidR="00087C4E">
        <w:t>hypotensive pressures.</w:t>
      </w:r>
      <w:r w:rsidR="00BD37C1">
        <w:t xml:space="preserve"> </w:t>
      </w:r>
      <w:r w:rsidR="00760D22">
        <w:t xml:space="preserve">This is higher than the present study which shows cerebral autoregulation was able to mitigate the drop in MCAv at the start of exercise by 3.5%. </w:t>
      </w:r>
      <w:r w:rsidR="0010570A">
        <w:t>It is important to note that Tan (2012)</w:t>
      </w:r>
      <w:r w:rsidR="00072CBE">
        <w:t xml:space="preserve"> applied these oscillations in isolation. </w:t>
      </w:r>
      <w:r w:rsidR="00967B21">
        <w:t>This is quite different to the responses</w:t>
      </w:r>
      <w:r w:rsidR="00CD2012">
        <w:t xml:space="preserve"> during exercise which </w:t>
      </w:r>
      <w:r w:rsidR="004F6ECD">
        <w:t>are</w:t>
      </w:r>
      <w:r w:rsidR="009018F5">
        <w:t xml:space="preserve"> accompanied with </w:t>
      </w:r>
      <w:r w:rsidR="004F6ECD">
        <w:t>increases in</w:t>
      </w:r>
      <w:r w:rsidR="00CD2012">
        <w:t xml:space="preserve"> MAP, Q, SV, HR and</w:t>
      </w:r>
      <w:r w:rsidR="00D010A4">
        <w:t xml:space="preserve"> other </w:t>
      </w:r>
      <w:r w:rsidR="00503E1E">
        <w:t>cardiorespiratory variable</w:t>
      </w:r>
      <w:r w:rsidR="00676EF5">
        <w:t xml:space="preserve">s, all of which play important roles in CBF </w:t>
      </w:r>
      <w:r w:rsidR="003E794C">
        <w:t>maintenance</w:t>
      </w:r>
      <w:r w:rsidR="00FB6824">
        <w:t xml:space="preserve"> </w:t>
      </w:r>
      <w:r w:rsidR="00FB6824">
        <w:fldChar w:fldCharType="begin"/>
      </w:r>
      <w:r w:rsidR="00FB6824">
        <w:instrText xml:space="preserve"> ADDIN ZOTERO_ITEM CSL_CITATION {"citationID":"Jyt9Hidx","properties":{"formattedCitation":"(Markwalder et al., 1984; Ogoh et al., 2005; Willie et al., 2011)","plainCitation":"(Markwalder et al., 1984; Ogoh et al., 2005; Willie et al., 2011)","noteIndex":0},"citationItems":[{"id":1871,"uris":["http://zotero.org/users/5709856/items/2HN4FID5"],"itemData":{"id":1871,"type":"article-journal","abstract":"The end-tidal carbon dioxide partial pressure (PCO2) response curves for the flow velocity in the middle cerebral artery were studied in 31 normal subjects with transcranial Doppler techniques. An exponential curve with an exponent of 0.034 mm Hg?1 was found to be a good fit to the recorded data. By means of this relationship, recordings of flow velocity in cerebral arteries can be normalized to a standard value of PCO2. Physiological aspects of cerebrovascular reactivity to PCO2 and the clinical implications of the PCO2 response curve are discussed. The normal material provides a reference for assessing pathological responses.","container-title":"Journal of Cerebral Blood Flow &amp; Metabolism","DOI":"10.1038/jcbfm.1984.54","ISSN":"0271-678X","issue":"3","journalAbbreviation":"J Cereb Blood Flow Metab","note":"publisher: SAGE Publications Ltd STM","page":"368-372","source":"SAGE Journals","title":"Dependency of Blood Flow Velocity in the Middle Cerebral Artery on End-Tidal Carbon Dioxide Partial Pressure—A Transcranial Ultrasound Doppler Study","volume":"4","author":[{"family":"Markwalder","given":"Thomas-Marc"},{"family":"Grolimund","given":"Peter"},{"family":"Seiler","given":"Rolf W."},{"family":"Roth","given":"Fritz"},{"family":"Aaslid","given":"Rune"}],"issued":{"date-parts":[["1984",9,1]]}}},{"id":1965,"uris":["http://zotero.org/users/5709856/items/QJY3SDCS"],"itemData":{"id":1965,"type":"article-journal","container-title":"The Journal of Physiology","DOI":"10.1113/jphysiol.2005.095836","ISSN":"00223751","issue":"2","language":"en","page":"697-704","source":"DOI.org (Crossref)","title":"The effect of changes in cardiac output on middle cerebral artery mean blood velocity at rest and during exercise: MCA &lt;i&gt;V&lt;/i&gt; &lt;sub&gt;mean&lt;/sub&gt; during exercise","title-short":"The effect of changes in cardiac output on middle cerebral artery mean blood velocity at rest and during exercise","volume":"569","author":[{"family":"Ogoh","given":"Shigehiko"},{"family":"Brothers","given":"R. Matthew"},{"family":"Barnes","given":"Quinton"},{"family":"Eubank","given":"Wendy L."},{"family":"Hawkins","given":"Megan N."},{"family":"Purkayastha","given":"Sushmita"},{"family":"O-Yurvati","given":"Albert"},{"family":"Raven","given":"Peter B."}],"issued":{"date-parts":[["2005",12]]}}},{"id":277,"uris":["http://zotero.org/users/5709856/items/HI4VINLG"],"itemData":{"id":277,"type":"article-journal","abstract":"There is considerable utility in the use of transcranial Doppler ultrasound (TCD) to assess cerebrovascular function. The brain is unique in its high energy and oxygen demand but limited capacity for energy storage that necessitates an effective means of regional blood delivery. The relative low cost, ease-of-use, non-invasiveness, and excellent temporal resolution of TCD make it an ideal tool for the examination of cerebrovascular function in both research and clinical settings. TCD is an efﬁcient tool to access blood velocities within the cerebral vessels, cerebral autoregulation, cerebrovascular reactivity to CO2, and neurovascular coupling, in both physiological states and in pathological conditions such as stroke and head trauma. In this review, we provide: (1) an overview of TCD methodology with respect to other techniques; (2) a methodological synopsis of the cerebrovascular exam using TCD; (3) an overview of the physiological mechanisms involved in regulation of the cerebral blood ﬂow; (4) the utility of TCD for assessment of cerebrovascular pathology; and (5) recommendations for the assessment of four critical and complimentary aspects of cerebrovascular function: intra-cranial blood ﬂow velocity, cerebral autoregulation, cerebral reactivity, and neurovascular coupling. The integration of these regulatory mechanisms from an integrated systems perspective is discussed, and future research directions are explored.","container-title":"Journal of Neuroscience Methods","DOI":"10.1016/j.jneumeth.2011.01.011","ISSN":"01650270","issue":"2","journalAbbreviation":"Journal of Neuroscience Methods","language":"en","page":"221-237","source":"DOI.org (Crossref)","title":"Utility of transcranial Doppler ultrasound for the integrative assessment of cerebrovascular function","volume":"196","author":[{"family":"Willie","given":"C.K."},{"family":"Colino","given":"F.L."},{"family":"Bailey","given":"D.M."},{"family":"Tzeng","given":"Y.C."},{"family":"Binsted","given":"G."},{"family":"Jones","given":"L.W."},{"family":"Haykowsky","given":"M.J."},{"family":"Bellapart","given":"J."},{"family":"Ogoh","given":"S."},{"family":"Smith","given":"K.J."},{"family":"Smirl","given":"J.D."},{"family":"Day","given":"T.A."},{"family":"Lucas","given":"S.J."},{"family":"Eller","given":"L.K."},{"family":"Ainslie","given":"P.N."}],"issued":{"date-parts":[["2011",3]]}}}],"schema":"https://github.com/citation-style-language/schema/raw/master/csl-citation.json"} </w:instrText>
      </w:r>
      <w:r w:rsidR="00FB6824">
        <w:fldChar w:fldCharType="separate"/>
      </w:r>
      <w:r w:rsidR="00FB6824" w:rsidRPr="00FB6824">
        <w:rPr>
          <w:rFonts w:cs="Times New Roman"/>
        </w:rPr>
        <w:t>(Markwalder et al., 1984; Ogoh et al., 2005; Willie et al., 2011)</w:t>
      </w:r>
      <w:r w:rsidR="00FB6824">
        <w:fldChar w:fldCharType="end"/>
      </w:r>
      <w:r w:rsidR="003E794C">
        <w:t xml:space="preserve">. </w:t>
      </w:r>
      <w:r w:rsidR="00872F23">
        <w:t xml:space="preserve">Likely the differences in </w:t>
      </w:r>
      <w:r w:rsidR="0035287F">
        <w:t>determination</w:t>
      </w:r>
      <w:r w:rsidR="00611E37">
        <w:t xml:space="preserve"> (regression vs. calculation)</w:t>
      </w:r>
      <w:r w:rsidR="0035287F">
        <w:t xml:space="preserve"> and methodology </w:t>
      </w:r>
      <w:r w:rsidR="00611E37">
        <w:t>(pressure oscillations vs. exercise onset)</w:t>
      </w:r>
      <w:r w:rsidR="0020167C">
        <w:t xml:space="preserve"> are the </w:t>
      </w:r>
      <w:r w:rsidR="00652F37">
        <w:t xml:space="preserve">primary </w:t>
      </w:r>
      <w:r w:rsidR="00687023">
        <w:t>reason</w:t>
      </w:r>
      <w:r w:rsidR="00652F37">
        <w:t>s</w:t>
      </w:r>
      <w:r w:rsidR="00687023">
        <w:t xml:space="preserve"> for </w:t>
      </w:r>
      <w:r w:rsidR="00FF5E9A">
        <w:t xml:space="preserve">the </w:t>
      </w:r>
      <w:r w:rsidR="00687023">
        <w:t xml:space="preserve">differences </w:t>
      </w:r>
      <w:r w:rsidR="00FF5E9A">
        <w:t xml:space="preserve">observed </w:t>
      </w:r>
      <w:r w:rsidR="00687023">
        <w:t xml:space="preserve">in results. </w:t>
      </w:r>
      <w:r w:rsidR="00E22D5F">
        <w:t xml:space="preserve">For a more </w:t>
      </w:r>
      <w:r w:rsidR="006F6E0A">
        <w:t>direct</w:t>
      </w:r>
      <w:r w:rsidR="00E22D5F">
        <w:t xml:space="preserve"> comparison, we need to examine pressure </w:t>
      </w:r>
      <w:r w:rsidR="006F6E0A">
        <w:t xml:space="preserve">changes at the start of exercise. </w:t>
      </w:r>
    </w:p>
    <w:p w14:paraId="374E2CFE" w14:textId="415DF483" w:rsidR="00D83379" w:rsidRDefault="001B6618" w:rsidP="00861473">
      <w:pPr>
        <w:ind w:firstLine="720"/>
      </w:pPr>
      <w:r>
        <w:t>In the present study, a</w:t>
      </w:r>
      <w:r w:rsidR="005D2C83">
        <w:t xml:space="preserve">t the </w:t>
      </w:r>
      <w:r w:rsidR="00C81BEB">
        <w:t xml:space="preserve">start of exercise pressure </w:t>
      </w:r>
      <w:r>
        <w:t xml:space="preserve">and MCAv </w:t>
      </w:r>
      <w:r w:rsidR="00EC19BF">
        <w:t xml:space="preserve">drop to a nadir. This relationship is </w:t>
      </w:r>
      <w:proofErr w:type="gramStart"/>
      <w:r w:rsidR="00EC19BF">
        <w:t>similar to</w:t>
      </w:r>
      <w:proofErr w:type="gramEnd"/>
      <w:r w:rsidR="00EC19BF">
        <w:t xml:space="preserve"> </w:t>
      </w:r>
      <w:r w:rsidR="001E5CE3">
        <w:t xml:space="preserve">a recent paper by </w:t>
      </w:r>
      <w:proofErr w:type="spellStart"/>
      <w:r w:rsidR="001E5CE3">
        <w:t>Ogoh</w:t>
      </w:r>
      <w:proofErr w:type="spellEnd"/>
      <w:r w:rsidR="001E5CE3">
        <w:t xml:space="preserve"> et al. (2022)</w:t>
      </w:r>
      <w:r w:rsidR="003B0EC7">
        <w:t xml:space="preserve"> who</w:t>
      </w:r>
      <w:r w:rsidR="001E5CE3">
        <w:t xml:space="preserve"> examined the contributions of </w:t>
      </w:r>
      <w:r w:rsidR="001E5CE3">
        <w:lastRenderedPageBreak/>
        <w:t>MAP to CBFv at the start of exercise. They found at the onset of 20W cycling exercise, MAP and CBFv decreased to a nadir in a similar manner compared to the present study. When a correlation was applied to the percent drop in MAP to the percent drop in MCAv from the start of exercise to their nadirs, they found a significant relationship between the two with an R</w:t>
      </w:r>
      <w:r w:rsidR="001E5CE3">
        <w:rPr>
          <w:vertAlign w:val="superscript"/>
        </w:rPr>
        <w:t>2</w:t>
      </w:r>
      <w:r w:rsidR="001E5CE3">
        <w:t xml:space="preserve"> = 0.28 </w:t>
      </w:r>
      <w:r w:rsidR="001E5CE3">
        <w:fldChar w:fldCharType="begin"/>
      </w:r>
      <w:r w:rsidR="002C43C0">
        <w:instrText xml:space="preserve"> ADDIN ZOTERO_ITEM CSL_CITATION {"citationID":"bX5s8YFR","properties":{"formattedCitation":"(Ogoh et al., 2022)","plainCitation":"(Ogoh et al., 2022)","noteIndex":0},"citationItems":[{"id":2016,"uris":["http://zotero.org/users/5709856/items/LT64I2W9"],"itemData":{"id":2016,"type":"article-journal","container-title":"Clinical Autonomic Research","DOI":"10.1007/s10286-022-00855-4","ISSN":"0959-9851, 1619-1560","journalAbbreviation":"Clin Auton Res","language":"en","source":"DOI.org (Crossref)","title":"Cerebral blood velocity and arterial pressure at the onset of exercise: potential influence of the cardiopulmonary baroreflex","title-short":"Cerebral blood velocity and arterial pressure at the onset of exercise","URL":"https://link.springer.com/10.1007/s10286-022-00855-4","author":[{"family":"Ogoh","given":"Shigehiko"},{"family":"Saito","given":"Shotaro"},{"family":"Watanabe","given":"Hironori"},{"family":"Katayama","given":"Keisho"}],"accessed":{"date-parts":[["2022",3,31]]},"issued":{"date-parts":[["2022",2,7]]}}}],"schema":"https://github.com/citation-style-language/schema/raw/master/csl-citation.json"} </w:instrText>
      </w:r>
      <w:r w:rsidR="001E5CE3">
        <w:fldChar w:fldCharType="separate"/>
      </w:r>
      <w:r w:rsidR="001E5CE3" w:rsidRPr="00F4292B">
        <w:rPr>
          <w:rFonts w:cs="Times New Roman"/>
        </w:rPr>
        <w:t>(Ogoh et al., 2022)</w:t>
      </w:r>
      <w:r w:rsidR="001E5CE3">
        <w:fldChar w:fldCharType="end"/>
      </w:r>
      <w:r w:rsidR="001E5CE3">
        <w:t xml:space="preserve">. This is </w:t>
      </w:r>
      <w:proofErr w:type="gramStart"/>
      <w:r w:rsidR="001E5CE3">
        <w:t>similar to</w:t>
      </w:r>
      <w:proofErr w:type="gramEnd"/>
      <w:r w:rsidR="001E5CE3">
        <w:t xml:space="preserve"> the </w:t>
      </w:r>
      <w:r w:rsidR="001E5CE3" w:rsidRPr="009854D9">
        <w:t>R</w:t>
      </w:r>
      <w:r w:rsidR="001E5CE3">
        <w:rPr>
          <w:vertAlign w:val="superscript"/>
        </w:rPr>
        <w:t>2</w:t>
      </w:r>
      <w:r w:rsidR="001E5CE3">
        <w:rPr>
          <w:vertAlign w:val="subscript"/>
        </w:rPr>
        <w:t>a</w:t>
      </w:r>
      <w:r w:rsidR="001E5CE3">
        <w:t xml:space="preserve"> we report (R</w:t>
      </w:r>
      <w:r w:rsidR="001E5CE3">
        <w:rPr>
          <w:vertAlign w:val="superscript"/>
        </w:rPr>
        <w:t>2</w:t>
      </w:r>
      <w:r w:rsidR="001E5CE3">
        <w:rPr>
          <w:vertAlign w:val="subscript"/>
        </w:rPr>
        <w:t>a</w:t>
      </w:r>
      <w:r w:rsidR="001E5CE3">
        <w:t xml:space="preserve">= 0.25) for the </w:t>
      </w:r>
      <w:r w:rsidR="001E5CE3" w:rsidRPr="009854D9">
        <w:t>regression</w:t>
      </w:r>
      <w:r w:rsidR="001E5CE3">
        <w:t xml:space="preserve"> of </w:t>
      </w:r>
      <w:proofErr w:type="spellStart"/>
      <w:r w:rsidR="0082167E">
        <w:t>Δ</w:t>
      </w:r>
      <w:r w:rsidR="001E5CE3">
        <w:t>MCAv</w:t>
      </w:r>
      <w:r w:rsidR="001E5CE3">
        <w:rPr>
          <w:vertAlign w:val="subscript"/>
        </w:rPr>
        <w:t>N</w:t>
      </w:r>
      <w:proofErr w:type="spellEnd"/>
      <w:r w:rsidR="001E5CE3">
        <w:t xml:space="preserve"> with </w:t>
      </w:r>
      <w:proofErr w:type="spellStart"/>
      <w:r w:rsidR="0082167E">
        <w:t>Δ</w:t>
      </w:r>
      <w:r w:rsidR="001E5CE3">
        <w:t>CPP</w:t>
      </w:r>
      <w:r w:rsidR="008B7536" w:rsidRPr="001B7C92">
        <w:rPr>
          <w:vertAlign w:val="subscript"/>
        </w:rPr>
        <w:t>@MCAvN</w:t>
      </w:r>
      <w:proofErr w:type="spellEnd"/>
      <w:r w:rsidR="001E5CE3">
        <w:t xml:space="preserve">. </w:t>
      </w:r>
      <w:r w:rsidR="004B1ABD">
        <w:t xml:space="preserve">The phenomenon of pressure dropping at the start of exercise is not a </w:t>
      </w:r>
      <w:r w:rsidR="004A5DE1">
        <w:t>new concept</w:t>
      </w:r>
      <w:r w:rsidR="004B1ABD">
        <w:t>, but it</w:t>
      </w:r>
      <w:r w:rsidR="00585AF0">
        <w:t xml:space="preserve"> i</w:t>
      </w:r>
      <w:r w:rsidR="004B1ABD">
        <w:t>s not a well understood concept</w:t>
      </w:r>
      <w:r w:rsidR="00397123">
        <w:t xml:space="preserve"> either. </w:t>
      </w:r>
      <w:r w:rsidR="008C31B6">
        <w:t xml:space="preserve">Traditionally, the understanding of pressure’s relationship with exercise was </w:t>
      </w:r>
      <w:r w:rsidR="009B7C4F">
        <w:t>an</w:t>
      </w:r>
      <w:r w:rsidR="004D2078">
        <w:t xml:space="preserve"> increase</w:t>
      </w:r>
      <w:r w:rsidR="009B7C4F">
        <w:t xml:space="preserve"> to a </w:t>
      </w:r>
      <w:r w:rsidR="00AC4C59">
        <w:t>steady state</w:t>
      </w:r>
      <w:r w:rsidR="009B7C4F">
        <w:t xml:space="preserve"> </w:t>
      </w:r>
      <w:r w:rsidR="00AC4C59">
        <w:t>required by the exercise intensity</w:t>
      </w:r>
      <w:r w:rsidR="004D2078">
        <w:t xml:space="preserve">. </w:t>
      </w:r>
      <w:r w:rsidR="00FC7658">
        <w:t>However, a</w:t>
      </w:r>
      <w:r w:rsidR="00562353">
        <w:t xml:space="preserve"> seminal paper by </w:t>
      </w:r>
      <w:proofErr w:type="spellStart"/>
      <w:r w:rsidR="00562353">
        <w:t>Wieling</w:t>
      </w:r>
      <w:proofErr w:type="spellEnd"/>
      <w:r w:rsidR="00562353">
        <w:t xml:space="preserve"> et al. (1996)</w:t>
      </w:r>
      <w:r w:rsidR="006B76C2">
        <w:t xml:space="preserve"> demonstrated</w:t>
      </w:r>
      <w:r w:rsidR="003B0521">
        <w:t xml:space="preserve"> </w:t>
      </w:r>
      <w:r w:rsidR="00221426">
        <w:t xml:space="preserve">that </w:t>
      </w:r>
      <w:r w:rsidR="003B0521">
        <w:t>MAP initial</w:t>
      </w:r>
      <w:r w:rsidR="00B962B1">
        <w:t>ly</w:t>
      </w:r>
      <w:r w:rsidR="003B0521">
        <w:t xml:space="preserve"> increase</w:t>
      </w:r>
      <w:r w:rsidR="00B962B1">
        <w:t>s</w:t>
      </w:r>
      <w:r w:rsidR="00562353">
        <w:t xml:space="preserve"> and is</w:t>
      </w:r>
      <w:r w:rsidR="003B0521">
        <w:t xml:space="preserve"> followed immediately by a significant drop </w:t>
      </w:r>
      <w:r w:rsidR="00873185">
        <w:t xml:space="preserve">in pressure </w:t>
      </w:r>
      <w:r w:rsidR="003B0521">
        <w:t xml:space="preserve">12s after </w:t>
      </w:r>
      <w:r w:rsidR="003B5388">
        <w:t>onset</w:t>
      </w:r>
      <w:r w:rsidR="003B0521">
        <w:t xml:space="preserve"> </w:t>
      </w:r>
      <w:r w:rsidR="006B76C2">
        <w:t xml:space="preserve">of </w:t>
      </w:r>
      <w:r w:rsidR="00B06C6A">
        <w:t>5</w:t>
      </w:r>
      <w:r w:rsidR="006B76C2">
        <w:t xml:space="preserve">0W </w:t>
      </w:r>
      <w:r w:rsidR="00B06C6A">
        <w:t xml:space="preserve">upright </w:t>
      </w:r>
      <w:r w:rsidR="006B76C2">
        <w:t>cycling</w:t>
      </w:r>
      <w:r w:rsidR="00B069B1">
        <w:t xml:space="preserve"> (-21 ± 4 mmHg) and onset of 50W of </w:t>
      </w:r>
      <w:r w:rsidR="00D54167">
        <w:t>supine</w:t>
      </w:r>
      <w:r w:rsidR="00B069B1">
        <w:t xml:space="preserve"> cycling (-</w:t>
      </w:r>
      <w:r w:rsidR="00D54167">
        <w:t xml:space="preserve">12 ± 2 mmHg) </w:t>
      </w:r>
      <w:r w:rsidR="003B0521">
        <w:fldChar w:fldCharType="begin"/>
      </w:r>
      <w:r w:rsidR="002C43C0">
        <w:instrText xml:space="preserve"> ADDIN ZOTERO_ITEM CSL_CITATION {"citationID":"iBqDzm7g","properties":{"formattedCitation":"(Wieling et al., 1996)","plainCitation":"(Wieling et al., 1996)","noteIndex":0},"citationItems":[{"id":2013,"uris":["http://zotero.org/users/5709856/items/RCZSFXU3"],"itemData":{"id":2013,"type":"article-journal","abstract":"1. The mechanisms underlying the pronounced transient fall in arterial blood pressure evoked by a 3 s bout of bicycle exercise were investigated in twenty healthy young adults and four patients with hypoadrenergic orthostatic hypotension. 2. In healthy subjects a 3 s bout of upright cycling induced a 28 +/- 3 mmHg fall in mean arterial pressure at 12 s. The fall in mean arterial pressure was preceded by a 12 +/- 2 mmHg rise in right atrial pressure at 3 s and accompanied by a 54 +/- 7% increase in left ventricle stroke volume at 6 s. Systemic vascular resistance dropped 48 +/- 2% at 7 s after the start of the manoeuvre to remain at that level for approximately 5 s. The total response lasted about 20 s. During sustained upright cycling the initial fall in mean arterial pressure was also present, but less pronounced (17 +/- 2 vs. 26 +/- 3 mmHg). A 3 s bout of supine cycling in four patients with hypoadrenergic orthostatic hypotension also elicited a pronounced fall in mean arterial pressure (22 +/- 4 mmHg) and in systemic vascular resistance (38 +/- 4%). 3. A bout of exercise with a large muscle mass induces two main effects. First, it mechanically increases filling of the heart due to activation of the muscle pump, resulting in an increase in cardiac output. Second, it induces a drop in systemic vascular resistance. The increase in cardiac output is not sufficient to compensate fully for the pronounced fall in systemic vascular resistance and the result is a transient fall in arterial pressure at the onset of whole-body exercise. The rise in right atrial pressure evoked by 3 s cycling is abrupt and large, but the almost immediate onset and rapid fall of the systemic vascular resistance is too fast for sympathetically mediated reflex effects due to stimulation of the cardiopulmonary afferents. An important factor involved in the drop in systemic vascular resistance appears to be local, non-autonomically mediated vasodilatation in exercising muscles, since it also occurs in patients with autonomic failure.","container-title":"The Journal of Physiology","DOI":"10.1113/jphysiol.1996.sp021518","ISSN":"1469-7793","issue":"2","language":"en","note":"_eprint: https://onlinelibrary.wiley.com/doi/pdf/10.1113/jphysiol.1996.sp021518","page":"601-611","source":"Wiley Online Library","title":"Circulatory response evoked by a 3 s bout of dynamic leg exercise in humans.","volume":"494","author":[{"family":"Wieling","given":"W"},{"family":"Harms","given":"M P"},{"family":"Harkel","given":"A D","non-dropping-particle":"ten"},{"family":"Lieshout","given":"J J","non-dropping-particle":"van"},{"family":"Sprangers","given":"R L"}],"issued":{"date-parts":[["1996"]]}}}],"schema":"https://github.com/citation-style-language/schema/raw/master/csl-citation.json"} </w:instrText>
      </w:r>
      <w:r w:rsidR="003B0521">
        <w:fldChar w:fldCharType="separate"/>
      </w:r>
      <w:r w:rsidR="003B0521" w:rsidRPr="00F1769D">
        <w:rPr>
          <w:rFonts w:cs="Times New Roman"/>
        </w:rPr>
        <w:t>(Wieling et al., 1996)</w:t>
      </w:r>
      <w:r w:rsidR="003B0521">
        <w:fldChar w:fldCharType="end"/>
      </w:r>
      <w:r w:rsidR="003B0521">
        <w:t>. This is consistent with our data which CPP</w:t>
      </w:r>
      <w:r w:rsidR="003B0521">
        <w:rPr>
          <w:vertAlign w:val="subscript"/>
        </w:rPr>
        <w:t>N</w:t>
      </w:r>
      <w:r w:rsidR="003B0521">
        <w:t xml:space="preserve"> was measured at -13.5 ± 10.4 mmHg occurring at 10</w:t>
      </w:r>
      <w:r w:rsidR="00D44217">
        <w:t>.3</w:t>
      </w:r>
      <w:r w:rsidR="003B0521">
        <w:t xml:space="preserve"> ± 4.5s after the start of </w:t>
      </w:r>
      <w:r w:rsidR="00895D4B">
        <w:t xml:space="preserve">50W </w:t>
      </w:r>
      <w:r w:rsidR="00D54167">
        <w:t>recumbent cycling.</w:t>
      </w:r>
      <w:r w:rsidR="00E9225E">
        <w:t xml:space="preserve"> </w:t>
      </w:r>
      <w:r w:rsidR="003B0521">
        <w:t xml:space="preserve">Largely, this drop in pressure can be attributed to the fall of TPR </w:t>
      </w:r>
      <w:r w:rsidR="003B0521">
        <w:fldChar w:fldCharType="begin"/>
      </w:r>
      <w:r w:rsidR="002C43C0">
        <w:instrText xml:space="preserve"> ADDIN ZOTERO_ITEM CSL_CITATION {"citationID":"JaVsDjTi","properties":{"formattedCitation":"(Bringard et al., 2017; Wieling et al., 1996)","plainCitation":"(Bringard et al., 2017; Wieling et al., 1996)","noteIndex":0},"citationItems":[{"id":2033,"uris":["http://zotero.org/users/5709856/items/Y82AJF3Z"],"itemData":{"id":2033,"type":"article-journal","abstract":"The dynamics of the postulated phenomenon of exercise baroreflex resetting is poorly understood, but can be investigated using closed-loop procedures. To shed light on some mechanisms and temporal relationships participating in the resetting process, we studied the time course of the relationship between the R–R interval (RRi) and arterial pressure with a closed-loop approach.","container-title":"European Journal of Applied Physiology","DOI":"10.1007/s00421-017-3564-6","ISSN":"1439-6327","issue":"4","journalAbbreviation":"Eur J Appl Physiol","language":"en","page":"619-630","source":"Springer Link","title":"Dynamics of the RR-interval versus blood pressure relationship at exercise onset in humans","volume":"117","author":[{"family":"Bringard","given":"Aurélien"},{"family":"Adami","given":"Alessandra"},{"family":"Fagoni","given":"Nazzareno"},{"family":"Fontolliet","given":"Timothée"},{"family":"Lador","given":"Frédéric"},{"family":"Moia","given":"Christian"},{"family":"Tam","given":"Enrico"},{"family":"Ferretti","given":"Guido"}],"issued":{"date-parts":[["2017",4,1]]}}},{"id":2013,"uris":["http://zotero.org/users/5709856/items/RCZSFXU3"],"itemData":{"id":2013,"type":"article-journal","abstract":"1. The mechanisms underlying the pronounced transient fall in arterial blood pressure evoked by a 3 s bout of bicycle exercise were investigated in twenty healthy young adults and four patients with hypoadrenergic orthostatic hypotension. 2. In healthy subjects a 3 s bout of upright cycling induced a 28 +/- 3 mmHg fall in mean arterial pressure at 12 s. The fall in mean arterial pressure was preceded by a 12 +/- 2 mmHg rise in right atrial pressure at 3 s and accompanied by a 54 +/- 7% increase in left ventricle stroke volume at 6 s. Systemic vascular resistance dropped 48 +/- 2% at 7 s after the start of the manoeuvre to remain at that level for approximately 5 s. The total response lasted about 20 s. During sustained upright cycling the initial fall in mean arterial pressure was also present, but less pronounced (17 +/- 2 vs. 26 +/- 3 mmHg). A 3 s bout of supine cycling in four patients with hypoadrenergic orthostatic hypotension also elicited a pronounced fall in mean arterial pressure (22 +/- 4 mmHg) and in systemic vascular resistance (38 +/- 4%). 3. A bout of exercise with a large muscle mass induces two main effects. First, it mechanically increases filling of the heart due to activation of the muscle pump, resulting in an increase in cardiac output. Second, it induces a drop in systemic vascular resistance. The increase in cardiac output is not sufficient to compensate fully for the pronounced fall in systemic vascular resistance and the result is a transient fall in arterial pressure at the onset of whole-body exercise. The rise in right atrial pressure evoked by 3 s cycling is abrupt and large, but the almost immediate onset and rapid fall of the systemic vascular resistance is too fast for sympathetically mediated reflex effects due to stimulation of the cardiopulmonary afferents. An important factor involved in the drop in systemic vascular resistance appears to be local, non-autonomically mediated vasodilatation in exercising muscles, since it also occurs in patients with autonomic failure.","container-title":"The Journal of Physiology","DOI":"10.1113/jphysiol.1996.sp021518","ISSN":"1469-7793","issue":"2","language":"en","note":"_eprint: https://onlinelibrary.wiley.com/doi/pdf/10.1113/jphysiol.1996.sp021518","page":"601-611","source":"Wiley Online Library","title":"Circulatory response evoked by a 3 s bout of dynamic leg exercise in humans.","volume":"494","author":[{"family":"Wieling","given":"W"},{"family":"Harms","given":"M P"},{"family":"Harkel","given":"A D","non-dropping-particle":"ten"},{"family":"Lieshout","given":"J J","non-dropping-particle":"van"},{"family":"Sprangers","given":"R L"}],"issued":{"date-parts":[["1996"]]}}}],"schema":"https://github.com/citation-style-language/schema/raw/master/csl-citation.json"} </w:instrText>
      </w:r>
      <w:r w:rsidR="003B0521">
        <w:fldChar w:fldCharType="separate"/>
      </w:r>
      <w:r w:rsidR="003B0521" w:rsidRPr="00F862C5">
        <w:rPr>
          <w:rFonts w:cs="Times New Roman"/>
        </w:rPr>
        <w:t>(Bringard et al., 2017; Wieling et al., 1996)</w:t>
      </w:r>
      <w:r w:rsidR="003B0521">
        <w:fldChar w:fldCharType="end"/>
      </w:r>
      <w:r w:rsidR="003B0521">
        <w:t xml:space="preserve"> driven by</w:t>
      </w:r>
      <w:r w:rsidR="001C762D">
        <w:t xml:space="preserve"> a combination of</w:t>
      </w:r>
      <w:r w:rsidR="003B0521">
        <w:t xml:space="preserve"> rapid skeletal muscle vasodilation </w:t>
      </w:r>
      <w:r w:rsidR="00A35FBD">
        <w:t>as a result</w:t>
      </w:r>
      <w:r w:rsidR="00D84FB5">
        <w:t xml:space="preserve"> </w:t>
      </w:r>
      <w:r w:rsidR="003B0521">
        <w:t xml:space="preserve">of mechanical and environment changes </w:t>
      </w:r>
      <w:r w:rsidR="003B0521">
        <w:fldChar w:fldCharType="begin"/>
      </w:r>
      <w:r w:rsidR="00FC00C2">
        <w:instrText xml:space="preserve"> ADDIN ZOTERO_ITEM CSL_CITATION {"citationID":"W2y6uj8K","properties":{"formattedCitation":"(M. P. Kaufman &amp; Hayes, 2002; Kirby et al., 2007; Laughlin et al., 2012; Michelini et al., 2015; Tschakovsky et al., 2006; Tschakovsky &amp; Sheriff, 2004)","plainCitation":"(M. P. Kaufman &amp; Hayes, 2002; Kirby et al., 2007; Laughlin et al., 2012; Michelini et al., 2015; Tschakovsky et al., 2006; Tschakovsky &amp; Sheriff, 2004)","dontUpdate":true,"noteIndex":0},"citationItems":[{"id":1648,"uris":["http://zotero.org/users/5709856/items/6GV927UX"],"itemData":{"id":1648,"type":"article-journal","container-title":"Clinical Autonomic Research","DOI":"10.1007/s10286-002-0059-1","ISSN":"0959-9851, 1619-1560","issue":"6","journalAbbreviation":"Clinical Autonomic Research","language":"en","page":"429-439","source":"DOI.org (Crossref)","title":"The Exercise Pressor Reflex","volume":"12","author":[{"family":"Kaufman","given":"Marc P."},{"family":"Hayes","given":"Shawn G."}],"issued":{"date-parts":[["2002",12,1]]}}},{"id":1774,"uris":["http://zotero.org/users/5709856/items/XQDAMSFW"],"itemData":{"id":1774,"type":"article-journal","abstract":"We tested the hypothesis that mechanical deformation of forearm blood vessels via acute increases in extravascular pressure elicits rapid vasodilatation in humans. In healthy adults, we measured forearm blood flow (Doppler ultrasound) and calculated forearm vascular conductance (FVC) responses to whole forearm compressions and isometric muscle contractions with the arm above heart level. We used several experimental protocols to gain insight into how mechanical factors contribute to contraction-induced rapid vasodilatation. The findings from the present study clearly indicate that acute increases in extravascular pressure (200 mmHg for 2 s) elicit a significant rapid vasodilatation in the human forearm (peak ΔFVC</w:instrText>
      </w:r>
      <w:r w:rsidR="00FC00C2">
        <w:rPr>
          <w:rFonts w:ascii="Cambria Math" w:hAnsi="Cambria Math" w:cs="Cambria Math"/>
        </w:rPr>
        <w:instrText>∼</w:instrText>
      </w:r>
      <w:r w:rsidR="00FC00C2">
        <w:instrText>155%). Brief, 6 s sustained compressions evoked the greatest vasodilatation (ΔFVC</w:instrText>
      </w:r>
      <w:r w:rsidR="00FC00C2">
        <w:rPr>
          <w:rFonts w:ascii="Cambria Math" w:hAnsi="Cambria Math" w:cs="Cambria Math"/>
        </w:rPr>
        <w:instrText>∼</w:instrText>
      </w:r>
      <w:r w:rsidR="00FC00C2">
        <w:instrText>260%), whereas the responses to single (2 s) and repeated compressions (five repeated 2 s compressions) were not significantly different (</w:instrText>
      </w:r>
      <w:r w:rsidR="00FC00C2">
        <w:rPr>
          <w:rFonts w:cs="Times New Roman"/>
        </w:rPr>
        <w:instrText>Δ</w:instrText>
      </w:r>
      <w:r w:rsidR="00FC00C2">
        <w:instrText>FVC</w:instrText>
      </w:r>
      <w:r w:rsidR="00FC00C2">
        <w:rPr>
          <w:rFonts w:ascii="Cambria Math" w:hAnsi="Cambria Math" w:cs="Cambria Math"/>
        </w:rPr>
        <w:instrText>∼</w:instrText>
      </w:r>
      <w:r w:rsidR="00FC00C2">
        <w:instrText>155%versus</w:instrText>
      </w:r>
      <w:r w:rsidR="00FC00C2">
        <w:rPr>
          <w:rFonts w:ascii="Cambria Math" w:hAnsi="Cambria Math" w:cs="Cambria Math"/>
        </w:rPr>
        <w:instrText>∼</w:instrText>
      </w:r>
      <w:r w:rsidR="00FC00C2">
        <w:instrText>115%, respectively). This mechanically induced vasodilatation peaks within 1–2 cardiac cycles, and thus is dissociated from the temporal pattern normally observed in response to brief muscle contractions (</w:instrText>
      </w:r>
      <w:r w:rsidR="00FC00C2">
        <w:rPr>
          <w:rFonts w:ascii="Cambria Math" w:hAnsi="Cambria Math" w:cs="Cambria Math"/>
        </w:rPr>
        <w:instrText>∼</w:instrText>
      </w:r>
      <w:r w:rsidR="00FC00C2">
        <w:instrText>4</w:instrText>
      </w:r>
      <w:r w:rsidR="00FC00C2">
        <w:rPr>
          <w:rFonts w:cs="Times New Roman"/>
        </w:rPr>
        <w:instrText>–</w:instrText>
      </w:r>
      <w:r w:rsidR="00FC00C2">
        <w:instrText>7 cardiac cycles). A non-linear relation was found between graded increases in extravascular pressure and both the immediate and peak rapid vasodilatory response, such that the responses increased sharply from 25 to 100 mmHg, with no significant further dilatation until 300 mmHg (maximal ΔFVC</w:instrText>
      </w:r>
      <w:r w:rsidR="00FC00C2">
        <w:rPr>
          <w:rFonts w:ascii="Cambria Math" w:hAnsi="Cambria Math" w:cs="Cambria Math"/>
        </w:rPr>
        <w:instrText>∼</w:instrText>
      </w:r>
      <w:r w:rsidR="00FC00C2">
        <w:instrText xml:space="preserve">185%). This was in contrast to the linear intensity-dependent relation observed with muscle contractions. Our collective findings indicate that mechanical influences contribute largely to the immediate vasodilatation (first cardiac cycle) observed in response to a brief, single contraction. However, it is clear that there are additional mechanisms related to muscle activation that continue to cause and sustain vasodilatation for several more cardiac cycles after contraction. Additionally, the potential contribution of mechanical influences to the total contraction-induced hyperaemia appears greatest for low to moderate intensity single muscle contractions, and this contribution becomes less significant for sustained and repeated contractions. Nevertheless, this mechanically induced vasodilatation could serve as a feedforward mechanism to increase muscle blood flow at the onset of exercise, as well as in response to changes in contraction intensity, prior to alterations in local vasodilating substances that influence vascular tone.","container-title":"The Journal of Physiology","DOI":"10.1113/jphysiol.2007.131250","ISSN":"1469-7793","issue":"3","language":"en","note":"_eprint: https://physoc.onlinelibrary.wiley.com/doi/pdf/10.1113/jphysiol.2007.131250","page":"861-874","source":"Wiley Online Library","title":"Mechanical influences on skeletal muscle vascular tone in humans: insight into contraction-induced rapid vasodilatation","title-short":"Mechanical influences on skeletal muscle vascular tone in humans","volume":"583","author":[{"family":"Kirby","given":"Brett S."},{"family":"Carlson","given":"Rick E."},{"family":"Markwald","given":"Rachel R."},{"family":"Voyles","given":"Wyatt F."},{"family":"Dinenno","given":"Frank A."}],"issued":{"date-parts":[["2007"]]}}},{"id":198,"uris":["http://zotero.org/users/5709856/items/9ZD36UUJ"],"itemData":{"id":198,"type":"chapter","container-title":"Comprehensive Physiology","event-place":"Hoboken, NJ, USA","ISBN":"978-0-470-65071-4","language":"en","note":"DOI: 10.1002/cphy.c100048","page":"321-447","publisher":"John Wiley &amp; Sons, Inc.","publisher-place":"Hoboken, NJ, USA","source":"DOI.org (Crossref)","title":"Peripheral Circulation","URL":"http://doi.wiley.com/10.1002/cphy.c100048","editor":[{"family":"Terjung","given":"Ronald"}],"author":[{"family":"Laughlin","given":"M. Harold"},{"family":"Davis","given":"Michael J."},{"family":"Secher","given":"Niels H."},{"family":"Lieshout","given":"Johannes J.","non-dropping-particle":"van"},{"family":"Arce-Esquivel","given":"Arturo A."},{"family":"Simmons","given":"Grant H."},{"family":"Bender","given":"Shawn B."},{"family":"Padilla","given":"Jaume"},{"family":"Bache","given":"Robert J."},{"family":"Merkus","given":"Daphne"},{"family":"Duncker","given":"Dirk J."}],"accessed":{"date-parts":[["2020",6,25]]},"issued":{"date-parts":[["2012",1]]}}},{"id":1698,"uris":["http://zotero.org/users/5709856/items/TIAI9G7N"],"itemData":{"id":1698,"type":"article-journal","abstract":"The last 100 years witnessed a rapid and progressive development of the body of knowledge concerning the neural control of the cardiovascular system in health and disease. The understanding of the complexity and the relevance of the neuroregulatory system continues to evolve and as a result raises new questions. The purpose of this review is to articulate results from studies involving experimental models in animals as well as in humans concerning the interaction between the neural mechanisms mediating the hemodynamic responses during exercise. The review describes the arterial baroreflex, the pivotal mechanism controlling mean arterial blood pressure and its fluctuations along with the two main activation mechanisms to exercise: central command (parallel activation of central somatomotor and autonomic descending pathways) and the muscle metaboreflex, the metabolic component of exercise pressor reflex (feedback from ergoreceptors within contracting skeletal muscles). In addition, the role of the cardiopulmonary baroreceptors in modulating the resetting of arterial baroreflex is identified, and the mechanisms in the central nervous system involved with the resetting of baroreflex function during dynamic exercise are also described. Approaching a very relevant clinical condition, the review also presents the concept that the impaired arterial baroreflex function is an integral component of the metaboreflex-mediated exaggerated sympathetic tone in subjects with heart failure. This increased sympathetic activity has a major role in causing the depressed ventricular function observed during submaximal dynamic exercise in these patients. The potential contribution of a metaboreflex arising from respiratory muscles is also considered.","container-title":"American Journal of Physiology-Heart and Circulatory Physiology","DOI":"10.1152/ajpheart.00077.2015","ISSN":"0363-6135, 1522-1539","issue":"3","journalAbbreviation":"American Journal of Physiology-Heart and Circulatory Physiology","language":"en","page":"H381-H392","source":"DOI.org (Crossref)","title":"Neural control of circulation and exercise: a translational approach disclosing interactions between central command, arterial baroreflex, and muscle metaboreflex","title-short":"Neural control of circulation and exercise","volume":"309","author":[{"family":"Michelini","given":"Lisete C."},{"family":"O'Leary","given":"Donal S."},{"family":"Raven","given":"Peter B."},{"family":"Nóbrega","given":"Antonio C. L."}],"issued":{"date-parts":[["2015",8,1]]}}},{"id":1876,"uris":["http://zotero.org/users/5709856/items/ZLLMSJ9L"],"itemData":{"id":1876,"type":"article-journal","container-title":"Medicine &amp; Science in Sports &amp; Exercise","DOI":"10.1249/01.mss.0000230341.86870.4f","ISSN":"0195-9131","issue":"10","language":"en","page":"1811-1818","source":"DOI.org (Crossref)","title":"Muscle Blood-Flow Dynamics at Exercise Onset: Do The Limbs Differ?","title-short":"Muscle Blood-Flow Dynamics at Exercise Onset","volume":"38","author":[{"family":"Tschakovsky","given":"Michael E."},{"family":"Saunders","given":"Natasha R."},{"family":"Webb","given":"Katherine A."},{"family":"O'Donnell","given":"Denis E."}],"issued":{"date-parts":[["2006",10]]}}},{"id":1637,"uris":["http://zotero.org/users/5709856/items/KJU6DF3H"],"itemData":{"id":1637,"type":"article-journal","abstract":"A striking characteristic of the blood flow adaptation at exercise onset is the immediate and substantial increase in the first few (0–5 s) seconds of exercise. The purpose of this mini-review is to put into context the present evidence regarding mechanisms responsible for this phase of exercise hyperemia. One potential mechanism that has received much attention is the mechanical effect of muscle contraction (the muscle pump). The rapid vasodilatory mechanism(s) is another possible mechanism that has recently been shown to exist. This review will provide the reader with 1) an understanding of the basic physics of blood flow and the theories of muscle pump function, 2) a critical examination of evidence both for and against the contribution of the muscle pump or rapid vasodilatory mechanisms, and 3) an awareness of the limitations and impact of experimental models and exercise modes on the contribution of each of these mechanisms to the immediate exercise hyperemia. The inability to measure microvenular pressure continues to limit investigators to indirect assessments of the muscle pump vs. vasodilatory mechanism contributions to immediate exercise hyperemia in vivo. Future research directions should include examination of muscle-contraction-induced resistance vessel distortion as a trigger for rapid smooth muscle relaxation and further investigation into the exercise mode dependency of muscle pump vs. rapid vasodilatory contributions to immediate exercise hyperemia.","container-title":"Journal of Applied Physiology","DOI":"10.1152/japplphysiol.00185.2004","ISSN":"8750-7587, 1522-1601","issue":"2","journalAbbreviation":"Journal of Applied Physiology","language":"en","page":"739-747","source":"DOI.org (Crossref)","title":"Immediate exercise hyperemia: contributions of the muscle pump vs. rapid vasodilation","title-short":"Immediate exercise hyperemia","volume":"97","author":[{"family":"Tschakovsky","given":"Michael E."},{"family":"Sheriff","given":"Don D."}],"issued":{"date-parts":[["2004",8]]}}}],"schema":"https://github.com/citation-style-language/schema/raw/master/csl-citation.json"} </w:instrText>
      </w:r>
      <w:r w:rsidR="003B0521">
        <w:fldChar w:fldCharType="separate"/>
      </w:r>
      <w:r w:rsidR="003B0521" w:rsidRPr="00BD5CA2">
        <w:rPr>
          <w:rFonts w:cs="Times New Roman"/>
        </w:rPr>
        <w:t>(Kaufman &amp; Hayes, 2002; Kirby et al., 2007; Laughlin et al., 2012; Michelini et al., 2015; Tschakovsky et al., 2006; Tschakovsky &amp; Sheriff, 2004)</w:t>
      </w:r>
      <w:r w:rsidR="003B0521">
        <w:fldChar w:fldCharType="end"/>
      </w:r>
      <w:r w:rsidR="00D84FB5">
        <w:t xml:space="preserve"> and atrial baroreceptor activation </w:t>
      </w:r>
      <w:r w:rsidR="00A967C3">
        <w:t>at the start of exercise as a result of the skeletal muscle pump</w:t>
      </w:r>
      <w:r w:rsidR="00213C74">
        <w:t xml:space="preserve"> </w:t>
      </w:r>
      <w:r w:rsidR="008924CB">
        <w:fldChar w:fldCharType="begin"/>
      </w:r>
      <w:r w:rsidR="00FC00C2">
        <w:instrText xml:space="preserve"> ADDIN ZOTERO_ITEM CSL_CITATION {"citationID":"VbAn1ycb","properties":{"formattedCitation":"(T. C. Barbosa et al., 2015, 2016; Michelini, 2007; Tschakovsky &amp; Sheriff, 2004)","plainCitation":"(T. C. Barbosa et al., 2015, 2016; Michelini, 2007; Tschakovsky &amp; Sheriff, 2004)","dontUpdate":true,"noteIndex":0},"citationItems":[{"id":1917,"uris":["http://zotero.org/users/5709856/items/YU8Q2D86"],"itemData":{"id":1917,"type":"article-journal","container-title":"Experimental Physiology","DOI":"10.1113/expphysiol.2014.083857","ISSN":"09580670","issue":"3","journalAbbreviation":"Exp Physiol","language":"en","page":"302-311","source":"DOI.org (Crossref)","title":"Oscillatory blood pressure response to the onset of cycling exercise in men: role of group III/IV muscle afferents: Muscle afferents and the onset of exercise","title-short":"Oscillatory blood pressure response to the onset of cycling exercise in men","volume":"100","author":[{"family":"Barbosa","given":"Thales C."},{"family":"Fernandes","given":"Igor A."},{"family":"Magalhães-Jr","given":"Nisval"},{"family":"Cavalcanti","given":"Ismar L."},{"family":"Secher","given":"Niels H."},{"family":"Nóbrega","given":"Antonio C. L."},{"family":"Vianna","given":"Lauro C."}],"issued":{"date-parts":[["2015",3]]}}},{"id":2045,"uris":["http://zotero.org/users/5709856/items/3U5EAH3J"],"itemData":{"id":2045,"type":"article-journal","abstract":"Arterial baroreflex function is important for blood pressure control during exercise, but its contribution to cardiovascular adjustments at the onset of cycling exercise remains unclear. Fifteen healthy male subjects (24 ± 1 yr) performed 45-s trials of low- and moderate-intensity cycling, with carotid baroreceptor stimulation by neck suction at −60 Torr applied 0–5, 10–15, and 30–35 s after the onset of exercise. Cardiovascular responses to neck suction during cycling were compared with those obtained at rest. An attenuated reflex decrease in heart rate following neck suction was detected during moderate-intensity exercise, compared with the response at rest ( P &lt; 0.05). Furthermore, compared with the reflex decrease in blood pressure elicited at rest, neck suction elicited an augmented decrease in blood pressure at 0–5 and 10–15 s during low-intensity exercise and in all periods during moderate-intensity exercise ( P &lt; 0.05). The reflex depressor response at the onset of cycling was primarily mediated by an increase in the total vascular conductance. These findings evidence altered carotid baroreflex function during the first 35 s of cycling compared with rest, with attenuated bradycardic response, and augmented depressor response to carotid baroreceptor stimulation.","container-title":"American Journal of Physiology-Regulatory, Integrative and Comparative Physiology","DOI":"10.1152/ajpregu.00173.2016","ISSN":"0363-6119, 1522-1490","issue":"5","journalAbbreviation":"American Journal of Physiology-Regulatory, Integrative and Comparative Physiology","language":"en","page":"R870-R878","source":"DOI.org (Crossref)","title":"Carotid baroreflex function at the onset of cycling in men","volume":"311","author":[{"family":"Barbosa","given":"Thales C."},{"family":"Vianna","given":"Lauro C."},{"family":"Hashimoto","given":"Takeshi"},{"family":"Petersen","given":"Lonnie G."},{"family":"Olesen","given":"Niels D."},{"family":"Tsukamoto","given":"Hayato"},{"family":"Sørensen","given":"Henrik"},{"family":"Ogoh","given":"Shigehiko"},{"family":"Nóbrega","given":"Antonio C. L."},{"family":"Secher","given":"Niels H."}],"issued":{"date-parts":[["2016",11,1]]}}},{"id":1676,"uris":["http://zotero.org/users/5709856/items/3PAGRXH2"],"itemData":{"id":1676,"type":"article-journal","container-title":"Current Hypertension Reports","DOI":"10.1007/s11906-007-0039-x","ISSN":"1522-6417, 1534-3111","issue":"3","journalAbbreviation":"Current Science Inc","language":"en","page":"214-221","source":"DOI.org (Crossref)","title":"The NTS and integration of cardiovascular control during exercise in normotensive and hypertensive individuals","volume":"9","author":[{"family":"Michelini","given":"Lisete Compagno"}],"issued":{"date-parts":[["2007",7]]}}},{"id":1637,"uris":["http://zotero.org/users/5709856/items/KJU6DF3H"],"itemData":{"id":1637,"type":"article-journal","abstract":"A striking characteristic of the blood flow adaptation at exercise onset is the immediate and substantial increase in the first few (0–5 s) seconds of exercise. The purpose of this mini-review is to put into context the present evidence regarding mechanisms responsible for this phase of exercise hyperemia. One potential mechanism that has received much attention is the mechanical effect of muscle contraction (the muscle pump). The rapid vasodilatory mechanism(s) is another possible mechanism that has recently been shown to exist. This review will provide the reader with 1) an understanding of the basic physics of blood flow and the theories of muscle pump function, 2) a critical examination of evidence both for and against the contribution of the muscle pump or rapid vasodilatory mechanisms, and 3) an awareness of the limitations and impact of experimental models and exercise modes on the contribution of each of these mechanisms to the immediate exercise hyperemia. The inability to measure microvenular pressure continues to limit investigators to indirect assessments of the muscle pump vs. vasodilatory mechanism contributions to immediate exercise hyperemia in vivo. Future research directions should include examination of muscle-contraction-induced resistance vessel distortion as a trigger for rapid smooth muscle relaxation and further investigation into the exercise mode dependency of muscle pump vs. rapid vasodilatory contributions to immediate exercise hyperemia.","container-title":"Journal of Applied Physiology","DOI":"10.1152/japplphysiol.00185.2004","ISSN":"8750-7587, 1522-1601","issue":"2","journalAbbreviation":"Journal of Applied Physiology","language":"en","page":"739-747","source":"DOI.org (Crossref)","title":"Immediate exercise hyperemia: contributions of the muscle pump vs. rapid vasodilation","title-short":"Immediate exercise hyperemia","volume":"97","author":[{"family":"Tschakovsky","given":"Michael E."},{"family":"Sheriff","given":"Don D."}],"issued":{"date-parts":[["2004",8]]}}}],"schema":"https://github.com/citation-style-language/schema/raw/master/csl-citation.json"} </w:instrText>
      </w:r>
      <w:r w:rsidR="008924CB">
        <w:fldChar w:fldCharType="separate"/>
      </w:r>
      <w:r w:rsidR="008924CB" w:rsidRPr="008924CB">
        <w:rPr>
          <w:rFonts w:cs="Times New Roman"/>
        </w:rPr>
        <w:t>(Barbosa et al., 2015, 2016; Michelini, 2007; Tschakovsky &amp; Sheriff, 2004)</w:t>
      </w:r>
      <w:r w:rsidR="008924CB">
        <w:fldChar w:fldCharType="end"/>
      </w:r>
      <w:r w:rsidR="00A550EB">
        <w:t xml:space="preserve">. </w:t>
      </w:r>
    </w:p>
    <w:p w14:paraId="38804DE5" w14:textId="3B167096" w:rsidR="00AC66F2" w:rsidRDefault="00885F44" w:rsidP="00861473">
      <w:pPr>
        <w:ind w:firstLine="720"/>
      </w:pPr>
      <w:r>
        <w:t>Collectively, these</w:t>
      </w:r>
      <w:r w:rsidR="00B144E5">
        <w:t xml:space="preserve"> </w:t>
      </w:r>
      <w:r w:rsidR="00522AB3">
        <w:t xml:space="preserve">data </w:t>
      </w:r>
      <w:r w:rsidR="000646CD">
        <w:t xml:space="preserve">indicate </w:t>
      </w:r>
      <w:r w:rsidR="00BC38E0">
        <w:t xml:space="preserve">that </w:t>
      </w:r>
      <w:r w:rsidR="009C3CAA">
        <w:t>there are a multitude of physiological mechanisms</w:t>
      </w:r>
      <w:r w:rsidR="007D700B">
        <w:t xml:space="preserve"> taking place during the initial transition from rest</w:t>
      </w:r>
      <w:r w:rsidR="00716C41">
        <w:t xml:space="preserve"> </w:t>
      </w:r>
      <w:r w:rsidR="007D700B">
        <w:t>to</w:t>
      </w:r>
      <w:r w:rsidR="00716C41">
        <w:t xml:space="preserve"> </w:t>
      </w:r>
      <w:r w:rsidR="007D700B">
        <w:t xml:space="preserve">exercise. </w:t>
      </w:r>
      <w:r w:rsidR="00244C26">
        <w:t>Most conclusions point to a co</w:t>
      </w:r>
      <w:r w:rsidR="00D47475">
        <w:t xml:space="preserve">mbination of the atrial </w:t>
      </w:r>
      <w:r w:rsidR="00522AB3">
        <w:t xml:space="preserve">baroreceptors </w:t>
      </w:r>
      <w:r w:rsidR="00BF6BCB">
        <w:t xml:space="preserve">and rapid skeletal muscle vasodilation </w:t>
      </w:r>
      <w:r w:rsidR="00522AB3">
        <w:t xml:space="preserve">as the primary </w:t>
      </w:r>
      <w:r w:rsidR="00CE7C15">
        <w:t>mediator</w:t>
      </w:r>
      <w:r w:rsidR="00BF6BCB">
        <w:t>s</w:t>
      </w:r>
      <w:r w:rsidR="00CE7C15">
        <w:t xml:space="preserve"> for </w:t>
      </w:r>
      <w:r w:rsidR="00D94D96">
        <w:t xml:space="preserve">exercise-onset-hypotension </w:t>
      </w:r>
      <w:r w:rsidR="00CE7C15">
        <w:t>during dynamic exercise.</w:t>
      </w:r>
      <w:r w:rsidR="00AC66F2">
        <w:t xml:space="preserve"> However, without </w:t>
      </w:r>
      <w:r w:rsidR="00715EB5">
        <w:t xml:space="preserve">further </w:t>
      </w:r>
      <w:r w:rsidR="00715EB5">
        <w:lastRenderedPageBreak/>
        <w:t>direct</w:t>
      </w:r>
      <w:r w:rsidR="007E16D2">
        <w:t xml:space="preserve"> assessment, the exact </w:t>
      </w:r>
      <w:proofErr w:type="gramStart"/>
      <w:r w:rsidR="00715EB5">
        <w:t>mechanisms</w:t>
      </w:r>
      <w:proofErr w:type="gramEnd"/>
      <w:r w:rsidR="007E16D2">
        <w:t xml:space="preserve"> and their </w:t>
      </w:r>
      <w:r w:rsidR="00715EB5">
        <w:t>contributions</w:t>
      </w:r>
      <w:r w:rsidR="007E16D2">
        <w:t xml:space="preserve"> to </w:t>
      </w:r>
      <w:r w:rsidR="00D94D96">
        <w:t xml:space="preserve">exercise-onset-hypotension </w:t>
      </w:r>
      <w:r w:rsidR="00E4430A">
        <w:t xml:space="preserve">and the initial MCAv variance at the start of exercise remains unclear. </w:t>
      </w:r>
    </w:p>
    <w:p w14:paraId="5B692199" w14:textId="3D4E8087" w:rsidR="00781BA0" w:rsidRDefault="00CE7C15" w:rsidP="00E4430A">
      <w:pPr>
        <w:pStyle w:val="Heading3"/>
      </w:pPr>
      <w:r>
        <w:t xml:space="preserve"> </w:t>
      </w:r>
      <w:bookmarkStart w:id="68" w:name="_Toc107748088"/>
      <w:r w:rsidR="008C2A41">
        <w:t>Exercise-to-Exercise Transition</w:t>
      </w:r>
      <w:bookmarkEnd w:id="68"/>
    </w:p>
    <w:p w14:paraId="1BD7EEAF" w14:textId="31173939" w:rsidR="00B46011" w:rsidRDefault="00EA3332" w:rsidP="001B7C92">
      <w:pPr>
        <w:ind w:firstLine="720"/>
      </w:pPr>
      <w:r>
        <w:t>In the present study</w:t>
      </w:r>
      <w:r w:rsidR="00197652">
        <w:t>,</w:t>
      </w:r>
      <w:r>
        <w:t xml:space="preserve"> MCAv did not follow a </w:t>
      </w:r>
      <w:r w:rsidR="00470F93">
        <w:t>monoexponential increase during a</w:t>
      </w:r>
      <w:r w:rsidR="00B57BA2">
        <w:t xml:space="preserve"> </w:t>
      </w:r>
      <w:r w:rsidR="00D5079D">
        <w:t>step increase in exercise intensity during an</w:t>
      </w:r>
      <w:r w:rsidR="00470F93">
        <w:t xml:space="preserve"> exercise-to-exercise transition. </w:t>
      </w:r>
      <w:r w:rsidR="003431B5">
        <w:t xml:space="preserve">This is surprising because other physiological variables, </w:t>
      </w:r>
      <w:r w:rsidR="00832EA6">
        <w:t>(</w:t>
      </w:r>
      <w:r w:rsidR="00F2433A">
        <w:t>e.g.,</w:t>
      </w:r>
      <w:r w:rsidR="003431B5">
        <w:t xml:space="preserve"> skeletal muscle blood flow, VO</w:t>
      </w:r>
      <w:r w:rsidR="003431B5">
        <w:rPr>
          <w:vertAlign w:val="subscript"/>
        </w:rPr>
        <w:t>2</w:t>
      </w:r>
      <w:r w:rsidR="00B566D5">
        <w:t xml:space="preserve">) </w:t>
      </w:r>
      <w:r w:rsidR="004D1FA5">
        <w:t>do follow a monoexponential model from an exercise-to-exercise transition</w:t>
      </w:r>
      <w:r w:rsidR="00D4153F">
        <w:t xml:space="preserve"> </w:t>
      </w:r>
      <w:r w:rsidR="007307A2">
        <w:fldChar w:fldCharType="begin"/>
      </w:r>
      <w:r w:rsidR="002C43C0">
        <w:instrText xml:space="preserve"> ADDIN ZOTERO_ITEM CSL_CITATION {"citationID":"Kjx9crZi","properties":{"formattedCitation":"(DiMenna et al., 2010; Saunders et al., 2005)","plainCitation":"(DiMenna et al., 2010; Saunders et al., 2005)","noteIndex":0},"citationItems":[{"id":2061,"uris":["http://zotero.org/users/5709856/items/M3FAHHXF"],"itemData":{"id":2061,"type":"article-journal","abstract":"We investigated whether the characteristic slowing of pulmonary oxygen uptake (V̇o\n              2\n              ) kinetics during “work-to-work” exercise is attributable to elevations in baseline metabolic rate (V̇o\n              2\n              ) as opposed to the elevated baseline work rate, per se. We hypothesized that a step transition to a higher work rate from “unloaded” cycling, but with elevations in V̇o\n              2\n              [and heart rate (HR)] reflective of a work-to-work transition, would result in a lengthened phase II time constant (τ\n              p\n              ). Seven male subjects (mean ± SD age 27 ± 10 yr) completed 1) transitions to a high-intensity work rate from a moderate-intensity work rate (M→H) and 2) two consecutive bouts of high-intensity exercise (U→H and E→H, respectively) initiated from unloaded cycling, with the time separating the exercise bouts chosen such that the baseline V̇o\n              2\n              for the second transition was similar to the baseline V̇o\n              2\n              for the M→H transition. The τ\n              p\n              for M→H (48 ± 16 s) was significantly greater ( P &lt; 0.05) than the τ\n              p\n              for U→H (28 ± 8 s) and E→H (27 ± 6 s), which did not differ significantly. These findings suggest that the altered V̇o\n              2\n              dynamics that are observed during work-to-work exercise are not related to the elevated baseline V̇o\n              2\n              (or HR) per se; rather, these effects appear to be linked to the elevated baseline work rate, which would be expected to dictate the subsequent muscle fiber recruitment profile.","container-title":"Journal of Applied Physiology","DOI":"10.1152/japplphysiol.00550.2010","ISSN":"8750-7587, 1522-1601","issue":"4","journalAbbreviation":"Journal of Applied Physiology","language":"en","page":"1148-1154","source":"DOI.org (Crossref)","title":"Elevated baseline V̇ &lt;span style=\"font-variant:small-caps;\"&gt;o&lt;/span&gt; &lt;sub&gt;2&lt;/sub&gt; per se does not slow O &lt;sub&gt;2&lt;/sub&gt; uptake kinetics during work-to-work exercise transitions","title-short":"Elevated baseline V̇ &lt;span style=\"font-variant","volume":"109","author":[{"family":"DiMenna","given":"Fred J."},{"family":"Bailey","given":"Stephen J."},{"family":"Vanhatalo","given":"Anni"},{"family":"Chidnok","given":"Weerapong"},{"family":"Jones","given":"Andrew M."}],"issued":{"date-parts":[["2010",10]]}}},{"id":1879,"uris":["http://zotero.org/users/5709856/items/9KHR7LLC"],"itemData":{"id":1879,"type":"article-journal","abstract":"We sought to understand the nature of control mechanisms involved in the adaptation of exercising muscle hyperemia. Seven subjects performed rhythmic dynamic forearm exercise under two exercise conditions: small step 1 [step increase from rest to 40% peak forearm vascular conductance (FVC), in ml·min\n              −1\n              ·100 mmHg−1] for 5 min followed by small step 2 (further increase to 80% peak FVC for 5 min), and large step (step increase from rest to 80% peak FVC for 5 min). FVC data were fit with a two- (small step 1) and three-component (small step 2, large step) exponential as appropriate. For the rapid phase I response, FVC dynamic response characteristics (time delay, time constant) were not affected by the magnitude of the work intensity increase when the transition began from rest, but were slower in the 40–80% transition. Rest-80% gain was greater than either rest-40% or 40–80% transitions but represented the same proportion of the phase I + phase II gain across all transitions (57 vs. 56 vs. 57%, respectively, P = 0.975). For the slower phase II response, dynamic response characteristics were not affected by the magnitude of the work intensity increase when initiated from rest. The time constant was not altered when the transition began from exercise vs. rest. We conclude that 1) dynamic response characteristics of exercise hyperemia control mechanisms are not affected by the magnitude of work rate increase when forearm exercise is initiated from rest, 2) phase I but not phase II dynamic response characteristics are sensitive to baseline exercise intensity, and 3) the mechanisms contributing to phase I result in the same relative response magnitude, regardless of the size of the step increase in exercise intensity or the baseline from which it is initiated.","container-title":"Journal of Applied Physiology","DOI":"10.1152/japplphysiol.01118.2004","ISSN":"8750-7587, 1522-1601","issue":"4","journalAbbreviation":"Journal of Applied Physiology","language":"en","page":"1286-1296","source":"DOI.org (Crossref)","title":"Dynamic response characteristics of local muscle blood flow regulatory mechanisms in human forearm exercise","volume":"98","author":[{"family":"Saunders","given":"Natasha R."},{"family":"Pyke","given":"Kyra E."},{"family":"Tschakovsky","given":"Michael E."}],"issued":{"date-parts":[["2005",4]]}}}],"schema":"https://github.com/citation-style-language/schema/raw/master/csl-citation.json"} </w:instrText>
      </w:r>
      <w:r w:rsidR="007307A2">
        <w:fldChar w:fldCharType="separate"/>
      </w:r>
      <w:r w:rsidR="00D351B8" w:rsidRPr="00D351B8">
        <w:rPr>
          <w:rFonts w:cs="Times New Roman"/>
        </w:rPr>
        <w:t>(DiMenna et al., 2010; Saunders et al., 2005)</w:t>
      </w:r>
      <w:r w:rsidR="007307A2">
        <w:fldChar w:fldCharType="end"/>
      </w:r>
      <w:r w:rsidR="004D1FA5">
        <w:t xml:space="preserve">. In total, there was no </w:t>
      </w:r>
      <w:r w:rsidR="004B60FA">
        <w:t>discernable</w:t>
      </w:r>
      <w:r w:rsidR="004D1FA5">
        <w:t xml:space="preserve"> </w:t>
      </w:r>
      <w:r w:rsidR="00E37F1B">
        <w:t xml:space="preserve">pattern in </w:t>
      </w:r>
      <w:r w:rsidR="008B3F9C">
        <w:t xml:space="preserve">the </w:t>
      </w:r>
      <w:r w:rsidR="00E37F1B">
        <w:t xml:space="preserve">MCAv </w:t>
      </w:r>
      <w:r w:rsidR="004B60FA">
        <w:t xml:space="preserve">(Figure </w:t>
      </w:r>
      <w:r w:rsidR="003E088B">
        <w:t>5</w:t>
      </w:r>
      <w:r w:rsidR="004B60FA">
        <w:t xml:space="preserve">) </w:t>
      </w:r>
      <w:r w:rsidR="00E37F1B">
        <w:t xml:space="preserve">transition from 50W to 75W of cycling exercise. </w:t>
      </w:r>
      <w:r w:rsidR="004B60FA">
        <w:t>Although we cannot assess MCAv</w:t>
      </w:r>
      <w:r w:rsidR="00CC2CB2">
        <w:t xml:space="preserve"> with a monoexponential model, we can still look at the response in comparison with the rest-to-exercise transition. </w:t>
      </w:r>
      <w:r w:rsidR="00C93C1B">
        <w:t xml:space="preserve">Surprisingly, CPP </w:t>
      </w:r>
      <w:r w:rsidR="00C7191A">
        <w:t xml:space="preserve">still exhibited a drop from </w:t>
      </w:r>
      <w:r w:rsidR="00C93C1B">
        <w:t>at the start of the transition from 50W to 75W exercise</w:t>
      </w:r>
      <w:r w:rsidR="005C54D0">
        <w:t xml:space="preserve">. </w:t>
      </w:r>
      <w:r w:rsidR="00B759CB">
        <w:t>However, this drop was attenuated compared to the rest-to-exercise transition</w:t>
      </w:r>
      <w:r w:rsidR="00C41E5D">
        <w:t xml:space="preserve"> (CPP</w:t>
      </w:r>
      <w:r w:rsidR="00C41E5D">
        <w:rPr>
          <w:vertAlign w:val="subscript"/>
        </w:rPr>
        <w:t>N</w:t>
      </w:r>
      <w:r w:rsidR="00C41E5D">
        <w:t xml:space="preserve"> = -13.49 ± </w:t>
      </w:r>
      <w:r w:rsidR="005C54D0">
        <w:t>10.40 vs. -6.</w:t>
      </w:r>
      <w:r w:rsidR="007E1551">
        <w:t xml:space="preserve">48 ± 7.45 mmHg, </w:t>
      </w:r>
      <w:r w:rsidR="007E1551">
        <w:rPr>
          <w:i/>
          <w:iCs/>
        </w:rPr>
        <w:t>p</w:t>
      </w:r>
      <w:r w:rsidR="007E1551">
        <w:t xml:space="preserve">=0.013, rest-to-exercise vs. exercise-to-exercise). </w:t>
      </w:r>
      <w:r w:rsidR="00BB2E63">
        <w:t>This would support the claim that pressure drop at the start of exercise is induced by a combination of rapid vasodilation and atrial baroreceptor activity</w:t>
      </w:r>
      <w:r w:rsidR="006B35F4">
        <w:t xml:space="preserve"> as </w:t>
      </w:r>
      <w:r w:rsidR="00331828">
        <w:t>rapid vasodilation</w:t>
      </w:r>
      <w:r w:rsidR="006B35F4">
        <w:t xml:space="preserve"> would largely have already occurred</w:t>
      </w:r>
      <w:r w:rsidR="00331828">
        <w:t xml:space="preserve"> and the baroreflex would already be reset</w:t>
      </w:r>
      <w:r w:rsidR="00B7791A">
        <w:t>.</w:t>
      </w:r>
    </w:p>
    <w:p w14:paraId="146F4270" w14:textId="0CF690D2" w:rsidR="009527F6" w:rsidRDefault="00F07C2B" w:rsidP="00F07C2B">
      <w:pPr>
        <w:pStyle w:val="Heading3"/>
      </w:pPr>
      <w:bookmarkStart w:id="69" w:name="_Toc107748089"/>
      <w:r>
        <w:t>Fast vs. Slow Responders</w:t>
      </w:r>
      <w:bookmarkEnd w:id="69"/>
    </w:p>
    <w:p w14:paraId="729BEA8B" w14:textId="545A4C0B" w:rsidR="00F07C2B" w:rsidRDefault="00D15BDC" w:rsidP="001B7C92">
      <w:pPr>
        <w:ind w:firstLine="720"/>
      </w:pPr>
      <w:r>
        <w:t xml:space="preserve">An exploratory analysis </w:t>
      </w:r>
      <w:r w:rsidR="00BB37FD">
        <w:t xml:space="preserve">was completed </w:t>
      </w:r>
      <w:r>
        <w:t>based on an</w:t>
      </w:r>
      <w:r w:rsidR="00F07C2B">
        <w:t xml:space="preserve"> interesting separation that </w:t>
      </w:r>
      <w:r w:rsidR="00935155">
        <w:t xml:space="preserve">occurred </w:t>
      </w:r>
      <w:r w:rsidR="00BB37FD">
        <w:t>when applying the monoexponential model to the subject’s data</w:t>
      </w:r>
      <w:r w:rsidR="00C5096A">
        <w:t xml:space="preserve"> (Figure 2)</w:t>
      </w:r>
      <w:r w:rsidR="00BB37FD">
        <w:t xml:space="preserve">. Several subjects </w:t>
      </w:r>
      <w:r w:rsidR="000E439A">
        <w:t xml:space="preserve">exhibited </w:t>
      </w:r>
      <w:r w:rsidR="002F4A57">
        <w:t xml:space="preserve">a rapid increase in MCAv </w:t>
      </w:r>
      <w:r w:rsidR="00EA2973">
        <w:t xml:space="preserve">(Figure </w:t>
      </w:r>
      <w:r w:rsidR="006F371E">
        <w:t>6</w:t>
      </w:r>
      <w:r w:rsidR="00EA2973">
        <w:t xml:space="preserve">A) </w:t>
      </w:r>
      <w:r w:rsidR="002F4A57">
        <w:t>at the start of exercise</w:t>
      </w:r>
      <w:r w:rsidR="000E439A">
        <w:t xml:space="preserve"> </w:t>
      </w:r>
      <w:r w:rsidR="002E317C">
        <w:t>(</w:t>
      </w:r>
      <w:r w:rsidR="002F344F">
        <w:t xml:space="preserve">Fast, </w:t>
      </w:r>
      <w:r w:rsidR="002E317C">
        <w:t>N = 8</w:t>
      </w:r>
      <w:r w:rsidR="006F1443">
        <w:t xml:space="preserve">). </w:t>
      </w:r>
      <w:r w:rsidR="002F344F">
        <w:t>Once separated and compared to the larger group (Slow, N = 15)</w:t>
      </w:r>
      <w:r w:rsidR="0014728D">
        <w:t>,</w:t>
      </w:r>
      <w:r w:rsidR="002F344F">
        <w:t xml:space="preserve"> we noticed a few trends that we would assume with the data already discussed. </w:t>
      </w:r>
      <w:r w:rsidR="004F4AB7">
        <w:t>First,</w:t>
      </w:r>
      <w:r w:rsidR="00E25D5E">
        <w:t xml:space="preserve"> </w:t>
      </w:r>
      <w:r w:rsidR="004F4AB7">
        <w:t xml:space="preserve">there were no differences in </w:t>
      </w:r>
      <w:r w:rsidR="00B9414B">
        <w:t>demogr</w:t>
      </w:r>
      <w:r w:rsidR="00D96334">
        <w:t>aphic</w:t>
      </w:r>
      <w:r w:rsidR="001D3CED">
        <w:t>s</w:t>
      </w:r>
      <w:r w:rsidR="00FB0135">
        <w:t xml:space="preserve"> or fitness </w:t>
      </w:r>
      <w:r w:rsidR="00507066">
        <w:t>levels</w:t>
      </w:r>
      <w:r w:rsidR="006E54B3">
        <w:t xml:space="preserve"> (</w:t>
      </w:r>
      <w:r w:rsidR="008964D1">
        <w:t xml:space="preserve">35.6 ± 9.5 vs. </w:t>
      </w:r>
      <w:r w:rsidR="005E413D">
        <w:t xml:space="preserve">31.6 ± 6.6 mL/kg/min, </w:t>
      </w:r>
      <w:r w:rsidR="008964D1">
        <w:t xml:space="preserve">Slow </w:t>
      </w:r>
      <w:r w:rsidR="005E413D">
        <w:t>vs.</w:t>
      </w:r>
      <w:r w:rsidR="008964D1">
        <w:t xml:space="preserve"> Fast</w:t>
      </w:r>
      <w:r w:rsidR="005E413D">
        <w:t>)</w:t>
      </w:r>
      <w:r w:rsidR="00507066">
        <w:t xml:space="preserve"> </w:t>
      </w:r>
      <w:r w:rsidR="00D96334">
        <w:t>between the groups.</w:t>
      </w:r>
      <w:r w:rsidR="005E413D">
        <w:t xml:space="preserve"> </w:t>
      </w:r>
      <w:r w:rsidR="005E413D">
        <w:lastRenderedPageBreak/>
        <w:t xml:space="preserve">However, physical activity as measured by </w:t>
      </w:r>
      <w:r w:rsidR="00FB3A71">
        <w:t>iPAQ was different (</w:t>
      </w:r>
      <w:r w:rsidR="008964D1">
        <w:t xml:space="preserve">5549 vs. </w:t>
      </w:r>
      <w:r w:rsidR="00FB3A71">
        <w:t xml:space="preserve">2714 MET-min/week, </w:t>
      </w:r>
      <w:r w:rsidR="008964D1">
        <w:t xml:space="preserve">Slow </w:t>
      </w:r>
      <w:r w:rsidR="00FB3A71">
        <w:t xml:space="preserve">vs. </w:t>
      </w:r>
      <w:r w:rsidR="008964D1">
        <w:t>Fast</w:t>
      </w:r>
      <w:r w:rsidR="00FB3A71">
        <w:t>).</w:t>
      </w:r>
      <w:r w:rsidR="00FB1D06">
        <w:t xml:space="preserve"> </w:t>
      </w:r>
      <w:r w:rsidR="000A165F">
        <w:t>T</w:t>
      </w:r>
      <w:r w:rsidR="00142571">
        <w:t xml:space="preserve">he TD between the two groups were different (30.15 ± 14.55 vs. </w:t>
      </w:r>
      <w:r w:rsidR="008964D1">
        <w:t>1.50</w:t>
      </w:r>
      <w:r w:rsidR="00142571">
        <w:t xml:space="preserve"> ± 0.</w:t>
      </w:r>
      <w:r w:rsidR="00836D83">
        <w:t>0</w:t>
      </w:r>
      <w:r w:rsidR="00142571">
        <w:t>0</w:t>
      </w:r>
      <w:r w:rsidR="00DB1CD1">
        <w:t xml:space="preserve">, </w:t>
      </w:r>
      <w:r w:rsidR="00DB1CD1">
        <w:rPr>
          <w:i/>
          <w:iCs/>
        </w:rPr>
        <w:t>p</w:t>
      </w:r>
      <w:r w:rsidR="00DB1CD1">
        <w:t xml:space="preserve"> </w:t>
      </w:r>
      <w:r w:rsidR="0062391D">
        <w:t xml:space="preserve">&lt; 0.001, </w:t>
      </w:r>
      <w:r w:rsidR="0062391D">
        <w:rPr>
          <w:i/>
          <w:iCs/>
        </w:rPr>
        <w:t>d</w:t>
      </w:r>
      <w:r w:rsidR="0062391D">
        <w:t xml:space="preserve"> = 2.4</w:t>
      </w:r>
      <w:r w:rsidR="00664525">
        <w:t>1</w:t>
      </w:r>
      <w:r w:rsidR="00FF30C1">
        <w:t>, Slow vs. Fast respectively).</w:t>
      </w:r>
      <w:r w:rsidR="000A165F">
        <w:t xml:space="preserve"> </w:t>
      </w:r>
      <w:r w:rsidR="001140C8">
        <w:t>W</w:t>
      </w:r>
      <w:r w:rsidR="00C44550">
        <w:t>e have already established that MCAv</w:t>
      </w:r>
      <w:r w:rsidR="00C44550">
        <w:rPr>
          <w:vertAlign w:val="subscript"/>
        </w:rPr>
        <w:t>N</w:t>
      </w:r>
      <w:r w:rsidR="00C44550">
        <w:t xml:space="preserve"> is correlated with the TD</w:t>
      </w:r>
      <w:r w:rsidR="0045750B">
        <w:t xml:space="preserve"> (Table 5)</w:t>
      </w:r>
      <w:r w:rsidR="00C44550">
        <w:t xml:space="preserve">, it </w:t>
      </w:r>
      <w:r w:rsidR="001140C8">
        <w:t xml:space="preserve">is </w:t>
      </w:r>
      <w:r w:rsidR="00C44550">
        <w:t>no surprise then</w:t>
      </w:r>
      <w:r w:rsidR="002E71DE">
        <w:t xml:space="preserve"> that</w:t>
      </w:r>
      <w:r w:rsidR="005A7A46">
        <w:t xml:space="preserve"> </w:t>
      </w:r>
      <w:r w:rsidR="000F6000">
        <w:t>the MCAv</w:t>
      </w:r>
      <w:r w:rsidR="000F6000">
        <w:rPr>
          <w:vertAlign w:val="subscript"/>
        </w:rPr>
        <w:t>N</w:t>
      </w:r>
      <w:r w:rsidR="000F6000">
        <w:t xml:space="preserve"> for the Fast group </w:t>
      </w:r>
      <w:r w:rsidR="00EC0204">
        <w:t xml:space="preserve">was </w:t>
      </w:r>
      <w:r w:rsidR="005A7A46">
        <w:t xml:space="preserve">nonexistent </w:t>
      </w:r>
      <w:r w:rsidR="002E71DE">
        <w:t>and was different compared to the Slow group</w:t>
      </w:r>
      <w:r w:rsidR="005A7A46">
        <w:t xml:space="preserve"> </w:t>
      </w:r>
      <w:r w:rsidR="002E71DE">
        <w:t>(</w:t>
      </w:r>
      <w:r w:rsidR="00D730FF">
        <w:t>-7.</w:t>
      </w:r>
      <w:r w:rsidR="00DD6DFF">
        <w:t>3</w:t>
      </w:r>
      <w:r w:rsidR="00D730FF">
        <w:t xml:space="preserve"> </w:t>
      </w:r>
      <w:r w:rsidR="00DD6DFF">
        <w:t>± 3.4 vs. 2.</w:t>
      </w:r>
      <w:r w:rsidR="00C75C00">
        <w:t>0</w:t>
      </w:r>
      <w:r w:rsidR="00DD6DFF">
        <w:t xml:space="preserve"> ± 2.</w:t>
      </w:r>
      <w:r w:rsidR="00C75C00">
        <w:t>6</w:t>
      </w:r>
      <w:r w:rsidR="00DD6DFF">
        <w:t xml:space="preserve"> </w:t>
      </w:r>
      <w:proofErr w:type="spellStart"/>
      <w:r w:rsidR="0037295B">
        <w:t>Δ</w:t>
      </w:r>
      <w:r w:rsidR="00DD6DFF">
        <w:t>cm</w:t>
      </w:r>
      <w:proofErr w:type="spellEnd"/>
      <w:r w:rsidR="00DD6DFF">
        <w:t xml:space="preserve">/s, </w:t>
      </w:r>
      <w:r w:rsidR="00DD6DFF">
        <w:rPr>
          <w:i/>
          <w:iCs/>
        </w:rPr>
        <w:t>p</w:t>
      </w:r>
      <w:r w:rsidR="00DD6DFF">
        <w:t xml:space="preserve"> &lt; 0.001, </w:t>
      </w:r>
      <w:r w:rsidR="00DD6DFF">
        <w:rPr>
          <w:i/>
          <w:iCs/>
        </w:rPr>
        <w:t>d</w:t>
      </w:r>
      <w:r w:rsidR="00DD6DFF">
        <w:t xml:space="preserve"> = 2.91, Slow vs. Fast respectively). </w:t>
      </w:r>
      <w:r w:rsidR="00694EAD">
        <w:t>Although CPP</w:t>
      </w:r>
      <w:r w:rsidR="00694EAD">
        <w:rPr>
          <w:vertAlign w:val="subscript"/>
        </w:rPr>
        <w:t>N</w:t>
      </w:r>
      <w:r w:rsidR="00694EAD">
        <w:t xml:space="preserve"> did not reach significance (</w:t>
      </w:r>
      <w:r w:rsidR="00694EAD">
        <w:rPr>
          <w:i/>
          <w:iCs/>
        </w:rPr>
        <w:t>p</w:t>
      </w:r>
      <w:r w:rsidR="00694EAD">
        <w:t>=</w:t>
      </w:r>
      <w:r w:rsidR="003E3CEA">
        <w:t>0.106) there was a large effect size (</w:t>
      </w:r>
      <w:r w:rsidR="003E3CEA">
        <w:rPr>
          <w:i/>
          <w:iCs/>
        </w:rPr>
        <w:t>d</w:t>
      </w:r>
      <w:r w:rsidR="003E3CEA">
        <w:t>=</w:t>
      </w:r>
      <w:r w:rsidR="00C233A5">
        <w:t xml:space="preserve">0.74), </w:t>
      </w:r>
      <w:r w:rsidR="00FD6B93">
        <w:t xml:space="preserve">and </w:t>
      </w:r>
      <w:proofErr w:type="spellStart"/>
      <w:r w:rsidR="00C233A5">
        <w:t>CPP</w:t>
      </w:r>
      <w:r w:rsidR="00C233A5">
        <w:rPr>
          <w:vertAlign w:val="subscript"/>
        </w:rPr>
        <w:t>@MCAvN</w:t>
      </w:r>
      <w:proofErr w:type="spellEnd"/>
      <w:r w:rsidR="00C233A5">
        <w:t xml:space="preserve"> was significantly greater (larger drop) </w:t>
      </w:r>
      <w:r w:rsidR="00B10317">
        <w:t xml:space="preserve">in the Slow group </w:t>
      </w:r>
      <w:r w:rsidR="00857E04">
        <w:t>(</w:t>
      </w:r>
      <w:r w:rsidR="000E0286">
        <w:t>-11.</w:t>
      </w:r>
      <w:r w:rsidR="00EE3217">
        <w:t>3</w:t>
      </w:r>
      <w:r w:rsidR="000E0286">
        <w:t xml:space="preserve"> ± 11.8 vs. 3.</w:t>
      </w:r>
      <w:r w:rsidR="00EE3217">
        <w:t>7</w:t>
      </w:r>
      <w:r w:rsidR="000E0286">
        <w:t xml:space="preserve"> ± 3.2</w:t>
      </w:r>
      <w:r w:rsidR="004027B6">
        <w:t xml:space="preserve"> </w:t>
      </w:r>
      <w:proofErr w:type="spellStart"/>
      <w:r w:rsidR="004027B6">
        <w:t>ΔmmHg</w:t>
      </w:r>
      <w:proofErr w:type="spellEnd"/>
      <w:r w:rsidR="000E0286">
        <w:t xml:space="preserve">, </w:t>
      </w:r>
      <w:r w:rsidR="000E0286">
        <w:rPr>
          <w:i/>
          <w:iCs/>
        </w:rPr>
        <w:t>p</w:t>
      </w:r>
      <w:r w:rsidR="000E0286">
        <w:t xml:space="preserve"> </w:t>
      </w:r>
      <w:r w:rsidR="000503CD">
        <w:t>&lt; 0.001</w:t>
      </w:r>
      <w:r w:rsidR="004856DB">
        <w:t xml:space="preserve">, </w:t>
      </w:r>
      <w:r w:rsidR="00463274">
        <w:t>Slow vs. Fast</w:t>
      </w:r>
      <w:r w:rsidR="00272ABE">
        <w:t xml:space="preserve">). </w:t>
      </w:r>
      <w:r w:rsidR="00904B8A">
        <w:t>Looking at</w:t>
      </w:r>
      <w:r w:rsidR="00316CF6">
        <w:t xml:space="preserve"> Figure </w:t>
      </w:r>
      <w:r w:rsidR="006F371E">
        <w:t>6</w:t>
      </w:r>
      <w:r w:rsidR="003F4E56">
        <w:t>B</w:t>
      </w:r>
      <w:r w:rsidR="00316CF6">
        <w:t>,</w:t>
      </w:r>
      <w:r w:rsidR="007E37A5">
        <w:t xml:space="preserve"> the overall shape of CPP responses </w:t>
      </w:r>
      <w:r w:rsidR="00772154">
        <w:t xml:space="preserve">was </w:t>
      </w:r>
      <w:r w:rsidR="007E37A5">
        <w:t>similar between groups</w:t>
      </w:r>
      <w:r w:rsidR="00A029FD">
        <w:t>,</w:t>
      </w:r>
      <w:r w:rsidR="007B0728">
        <w:t xml:space="preserve"> but</w:t>
      </w:r>
      <w:r w:rsidR="00A029FD">
        <w:t xml:space="preserve"> some noticeable differences can be seen.</w:t>
      </w:r>
      <w:r w:rsidR="00304326">
        <w:t xml:space="preserve"> </w:t>
      </w:r>
      <w:r w:rsidR="00E47F4E">
        <w:t>The</w:t>
      </w:r>
      <w:r w:rsidR="00304326">
        <w:t xml:space="preserve"> response of</w:t>
      </w:r>
      <w:r w:rsidR="00E47F4E">
        <w:t xml:space="preserve"> </w:t>
      </w:r>
      <w:r w:rsidR="00F0136E">
        <w:t>CPP</w:t>
      </w:r>
      <w:r w:rsidR="00E47F4E">
        <w:t xml:space="preserve"> from baseline to the end of stage 1 </w:t>
      </w:r>
      <w:r w:rsidR="00C8784C">
        <w:t xml:space="preserve">showed the Fast group increased </w:t>
      </w:r>
      <w:r w:rsidR="00D57F93">
        <w:t>CPP</w:t>
      </w:r>
      <w:r w:rsidR="00C8784C">
        <w:t xml:space="preserve"> to a greater extent compared to the Slow group (</w:t>
      </w:r>
      <w:r w:rsidR="00F0136E">
        <w:t>17.</w:t>
      </w:r>
      <w:r w:rsidR="00EE3217">
        <w:t>3</w:t>
      </w:r>
      <w:r w:rsidR="00F0136E">
        <w:t xml:space="preserve"> ± 8.4 vs. </w:t>
      </w:r>
      <w:r w:rsidR="0093312B">
        <w:t xml:space="preserve">8.6 ± 8.6 </w:t>
      </w:r>
      <w:proofErr w:type="spellStart"/>
      <w:r w:rsidR="0093312B">
        <w:t>Δ</w:t>
      </w:r>
      <w:r w:rsidR="00C3100A">
        <w:t>mmHg</w:t>
      </w:r>
      <w:proofErr w:type="spellEnd"/>
      <w:r w:rsidR="00D57F93">
        <w:t xml:space="preserve">, </w:t>
      </w:r>
      <w:r w:rsidR="00D57F93">
        <w:rPr>
          <w:i/>
          <w:iCs/>
        </w:rPr>
        <w:t>p</w:t>
      </w:r>
      <w:r w:rsidR="00D57F93">
        <w:t xml:space="preserve"> </w:t>
      </w:r>
      <w:r w:rsidR="00B42AF8">
        <w:t xml:space="preserve">= 0.030, </w:t>
      </w:r>
      <w:r w:rsidR="00B42AF8">
        <w:rPr>
          <w:i/>
          <w:iCs/>
        </w:rPr>
        <w:t>d</w:t>
      </w:r>
      <w:r w:rsidR="00B42AF8">
        <w:t xml:space="preserve"> = 1.02). </w:t>
      </w:r>
      <w:r w:rsidR="005C5F3C">
        <w:t>During MCAv</w:t>
      </w:r>
      <w:r w:rsidR="005C5F3C">
        <w:rPr>
          <w:vertAlign w:val="subscript"/>
        </w:rPr>
        <w:t>N</w:t>
      </w:r>
      <w:r w:rsidR="005C5F3C">
        <w:t>, the Fast group had no drop in CPP (3.7 mmHg) whereas the Slow group did (-11.3 mmHg).</w:t>
      </w:r>
      <w:r w:rsidR="001C7072">
        <w:t xml:space="preserve"> Autoregulation </w:t>
      </w:r>
      <w:r w:rsidR="00EC7C70">
        <w:t>largely responds to changes in pressure</w:t>
      </w:r>
      <w:r w:rsidR="00EB5ED6">
        <w:t xml:space="preserve"> and flow </w:t>
      </w:r>
      <w:r w:rsidR="00F61AD6">
        <w:fldChar w:fldCharType="begin"/>
      </w:r>
      <w:r w:rsidR="002C43C0">
        <w:instrText xml:space="preserve"> ADDIN ZOTERO_ITEM CSL_CITATION {"citationID":"tfDgTkRp","properties":{"formattedCitation":"(Koller &amp; Toth, 2012; Paulson et al., 1990; Payne, 2016)","plainCitation":"(Koller &amp; Toth, 2012; Paulson et al., 1990; Payne, 2016)","noteIndex":0},"citationItems":[{"id":2056,"uris":["http://zotero.org/users/5709856/items/T8M3ZWNJ"],"itemData":{"id":2056,"type":"article-journal","container-title":"Journal of Vascular Research","DOI":"10.1159/000338747","ISSN":"1423-0135, 1018-1172","issue":"5","journalAbbreviation":"J Vasc Res","language":"en","page":"375-389","source":"DOI.org (Crossref)","title":"Contribution of Flow-Dependent Vasomotor Mechanisms to the Autoregulation of Cerebral Blood Flow","volume":"49","author":[{"family":"Koller","given":"Akos"},{"family":"Toth","given":"Peter"}],"issued":{"date-parts":[["2012"]]}}},{"id":237,"uris":["http://zotero.org/users/5709856/items/MIWX6NHI"],"itemData":{"id":237,"type":"article-journal","abstract":"Autoregulation of blood flow denotes the intrinsic ability of an organ or a vascular bed to maintain a constant perfusion in the face of blood pressure changes. Alternatively, autoregulation can be defined in terms of vascular resistance changes or simply arteriolar caliber changes as blood pressure or perfusion pressure varies. While known in almost any vascular bed, autoregulation and its disturbance by disease has attracted particular attention in the cerebrovascular field. The basic mechanism of autoregulation of cerebral blood flow (CBF) is controversial. Most likely, the autoregulatory vessel caliber changes are mediated by an interplay between myogenic and metabolic mechanisms. Influence of perivascular nerves and most recently the vascular endothelium has also been the subject of intense investigation. CBF autoregulation typically operates between mean blood pressures of the order of 60 and 150 mm Hg. These limits are not entirely fixed but can be modulated by sympathetic nervous activity, the vascular renin-angiotensin system, and any factor (notably changes in arterial carbon dioxide tension) that decreases or increases CBF. Disease states of the brain may impair or abolish CBF autoregulation. Thus, autoregulation is lost in severe head injury or acute ischemic stroke, leaving surviving brain tissue unprotected against the potentially harmful effect of blood pressure changes. Likewise, autoregulation may be lost in the surroundings of a space-occupying brain lesion, be it a tumor or a hematoma. In many such disease states, autoregulation may be regained by hyperventilatory hypocapnia. Autoregulation may also be impaired in neonatal brain asphyxia and infections of the central nervous system, but appears to be intact in spreading depression and migraine, despite impairment of chemical and metabolic control of CBF. In chronic hypertension, the limits of autoregulation are shifted toward high blood pressure. Acute hypertensive encephalopathy, on the other hand, is thought to be due to autoregulatory failure at very high pressure. In long-term diabetes mellitus there may be chronic impairment of CBF autoregulation, probably due to diabetic microangiopathy.","container-title":"Cerebrovascular and Brain Metabolism Reviews","ISSN":"1040-8827","issue":"2","journalAbbreviation":"Cerebrovasc Brain Metab Rev","language":"eng","note":"PMID: 2201348","page":"161-192","source":"PubMed","title":"Cerebral autoregulation","volume":"2","author":[{"family":"Paulson","given":"O. B."},{"family":"Strandgaard","given":"S."},{"family":"Edvinsson","given":"L."}],"issued":{"date-parts":[["1990"]]}}},{"id":1962,"uris":["http://zotero.org/users/5709856/items/QE9DPB4R"],"itemData":{"id":1962,"type":"book","collection-title":"SpringerBriefs in Bioengineering","event-place":"Cham","ISBN":"978-3-319-31783-0","language":"en","note":"DOI: 10.1007/978-3-319-31784-7","publisher":"Springer International Publishing","publisher-place":"Cham","source":"DOI.org (Crossref)","title":"Cerebral Autoregulation","URL":"http://link.springer.com/10.1007/978-3-319-31784-7","author":[{"family":"Payne","given":"Stephen"}],"accessed":{"date-parts":[["2022",2,13]]},"issued":{"date-parts":[["2016"]]}}}],"schema":"https://github.com/citation-style-language/schema/raw/master/csl-citation.json"} </w:instrText>
      </w:r>
      <w:r w:rsidR="00F61AD6">
        <w:fldChar w:fldCharType="separate"/>
      </w:r>
      <w:r w:rsidR="00F61AD6" w:rsidRPr="00F61AD6">
        <w:rPr>
          <w:rFonts w:cs="Times New Roman"/>
        </w:rPr>
        <w:t>(Koller &amp; Toth, 2012; Paulson et al., 1990; Payne, 2016)</w:t>
      </w:r>
      <w:r w:rsidR="00F61AD6">
        <w:fldChar w:fldCharType="end"/>
      </w:r>
      <w:r w:rsidR="00291A91">
        <w:t>. When MCAv</w:t>
      </w:r>
      <w:r w:rsidR="00291A91">
        <w:softHyphen/>
      </w:r>
      <w:r w:rsidR="00291A91">
        <w:rPr>
          <w:vertAlign w:val="subscript"/>
        </w:rPr>
        <w:t>N</w:t>
      </w:r>
      <w:r w:rsidR="00291A91">
        <w:t xml:space="preserve"> occurs, these two groups are experiencing different </w:t>
      </w:r>
      <w:r w:rsidR="00E22F79">
        <w:t>stimuli</w:t>
      </w:r>
      <w:r w:rsidR="00293CDF">
        <w:t xml:space="preserve"> (Figure </w:t>
      </w:r>
      <w:r w:rsidR="00613196">
        <w:t>6</w:t>
      </w:r>
      <w:r w:rsidR="00293CDF">
        <w:t>)</w:t>
      </w:r>
      <w:r w:rsidR="00E22F79">
        <w:t xml:space="preserve">. The Fast group </w:t>
      </w:r>
      <w:r w:rsidR="00B03ADA">
        <w:t>are</w:t>
      </w:r>
      <w:r w:rsidR="00E22F79">
        <w:t xml:space="preserve"> experiencing an increase in </w:t>
      </w:r>
      <w:r w:rsidR="003A6FB9">
        <w:t>MCAv (2.0</w:t>
      </w:r>
      <w:r w:rsidR="00CC4F0B">
        <w:t xml:space="preserve"> </w:t>
      </w:r>
      <w:proofErr w:type="spellStart"/>
      <w:r w:rsidR="00C45EA3">
        <w:t>Δ</w:t>
      </w:r>
      <w:r w:rsidR="00CC4F0B">
        <w:t>cm</w:t>
      </w:r>
      <w:proofErr w:type="spellEnd"/>
      <w:r w:rsidR="00CC4F0B">
        <w:t>/s</w:t>
      </w:r>
      <w:r w:rsidR="003A6FB9">
        <w:t>) and CPP (</w:t>
      </w:r>
      <w:r w:rsidR="00CC4F0B">
        <w:t xml:space="preserve">3.7 </w:t>
      </w:r>
      <w:proofErr w:type="spellStart"/>
      <w:r w:rsidR="00C45EA3">
        <w:t>Δ</w:t>
      </w:r>
      <w:r w:rsidR="00CC4F0B">
        <w:t>mmHg</w:t>
      </w:r>
      <w:proofErr w:type="spellEnd"/>
      <w:r w:rsidR="00CC4F0B">
        <w:t xml:space="preserve"> </w:t>
      </w:r>
      <w:proofErr w:type="spellStart"/>
      <w:r w:rsidR="003A6FB9">
        <w:t>CPP</w:t>
      </w:r>
      <w:r w:rsidR="00DD52BF">
        <w:rPr>
          <w:vertAlign w:val="subscript"/>
        </w:rPr>
        <w:t>@MCAvN</w:t>
      </w:r>
      <w:proofErr w:type="spellEnd"/>
      <w:r w:rsidR="00CC4F0B">
        <w:t>)</w:t>
      </w:r>
      <w:r w:rsidR="003A6FB9">
        <w:t xml:space="preserve"> </w:t>
      </w:r>
      <w:proofErr w:type="gramStart"/>
      <w:r w:rsidR="003A6FB9">
        <w:t>at this time</w:t>
      </w:r>
      <w:proofErr w:type="gramEnd"/>
      <w:r w:rsidR="00CC4F0B">
        <w:t xml:space="preserve"> whereas the Slow group are experiencing </w:t>
      </w:r>
      <w:r w:rsidR="00B03ADA">
        <w:t xml:space="preserve">a decrease in MCAv (-7.3 </w:t>
      </w:r>
      <w:proofErr w:type="spellStart"/>
      <w:r w:rsidR="00C45EA3">
        <w:t>Δ</w:t>
      </w:r>
      <w:r w:rsidR="00B03ADA">
        <w:t>cm</w:t>
      </w:r>
      <w:proofErr w:type="spellEnd"/>
      <w:r w:rsidR="00B03ADA">
        <w:t xml:space="preserve">/s) and a drop in CPP (-11.3 </w:t>
      </w:r>
      <w:proofErr w:type="spellStart"/>
      <w:r w:rsidR="00C45EA3">
        <w:t>Δ</w:t>
      </w:r>
      <w:r w:rsidR="00B03ADA">
        <w:t>mmHg</w:t>
      </w:r>
      <w:proofErr w:type="spellEnd"/>
      <w:r w:rsidR="00B03ADA">
        <w:t xml:space="preserve"> </w:t>
      </w:r>
      <w:proofErr w:type="spellStart"/>
      <w:r w:rsidR="00B03ADA">
        <w:t>CPP</w:t>
      </w:r>
      <w:r w:rsidR="00DD52BF">
        <w:rPr>
          <w:vertAlign w:val="subscript"/>
        </w:rPr>
        <w:t>@MCAvN</w:t>
      </w:r>
      <w:proofErr w:type="spellEnd"/>
      <w:r w:rsidR="00DD52BF">
        <w:t xml:space="preserve">). This difference is revealed in the </w:t>
      </w:r>
      <w:proofErr w:type="spellStart"/>
      <w:r w:rsidR="00DD52BF">
        <w:t>ARRi</w:t>
      </w:r>
      <w:proofErr w:type="spellEnd"/>
      <w:r w:rsidR="00DD52BF">
        <w:t xml:space="preserve"> which showed </w:t>
      </w:r>
      <w:r w:rsidR="00BB753F">
        <w:t xml:space="preserve">the Fast group with a -2.0% vs the Slow group which had a 6.4%. This would suggest the </w:t>
      </w:r>
      <w:r w:rsidR="009D78B9">
        <w:t xml:space="preserve">Fast </w:t>
      </w:r>
      <w:r w:rsidR="00BB753F">
        <w:t>group vaso</w:t>
      </w:r>
      <w:r w:rsidR="00E87EA0">
        <w:t>constricted in order to reduce MCAv to prevent hyperperfusion where the Slow group vasodilated in order to increase MCAv to prevent hypoperfusion</w:t>
      </w:r>
      <w:r w:rsidR="00A15CDA">
        <w:t xml:space="preserve"> </w:t>
      </w:r>
      <w:r w:rsidR="00E87EA0">
        <w:fldChar w:fldCharType="begin"/>
      </w:r>
      <w:r w:rsidR="00FC00C2">
        <w:instrText xml:space="preserve"> ADDIN ZOTERO_ITEM CSL_CITATION {"citationID":"aHZn2lhV","properties":{"formattedCitation":"(Paulson et al., 1990; Payne, 2016; K. J. Smith &amp; Ainslie, 2017; Tan, 2012)","plainCitation":"(Paulson et al., 1990; Payne, 2016; K. J. Smith &amp; Ainslie, 2017; Tan, 2012)","dontUpdate":true,"noteIndex":0},"citationItems":[{"id":237,"uris":["http://zotero.org/users/5709856/items/MIWX6NHI"],"itemData":{"id":237,"type":"article-journal","abstract":"Autoregulation of blood flow denotes the intrinsic ability of an organ or a vascular bed to maintain a constant perfusion in the face of blood pressure changes. Alternatively, autoregulation can be defined in terms of vascular resistance changes or simply arteriolar caliber changes as blood pressure or perfusion pressure varies. While known in almost any vascular bed, autoregulation and its disturbance by disease has attracted particular attention in the cerebrovascular field. The basic mechanism of autoregulation of cerebral blood flow (CBF) is controversial. Most likely, the autoregulatory vessel caliber changes are mediated by an interplay between myogenic and metabolic mechanisms. Influence of perivascular nerves and most recently the vascular endothelium has also been the subject of intense investigation. CBF autoregulation typically operates between mean blood pressures of the order of 60 and 150 mm Hg. These limits are not entirely fixed but can be modulated by sympathetic nervous activity, the vascular renin-angiotensin system, and any factor (notably changes in arterial carbon dioxide tension) that decreases or increases CBF. Disease states of the brain may impair or abolish CBF autoregulation. Thus, autoregulation is lost in severe head injury or acute ischemic stroke, leaving surviving brain tissue unprotected against the potentially harmful effect of blood pressure changes. Likewise, autoregulation may be lost in the surroundings of a space-occupying brain lesion, be it a tumor or a hematoma. In many such disease states, autoregulation may be regained by hyperventilatory hypocapnia. Autoregulation may also be impaired in neonatal brain asphyxia and infections of the central nervous system, but appears to be intact in spreading depression and migraine, despite impairment of chemical and metabolic control of CBF. In chronic hypertension, the limits of autoregulation are shifted toward high blood pressure. Acute hypertensive encephalopathy, on the other hand, is thought to be due to autoregulatory failure at very high pressure. In long-term diabetes mellitus there may be chronic impairment of CBF autoregulation, probably due to diabetic microangiopathy.","container-title":"Cerebrovascular and Brain Metabolism Reviews","ISSN":"1040-8827","issue":"2","journalAbbreviation":"Cerebrovasc Brain Metab Rev","language":"eng","note":"PMID: 2201348","page":"161-192","source":"PubMed","title":"Cerebral autoregulation","volume":"2","author":[{"family":"Paulson","given":"O. B."},{"family":"Strandgaard","given":"S."},{"family":"Edvinsson","given":"L."}],"issued":{"date-parts":[["1990"]]}}},{"id":1962,"uris":["http://zotero.org/users/5709856/items/QE9DPB4R"],"itemData":{"id":1962,"type":"book","collection-title":"SpringerBriefs in Bioengineering","event-place":"Cham","ISBN":"978-3-319-31783-0","language":"en","note":"DOI: 10.1007/978-3-319-31784-7","publisher":"Springer International Publishing","publisher-place":"Cham","source":"DOI.org (Crossref)","title":"Cerebral Autoregulation","URL":"http://link.springer.com/10.1007/978-3-319-31784-7","author":[{"family":"Payne","given":"Stephen"}],"accessed":{"date-parts":[["2022",2,13]]},"issued":{"date-parts":[["2016"]]}}},{"id":242,"uris":["http://zotero.org/users/5709856/items/BVTQDLJC"],"itemData":{"id":242,"type":"article-journal","abstract":"New Findings What is the topic of this review? The manuscript collectively combines the experimental observations from &gt;100 publications focusing on the regulation of cerebral blood flow and metabolism during exercise from 1945 to the present day. What advances does it highlight? This article highlights the importance of traditional and historical assessments of cerebral blood flow and metabolism during exercise, as well as traditional and new insights into the complex factors involved in the integrative regulation of brain blood flow and metabolism during exercise. The overarching theme is the importance of quantifying cerebral blood flow and metabolism during exercise using techniques that consider multiple volumetric cerebral haemodynamics (i.e. velocity, diameter, shear and flow). Cerebral function in humans is crucially dependent upon continuous oxygen delivery, metabolic nutrients and active regulation of cerebral blood flow (CBF). As a consequence, cerebrovascular function is precisely titrated by multiple physiological mechanisms, characterized by complex integration, synergism and protective redundancy. At rest, adequate CBF is regulated through reflexive responses in the following order of regulatory importance: fluctuating arterial blood gases (in particularly, partial pressure of carbon dioxide), cerebral metabolism, arterial blood pressure, neurogenic activity and cardiac output. Unfortunately, the magnitude that these integrative and synergistic relationships contribute to governing the CBF during exercise remains unclear. Despite some evidence indicating that CBF regulation during exercise is dependent on the changes of blood pressure, neurogenic activity and cardiac output, their role as a primary governor of the CBF response to exercise remains controversial. In contrast, the balance between the partial pressure of carbon dioxide and cerebral metabolism continues to gain empirical support as the primary contributor to the intensity-dependent changes in CBF observed during submaximal, moderate and maximal exercise. The goal of this review is to summarize the fundamental physiology and mechanisms involved in regulation of CBF and metabolism during exercise. The clinical implications of a better understanding of CBF during exercise and new research directions are also outlined.","container-title":"Experimental Physiology","DOI":"10.1113/EP086249","ISSN":"1469-445X","issue":"11","language":"en","note":"_eprint: https://physoc.onlinelibrary.wiley.com/doi/pdf/10.1113/EP086249","page":"1356-1371","source":"Wiley Online Library","title":"Regulation of cerebral blood flow and metabolism during exercise","volume":"102","author":[{"family":"Smith","given":"Kurt J."},{"family":"Ainslie","given":"Philip N."}],"issued":{"date-parts":[["2017"]]}}},{"id":2024,"uris":["http://zotero.org/users/5709856/items/WIJ6XDU5"],"itemData":{"id":2024,"type":"article-journal","abstract":"Reliable assessment of cerebrovascular effectiveness in buffering against pressure fluctuations may have important implications for the timing and the outcome of therapy after adverse cerebrovascular events. Although linear approaches may indicate the presence or absence of cerebral autoregulation, they are inadequate to describe its characteristics and its effectiveness. Establishing a simple yet robust methodology to reliably measure the effectiveness of cerebral autoregulation could provide a tool to guide screening and clinical options to characterize and treat adverse cerebrovascular events associated with alterations in cerebral perfusion. To test the utility of one such methodology, an oscillatory lower body negative pressure of 30–40 mmHg was used at six frequencies from 0.03 to 0.08 Hz in 43 healthy volunteers, and the pressure-flow relation and the effectiveness of autoregulation was quantified using projection pursuit regression. Projection pursuit regression explained the majority of the relationship between pressure and cerebral blood flow fluctuations and revealed its nature consistently across individuals and across separate study days. The nature of this relationship entailed an autoregulatory region wherein slow arterial pressure fluctuations are effectively counterregulated and two passive regions wherein pressure fluctuations resulted in parallel changes in flow. The effectiveness of autoregulation was significantly reduced as pressure fluctuations became faster. These results demonstrate the characteristic relationship between arterial pressure and cerebral blood flow. Furthermore, the methodology utilized in this study provides a tool that can provide unique insight to integrated cerebrovascular control and may allow diagnosis of physiological alterations underlying impaired cerebral autoregulation.","container-title":"Journal of Applied Physiology","DOI":"10.1152/japplphysiol.00783.2012","ISSN":"8750-7587, 1522-1601","issue":"8","journalAbbreviation":"Journal of Applied Physiology","language":"en","page":"1194-1200","source":"DOI.org (Crossref)","title":"Defining the characteristic relationship between arterial pressure and cerebral flow","volume":"113","author":[{"family":"Tan","given":"Can Ozan"}],"issued":{"date-parts":[["2012",10,15]]}}}],"schema":"https://github.com/citation-style-language/schema/raw/master/csl-citation.json"} </w:instrText>
      </w:r>
      <w:r w:rsidR="00E87EA0">
        <w:fldChar w:fldCharType="separate"/>
      </w:r>
      <w:r w:rsidR="00E87EA0" w:rsidRPr="00E87EA0">
        <w:rPr>
          <w:rFonts w:cs="Times New Roman"/>
        </w:rPr>
        <w:t>(Paulson et al., 1990; Payne, 2016; Smith &amp; Ainslie, 2017; Tan, 2012)</w:t>
      </w:r>
      <w:r w:rsidR="00E87EA0">
        <w:fldChar w:fldCharType="end"/>
      </w:r>
      <w:r w:rsidR="00E87EA0">
        <w:t xml:space="preserve"> . </w:t>
      </w:r>
      <w:r w:rsidR="00DC09A4">
        <w:t xml:space="preserve">Overall, this dataset was </w:t>
      </w:r>
      <w:r w:rsidR="00CF792A">
        <w:t>exploratory</w:t>
      </w:r>
      <w:r w:rsidR="00DC09A4">
        <w:t xml:space="preserve"> and used to </w:t>
      </w:r>
      <w:r w:rsidR="00CF792A">
        <w:lastRenderedPageBreak/>
        <w:t xml:space="preserve">enhance the overall conclusions drawn from the greater dataset and the accompanying research articles. To make any further conclusions would be misguided and </w:t>
      </w:r>
      <w:r w:rsidR="00BE59C2">
        <w:t>should be done with caution</w:t>
      </w:r>
      <w:r w:rsidR="00566006">
        <w:t>.</w:t>
      </w:r>
    </w:p>
    <w:p w14:paraId="465597A6" w14:textId="3CE960C6" w:rsidR="00731D0E" w:rsidRDefault="00C33EFF" w:rsidP="00C33EFF">
      <w:pPr>
        <w:pStyle w:val="Heading3"/>
      </w:pPr>
      <w:bookmarkStart w:id="70" w:name="_Toc107748090"/>
      <w:r>
        <w:t>Future Directions</w:t>
      </w:r>
      <w:bookmarkEnd w:id="70"/>
    </w:p>
    <w:p w14:paraId="6962A2C2" w14:textId="0DD8AB33" w:rsidR="006265DE" w:rsidRDefault="00C33EFF" w:rsidP="00C33EFF">
      <w:r>
        <w:tab/>
      </w:r>
      <w:r w:rsidR="00C810AB" w:rsidRPr="00C810AB">
        <w:t xml:space="preserve">The </w:t>
      </w:r>
      <w:proofErr w:type="gramStart"/>
      <w:r w:rsidR="00C810AB" w:rsidRPr="00C810AB">
        <w:t>results</w:t>
      </w:r>
      <w:proofErr w:type="gramEnd"/>
      <w:r w:rsidR="00C810AB" w:rsidRPr="00C810AB">
        <w:t xml:space="preserve"> of this study indicates a monoexponential model applied to rest-to-exercise CBFv data disregards the initial variation missing the largest vasomotion the cerebral arterial undergo. </w:t>
      </w:r>
      <w:r w:rsidR="00C810AB">
        <w:t xml:space="preserve">This vasomotion is likely </w:t>
      </w:r>
      <w:r w:rsidR="00F24477">
        <w:t xml:space="preserve">a result of the drop in CPP at the start of exercise, activating </w:t>
      </w:r>
      <w:r w:rsidR="00D35532">
        <w:t>cerebral autoregulatory mechanisms to maintain CBF.</w:t>
      </w:r>
      <w:r w:rsidR="00C810AB">
        <w:t xml:space="preserve"> </w:t>
      </w:r>
      <w:r w:rsidR="00DF0954">
        <w:t>As our data show,</w:t>
      </w:r>
      <w:r w:rsidR="00DF0954" w:rsidRPr="00776694">
        <w:t xml:space="preserve"> </w:t>
      </w:r>
      <w:r w:rsidR="00776694" w:rsidRPr="00776694">
        <w:t>CPP and MCAv are dropping</w:t>
      </w:r>
      <w:r w:rsidR="00DF5883">
        <w:t xml:space="preserve"> (Figure </w:t>
      </w:r>
      <w:r w:rsidR="004D533C">
        <w:t>3</w:t>
      </w:r>
      <w:r w:rsidR="00DF5883">
        <w:t xml:space="preserve">A and </w:t>
      </w:r>
      <w:r w:rsidR="004D533C">
        <w:t>3</w:t>
      </w:r>
      <w:r w:rsidR="00DF5883">
        <w:t>B)</w:t>
      </w:r>
      <w:r w:rsidR="00036C70">
        <w:t xml:space="preserve"> and</w:t>
      </w:r>
      <w:r w:rsidR="00776694" w:rsidRPr="00776694">
        <w:t xml:space="preserve"> CVCi is reaching a peak (Figure </w:t>
      </w:r>
      <w:r w:rsidR="004D533C">
        <w:t>3</w:t>
      </w:r>
      <w:r w:rsidR="00DF5883">
        <w:t>C</w:t>
      </w:r>
      <w:r w:rsidR="00776694" w:rsidRPr="00776694">
        <w:t>), attenuating CPP’s effect on MCAv.</w:t>
      </w:r>
      <w:r w:rsidR="00231680">
        <w:t xml:space="preserve"> </w:t>
      </w:r>
      <w:r w:rsidR="001D5C9A">
        <w:t xml:space="preserve">Attributing this </w:t>
      </w:r>
      <w:r w:rsidR="00357971">
        <w:t>transition</w:t>
      </w:r>
      <w:r w:rsidR="001D5C9A">
        <w:t xml:space="preserve"> to a TD </w:t>
      </w:r>
      <w:r w:rsidR="00357971">
        <w:t xml:space="preserve">ignores </w:t>
      </w:r>
      <w:r w:rsidR="00ED2E1E">
        <w:t xml:space="preserve">this important vasomotor </w:t>
      </w:r>
      <w:r w:rsidR="00446B76">
        <w:t xml:space="preserve">action </w:t>
      </w:r>
      <w:r w:rsidR="00097CEC">
        <w:t>and would likely mask potential differences</w:t>
      </w:r>
      <w:r w:rsidR="001C7609">
        <w:t>.</w:t>
      </w:r>
      <w:r w:rsidR="00093075">
        <w:t xml:space="preserve"> Closer examination of </w:t>
      </w:r>
      <w:r w:rsidR="006146A8">
        <w:t xml:space="preserve">all </w:t>
      </w:r>
      <w:r w:rsidR="0097146F">
        <w:t xml:space="preserve">variables calculated by applying a monoexponential model </w:t>
      </w:r>
      <w:r w:rsidR="00F55608">
        <w:t xml:space="preserve">may yield a better understanding of the dynamic response happening at the start of exercise. </w:t>
      </w:r>
      <w:r w:rsidR="0097146F">
        <w:t xml:space="preserve"> </w:t>
      </w:r>
    </w:p>
    <w:p w14:paraId="08C7849F" w14:textId="246340F5" w:rsidR="00C33EFF" w:rsidRPr="00DA7A1B" w:rsidRDefault="006265DE">
      <w:r>
        <w:t xml:space="preserve"> </w:t>
      </w:r>
      <w:r w:rsidR="00C45EA3">
        <w:tab/>
      </w:r>
      <w:r w:rsidRPr="006265DE">
        <w:t>If this type of analysis is to be utilized in diseased populations, which it already has been in stroke patients</w:t>
      </w:r>
      <w:r w:rsidR="00712944">
        <w:t xml:space="preserve"> </w:t>
      </w:r>
      <w:r w:rsidR="00712944">
        <w:fldChar w:fldCharType="begin"/>
      </w:r>
      <w:r w:rsidR="00FC00C2">
        <w:instrText xml:space="preserve"> ADDIN ZOTERO_ITEM CSL_CITATION {"citationID":"h8cZw6sC","properties":{"formattedCitation":"(Billinger et al., 2020; C. S. Kaufman et al., 2019)","plainCitation":"(Billinger et al., 2020; C. S. Kaufman et al., 2019)","dontUpdate":true,"noteIndex":0},"citationItems":[{"id":1986,"uris":["http://zotero.org/users/5709856/items/4M32SXVY"],"itemData":{"id":1986,"type":"report","abstract":"Background and Purpose: The primary aim was to characterize the middle cerebral artery blood velocity (MCAv) dynamic response to an acute bout of exercise at 3- and 6-months post stroke. As a secondary objective, we grouped individuals according to the MCAv dynamic response to the exercise bout as responder or non-responder. We tested whether physical activity, aerobic fitness and exercise mean arterial blood pressure (MAP) differed between groups.  \nMethods: Transcranial Doppler ultrasound measured MCAv during a 90-second baseline (BL) followed by a 6-minute moderate intensity exercise bout. Heart rate (HR), MAP and end tidal CO\n            2\n            (P\n            ET\n            CO\n            2\n            ) were additional variables of interest. The MCAv dynamic response variables included: BL, time delay (TD), amplitude and time constant (τ).\nResults: Individuals enrolled in the study at 3 months post-stroke and the follow up visit commenced at 6 months post-stroke. Linear mixed model revealed no significant differences in our selected outcomes across between 3- and 6-months post-stroke. Individuals characterized as responders demonstrated a faster TD, higher amplitude, reported higher levels of physical activity and aerobic fitness when compared to the non-responders.  No between group differences were identified for BL, τ or exercise MAP.  In the non-responders, we observed an immediate rise in MCAv following exercise onset followed by an immediate decline to near BL values while the responders showed an exponential rise until steady state was reached.\nConclusions: The MCAv dynamic response profile has the potential to provide valuable information during an acute exercise bout following stroke. Individuals with a greater MCAv response to the exercise stimulus reported regular participation in exercise than those who reported being sedentary.","genre":"preprint","language":"en","note":"DOI: 10.1101/2020.05.13.20100883","publisher":"Rehabilitation Medicine and Physical Therapy","source":"DOI.org (Crossref)","title":"Post-Stroke Physical Activity Improves Middle Cerebral Artery Dynamic Response","URL":"http://medrxiv.org/lookup/doi/10.1101/2020.05.13.20100883","author":[{"family":"Billinger","given":"Sandra A"},{"family":"Whitaker","given":"Alicen A"},{"family":"Morton","given":"Allegra"},{"family":"Kaufman","given":"Carolyn S"},{"family":"Perdomo","given":"Sophy J"},{"family":"Ward","given":"Jaimie L"},{"family":"Eickmeyer","given":"Sarah M"},{"family":"Bai","given":"Stephen X"},{"family":"Ledbetter","given":"Luke"},{"family":"Abraham","given":"Michael G"}],"accessed":{"date-parts":[["2022",2,21]]},"issued":{"date-parts":[["2020",5,16]]}}},{"id":1991,"uris":["http://zotero.org/users/5709856/items/Q9PJ9G9W"],"itemData":{"id":1991,"type":"article-journal","abstract":"Blood flow regulation is impaired in people with stroke. However, the time course of change in middle cerebral artery velocity (MCAv) following repeated stroke at rest and during exercise remains unknown. In this case study, we provide novel characterization of the dynamic kinetic MCAv response profile to moderate-intensity exercise before and after repeated ischemic MCA stroke. The initial stroke occurred in the left MCA. At 3 months poststroke, left MCAv amplitude (Amp) was 50% lower than the right. At the 6-month follow-up visit, MCAv Amp declined in both MCA with the left MCAv Amp 50% lower than the right MCAv Amp. Following a second right MCA stroke, we report further decline in Amp for the left MCA. At the 3- and 6-month visit following the second stroke, the left MCAv Amp declined further ( 10%). The right MCAv Amp dramatically decreased by 81.3% when compared to the initial study visit. The MCAv kinetic analysis revealed a marked impairment in the cerebrovascular response to exercise following stroke. We discuss potential pathophysiological mechanisms contributing to poststroke cerebrovascular dysfunction and the need to test therapeutic interventions (such as exercise) that might attenuate cerebrovascular decline in people following stroke.","container-title":"Physiological Reports","DOI":"10.14814/phy2.14268","ISSN":"2051-817X","issue":"21","language":"en","note":"_eprint: https://onlinelibrary.wiley.com/doi/pdf/10.14814/phy2.14268","page":"e14268","source":"Wiley Online Library","title":"Middle cerebral artery velocity dynamic response profile during exercise is attenuated following multiple ischemic strokes: a case report","title-short":"Middle cerebral artery velocity dynamic response profile during exercise is attenuated following multiple ischemic strokes","volume":"7","author":[{"family":"Kaufman","given":"Carolyn S."},{"family":"Bai","given":"Stephen X."},{"family":"Ward","given":"Jaimie L."},{"family":"Eickmeyer","given":"Sarah M."},{"family":"Billinger","given":"Sandra A."}],"issued":{"date-parts":[["2019"]]}}}],"schema":"https://github.com/citation-style-language/schema/raw/master/csl-citation.json"} </w:instrText>
      </w:r>
      <w:r w:rsidR="00712944">
        <w:fldChar w:fldCharType="separate"/>
      </w:r>
      <w:r w:rsidR="00712944" w:rsidRPr="00712944">
        <w:rPr>
          <w:rFonts w:cs="Times New Roman"/>
        </w:rPr>
        <w:t>(Billinger et al., 2020; Kaufman et al., 2019)</w:t>
      </w:r>
      <w:r w:rsidR="00712944">
        <w:fldChar w:fldCharType="end"/>
      </w:r>
      <w:r w:rsidR="00A82D45">
        <w:t xml:space="preserve"> </w:t>
      </w:r>
      <w:r w:rsidRPr="006265DE">
        <w:t xml:space="preserve">and kidney transplant recipients </w:t>
      </w:r>
      <w:r w:rsidR="00A82D45">
        <w:fldChar w:fldCharType="begin"/>
      </w:r>
      <w:r w:rsidR="00A82D45">
        <w:instrText xml:space="preserve"> ADDIN ZOTERO_ITEM CSL_CITATION {"citationID":"mI1SsiAq","properties":{"formattedCitation":"(Ward et al., 2022)","plainCitation":"(Ward et al., 2022)","noteIndex":0},"citationItems":[{"id":1996,"uris":["http://zotero.org/users/5709856/items/FMR8WUQN"],"itemData":{"id":1996,"type":"article-journal","container-title":"Clinical Journal of the American Society of Nephrology","DOI":"10.2215/CJN.08410621","ISSN":"1555-9041, 1555-905X","issue":"1","journalAbbreviation":"CJASN","language":"en","page":"111-113","source":"DOI.org (Crossref)","title":"Cerebrovascular Response during Acute Exercise in Kidney Transplant Recipients","volume":"17","author":[{"family":"Ward","given":"Jaimie L."},{"family":"Ramakrishnan","given":"Madhuri"},{"family":"Jurgensen","given":"Andrew"},{"family":"Billinger","given":"Sandra"},{"family":"Gupta","given":"Aditi"}],"issued":{"date-parts":[["2022",1]]}}}],"schema":"https://github.com/citation-style-language/schema/raw/master/csl-citation.json"} </w:instrText>
      </w:r>
      <w:r w:rsidR="00A82D45">
        <w:fldChar w:fldCharType="separate"/>
      </w:r>
      <w:r w:rsidR="00A82D45" w:rsidRPr="00A82D45">
        <w:rPr>
          <w:rFonts w:cs="Times New Roman"/>
        </w:rPr>
        <w:t>(Ward et al., 2022)</w:t>
      </w:r>
      <w:r w:rsidR="00A82D45">
        <w:fldChar w:fldCharType="end"/>
      </w:r>
      <w:r w:rsidRPr="006265DE">
        <w:t>, we need to fully understand what information this analysis is providing</w:t>
      </w:r>
      <w:r w:rsidR="0063740A">
        <w:t>:</w:t>
      </w:r>
      <w:r w:rsidRPr="006265DE">
        <w:t xml:space="preserve"> </w:t>
      </w:r>
      <w:r w:rsidR="00093886" w:rsidRPr="006265DE">
        <w:t>otherwise,</w:t>
      </w:r>
      <w:r w:rsidRPr="006265DE">
        <w:t xml:space="preserve"> it will be difficult to interpret. For instance, immediately following a stroke, the non-affected MCAv seems to have a faster TD (Kaufman et al., 2019). Additionally, TD is shorter (meaning faster overall MCAv kinetics) at the start of exercise following a kidney transplant compared to healthy controls (Ward et al., 2022). While it may appear that a more rapid MCAv onset is better for the blood flow</w:t>
      </w:r>
      <w:r w:rsidR="00C87242">
        <w:t>-</w:t>
      </w:r>
      <w:r w:rsidRPr="006265DE">
        <w:t xml:space="preserve">dependent brain, with these data it is difficult to determine this. Ultimately, more research is needed to elucidate the mechanisms mediating the kinetic variables gathered </w:t>
      </w:r>
      <w:proofErr w:type="gramStart"/>
      <w:r w:rsidRPr="006265DE">
        <w:t>through the use of</w:t>
      </w:r>
      <w:proofErr w:type="gramEnd"/>
      <w:r w:rsidRPr="006265DE">
        <w:t xml:space="preserve"> a monoexponential model before making comparisons to diseased populations. Through this understanding, we will be able to utilize the full benefits of the TCD </w:t>
      </w:r>
      <w:r w:rsidRPr="006265DE">
        <w:lastRenderedPageBreak/>
        <w:t>and enhance our understanding of disease progression</w:t>
      </w:r>
      <w:r w:rsidR="0072329E">
        <w:t xml:space="preserve">, which </w:t>
      </w:r>
      <w:r w:rsidRPr="006265DE">
        <w:t>may lead to improved disease identification, earlier interventions and eventually improved health outcomes.</w:t>
      </w:r>
    </w:p>
    <w:p w14:paraId="4EEA3832" w14:textId="5F2B1DD0" w:rsidR="00566006" w:rsidRDefault="00566006" w:rsidP="00566006">
      <w:pPr>
        <w:pStyle w:val="Heading3"/>
      </w:pPr>
      <w:bookmarkStart w:id="71" w:name="_Toc107748091"/>
      <w:r>
        <w:t>Conclusion</w:t>
      </w:r>
      <w:bookmarkEnd w:id="71"/>
    </w:p>
    <w:p w14:paraId="37499E2D" w14:textId="089DC591" w:rsidR="00D26C4B" w:rsidRDefault="002A5905" w:rsidP="00C759ED">
      <w:pPr>
        <w:ind w:firstLine="720"/>
      </w:pPr>
      <w:r>
        <w:t xml:space="preserve">The </w:t>
      </w:r>
      <w:proofErr w:type="gramStart"/>
      <w:r>
        <w:t>results</w:t>
      </w:r>
      <w:proofErr w:type="gramEnd"/>
      <w:r>
        <w:t xml:space="preserve"> of th</w:t>
      </w:r>
      <w:r w:rsidR="0043469C">
        <w:t xml:space="preserve">e present study </w:t>
      </w:r>
      <w:r w:rsidR="007F3AF8">
        <w:t>suggest</w:t>
      </w:r>
      <w:r w:rsidR="006359F1">
        <w:t>s</w:t>
      </w:r>
      <w:r w:rsidR="007F3AF8">
        <w:t xml:space="preserve"> </w:t>
      </w:r>
      <w:r w:rsidR="00497970">
        <w:t xml:space="preserve">light-intensity exercise elicited an </w:t>
      </w:r>
      <w:r w:rsidR="006E4993">
        <w:t>exercise-onset-hypotensive response</w:t>
      </w:r>
      <w:r w:rsidR="00EB2D1A">
        <w:t>,</w:t>
      </w:r>
      <w:r w:rsidR="007F3AF8">
        <w:t xml:space="preserve"> measured </w:t>
      </w:r>
      <w:r w:rsidR="00EB2D1A">
        <w:t>by CPP</w:t>
      </w:r>
      <w:r w:rsidR="00EB2D1A">
        <w:rPr>
          <w:vertAlign w:val="subscript"/>
        </w:rPr>
        <w:t>N</w:t>
      </w:r>
      <w:r w:rsidR="00EB2D1A">
        <w:rPr>
          <w:vertAlign w:val="subscript"/>
        </w:rPr>
        <w:softHyphen/>
        <w:t>,</w:t>
      </w:r>
      <w:r w:rsidR="00497970">
        <w:t xml:space="preserve"> </w:t>
      </w:r>
      <w:r w:rsidR="0065385C">
        <w:t>that dr</w:t>
      </w:r>
      <w:r w:rsidR="00BB68FA">
        <w:t>ove</w:t>
      </w:r>
      <w:r w:rsidR="0065385C">
        <w:t xml:space="preserve"> MCAv towards a nadir. </w:t>
      </w:r>
      <w:r w:rsidR="009938BE">
        <w:t>The larger the MCAv</w:t>
      </w:r>
      <w:r w:rsidR="009938BE">
        <w:rPr>
          <w:vertAlign w:val="subscript"/>
        </w:rPr>
        <w:t>N</w:t>
      </w:r>
      <w:r w:rsidR="009938BE">
        <w:t xml:space="preserve">, the greater the TD reported </w:t>
      </w:r>
      <w:proofErr w:type="gramStart"/>
      <w:r w:rsidR="009938BE">
        <w:t>through the use of</w:t>
      </w:r>
      <w:proofErr w:type="gramEnd"/>
      <w:r w:rsidR="009938BE">
        <w:t xml:space="preserve"> </w:t>
      </w:r>
      <w:r w:rsidR="007D455F">
        <w:t>a monoexponential model</w:t>
      </w:r>
      <w:r w:rsidR="009938BE">
        <w:t xml:space="preserve">. </w:t>
      </w:r>
      <w:r w:rsidR="00EB2D1A">
        <w:t>Therefore, a</w:t>
      </w:r>
      <w:r w:rsidR="00333083">
        <w:t xml:space="preserve">ny factor that </w:t>
      </w:r>
      <w:r w:rsidR="00EB2D1A">
        <w:t xml:space="preserve">enhances the </w:t>
      </w:r>
      <w:r w:rsidR="006E4993">
        <w:t>exercise-onset-hypote</w:t>
      </w:r>
      <w:r w:rsidR="00CC2868">
        <w:t>nsive response</w:t>
      </w:r>
      <w:r w:rsidR="006E4993">
        <w:t xml:space="preserve"> </w:t>
      </w:r>
      <w:r w:rsidR="00C02784">
        <w:t>will lead</w:t>
      </w:r>
      <w:r w:rsidR="00B1422A">
        <w:t xml:space="preserve"> to a great</w:t>
      </w:r>
      <w:r w:rsidR="008C2441">
        <w:t>er</w:t>
      </w:r>
      <w:r w:rsidR="00B1422A">
        <w:t xml:space="preserve"> drop in </w:t>
      </w:r>
      <w:r w:rsidR="00C02784">
        <w:t xml:space="preserve">MCAv, ultimately resulting in the model </w:t>
      </w:r>
      <w:r w:rsidR="000D7170">
        <w:t>extending</w:t>
      </w:r>
      <w:r w:rsidR="002620D6">
        <w:t xml:space="preserve"> the </w:t>
      </w:r>
      <w:r w:rsidR="000D7170">
        <w:t>time</w:t>
      </w:r>
      <w:r w:rsidR="005335AE">
        <w:t xml:space="preserve"> </w:t>
      </w:r>
      <w:r w:rsidR="003E2484">
        <w:t xml:space="preserve">before </w:t>
      </w:r>
      <w:r w:rsidR="00C759ED">
        <w:t xml:space="preserve">an increase in MCAv above baseline is detected by the monoexponential model. </w:t>
      </w:r>
      <w:r w:rsidR="00555A01">
        <w:t>Our data support only a</w:t>
      </w:r>
      <w:r w:rsidR="00C2275F">
        <w:t xml:space="preserve">ssessing this </w:t>
      </w:r>
      <w:r w:rsidR="008C2441">
        <w:t xml:space="preserve">as </w:t>
      </w:r>
      <w:r w:rsidR="00555A01">
        <w:t>TD i</w:t>
      </w:r>
      <w:r w:rsidR="006A3AE7">
        <w:t>s misguided and ignores the greatest</w:t>
      </w:r>
      <w:r w:rsidR="00272350">
        <w:t xml:space="preserve"> </w:t>
      </w:r>
      <w:r w:rsidR="00DB24D8">
        <w:t>autoregulatory</w:t>
      </w:r>
      <w:r w:rsidR="006A3AE7">
        <w:t xml:space="preserve"> </w:t>
      </w:r>
      <w:r w:rsidR="002115F8">
        <w:t>response</w:t>
      </w:r>
      <w:r w:rsidR="005D0E29">
        <w:t xml:space="preserve"> during a rest-to-exercise transition</w:t>
      </w:r>
      <w:r w:rsidR="002115F8">
        <w:t xml:space="preserve"> </w:t>
      </w:r>
      <w:r w:rsidR="00414175">
        <w:t>the cerebrovasculature faces.</w:t>
      </w:r>
      <w:r w:rsidR="0045309A">
        <w:t xml:space="preserve"> </w:t>
      </w:r>
      <w:r w:rsidR="00262CF6">
        <w:t xml:space="preserve">Inclusion and assessment of tau and MRT </w:t>
      </w:r>
      <w:r w:rsidR="00967EEA">
        <w:t xml:space="preserve">may </w:t>
      </w:r>
      <w:r w:rsidR="00111924">
        <w:t>prove to be as important of components</w:t>
      </w:r>
      <w:r w:rsidR="0018279D">
        <w:t xml:space="preserve"> and help elucidate </w:t>
      </w:r>
      <w:r w:rsidR="006929CF">
        <w:t xml:space="preserve">some of this important autoregulation occurring at the start of exercise. </w:t>
      </w:r>
      <w:r w:rsidR="00F83263">
        <w:t xml:space="preserve">In the present study, </w:t>
      </w:r>
      <w:r w:rsidR="0031141A">
        <w:t xml:space="preserve">when MCAv reached its nadir, CPP also hit its nadir. </w:t>
      </w:r>
      <w:r w:rsidR="0021153D">
        <w:t>This was then immediately followed with CVCi reaching its peak</w:t>
      </w:r>
      <w:r w:rsidR="00F63D8D">
        <w:t>. This indicate</w:t>
      </w:r>
      <w:r w:rsidR="00AF1B92">
        <w:t>s</w:t>
      </w:r>
      <w:r w:rsidR="00F63D8D">
        <w:t xml:space="preserve"> </w:t>
      </w:r>
      <w:r w:rsidR="00CC111F">
        <w:t xml:space="preserve">that </w:t>
      </w:r>
      <w:r w:rsidR="00F63D8D">
        <w:t xml:space="preserve">the cerebrovasculature </w:t>
      </w:r>
      <w:r w:rsidR="003D71A7">
        <w:t xml:space="preserve">dilated </w:t>
      </w:r>
      <w:proofErr w:type="gramStart"/>
      <w:r w:rsidR="004A3CFF">
        <w:t>in order to</w:t>
      </w:r>
      <w:proofErr w:type="gramEnd"/>
      <w:r w:rsidR="004A3CFF">
        <w:t xml:space="preserve"> </w:t>
      </w:r>
      <w:r w:rsidR="009B6172">
        <w:t xml:space="preserve">mitigate the drop in CBFv when </w:t>
      </w:r>
      <w:r w:rsidR="0035096C">
        <w:t xml:space="preserve">CPP reached its nadir. </w:t>
      </w:r>
      <w:r w:rsidR="003951ED">
        <w:t>The importance of this initial variance is not well understood as this type of analysis is still new</w:t>
      </w:r>
      <w:r w:rsidR="003832D8">
        <w:t xml:space="preserve">. However, </w:t>
      </w:r>
      <w:r w:rsidR="0064020C">
        <w:t xml:space="preserve">more research is needed to determine </w:t>
      </w:r>
      <w:r w:rsidR="009A656D">
        <w:t>what mechanisms are</w:t>
      </w:r>
      <w:r w:rsidR="00470C92">
        <w:t xml:space="preserve"> driving these variables. </w:t>
      </w:r>
    </w:p>
    <w:p w14:paraId="2A2DC8DB" w14:textId="3ED8E416" w:rsidR="00F71045" w:rsidRPr="009B2B55" w:rsidRDefault="00F71045" w:rsidP="00D26C4B">
      <w:pPr>
        <w:ind w:firstLine="720"/>
      </w:pPr>
      <w:r>
        <w:br w:type="page"/>
      </w:r>
    </w:p>
    <w:p w14:paraId="1CF78AF0" w14:textId="07226DD8" w:rsidR="00B26EF9" w:rsidRDefault="00F71045" w:rsidP="00220D0C">
      <w:pPr>
        <w:pStyle w:val="Heading1"/>
      </w:pPr>
      <w:bookmarkStart w:id="72" w:name="_Toc107748092"/>
      <w:r>
        <w:lastRenderedPageBreak/>
        <w:t>References</w:t>
      </w:r>
      <w:bookmarkEnd w:id="72"/>
    </w:p>
    <w:p w14:paraId="35ED3E98" w14:textId="77777777" w:rsidR="00FC00C2" w:rsidRDefault="00793A0E" w:rsidP="00FC00C2">
      <w:pPr>
        <w:pStyle w:val="Bibliography"/>
      </w:pPr>
      <w:r>
        <w:fldChar w:fldCharType="begin"/>
      </w:r>
      <w:r>
        <w:instrText xml:space="preserve"> ADDIN ZOTERO_BIBL {"uncited":[],"omitted":[],"custom":[]} CSL_BIBLIOGRAPHY </w:instrText>
      </w:r>
      <w:r>
        <w:fldChar w:fldCharType="separate"/>
      </w:r>
      <w:r w:rsidR="00FC00C2">
        <w:t xml:space="preserve">Aaslid, R., Lindegaard, K. F., Sorteberg, W., &amp; Nornes, H. (1989). Cerebral autoregulation dynamics in humans. </w:t>
      </w:r>
      <w:r w:rsidR="00FC00C2">
        <w:rPr>
          <w:i/>
          <w:iCs/>
        </w:rPr>
        <w:t>Stroke</w:t>
      </w:r>
      <w:r w:rsidR="00FC00C2">
        <w:t xml:space="preserve">, </w:t>
      </w:r>
      <w:r w:rsidR="00FC00C2">
        <w:rPr>
          <w:i/>
          <w:iCs/>
        </w:rPr>
        <w:t>20</w:t>
      </w:r>
      <w:r w:rsidR="00FC00C2">
        <w:t>(1), 45–52. https://doi.org/10.1161/01.STR.20.1.45</w:t>
      </w:r>
    </w:p>
    <w:p w14:paraId="69872CD3" w14:textId="77777777" w:rsidR="00FC00C2" w:rsidRDefault="00FC00C2" w:rsidP="00FC00C2">
      <w:pPr>
        <w:pStyle w:val="Bibliography"/>
      </w:pPr>
      <w:r>
        <w:t xml:space="preserve">Aaslid, R., Markwalder, T.-M., &amp; Nornes, H. (1982). Noninvasive transcranial Doppler ultrasound recording of flow velocity in basal cerebral arteries. </w:t>
      </w:r>
      <w:r>
        <w:rPr>
          <w:i/>
          <w:iCs/>
        </w:rPr>
        <w:t>Journal of Neurosurgery</w:t>
      </w:r>
      <w:r>
        <w:t xml:space="preserve">, </w:t>
      </w:r>
      <w:r>
        <w:rPr>
          <w:i/>
          <w:iCs/>
        </w:rPr>
        <w:t>57</w:t>
      </w:r>
      <w:r>
        <w:t>(6), 769–774. https://doi.org/10.3171/jns.1982.57.6.0769</w:t>
      </w:r>
    </w:p>
    <w:p w14:paraId="01CF922B" w14:textId="77777777" w:rsidR="00FC00C2" w:rsidRDefault="00FC00C2" w:rsidP="00FC00C2">
      <w:pPr>
        <w:pStyle w:val="Bibliography"/>
      </w:pPr>
      <w:r>
        <w:t xml:space="preserve">Akossou, A., &amp; Palm, R. (2013). Impact of data structure on the estimators R-square and adjusted R-square in linear regression. </w:t>
      </w:r>
      <w:r>
        <w:rPr>
          <w:i/>
          <w:iCs/>
        </w:rPr>
        <w:t>International Journal of Mathematics and Computation</w:t>
      </w:r>
      <w:r>
        <w:t xml:space="preserve">, </w:t>
      </w:r>
      <w:r>
        <w:rPr>
          <w:i/>
          <w:iCs/>
        </w:rPr>
        <w:t>20</w:t>
      </w:r>
      <w:r>
        <w:t>, 84–93.</w:t>
      </w:r>
    </w:p>
    <w:p w14:paraId="1327243C" w14:textId="77777777" w:rsidR="00FC00C2" w:rsidRDefault="00FC00C2" w:rsidP="00FC00C2">
      <w:pPr>
        <w:pStyle w:val="Bibliography"/>
      </w:pPr>
      <w:r>
        <w:t xml:space="preserve">Ashley, J. D., Shelley, J. H., Sun, J., Song, J., Trent, J. A., Ambrosio, L. D., Larson, D. J., Larson, R. D., Yabluchanskiy, A., &amp; Kellawan, J. M. (2020). Cerebrovascular responses to graded exercise in young healthy males and females. </w:t>
      </w:r>
      <w:r>
        <w:rPr>
          <w:i/>
          <w:iCs/>
        </w:rPr>
        <w:t>Physiological Reports</w:t>
      </w:r>
      <w:r>
        <w:t xml:space="preserve">, </w:t>
      </w:r>
      <w:r>
        <w:rPr>
          <w:i/>
          <w:iCs/>
        </w:rPr>
        <w:t>8</w:t>
      </w:r>
      <w:r>
        <w:t>(20), e14622. https://doi.org/10.14814/phy2.14622</w:t>
      </w:r>
    </w:p>
    <w:p w14:paraId="5FA5D682" w14:textId="77777777" w:rsidR="00FC00C2" w:rsidRDefault="00FC00C2" w:rsidP="00FC00C2">
      <w:pPr>
        <w:pStyle w:val="Bibliography"/>
      </w:pPr>
      <w:r>
        <w:t xml:space="preserve">Barbosa, P. B., Ferreira, E. M. V., Arakaki, J. S. O., Takara, L. S., Moura, J., Nascimento, R. B., Nery, L. E., &amp; Neder, J. A. (2011). Kinetics of skeletal muscle O2 delivery and utilization at the onset of heavy-intensity exercise in pulmonary arterial hypertension. </w:t>
      </w:r>
      <w:r>
        <w:rPr>
          <w:i/>
          <w:iCs/>
        </w:rPr>
        <w:t>European Journal of Applied Physiology</w:t>
      </w:r>
      <w:r>
        <w:t xml:space="preserve">, </w:t>
      </w:r>
      <w:r>
        <w:rPr>
          <w:i/>
          <w:iCs/>
        </w:rPr>
        <w:t>111</w:t>
      </w:r>
      <w:r>
        <w:t>(8), 1851–1861. https://doi.org/10.1007/s00421-010-1799-6</w:t>
      </w:r>
    </w:p>
    <w:p w14:paraId="7823195B" w14:textId="77777777" w:rsidR="00FC00C2" w:rsidRDefault="00FC00C2" w:rsidP="00FC00C2">
      <w:pPr>
        <w:pStyle w:val="Bibliography"/>
      </w:pPr>
      <w:r>
        <w:t xml:space="preserve">Barbosa, T. C., Fernandes, I. A., Magalhães-Jr, N., Cavalcanti, I. L., Secher, N. H., Nóbrega, A. C. L., &amp; Vianna, L. C. (2015). Oscillatory blood pressure response to the onset of cycling exercise in men: Role of group III/IV muscle afferents: Muscle afferents and the onset of exercise. </w:t>
      </w:r>
      <w:r>
        <w:rPr>
          <w:i/>
          <w:iCs/>
        </w:rPr>
        <w:t>Experimental Physiology</w:t>
      </w:r>
      <w:r>
        <w:t xml:space="preserve">, </w:t>
      </w:r>
      <w:r>
        <w:rPr>
          <w:i/>
          <w:iCs/>
        </w:rPr>
        <w:t>100</w:t>
      </w:r>
      <w:r>
        <w:t>(3), 302–311. https://doi.org/10.1113/expphysiol.2014.083857</w:t>
      </w:r>
    </w:p>
    <w:p w14:paraId="7590B9FB" w14:textId="77777777" w:rsidR="00FC00C2" w:rsidRDefault="00FC00C2" w:rsidP="00FC00C2">
      <w:pPr>
        <w:pStyle w:val="Bibliography"/>
      </w:pPr>
      <w:r>
        <w:lastRenderedPageBreak/>
        <w:t xml:space="preserve">Barbosa, T. C., Vianna, L. C., Hashimoto, T., Petersen, L. G., Olesen, N. D., Tsukamoto, H., Sørensen, H., Ogoh, S., Nóbrega, A. C. L., &amp; Secher, N. H. (2016). Carotid baroreflex function at the onset of cycling in men. </w:t>
      </w:r>
      <w:r>
        <w:rPr>
          <w:i/>
          <w:iCs/>
        </w:rPr>
        <w:t>American Journal of Physiology-Regulatory, Integrative and Comparative Physiology</w:t>
      </w:r>
      <w:r>
        <w:t xml:space="preserve">, </w:t>
      </w:r>
      <w:r>
        <w:rPr>
          <w:i/>
          <w:iCs/>
        </w:rPr>
        <w:t>311</w:t>
      </w:r>
      <w:r>
        <w:t>(5), R870–R878. https://doi.org/10.1152/ajpregu.00173.2016</w:t>
      </w:r>
    </w:p>
    <w:p w14:paraId="4C3BD130" w14:textId="77777777" w:rsidR="00FC00C2" w:rsidRDefault="00FC00C2" w:rsidP="00FC00C2">
      <w:pPr>
        <w:pStyle w:val="Bibliography"/>
      </w:pPr>
      <w:r>
        <w:t xml:space="preserve">Barten, C. W., &amp; Wang, E. S. J. (1994). Correlation of end-tidal CO2 measurements to arterial Paco2 in nonintubated patients. </w:t>
      </w:r>
      <w:r>
        <w:rPr>
          <w:i/>
          <w:iCs/>
        </w:rPr>
        <w:t>Annals of Emergency Medicine</w:t>
      </w:r>
      <w:r>
        <w:t xml:space="preserve">, </w:t>
      </w:r>
      <w:r>
        <w:rPr>
          <w:i/>
          <w:iCs/>
        </w:rPr>
        <w:t>23</w:t>
      </w:r>
      <w:r>
        <w:t>(3), 560–563. https://doi.org/10.1016/S0196-0644(94)70078-8</w:t>
      </w:r>
    </w:p>
    <w:p w14:paraId="2DD4F3C8" w14:textId="77777777" w:rsidR="00FC00C2" w:rsidRDefault="00FC00C2" w:rsidP="00FC00C2">
      <w:pPr>
        <w:pStyle w:val="Bibliography"/>
      </w:pPr>
      <w:r>
        <w:t xml:space="preserve">Benedictus, M. R., Leeuwis, A. E., Binnewijzend, M. A. A., Kuijer, J. P. A., Scheltens, P., Barkhof, F., van der Flier, W. M., &amp; Prins, N. D. (2017). Lower cerebral blood flow is associated with faster cognitive decline in Alzheimer’s disease. </w:t>
      </w:r>
      <w:r>
        <w:rPr>
          <w:i/>
          <w:iCs/>
        </w:rPr>
        <w:t>European Radiology</w:t>
      </w:r>
      <w:r>
        <w:t xml:space="preserve">, </w:t>
      </w:r>
      <w:r>
        <w:rPr>
          <w:i/>
          <w:iCs/>
        </w:rPr>
        <w:t>27</w:t>
      </w:r>
      <w:r>
        <w:t>(3), 1169–1175. https://doi.org/10.1007/s00330-016-4450-z</w:t>
      </w:r>
    </w:p>
    <w:p w14:paraId="5D991539" w14:textId="77777777" w:rsidR="00FC00C2" w:rsidRDefault="00FC00C2" w:rsidP="00FC00C2">
      <w:pPr>
        <w:pStyle w:val="Bibliography"/>
      </w:pPr>
      <w:r>
        <w:t xml:space="preserve">Billinger, S. A., Craig, J. C., Kwapiszeski, S. J., Sisante, J.-F. V., Vidoni, E. D., Maletsky, R., &amp; Poole, D. C. (2017). Dynamics of middle cerebral artery blood flow velocity during moderate-intensity exercise. </w:t>
      </w:r>
      <w:r>
        <w:rPr>
          <w:i/>
          <w:iCs/>
        </w:rPr>
        <w:t>Journal of Applied Physiology</w:t>
      </w:r>
      <w:r>
        <w:t xml:space="preserve">, </w:t>
      </w:r>
      <w:r>
        <w:rPr>
          <w:i/>
          <w:iCs/>
        </w:rPr>
        <w:t>122</w:t>
      </w:r>
      <w:r>
        <w:t>(5), 1125–1133. https://doi.org/10.1152/japplphysiol.00995.2016</w:t>
      </w:r>
    </w:p>
    <w:p w14:paraId="54D0162E" w14:textId="77777777" w:rsidR="00FC00C2" w:rsidRDefault="00FC00C2" w:rsidP="00FC00C2">
      <w:pPr>
        <w:pStyle w:val="Bibliography"/>
      </w:pPr>
      <w:r>
        <w:t xml:space="preserve">Billinger, S. A., Whitaker, A. A., Morton, A., Kaufman, C. S., Perdomo, S. J., Ward, J. L., Eickmeyer, S. M., Bai, S. X., Ledbetter, L., &amp; Abraham, M. G. (2020). </w:t>
      </w:r>
      <w:r>
        <w:rPr>
          <w:i/>
          <w:iCs/>
        </w:rPr>
        <w:t>Post-Stroke Physical Activity Improves Middle Cerebral Artery Dynamic Response</w:t>
      </w:r>
      <w:r>
        <w:t xml:space="preserve"> [Preprint]. Rehabilitation Medicine and Physical Therapy. https://doi.org/10.1101/2020.05.13.20100883</w:t>
      </w:r>
    </w:p>
    <w:p w14:paraId="4DEFC0D2" w14:textId="77777777" w:rsidR="00FC00C2" w:rsidRDefault="00FC00C2" w:rsidP="00FC00C2">
      <w:pPr>
        <w:pStyle w:val="Bibliography"/>
      </w:pPr>
      <w:r>
        <w:lastRenderedPageBreak/>
        <w:t xml:space="preserve">Bishop, C. C., Powell, S., Rutt, D., &amp; Browse, N. L. (1986). Transcranial Doppler measurement of middle cerebral artery blood flow velocity: A validation study. </w:t>
      </w:r>
      <w:r>
        <w:rPr>
          <w:i/>
          <w:iCs/>
        </w:rPr>
        <w:t>Stroke</w:t>
      </w:r>
      <w:r>
        <w:t xml:space="preserve">, </w:t>
      </w:r>
      <w:r>
        <w:rPr>
          <w:i/>
          <w:iCs/>
        </w:rPr>
        <w:t>17</w:t>
      </w:r>
      <w:r>
        <w:t>(5), 913–915. https://doi.org/10.1161/01.STR.17.5.913</w:t>
      </w:r>
    </w:p>
    <w:p w14:paraId="01C51787" w14:textId="77777777" w:rsidR="00FC00C2" w:rsidRDefault="00FC00C2" w:rsidP="00FC00C2">
      <w:pPr>
        <w:pStyle w:val="Bibliography"/>
      </w:pPr>
      <w:r>
        <w:t xml:space="preserve">Boushel, R. (2010). Muscle metaboreflex control of the circulation during exercise. </w:t>
      </w:r>
      <w:r>
        <w:rPr>
          <w:i/>
          <w:iCs/>
        </w:rPr>
        <w:t>Acta Physiologica</w:t>
      </w:r>
      <w:r>
        <w:t xml:space="preserve">, </w:t>
      </w:r>
      <w:r>
        <w:rPr>
          <w:i/>
          <w:iCs/>
        </w:rPr>
        <w:t>199</w:t>
      </w:r>
      <w:r>
        <w:t>(4), 367–383. https://doi.org/10.1111/j.1748-1716.2010.02133.x</w:t>
      </w:r>
    </w:p>
    <w:p w14:paraId="0124445A" w14:textId="77777777" w:rsidR="00FC00C2" w:rsidRDefault="00FC00C2" w:rsidP="00FC00C2">
      <w:pPr>
        <w:pStyle w:val="Bibliography"/>
      </w:pPr>
      <w:r>
        <w:t xml:space="preserve">Brassard, P., Labrecque, L., Smirl, J. D., Tymko, M. M., Caldwell, H. G., Hoiland, R. L., Lucas, S. J. E., Denault, A. Y., Couture, E. J., &amp; Ainslie, P. N. (2021). Losing the dogmatic view of cerebral autoregulation. </w:t>
      </w:r>
      <w:r>
        <w:rPr>
          <w:i/>
          <w:iCs/>
        </w:rPr>
        <w:t>Physiological Reports</w:t>
      </w:r>
      <w:r>
        <w:t xml:space="preserve">, </w:t>
      </w:r>
      <w:r>
        <w:rPr>
          <w:i/>
          <w:iCs/>
        </w:rPr>
        <w:t>9</w:t>
      </w:r>
      <w:r>
        <w:t>(15). https://doi.org/10.14814/phy2.14982</w:t>
      </w:r>
    </w:p>
    <w:p w14:paraId="675EEDE9" w14:textId="77777777" w:rsidR="00FC00C2" w:rsidRDefault="00FC00C2" w:rsidP="00FC00C2">
      <w:pPr>
        <w:pStyle w:val="Bibliography"/>
      </w:pPr>
      <w:r>
        <w:t xml:space="preserve">Bringard, A., Adami, A., Fagoni, N., Fontolliet, T., Lador, F., Moia, C., Tam, E., &amp; Ferretti, G. (2017). Dynamics of the RR-interval versus blood pressure relationship at exercise onset in humans. </w:t>
      </w:r>
      <w:r>
        <w:rPr>
          <w:i/>
          <w:iCs/>
        </w:rPr>
        <w:t>European Journal of Applied Physiology</w:t>
      </w:r>
      <w:r>
        <w:t xml:space="preserve">, </w:t>
      </w:r>
      <w:r>
        <w:rPr>
          <w:i/>
          <w:iCs/>
        </w:rPr>
        <w:t>117</w:t>
      </w:r>
      <w:r>
        <w:t>(4), 619–630. https://doi.org/10.1007/s00421-017-3564-6</w:t>
      </w:r>
    </w:p>
    <w:p w14:paraId="3FDA03D7" w14:textId="77777777" w:rsidR="00FC00C2" w:rsidRDefault="00FC00C2" w:rsidP="00FC00C2">
      <w:pPr>
        <w:pStyle w:val="Bibliography"/>
      </w:pPr>
      <w:r>
        <w:t xml:space="preserve">Brown, A. M., &amp; Ransom, B. R. (2007). Astrocyte glycogen and brain energy metabolism. </w:t>
      </w:r>
      <w:r>
        <w:rPr>
          <w:i/>
          <w:iCs/>
        </w:rPr>
        <w:t>Glia</w:t>
      </w:r>
      <w:r>
        <w:t xml:space="preserve">, </w:t>
      </w:r>
      <w:r>
        <w:rPr>
          <w:i/>
          <w:iCs/>
        </w:rPr>
        <w:t>55</w:t>
      </w:r>
      <w:r>
        <w:t>(12), 1263–1271. https://doi.org/10.1002/glia.20557</w:t>
      </w:r>
    </w:p>
    <w:p w14:paraId="29D23409" w14:textId="77777777" w:rsidR="00FC00C2" w:rsidRDefault="00FC00C2" w:rsidP="00FC00C2">
      <w:pPr>
        <w:pStyle w:val="Bibliography"/>
      </w:pPr>
      <w:r>
        <w:t xml:space="preserve">Brunt, V. E., Fujii, N., &amp; Minson, C. T. (2013). No independent, but an interactive, role of calcium-activated potassium channels in human cutaneous active vasodilation. </w:t>
      </w:r>
      <w:r>
        <w:rPr>
          <w:i/>
          <w:iCs/>
        </w:rPr>
        <w:t>Journal of Applied Physiology</w:t>
      </w:r>
      <w:r>
        <w:t xml:space="preserve">, </w:t>
      </w:r>
      <w:r>
        <w:rPr>
          <w:i/>
          <w:iCs/>
        </w:rPr>
        <w:t>115</w:t>
      </w:r>
      <w:r>
        <w:t>(9), 1290–1296. https://doi.org/10.1152/japplphysiol.00358.2013</w:t>
      </w:r>
    </w:p>
    <w:p w14:paraId="00230A73" w14:textId="77777777" w:rsidR="00FC00C2" w:rsidRDefault="00FC00C2" w:rsidP="00FC00C2">
      <w:pPr>
        <w:pStyle w:val="Bibliography"/>
      </w:pPr>
      <w:r>
        <w:t xml:space="preserve">Buckwalter, J. B., &amp; Clifford, P. S. (2001). The Paradox of Sympathetic Vasoconstriction in Exercising Skeletal Muscle. </w:t>
      </w:r>
      <w:r>
        <w:rPr>
          <w:i/>
          <w:iCs/>
        </w:rPr>
        <w:t>Exercise and Sport Sciences Reviews</w:t>
      </w:r>
      <w:r>
        <w:t xml:space="preserve">, </w:t>
      </w:r>
      <w:r>
        <w:rPr>
          <w:i/>
          <w:iCs/>
        </w:rPr>
        <w:t>29</w:t>
      </w:r>
      <w:r>
        <w:t>(4), 159–163.</w:t>
      </w:r>
    </w:p>
    <w:p w14:paraId="5B5494B3" w14:textId="77777777" w:rsidR="00FC00C2" w:rsidRDefault="00FC00C2" w:rsidP="00FC00C2">
      <w:pPr>
        <w:pStyle w:val="Bibliography"/>
      </w:pPr>
      <w:r>
        <w:t xml:space="preserve">Burley, C. V., Francis, S. T., Whittaker, A. C., Mullinger, K. J., &amp; Lucas, S. J. E. (2021). Measuring resting cerebral haemodynamics using MRI arterial spin labelling and </w:t>
      </w:r>
      <w:r>
        <w:lastRenderedPageBreak/>
        <w:t xml:space="preserve">transcranial Doppler ultrasound: Comparison in younger and older adults. </w:t>
      </w:r>
      <w:r>
        <w:rPr>
          <w:i/>
          <w:iCs/>
        </w:rPr>
        <w:t>Brain and Behavior</w:t>
      </w:r>
      <w:r>
        <w:t xml:space="preserve">, </w:t>
      </w:r>
      <w:r>
        <w:rPr>
          <w:i/>
          <w:iCs/>
        </w:rPr>
        <w:t>11</w:t>
      </w:r>
      <w:r>
        <w:t>(7), e02126. https://doi.org/10.1002/brb3.2126</w:t>
      </w:r>
    </w:p>
    <w:p w14:paraId="56D97656" w14:textId="77777777" w:rsidR="00FC00C2" w:rsidRDefault="00FC00C2" w:rsidP="00FC00C2">
      <w:pPr>
        <w:pStyle w:val="Bibliography"/>
      </w:pPr>
      <w:r>
        <w:t xml:space="preserve">Calamante, F., Thomas, D. L., Pell, G. S., Wiersma, J., &amp; Turner, R. (1999). Measuring Cerebral Blood Flow Using Magnetic Resonance Imaging Techniques. </w:t>
      </w:r>
      <w:r>
        <w:rPr>
          <w:i/>
          <w:iCs/>
        </w:rPr>
        <w:t>Journal of Cerebral Blood Flow &amp; Metabolism</w:t>
      </w:r>
      <w:r>
        <w:t xml:space="preserve">, </w:t>
      </w:r>
      <w:r>
        <w:rPr>
          <w:i/>
          <w:iCs/>
        </w:rPr>
        <w:t>19</w:t>
      </w:r>
      <w:r>
        <w:t>(7), 701–735. https://doi.org/10.1097/00004647-199907000-00001</w:t>
      </w:r>
    </w:p>
    <w:p w14:paraId="6F9DAB43" w14:textId="77777777" w:rsidR="00FC00C2" w:rsidRDefault="00FC00C2" w:rsidP="00FC00C2">
      <w:pPr>
        <w:pStyle w:val="Bibliography"/>
      </w:pPr>
      <w:r>
        <w:t xml:space="preserve">Caldwell, H. G., Howe, C. A., Chalifoux, C. J., Hoiland, R. L., Carr, J. M. J. R., Brown, C. V., Patrician, A., Tremblay, J. C., Panerai, R. B., Robinson, T. G., Minhas, J. S., &amp; Ainslie, P. N. (2021). Arterial carbon dioxide and bicarbonate rather than pH regulate cerebral blood flow in the setting of acute experimental metabolic alkalosis. </w:t>
      </w:r>
      <w:r>
        <w:rPr>
          <w:i/>
          <w:iCs/>
        </w:rPr>
        <w:t>The Journal of Physiology</w:t>
      </w:r>
      <w:r>
        <w:t>, JP280682. https://doi.org/10.1113/JP280682</w:t>
      </w:r>
    </w:p>
    <w:p w14:paraId="0EC02A5F" w14:textId="77777777" w:rsidR="00FC00C2" w:rsidRDefault="00FC00C2" w:rsidP="00FC00C2">
      <w:pPr>
        <w:pStyle w:val="Bibliography"/>
      </w:pPr>
      <w:r>
        <w:t xml:space="preserve">Chaudhry, R., Miao, J. H., &amp; Rehman, A. (2021). Physiology, Cardiovascular. In </w:t>
      </w:r>
      <w:r>
        <w:rPr>
          <w:i/>
          <w:iCs/>
        </w:rPr>
        <w:t>StatPearls [Internet]</w:t>
      </w:r>
      <w:r>
        <w:t>. StatPearls Publishing. https://www.ncbi.nlm.nih.gov/books/NBK493197/</w:t>
      </w:r>
    </w:p>
    <w:p w14:paraId="7D2629E4" w14:textId="77777777" w:rsidR="00FC00C2" w:rsidRDefault="00FC00C2" w:rsidP="00FC00C2">
      <w:pPr>
        <w:pStyle w:val="Bibliography"/>
      </w:pPr>
      <w:r>
        <w:t xml:space="preserve">Chavoshan, B., Sander, M., Sybert, T. E., Hansen, J., Victor, R. G., &amp; Thomas, G. D. (2002). Nitric oxide-dependent modulation of sympathetic neural control of oxygenation in exercising human skeletal muscle. </w:t>
      </w:r>
      <w:r>
        <w:rPr>
          <w:i/>
          <w:iCs/>
        </w:rPr>
        <w:t>The Journal of Physiology</w:t>
      </w:r>
      <w:r>
        <w:t xml:space="preserve">, </w:t>
      </w:r>
      <w:r>
        <w:rPr>
          <w:i/>
          <w:iCs/>
        </w:rPr>
        <w:t>540</w:t>
      </w:r>
      <w:r>
        <w:t>(1), 377–386. https://doi.org/10.1113/jphysiol.2001.013153</w:t>
      </w:r>
    </w:p>
    <w:p w14:paraId="3C22168D" w14:textId="77777777" w:rsidR="00FC00C2" w:rsidRDefault="00FC00C2" w:rsidP="00FC00C2">
      <w:pPr>
        <w:pStyle w:val="Bibliography"/>
      </w:pPr>
      <w:r>
        <w:t xml:space="preserve">Chen, J. J., Wieckowska, M., Meyer, E., &amp; Pike, G. B. (2008). Cerebral Blood Flow Measurement Using fMRI and PET: A Cross-Validation Study. </w:t>
      </w:r>
      <w:r>
        <w:rPr>
          <w:i/>
          <w:iCs/>
        </w:rPr>
        <w:t>International Journal of Biomedical Imaging</w:t>
      </w:r>
      <w:r>
        <w:t xml:space="preserve">, </w:t>
      </w:r>
      <w:r>
        <w:rPr>
          <w:i/>
          <w:iCs/>
        </w:rPr>
        <w:t>2008</w:t>
      </w:r>
      <w:r>
        <w:t>, e516359. https://doi.org/10.1155/2008/516359</w:t>
      </w:r>
    </w:p>
    <w:p w14:paraId="02C7E97B" w14:textId="77777777" w:rsidR="00FC00C2" w:rsidRDefault="00FC00C2" w:rsidP="00FC00C2">
      <w:pPr>
        <w:pStyle w:val="Bibliography"/>
      </w:pPr>
      <w:r>
        <w:t xml:space="preserve">Chen, Y. L., Wolin, M. S., &amp; Messina, E. J. (1996). Evidence for cGMP mediation of skeletal muscle arteriolar dilation to lactate. </w:t>
      </w:r>
      <w:r>
        <w:rPr>
          <w:i/>
          <w:iCs/>
        </w:rPr>
        <w:t>Journal of Applied Physiology</w:t>
      </w:r>
      <w:r>
        <w:t xml:space="preserve">, </w:t>
      </w:r>
      <w:r>
        <w:rPr>
          <w:i/>
          <w:iCs/>
        </w:rPr>
        <w:t>81</w:t>
      </w:r>
      <w:r>
        <w:t>(1), 349–354. https://doi.org/10.1152/jappl.1996.81.1.349</w:t>
      </w:r>
    </w:p>
    <w:p w14:paraId="4A54C762" w14:textId="77777777" w:rsidR="00FC00C2" w:rsidRDefault="00FC00C2" w:rsidP="00FC00C2">
      <w:pPr>
        <w:pStyle w:val="Bibliography"/>
      </w:pPr>
      <w:r>
        <w:lastRenderedPageBreak/>
        <w:t xml:space="preserve">Cipolla, M. J. (2009). </w:t>
      </w:r>
      <w:r>
        <w:rPr>
          <w:i/>
          <w:iCs/>
        </w:rPr>
        <w:t>The Cerebral Circulation</w:t>
      </w:r>
      <w:r>
        <w:t>. Morgan &amp; Claypool Life Sciences. http://www.ncbi.nlm.nih.gov/books/NBK53081/</w:t>
      </w:r>
    </w:p>
    <w:p w14:paraId="3171E12F" w14:textId="77777777" w:rsidR="00FC00C2" w:rsidRDefault="00FC00C2" w:rsidP="00FC00C2">
      <w:pPr>
        <w:pStyle w:val="Bibliography"/>
      </w:pPr>
      <w:r>
        <w:t xml:space="preserve">Claassen, J. A. H. R., Thijssen, D. H. J., Panerai, R. B., &amp; Faraci, F. M. (2021). Regulation of cerebral blood flow in humans: Physiology and clinical implications of autoregulation. </w:t>
      </w:r>
      <w:r>
        <w:rPr>
          <w:i/>
          <w:iCs/>
        </w:rPr>
        <w:t>Physiological Reviews</w:t>
      </w:r>
      <w:r>
        <w:t xml:space="preserve">, </w:t>
      </w:r>
      <w:r>
        <w:rPr>
          <w:i/>
          <w:iCs/>
        </w:rPr>
        <w:t>101</w:t>
      </w:r>
      <w:r>
        <w:t>(4), 1487–1559. https://doi.org/10.1152/physrev.00022.2020</w:t>
      </w:r>
    </w:p>
    <w:p w14:paraId="78D885BD" w14:textId="77777777" w:rsidR="00FC00C2" w:rsidRDefault="00FC00C2" w:rsidP="00FC00C2">
      <w:pPr>
        <w:pStyle w:val="Bibliography"/>
      </w:pPr>
      <w:r>
        <w:t xml:space="preserve">Claassen, J. A. H. R., Zhang, R., Fu, Q., Witkowski, S., &amp; Levine, B. D. (2007). Transcranial Doppler estimation of cerebral blood flow and cerebrovascular conductance during modified rebreathing. </w:t>
      </w:r>
      <w:r>
        <w:rPr>
          <w:i/>
          <w:iCs/>
        </w:rPr>
        <w:t>Journal of Applied Physiology</w:t>
      </w:r>
      <w:r>
        <w:t xml:space="preserve">, </w:t>
      </w:r>
      <w:r>
        <w:rPr>
          <w:i/>
          <w:iCs/>
        </w:rPr>
        <w:t>102</w:t>
      </w:r>
      <w:r>
        <w:t>(3), 870–877. https://doi.org/10.1152/japplphysiol.00906.2006</w:t>
      </w:r>
    </w:p>
    <w:p w14:paraId="258F904F" w14:textId="77777777" w:rsidR="00FC00C2" w:rsidRDefault="00FC00C2" w:rsidP="00FC00C2">
      <w:pPr>
        <w:pStyle w:val="Bibliography"/>
      </w:pPr>
      <w:r>
        <w:t xml:space="preserve">Clifford, P. S., &amp; Hellsten, Y. (2004). Vasodilatory mechanisms in contracting skeletal muscle. </w:t>
      </w:r>
      <w:r>
        <w:rPr>
          <w:i/>
          <w:iCs/>
        </w:rPr>
        <w:t>Journal of Applied Physiology</w:t>
      </w:r>
      <w:r>
        <w:t xml:space="preserve">, </w:t>
      </w:r>
      <w:r>
        <w:rPr>
          <w:i/>
          <w:iCs/>
        </w:rPr>
        <w:t>97</w:t>
      </w:r>
      <w:r>
        <w:t>(1), 393–403. https://doi.org/10.1152/japplphysiol.00179.2004</w:t>
      </w:r>
    </w:p>
    <w:p w14:paraId="0F9FE8DD" w14:textId="77777777" w:rsidR="00FC00C2" w:rsidRDefault="00FC00C2" w:rsidP="00FC00C2">
      <w:pPr>
        <w:pStyle w:val="Bibliography"/>
      </w:pPr>
      <w:r>
        <w:t xml:space="preserve">Collins, H. L., Augustyniak, R. A., Ansorge, E. J., &amp; O’Leary, D. S. (2001). Carotid baroreflex pressor responses at rest and during exercise: Cardiac output vs. regional vasoconstriction. </w:t>
      </w:r>
      <w:r>
        <w:rPr>
          <w:i/>
          <w:iCs/>
        </w:rPr>
        <w:t>American Journal of Physiology-Heart and Circulatory Physiology</w:t>
      </w:r>
      <w:r>
        <w:t xml:space="preserve">, </w:t>
      </w:r>
      <w:r>
        <w:rPr>
          <w:i/>
          <w:iCs/>
        </w:rPr>
        <w:t>280</w:t>
      </w:r>
      <w:r>
        <w:t>(2), H642–H648. https://doi.org/10.1152/ajpheart.2001.280.2.H642</w:t>
      </w:r>
    </w:p>
    <w:p w14:paraId="04B528AD" w14:textId="77777777" w:rsidR="00FC00C2" w:rsidRDefault="00FC00C2" w:rsidP="00FC00C2">
      <w:pPr>
        <w:pStyle w:val="Bibliography"/>
      </w:pPr>
      <w:r>
        <w:t xml:space="preserve">Corson, M. A., James, N. L., Latta, S. E., Nerem, R. M., Berk, B. C., &amp; Harrison, D. G. (1996). Phosphorylation of Endothelial Nitric Oxide Synthase in Response to Fluid Shear Stress. </w:t>
      </w:r>
      <w:r>
        <w:rPr>
          <w:i/>
          <w:iCs/>
        </w:rPr>
        <w:t>Circulation Research</w:t>
      </w:r>
      <w:r>
        <w:t xml:space="preserve">, </w:t>
      </w:r>
      <w:r>
        <w:rPr>
          <w:i/>
          <w:iCs/>
        </w:rPr>
        <w:t>79</w:t>
      </w:r>
      <w:r>
        <w:t>(5), 984–991. https://doi.org/10.1161/01.RES.79.5.984</w:t>
      </w:r>
    </w:p>
    <w:p w14:paraId="34E625C7" w14:textId="77777777" w:rsidR="00FC00C2" w:rsidRDefault="00FC00C2" w:rsidP="00FC00C2">
      <w:pPr>
        <w:pStyle w:val="Bibliography"/>
      </w:pPr>
      <w:r>
        <w:t xml:space="preserve">Craig, J. C., Broxterman, R. M., Cerbie, J. F., La Salle, D. T., Roundy, C. S., Jarrett, C. L., Richardson, R. S., &amp; Trinity, J. D. (2021). The dynamic adjustment of mean arterial pressure during exercise: A potential tool for discerning cardiovascular health status. </w:t>
      </w:r>
      <w:r>
        <w:rPr>
          <w:i/>
          <w:iCs/>
        </w:rPr>
        <w:lastRenderedPageBreak/>
        <w:t>Journal of Applied Physiology</w:t>
      </w:r>
      <w:r>
        <w:t xml:space="preserve">, </w:t>
      </w:r>
      <w:r>
        <w:rPr>
          <w:i/>
          <w:iCs/>
        </w:rPr>
        <w:t>130</w:t>
      </w:r>
      <w:r>
        <w:t>(5), 1544–1554. https://doi.org/10.1152/japplphysiol.00057.2021</w:t>
      </w:r>
    </w:p>
    <w:p w14:paraId="7C440E38" w14:textId="77777777" w:rsidR="00FC00C2" w:rsidRDefault="00FC00C2" w:rsidP="00FC00C2">
      <w:pPr>
        <w:pStyle w:val="Bibliography"/>
      </w:pPr>
      <w:r>
        <w:t xml:space="preserve">Crecelius, A. R., Kirby, B. S., Richards, J. C., Garcia, L. J., Voyles, W. F., Larson, D. G., Luckasen, G. J., &amp; Dinenno, F. A. (2011). Mechanisms of ATP-mediated vasodilation in humans: Modest role for nitric oxide and vasodilating prostaglandins. </w:t>
      </w:r>
      <w:r>
        <w:rPr>
          <w:i/>
          <w:iCs/>
        </w:rPr>
        <w:t>American Journal of Physiology-Heart and Circulatory Physiology</w:t>
      </w:r>
      <w:r>
        <w:t xml:space="preserve">, </w:t>
      </w:r>
      <w:r>
        <w:rPr>
          <w:i/>
          <w:iCs/>
        </w:rPr>
        <w:t>301</w:t>
      </w:r>
      <w:r>
        <w:t>(4), H1302–H1310. https://doi.org/10.1152/ajpheart.00469.2011</w:t>
      </w:r>
    </w:p>
    <w:p w14:paraId="59E26CC2" w14:textId="77777777" w:rsidR="00FC00C2" w:rsidRDefault="00FC00C2" w:rsidP="00FC00C2">
      <w:pPr>
        <w:pStyle w:val="Bibliography"/>
      </w:pPr>
      <w:r>
        <w:t xml:space="preserve">de la Torre, J. C. (2000). Critically attained threshold of cerebral hypoperfusion: The CATCH hypothesis of Alzheimer’s pathogenesis. </w:t>
      </w:r>
      <w:r>
        <w:rPr>
          <w:i/>
          <w:iCs/>
        </w:rPr>
        <w:t>Neurobiology of Aging</w:t>
      </w:r>
      <w:r>
        <w:t xml:space="preserve">, </w:t>
      </w:r>
      <w:r>
        <w:rPr>
          <w:i/>
          <w:iCs/>
        </w:rPr>
        <w:t>21</w:t>
      </w:r>
      <w:r>
        <w:t>(2), 331–342. https://doi.org/10.1016/S0197-4580(00)00111-1</w:t>
      </w:r>
    </w:p>
    <w:p w14:paraId="5E733667" w14:textId="77777777" w:rsidR="00FC00C2" w:rsidRDefault="00FC00C2" w:rsidP="00FC00C2">
      <w:pPr>
        <w:pStyle w:val="Bibliography"/>
      </w:pPr>
      <w:r>
        <w:t xml:space="preserve">DiMenna, F. J., Bailey, S. J., Vanhatalo, A., Chidnok, W., &amp; Jones, A. M. (2010). Elevated baseline V̇ </w:t>
      </w:r>
      <w:r>
        <w:rPr>
          <w:smallCaps/>
        </w:rPr>
        <w:t>o</w:t>
      </w:r>
      <w:r>
        <w:t xml:space="preserve"> </w:t>
      </w:r>
      <w:r>
        <w:rPr>
          <w:vertAlign w:val="subscript"/>
        </w:rPr>
        <w:t>2</w:t>
      </w:r>
      <w:r>
        <w:t xml:space="preserve"> per se does not slow O </w:t>
      </w:r>
      <w:r>
        <w:rPr>
          <w:vertAlign w:val="subscript"/>
        </w:rPr>
        <w:t>2</w:t>
      </w:r>
      <w:r>
        <w:t xml:space="preserve"> uptake kinetics during work-to-work exercise transitions. </w:t>
      </w:r>
      <w:r>
        <w:rPr>
          <w:i/>
          <w:iCs/>
        </w:rPr>
        <w:t>Journal of Applied Physiology</w:t>
      </w:r>
      <w:r>
        <w:t xml:space="preserve">, </w:t>
      </w:r>
      <w:r>
        <w:rPr>
          <w:i/>
          <w:iCs/>
        </w:rPr>
        <w:t>109</w:t>
      </w:r>
      <w:r>
        <w:t>(4), 1148–1154. https://doi.org/10.1152/japplphysiol.00550.2010</w:t>
      </w:r>
    </w:p>
    <w:p w14:paraId="04FAE4CA" w14:textId="77777777" w:rsidR="00FC00C2" w:rsidRDefault="00FC00C2" w:rsidP="00FC00C2">
      <w:pPr>
        <w:pStyle w:val="Bibliography"/>
      </w:pPr>
      <w:r>
        <w:t xml:space="preserve">Dinenno, F. A., &amp; Joyner, M. J. (2003). Blunted Sympathetic Vasoconstriction in Contracting Skeletal Muscle of Healthy Humans: Is Nitric Oxide Obligatory? </w:t>
      </w:r>
      <w:r>
        <w:rPr>
          <w:i/>
          <w:iCs/>
        </w:rPr>
        <w:t>The Journal of Physiology</w:t>
      </w:r>
      <w:r>
        <w:t xml:space="preserve">, </w:t>
      </w:r>
      <w:r>
        <w:rPr>
          <w:i/>
          <w:iCs/>
        </w:rPr>
        <w:t>553</w:t>
      </w:r>
      <w:r>
        <w:t>(1), 281–292. https://doi.org/10.1113/jphysiol.2003.049940</w:t>
      </w:r>
    </w:p>
    <w:p w14:paraId="2827C4EB" w14:textId="77777777" w:rsidR="00FC00C2" w:rsidRDefault="00FC00C2" w:rsidP="00FC00C2">
      <w:pPr>
        <w:pStyle w:val="Bibliography"/>
      </w:pPr>
      <w:r>
        <w:t xml:space="preserve">Fadel, P. J. (2013). Neural control of the circulation during exercise in health and disease. </w:t>
      </w:r>
      <w:r>
        <w:rPr>
          <w:i/>
          <w:iCs/>
        </w:rPr>
        <w:t>Frontiers in Physiology</w:t>
      </w:r>
      <w:r>
        <w:t xml:space="preserve">, </w:t>
      </w:r>
      <w:r>
        <w:rPr>
          <w:i/>
          <w:iCs/>
        </w:rPr>
        <w:t>4</w:t>
      </w:r>
      <w:r>
        <w:t>. https://doi.org/10.3389/fphys.2013.00224</w:t>
      </w:r>
    </w:p>
    <w:p w14:paraId="18BA334E" w14:textId="77777777" w:rsidR="00FC00C2" w:rsidRDefault="00FC00C2" w:rsidP="00FC00C2">
      <w:pPr>
        <w:pStyle w:val="Bibliography"/>
      </w:pPr>
      <w:r>
        <w:t xml:space="preserve">Favre, M. E., &amp; Serrador, J. M. (2019). Sex differences in cerebral autoregulation are unaffected by menstrual cycle phase in young, healthy women. </w:t>
      </w:r>
      <w:r>
        <w:rPr>
          <w:i/>
          <w:iCs/>
        </w:rPr>
        <w:t>American Journal of Physiology-Heart and Circulatory Physiology</w:t>
      </w:r>
      <w:r>
        <w:t xml:space="preserve">, </w:t>
      </w:r>
      <w:r>
        <w:rPr>
          <w:i/>
          <w:iCs/>
        </w:rPr>
        <w:t>316</w:t>
      </w:r>
      <w:r>
        <w:t>(4), H920–H933. https://doi.org/10.1152/ajpheart.00474.2018</w:t>
      </w:r>
    </w:p>
    <w:p w14:paraId="3A4EF933" w14:textId="77777777" w:rsidR="00FC00C2" w:rsidRDefault="00FC00C2" w:rsidP="00FC00C2">
      <w:pPr>
        <w:pStyle w:val="Bibliography"/>
      </w:pPr>
      <w:r>
        <w:lastRenderedPageBreak/>
        <w:t xml:space="preserve">Ferreira, L. F., Harper, A. J., &amp; Barstow, T. J. (2006). Frequency-domain characteristics and filtering of blood flow following the onset of exercise: Implications for kinetics analysis. </w:t>
      </w:r>
      <w:r>
        <w:rPr>
          <w:i/>
          <w:iCs/>
        </w:rPr>
        <w:t>Journal of Applied Physiology</w:t>
      </w:r>
      <w:r>
        <w:t xml:space="preserve">, </w:t>
      </w:r>
      <w:r>
        <w:rPr>
          <w:i/>
          <w:iCs/>
        </w:rPr>
        <w:t>100</w:t>
      </w:r>
      <w:r>
        <w:t>(3), 817–825. https://doi.org/10.1152/japplphysiol.01036.2005</w:t>
      </w:r>
    </w:p>
    <w:p w14:paraId="02BAE668" w14:textId="77777777" w:rsidR="00FC00C2" w:rsidRDefault="00FC00C2" w:rsidP="00FC00C2">
      <w:pPr>
        <w:pStyle w:val="Bibliography"/>
      </w:pPr>
      <w:r>
        <w:t xml:space="preserve">Fontes, E. B., Okano, A. H., De Guio, F., Schabort, E. J., Min, L. L., Basset, F. A., Stein, D. J., &amp; Noakes, T. D. (2015). Brain activity and perceived exertion during cycling exercise: An fMRI study. </w:t>
      </w:r>
      <w:r>
        <w:rPr>
          <w:i/>
          <w:iCs/>
        </w:rPr>
        <w:t>British Journal of Sports Medicine</w:t>
      </w:r>
      <w:r>
        <w:t xml:space="preserve">, </w:t>
      </w:r>
      <w:r>
        <w:rPr>
          <w:i/>
          <w:iCs/>
        </w:rPr>
        <w:t>49</w:t>
      </w:r>
      <w:r>
        <w:t>(8), 556–560. https://doi.org/10.1136/bjsports-2012-091924</w:t>
      </w:r>
    </w:p>
    <w:p w14:paraId="5725E531" w14:textId="77777777" w:rsidR="00FC00C2" w:rsidRDefault="00FC00C2" w:rsidP="00FC00C2">
      <w:pPr>
        <w:pStyle w:val="Bibliography"/>
      </w:pPr>
      <w:r>
        <w:t xml:space="preserve">Gallagher, K. M., Fadel, P. J., Strømstad, M., Ide, K., Smith, S. A., Querry, R. G., Raven, P. B., &amp; Secher, N. H. (2001). Effects of exercise pressor reflex activation on carotid baroreflex function during exercise in humans. </w:t>
      </w:r>
      <w:r>
        <w:rPr>
          <w:i/>
          <w:iCs/>
        </w:rPr>
        <w:t>The Journal of Physiology</w:t>
      </w:r>
      <w:r>
        <w:t xml:space="preserve">, </w:t>
      </w:r>
      <w:r>
        <w:rPr>
          <w:i/>
          <w:iCs/>
        </w:rPr>
        <w:t>533</w:t>
      </w:r>
      <w:r>
        <w:t>(3), 871–880. https://doi.org/10.1111/j.1469-7793.2001.t01-2-00871.x</w:t>
      </w:r>
    </w:p>
    <w:p w14:paraId="63D67898" w14:textId="77777777" w:rsidR="00FC00C2" w:rsidRDefault="00FC00C2" w:rsidP="00FC00C2">
      <w:pPr>
        <w:pStyle w:val="Bibliography"/>
      </w:pPr>
      <w:r>
        <w:t xml:space="preserve">Gandevia, S. C., Killian, K., McKenzie, D. K., Crawford, M., Allen, G. M., Gorman, R. B., &amp; Hales, J. P. (1993). Respiratory sensations, cardiovascular control, kinaesthesia and transcranial stimulation during paralysis in humans. </w:t>
      </w:r>
      <w:r>
        <w:rPr>
          <w:i/>
          <w:iCs/>
        </w:rPr>
        <w:t>The Journal of Physiology</w:t>
      </w:r>
      <w:r>
        <w:t xml:space="preserve">, </w:t>
      </w:r>
      <w:r>
        <w:rPr>
          <w:i/>
          <w:iCs/>
        </w:rPr>
        <w:t>470</w:t>
      </w:r>
      <w:r>
        <w:t>(1), 85–107. https://doi.org/10.1113/jphysiol.1993.sp019849</w:t>
      </w:r>
    </w:p>
    <w:p w14:paraId="35DD505D" w14:textId="77777777" w:rsidR="00FC00C2" w:rsidRDefault="00FC00C2" w:rsidP="00FC00C2">
      <w:pPr>
        <w:pStyle w:val="Bibliography"/>
      </w:pPr>
      <w:r>
        <w:t xml:space="preserve">Gogolla, N. (2017). The insular cortex. </w:t>
      </w:r>
      <w:r>
        <w:rPr>
          <w:i/>
          <w:iCs/>
        </w:rPr>
        <w:t>Current Biology</w:t>
      </w:r>
      <w:r>
        <w:t xml:space="preserve">, </w:t>
      </w:r>
      <w:r>
        <w:rPr>
          <w:i/>
          <w:iCs/>
        </w:rPr>
        <w:t>27</w:t>
      </w:r>
      <w:r>
        <w:t>(12), R580–R586. https://doi.org/10.1016/j.cub.2017.05.010</w:t>
      </w:r>
    </w:p>
    <w:p w14:paraId="0660BDE8" w14:textId="77777777" w:rsidR="00FC00C2" w:rsidRDefault="00FC00C2" w:rsidP="00FC00C2">
      <w:pPr>
        <w:pStyle w:val="Bibliography"/>
      </w:pPr>
      <w:r>
        <w:t xml:space="preserve">González‐Alonso, J., Dalsgaard, M. K., Osada, T., Volianitis, S., Dawson, E. A., Yoshiga, C. C., &amp; Secher, N. H. (2004). Brain and central haemodynamics and oxygenation during maximal exercise in humans. </w:t>
      </w:r>
      <w:r>
        <w:rPr>
          <w:i/>
          <w:iCs/>
        </w:rPr>
        <w:t>The Journal of Physiology</w:t>
      </w:r>
      <w:r>
        <w:t xml:space="preserve">, </w:t>
      </w:r>
      <w:r>
        <w:rPr>
          <w:i/>
          <w:iCs/>
        </w:rPr>
        <w:t>557</w:t>
      </w:r>
      <w:r>
        <w:t>(1), 331–342. https://doi.org/10.1113/jphysiol.2004.060574</w:t>
      </w:r>
    </w:p>
    <w:p w14:paraId="486210A6" w14:textId="77777777" w:rsidR="00FC00C2" w:rsidRDefault="00FC00C2" w:rsidP="00FC00C2">
      <w:pPr>
        <w:pStyle w:val="Bibliography"/>
      </w:pPr>
      <w:r>
        <w:lastRenderedPageBreak/>
        <w:t xml:space="preserve">Gusso, S., Salvador, C., Hofman, P., Cutfield, W., Baldi, J. C., Taberner, A., &amp; Nielsen, P. (2012). Design and testing of an MRI-compatible cycle ergometer for non-invasive cardiac assessments during exercise. </w:t>
      </w:r>
      <w:r>
        <w:rPr>
          <w:i/>
          <w:iCs/>
        </w:rPr>
        <w:t>BioMedical Engineering OnLine</w:t>
      </w:r>
      <w:r>
        <w:t xml:space="preserve">, </w:t>
      </w:r>
      <w:r>
        <w:rPr>
          <w:i/>
          <w:iCs/>
        </w:rPr>
        <w:t>11</w:t>
      </w:r>
      <w:r>
        <w:t>(1), 13. https://doi.org/10.1186/1475-925X-11-13</w:t>
      </w:r>
    </w:p>
    <w:p w14:paraId="75257FF3" w14:textId="77777777" w:rsidR="00FC00C2" w:rsidRDefault="00FC00C2" w:rsidP="00FC00C2">
      <w:pPr>
        <w:pStyle w:val="Bibliography"/>
      </w:pPr>
      <w:r>
        <w:t xml:space="preserve">Hansen, A. B., Moralez, G., Romero, S. A., Gasho, C., Tymko, M. M., Ainslie, P. N., Hofstätter, F., Rainer, S. L., Lawley, J. S., &amp; Hearon, C. M. (2020). Mechanisms of sympathetic restraint in human skeletal muscle during exercise: Role of α-adrenergic and nonadrenergic mechanisms. </w:t>
      </w:r>
      <w:r>
        <w:rPr>
          <w:i/>
          <w:iCs/>
        </w:rPr>
        <w:t>American Journal of Physiology-Heart and Circulatory Physiology</w:t>
      </w:r>
      <w:r>
        <w:t xml:space="preserve">, </w:t>
      </w:r>
      <w:r>
        <w:rPr>
          <w:i/>
          <w:iCs/>
        </w:rPr>
        <w:t>319</w:t>
      </w:r>
      <w:r>
        <w:t>(1), H192–H202. https://doi.org/10.1152/ajpheart.00208.2020</w:t>
      </w:r>
    </w:p>
    <w:p w14:paraId="3AAA90B4" w14:textId="77777777" w:rsidR="00FC00C2" w:rsidRDefault="00FC00C2" w:rsidP="00FC00C2">
      <w:pPr>
        <w:pStyle w:val="Bibliography"/>
      </w:pPr>
      <w:r>
        <w:t xml:space="preserve">Hansen, J., Thomas, G. D., Jacobsen, T. N., &amp; Victor, R. G. (1994). Muscle metaboreflex triggers parallel sympathetic activation in exercising and resting human skeletal muscle. </w:t>
      </w:r>
      <w:r>
        <w:rPr>
          <w:i/>
          <w:iCs/>
        </w:rPr>
        <w:t>American Journal of Physiology-Heart and Circulatory Physiology</w:t>
      </w:r>
      <w:r>
        <w:t xml:space="preserve">, </w:t>
      </w:r>
      <w:r>
        <w:rPr>
          <w:i/>
          <w:iCs/>
        </w:rPr>
        <w:t>266</w:t>
      </w:r>
      <w:r>
        <w:t>(6), H2508–H2514. https://doi.org/10.1152/ajpheart.1994.266.6.H2508</w:t>
      </w:r>
    </w:p>
    <w:p w14:paraId="3C7E13F2" w14:textId="77777777" w:rsidR="00FC00C2" w:rsidRDefault="00FC00C2" w:rsidP="00FC00C2">
      <w:pPr>
        <w:pStyle w:val="Bibliography"/>
      </w:pPr>
      <w:r>
        <w:t xml:space="preserve">Harper, A. M. (1966). Autoregulation of cerebral blood flow: Influence of the arterial blood pressure on the blood flow through the cerebral cortex. </w:t>
      </w:r>
      <w:r>
        <w:rPr>
          <w:i/>
          <w:iCs/>
        </w:rPr>
        <w:t>Journal of Neurology, Neurosurgery, and Psychiatry</w:t>
      </w:r>
      <w:r>
        <w:t xml:space="preserve">, </w:t>
      </w:r>
      <w:r>
        <w:rPr>
          <w:i/>
          <w:iCs/>
        </w:rPr>
        <w:t>29</w:t>
      </w:r>
      <w:r>
        <w:t>(5), 398–403.</w:t>
      </w:r>
    </w:p>
    <w:p w14:paraId="4BCFFA7D" w14:textId="77777777" w:rsidR="00FC00C2" w:rsidRDefault="00FC00C2" w:rsidP="00FC00C2">
      <w:pPr>
        <w:pStyle w:val="Bibliography"/>
      </w:pPr>
      <w:r>
        <w:t xml:space="preserve">Heinonen, I. H., Kemppainen, J., Kaskinoro, K., Peltonen, J. E., Borra, R., Lindroos, M., Oikonen, V., Nuutila, P., Knuuti, J., Boushel, R., &amp; Kalliokoski, K. K. (2010). Regulation of human skeletal muscle perfusion and its heterogeneity during exercise in moderate hypoxia. </w:t>
      </w:r>
      <w:r>
        <w:rPr>
          <w:i/>
          <w:iCs/>
        </w:rPr>
        <w:t>American Journal of Physiology-Regulatory, Integrative and Comparative Physiology</w:t>
      </w:r>
      <w:r>
        <w:t xml:space="preserve">, </w:t>
      </w:r>
      <w:r>
        <w:rPr>
          <w:i/>
          <w:iCs/>
        </w:rPr>
        <w:t>299</w:t>
      </w:r>
      <w:r>
        <w:t>(1), R72–R79. https://doi.org/10.1152/ajpregu.00056.2010</w:t>
      </w:r>
    </w:p>
    <w:p w14:paraId="04C96382" w14:textId="77777777" w:rsidR="00FC00C2" w:rsidRDefault="00FC00C2" w:rsidP="00FC00C2">
      <w:pPr>
        <w:pStyle w:val="Bibliography"/>
      </w:pPr>
      <w:r>
        <w:lastRenderedPageBreak/>
        <w:t xml:space="preserve">Hilty, L., Jäncke, L., Luechinger, R., Boutellier, U., &amp; Lutz, K. (2011). Limitation of physical performance in a muscle fatiguing handgrip exercise is mediated by thalamo-insular activity. </w:t>
      </w:r>
      <w:r>
        <w:rPr>
          <w:i/>
          <w:iCs/>
        </w:rPr>
        <w:t>Human Brain Mapping</w:t>
      </w:r>
      <w:r>
        <w:t xml:space="preserve">, </w:t>
      </w:r>
      <w:r>
        <w:rPr>
          <w:i/>
          <w:iCs/>
        </w:rPr>
        <w:t>32</w:t>
      </w:r>
      <w:r>
        <w:t>(12), 2151–2160. https://doi.org/10.1002/hbm.21177</w:t>
      </w:r>
    </w:p>
    <w:p w14:paraId="3CFB1A63" w14:textId="77777777" w:rsidR="00FC00C2" w:rsidRDefault="00FC00C2" w:rsidP="00FC00C2">
      <w:pPr>
        <w:pStyle w:val="Bibliography"/>
      </w:pPr>
      <w:r>
        <w:t xml:space="preserve">Hobbs, S. F., &amp; Gandevia, S. C. (1985). Cardiovascular responses and the sense of effort during attempts to contract paralysed muscles: Role of the spinal cord. </w:t>
      </w:r>
      <w:r>
        <w:rPr>
          <w:i/>
          <w:iCs/>
        </w:rPr>
        <w:t>Neuroscience Letters</w:t>
      </w:r>
      <w:r>
        <w:t xml:space="preserve">, </w:t>
      </w:r>
      <w:r>
        <w:rPr>
          <w:i/>
          <w:iCs/>
        </w:rPr>
        <w:t>57</w:t>
      </w:r>
      <w:r>
        <w:t>(1), 85–90. https://doi.org/10.1016/0304-3940(85)90044-8</w:t>
      </w:r>
    </w:p>
    <w:p w14:paraId="08302F98" w14:textId="77777777" w:rsidR="00FC00C2" w:rsidRDefault="00FC00C2" w:rsidP="00FC00C2">
      <w:pPr>
        <w:pStyle w:val="Bibliography"/>
      </w:pPr>
      <w:r>
        <w:t xml:space="preserve">Iadecola, C. (2004). Neurovascular regulation in the normal brain and in Alzheimer’s disease. </w:t>
      </w:r>
      <w:r>
        <w:rPr>
          <w:i/>
          <w:iCs/>
        </w:rPr>
        <w:t>Nature Reviews Neuroscience</w:t>
      </w:r>
      <w:r>
        <w:t xml:space="preserve">, </w:t>
      </w:r>
      <w:r>
        <w:rPr>
          <w:i/>
          <w:iCs/>
        </w:rPr>
        <w:t>5</w:t>
      </w:r>
      <w:r>
        <w:t>(5), 347–360. https://doi.org/10.1038/nrn1387</w:t>
      </w:r>
    </w:p>
    <w:p w14:paraId="3B9E95B6" w14:textId="77777777" w:rsidR="00FC00C2" w:rsidRDefault="00FC00C2" w:rsidP="00FC00C2">
      <w:pPr>
        <w:pStyle w:val="Bibliography"/>
      </w:pPr>
      <w:r>
        <w:t xml:space="preserve">Ide, Pott, Lieshout, J. J. V., &amp; Secher. (1998). Middle cerebral artery blood velocity depends on cardiac output during exercise with a large muscle mass. </w:t>
      </w:r>
      <w:r>
        <w:rPr>
          <w:i/>
          <w:iCs/>
        </w:rPr>
        <w:t>Acta Physiologica Scandinavica</w:t>
      </w:r>
      <w:r>
        <w:t xml:space="preserve">, </w:t>
      </w:r>
      <w:r>
        <w:rPr>
          <w:i/>
          <w:iCs/>
        </w:rPr>
        <w:t>162</w:t>
      </w:r>
      <w:r>
        <w:t>(1), 13–20. https://doi.org/10.1046/j.1365-201X.1998.0280f.x</w:t>
      </w:r>
    </w:p>
    <w:p w14:paraId="4DE2497F" w14:textId="77777777" w:rsidR="00FC00C2" w:rsidRDefault="00FC00C2" w:rsidP="00FC00C2">
      <w:pPr>
        <w:pStyle w:val="Bibliography"/>
      </w:pPr>
      <w:r>
        <w:t xml:space="preserve">iPAQ Group. (2005). </w:t>
      </w:r>
      <w:r>
        <w:rPr>
          <w:i/>
          <w:iCs/>
        </w:rPr>
        <w:t>Guidelines for Data Processing and Analysis of the International Physical Activity Questionnaire (IPAQ)—Short and Long Forms</w:t>
      </w:r>
      <w:r>
        <w:t>. iPAQ Group.</w:t>
      </w:r>
    </w:p>
    <w:p w14:paraId="7D2A79EE" w14:textId="77777777" w:rsidR="00FC00C2" w:rsidRDefault="00FC00C2" w:rsidP="00FC00C2">
      <w:pPr>
        <w:pStyle w:val="Bibliography"/>
      </w:pPr>
      <w:r>
        <w:t xml:space="preserve">Jendzjowsky, N. G., &amp; DeLorey, D. S. (2013). Short-term exercise training enhances functional sympatholysis through a nitric oxide-dependent mechanism. </w:t>
      </w:r>
      <w:r>
        <w:rPr>
          <w:i/>
          <w:iCs/>
        </w:rPr>
        <w:t>The Journal of Physiology</w:t>
      </w:r>
      <w:r>
        <w:t xml:space="preserve">, </w:t>
      </w:r>
      <w:r>
        <w:rPr>
          <w:i/>
          <w:iCs/>
        </w:rPr>
        <w:t>591</w:t>
      </w:r>
      <w:r>
        <w:t>(6), 1535–1549. https://doi.org/10.1113/jphysiol.2012.238998</w:t>
      </w:r>
    </w:p>
    <w:p w14:paraId="619495C5" w14:textId="77777777" w:rsidR="00FC00C2" w:rsidRDefault="00FC00C2" w:rsidP="00FC00C2">
      <w:pPr>
        <w:pStyle w:val="Bibliography"/>
      </w:pPr>
      <w:r>
        <w:t xml:space="preserve">Jorgensen, L. G., Perko, G., &amp; Secher, N. H. (1992). Regional cerebral artery mean flow velocity and blood flow during dynamic exercise in humans. </w:t>
      </w:r>
      <w:r>
        <w:rPr>
          <w:i/>
          <w:iCs/>
        </w:rPr>
        <w:t>Journal of Applied Physiology</w:t>
      </w:r>
      <w:r>
        <w:t xml:space="preserve">, </w:t>
      </w:r>
      <w:r>
        <w:rPr>
          <w:i/>
          <w:iCs/>
        </w:rPr>
        <w:t>73</w:t>
      </w:r>
      <w:r>
        <w:t>(5), 1825–1830. https://doi.org/10.1152/jappl.1992.73.5.1825</w:t>
      </w:r>
    </w:p>
    <w:p w14:paraId="1C429F94" w14:textId="77777777" w:rsidR="00FC00C2" w:rsidRDefault="00FC00C2" w:rsidP="00FC00C2">
      <w:pPr>
        <w:pStyle w:val="Bibliography"/>
      </w:pPr>
      <w:r>
        <w:t xml:space="preserve">Joyner, M. J. (1991). Does the pressor response to ischemic exercise improve blood flow to contracting muscles in humans? </w:t>
      </w:r>
      <w:r>
        <w:rPr>
          <w:i/>
          <w:iCs/>
        </w:rPr>
        <w:t>Journal of Applied Physiology</w:t>
      </w:r>
      <w:r>
        <w:t xml:space="preserve">, </w:t>
      </w:r>
      <w:r>
        <w:rPr>
          <w:i/>
          <w:iCs/>
        </w:rPr>
        <w:t>71</w:t>
      </w:r>
      <w:r>
        <w:t>(4), 1496–1501. https://doi.org/10.1152/jappl.1991.71.4.1496</w:t>
      </w:r>
    </w:p>
    <w:p w14:paraId="42F0B1A7" w14:textId="77777777" w:rsidR="00FC00C2" w:rsidRDefault="00FC00C2" w:rsidP="00FC00C2">
      <w:pPr>
        <w:pStyle w:val="Bibliography"/>
      </w:pPr>
      <w:r>
        <w:lastRenderedPageBreak/>
        <w:t xml:space="preserve">Joyner, M. J., Nauss, L. A., Warner, M. A., &amp; Warner, D. O. (1992). Sympathetic modulation of blood flow and O2 uptake in rhythmically contracting human forearm muscles. </w:t>
      </w:r>
      <w:r>
        <w:rPr>
          <w:i/>
          <w:iCs/>
        </w:rPr>
        <w:t>American Journal of Physiology-Heart and Circulatory Physiology</w:t>
      </w:r>
      <w:r>
        <w:t xml:space="preserve">, </w:t>
      </w:r>
      <w:r>
        <w:rPr>
          <w:i/>
          <w:iCs/>
        </w:rPr>
        <w:t>263</w:t>
      </w:r>
      <w:r>
        <w:t>(4), H1078–H1083. https://doi.org/10.1152/ajpheart.1992.263.4.H1078</w:t>
      </w:r>
    </w:p>
    <w:p w14:paraId="26DC390C" w14:textId="77777777" w:rsidR="00FC00C2" w:rsidRDefault="00FC00C2" w:rsidP="00FC00C2">
      <w:pPr>
        <w:pStyle w:val="Bibliography"/>
      </w:pPr>
      <w:r>
        <w:t xml:space="preserve">Kaufman, C. S., Bai, S. X., Ward, J. L., Eickmeyer, S. M., &amp; Billinger, S. A. (2019). Middle cerebral artery velocity dynamic response profile during exercise is attenuated following multiple ischemic strokes: A case report. </w:t>
      </w:r>
      <w:r>
        <w:rPr>
          <w:i/>
          <w:iCs/>
        </w:rPr>
        <w:t>Physiological Reports</w:t>
      </w:r>
      <w:r>
        <w:t xml:space="preserve">, </w:t>
      </w:r>
      <w:r>
        <w:rPr>
          <w:i/>
          <w:iCs/>
        </w:rPr>
        <w:t>7</w:t>
      </w:r>
      <w:r>
        <w:t>(21), e14268. https://doi.org/10.14814/phy2.14268</w:t>
      </w:r>
    </w:p>
    <w:p w14:paraId="698551FB" w14:textId="77777777" w:rsidR="00FC00C2" w:rsidRDefault="00FC00C2" w:rsidP="00FC00C2">
      <w:pPr>
        <w:pStyle w:val="Bibliography"/>
      </w:pPr>
      <w:r>
        <w:t xml:space="preserve">Kaufman, M. P., &amp; Hayes, S. G. (2002). The Exercise Pressor Reflex. </w:t>
      </w:r>
      <w:r>
        <w:rPr>
          <w:i/>
          <w:iCs/>
        </w:rPr>
        <w:t>Clinical Autonomic Research</w:t>
      </w:r>
      <w:r>
        <w:t xml:space="preserve">, </w:t>
      </w:r>
      <w:r>
        <w:rPr>
          <w:i/>
          <w:iCs/>
        </w:rPr>
        <w:t>12</w:t>
      </w:r>
      <w:r>
        <w:t>(6), 429–439. https://doi.org/10.1007/s10286-002-0059-1</w:t>
      </w:r>
    </w:p>
    <w:p w14:paraId="3AA6F51B" w14:textId="77777777" w:rsidR="00FC00C2" w:rsidRDefault="00FC00C2" w:rsidP="00FC00C2">
      <w:pPr>
        <w:pStyle w:val="Bibliography"/>
      </w:pPr>
      <w:r>
        <w:t xml:space="preserve">Kay, V. L., &amp; Rickards, C. A. (2016). The role of cerebral oxygenation and regional cerebral blood flow on tolerance to central hypovolemia. </w:t>
      </w:r>
      <w:r>
        <w:rPr>
          <w:i/>
          <w:iCs/>
        </w:rPr>
        <w:t>American Journal of Physiology-Regulatory, Integrative and Comparative Physiology</w:t>
      </w:r>
      <w:r>
        <w:t xml:space="preserve">, </w:t>
      </w:r>
      <w:r>
        <w:rPr>
          <w:i/>
          <w:iCs/>
        </w:rPr>
        <w:t>310</w:t>
      </w:r>
      <w:r>
        <w:t>(4), R375–R383. https://doi.org/10.1152/ajpregu.00367.2015</w:t>
      </w:r>
    </w:p>
    <w:p w14:paraId="3215EE5E" w14:textId="77777777" w:rsidR="00FC00C2" w:rsidRDefault="00FC00C2" w:rsidP="00FC00C2">
      <w:pPr>
        <w:pStyle w:val="Bibliography"/>
      </w:pPr>
      <w:r>
        <w:t xml:space="preserve">Keller, D. M., Wasmund, W. L., Wray, D. W., Ogoh, S., Fadel, P. J., Smith, M. L., &amp; Raven, P. B. (2003). Carotid baroreflex control of leg vascular conductance at rest and during exercise. </w:t>
      </w:r>
      <w:r>
        <w:rPr>
          <w:i/>
          <w:iCs/>
        </w:rPr>
        <w:t>Journal of Applied Physiology</w:t>
      </w:r>
      <w:r>
        <w:t xml:space="preserve">, </w:t>
      </w:r>
      <w:r>
        <w:rPr>
          <w:i/>
          <w:iCs/>
        </w:rPr>
        <w:t>94</w:t>
      </w:r>
      <w:r>
        <w:t>(2), 542–548. https://doi.org/10.1152/japplphysiol.00817.2002</w:t>
      </w:r>
    </w:p>
    <w:p w14:paraId="0E6652A9" w14:textId="77777777" w:rsidR="00FC00C2" w:rsidRDefault="00FC00C2" w:rsidP="00FC00C2">
      <w:pPr>
        <w:pStyle w:val="Bibliography"/>
      </w:pPr>
      <w:r>
        <w:t xml:space="preserve">Kim, Y.-S., Seifert, T., Brassard, P., Rasmussen, P., Vaag, A., Nielsen, H. B., Secher, N. H., &amp; van Lieshout, J. J. (2015). Impaired cerebral blood flow and oxygenation during exercise in type 2 diabetic patients. </w:t>
      </w:r>
      <w:r>
        <w:rPr>
          <w:i/>
          <w:iCs/>
        </w:rPr>
        <w:t>Physiological Reports</w:t>
      </w:r>
      <w:r>
        <w:t xml:space="preserve">, </w:t>
      </w:r>
      <w:r>
        <w:rPr>
          <w:i/>
          <w:iCs/>
        </w:rPr>
        <w:t>3</w:t>
      </w:r>
      <w:r>
        <w:t>(6), e12430. https://doi.org/10.14814/phy2.12430</w:t>
      </w:r>
    </w:p>
    <w:p w14:paraId="067DCDF4" w14:textId="77777777" w:rsidR="00FC00C2" w:rsidRDefault="00FC00C2" w:rsidP="00FC00C2">
      <w:pPr>
        <w:pStyle w:val="Bibliography"/>
      </w:pPr>
      <w:r>
        <w:lastRenderedPageBreak/>
        <w:t xml:space="preserve">Kirby, B. S., Carlson, R. E., Markwald, R. R., Voyles, W. F., &amp; Dinenno, F. A. (2007). Mechanical influences on skeletal muscle vascular tone in humans: Insight into contraction-induced rapid vasodilatation. </w:t>
      </w:r>
      <w:r>
        <w:rPr>
          <w:i/>
          <w:iCs/>
        </w:rPr>
        <w:t>The Journal of Physiology</w:t>
      </w:r>
      <w:r>
        <w:t xml:space="preserve">, </w:t>
      </w:r>
      <w:r>
        <w:rPr>
          <w:i/>
          <w:iCs/>
        </w:rPr>
        <w:t>583</w:t>
      </w:r>
      <w:r>
        <w:t>(3), 861–874. https://doi.org/10.1113/jphysiol.2007.131250</w:t>
      </w:r>
    </w:p>
    <w:p w14:paraId="2352B1BB" w14:textId="77777777" w:rsidR="00FC00C2" w:rsidRDefault="00FC00C2" w:rsidP="00FC00C2">
      <w:pPr>
        <w:pStyle w:val="Bibliography"/>
      </w:pPr>
      <w:r>
        <w:t xml:space="preserve">Kisler, K., Nelson, A. R., Montagne, A., &amp; Zlokovic, B. V. (2017). Cerebral blood flow regulation and neurovascular dysfunction in Alzheimer disease. </w:t>
      </w:r>
      <w:r>
        <w:rPr>
          <w:i/>
          <w:iCs/>
        </w:rPr>
        <w:t>Nature Reviews Neuroscience</w:t>
      </w:r>
      <w:r>
        <w:t xml:space="preserve">, </w:t>
      </w:r>
      <w:r>
        <w:rPr>
          <w:i/>
          <w:iCs/>
        </w:rPr>
        <w:t>18</w:t>
      </w:r>
      <w:r>
        <w:t>(7), 419–434. https://doi.org/10.1038/nrn.2017.48</w:t>
      </w:r>
    </w:p>
    <w:p w14:paraId="36790D3B" w14:textId="77777777" w:rsidR="00FC00C2" w:rsidRDefault="00FC00C2" w:rsidP="00FC00C2">
      <w:pPr>
        <w:pStyle w:val="Bibliography"/>
      </w:pPr>
      <w:r>
        <w:t xml:space="preserve">Klabunde, R. E. (2012). </w:t>
      </w:r>
      <w:r>
        <w:rPr>
          <w:i/>
          <w:iCs/>
        </w:rPr>
        <w:t>Cardiovascular physiology concepts</w:t>
      </w:r>
      <w:r>
        <w:t xml:space="preserve"> (2nd ed). Lippincott Williams &amp; Wilkins/Wolters Kluwer.</w:t>
      </w:r>
    </w:p>
    <w:p w14:paraId="5CFD500C" w14:textId="77777777" w:rsidR="00FC00C2" w:rsidRDefault="00FC00C2" w:rsidP="00FC00C2">
      <w:pPr>
        <w:pStyle w:val="Bibliography"/>
      </w:pPr>
      <w:r>
        <w:t xml:space="preserve">Koller, A., &amp; Toth, P. (2012). Contribution of Flow-Dependent Vasomotor Mechanisms to the Autoregulation of Cerebral Blood Flow. </w:t>
      </w:r>
      <w:r>
        <w:rPr>
          <w:i/>
          <w:iCs/>
        </w:rPr>
        <w:t>Journal of Vascular Research</w:t>
      </w:r>
      <w:r>
        <w:t xml:space="preserve">, </w:t>
      </w:r>
      <w:r>
        <w:rPr>
          <w:i/>
          <w:iCs/>
        </w:rPr>
        <w:t>49</w:t>
      </w:r>
      <w:r>
        <w:t>(5), 375–389. https://doi.org/10.1159/000338747</w:t>
      </w:r>
    </w:p>
    <w:p w14:paraId="7CF4BE5D" w14:textId="77777777" w:rsidR="00FC00C2" w:rsidRDefault="00FC00C2" w:rsidP="00FC00C2">
      <w:pPr>
        <w:pStyle w:val="Bibliography"/>
      </w:pPr>
      <w:r>
        <w:t xml:space="preserve">Kontos, H. A., Wei, E. P., Raper, A. J., &amp; Patterson, J. L. (1977). Local mechanism of CO2 action of cat pial arterioles. </w:t>
      </w:r>
      <w:r>
        <w:rPr>
          <w:i/>
          <w:iCs/>
        </w:rPr>
        <w:t>Stroke</w:t>
      </w:r>
      <w:r>
        <w:t xml:space="preserve">, </w:t>
      </w:r>
      <w:r>
        <w:rPr>
          <w:i/>
          <w:iCs/>
        </w:rPr>
        <w:t>8</w:t>
      </w:r>
      <w:r>
        <w:t>(2), 226–229. https://doi.org/10.1161/01.STR.8.2.226</w:t>
      </w:r>
    </w:p>
    <w:p w14:paraId="5437E61A" w14:textId="77777777" w:rsidR="00FC00C2" w:rsidRDefault="00FC00C2" w:rsidP="00FC00C2">
      <w:pPr>
        <w:pStyle w:val="Bibliography"/>
      </w:pPr>
      <w:r>
        <w:t xml:space="preserve">Labrecque, L., Rahimaly, K., Imhoff, S., Paquette, M., Blanc, O. L., Malenfant, S., Drapeau, A., Smirl, J. D., Bailey, D. M., &amp; Brassard, P. (2019). Dynamic cerebral autoregulation is attenuated in young fit women. </w:t>
      </w:r>
      <w:r>
        <w:rPr>
          <w:i/>
          <w:iCs/>
        </w:rPr>
        <w:t>Physiological Reports</w:t>
      </w:r>
      <w:r>
        <w:t xml:space="preserve">, </w:t>
      </w:r>
      <w:r>
        <w:rPr>
          <w:i/>
          <w:iCs/>
        </w:rPr>
        <w:t>7</w:t>
      </w:r>
      <w:r>
        <w:t>(2), e13984. https://doi.org/10.14814/phy2.13984</w:t>
      </w:r>
    </w:p>
    <w:p w14:paraId="7F835812" w14:textId="77777777" w:rsidR="00FC00C2" w:rsidRDefault="00FC00C2" w:rsidP="00FC00C2">
      <w:pPr>
        <w:pStyle w:val="Bibliography"/>
      </w:pPr>
      <w:r>
        <w:t xml:space="preserve">Lador, F., Tam, E., Adami, A., Kenfack, M. A., Bringard, A., Cautero, M., Moia, C., Morel, D. R., Capelli, C., &amp; Ferretti, G. (2013). Cardiac output, O2 delivery and kinetics during step exercise in acute normobaric hypoxia. </w:t>
      </w:r>
      <w:r>
        <w:rPr>
          <w:i/>
          <w:iCs/>
        </w:rPr>
        <w:t>Respiratory Physiology &amp; Neurobiology</w:t>
      </w:r>
      <w:r>
        <w:t xml:space="preserve">, </w:t>
      </w:r>
      <w:r>
        <w:rPr>
          <w:i/>
          <w:iCs/>
        </w:rPr>
        <w:t>186</w:t>
      </w:r>
      <w:r>
        <w:t>(2), 206–213. https://doi.org/10.1016/j.resp.2013.01.017</w:t>
      </w:r>
    </w:p>
    <w:p w14:paraId="6CD6A891" w14:textId="77777777" w:rsidR="00FC00C2" w:rsidRDefault="00FC00C2" w:rsidP="00FC00C2">
      <w:pPr>
        <w:pStyle w:val="Bibliography"/>
      </w:pPr>
      <w:r>
        <w:lastRenderedPageBreak/>
        <w:t xml:space="preserve">Larsen, T. S., Rasmussen, P., Overgaard, M., Secher, N. H., &amp; Nielsen, H. B. (2008). Non‐selective β‐adrenergic blockade prevents reduction of the cerebral metabolic ratio during exhaustive exercise in humans. </w:t>
      </w:r>
      <w:r>
        <w:rPr>
          <w:i/>
          <w:iCs/>
        </w:rPr>
        <w:t>The Journal of Physiology</w:t>
      </w:r>
      <w:r>
        <w:t xml:space="preserve">, </w:t>
      </w:r>
      <w:r>
        <w:rPr>
          <w:i/>
          <w:iCs/>
        </w:rPr>
        <w:t>586</w:t>
      </w:r>
      <w:r>
        <w:t>(11), 2807–2815. https://doi.org/10.1113/jphysiol.2008.151449@10.1002/(ISSN)1469-445X(CAT)VirtualIssues(VI)bbep2011</w:t>
      </w:r>
    </w:p>
    <w:p w14:paraId="020DB09A" w14:textId="77777777" w:rsidR="00FC00C2" w:rsidRDefault="00FC00C2" w:rsidP="00FC00C2">
      <w:pPr>
        <w:pStyle w:val="Bibliography"/>
      </w:pPr>
      <w:r>
        <w:t xml:space="preserve">Laughlin, M. H. (1987). Skeletal muscle blood flow capacity: Role of muscle pump in exercise hyperemia. </w:t>
      </w:r>
      <w:r>
        <w:rPr>
          <w:i/>
          <w:iCs/>
        </w:rPr>
        <w:t>American Journal of Physiology-Heart and Circulatory Physiology</w:t>
      </w:r>
      <w:r>
        <w:t xml:space="preserve">, </w:t>
      </w:r>
      <w:r>
        <w:rPr>
          <w:i/>
          <w:iCs/>
        </w:rPr>
        <w:t>253</w:t>
      </w:r>
      <w:r>
        <w:t>(5), H993–H1004. https://doi.org/10.1152/ajpheart.1987.253.5.H993</w:t>
      </w:r>
    </w:p>
    <w:p w14:paraId="623CA30A" w14:textId="77777777" w:rsidR="00FC00C2" w:rsidRDefault="00FC00C2" w:rsidP="00FC00C2">
      <w:pPr>
        <w:pStyle w:val="Bibliography"/>
      </w:pPr>
      <w:r>
        <w:t xml:space="preserve">Laughlin, M. H., Davis, M. J., Secher, N. H., van Lieshout, J. J., Arce-Esquivel, A. A., Simmons, G. H., Bender, S. B., Padilla, J., Bache, R. J., Merkus, D., &amp; Duncker, D. J. (2012). Peripheral Circulation. In R. Terjung (Ed.), </w:t>
      </w:r>
      <w:r>
        <w:rPr>
          <w:i/>
          <w:iCs/>
        </w:rPr>
        <w:t>Comprehensive Physiology</w:t>
      </w:r>
      <w:r>
        <w:t xml:space="preserve"> (pp. 321–447). John Wiley &amp; Sons, Inc. https://doi.org/10.1002/cphy.c100048</w:t>
      </w:r>
    </w:p>
    <w:p w14:paraId="4B479F16" w14:textId="77777777" w:rsidR="00FC00C2" w:rsidRDefault="00FC00C2" w:rsidP="00FC00C2">
      <w:pPr>
        <w:pStyle w:val="Bibliography"/>
      </w:pPr>
      <w:r>
        <w:t xml:space="preserve">Lauritzen, M., Mathiesen, C., Schaefer, K., &amp; Thomsen, K. J. (2012). Neuronal inhibition and excitation, and the dichotomic control of brain hemodynamic and oxygen responses. </w:t>
      </w:r>
      <w:r>
        <w:rPr>
          <w:i/>
          <w:iCs/>
        </w:rPr>
        <w:t>NeuroImage</w:t>
      </w:r>
      <w:r>
        <w:t xml:space="preserve">, </w:t>
      </w:r>
      <w:r>
        <w:rPr>
          <w:i/>
          <w:iCs/>
        </w:rPr>
        <w:t>62</w:t>
      </w:r>
      <w:r>
        <w:t>(2), 1040–1050. https://doi.org/10.1016/j.neuroimage.2012.01.040</w:t>
      </w:r>
    </w:p>
    <w:p w14:paraId="15AEE16B" w14:textId="77777777" w:rsidR="00FC00C2" w:rsidRDefault="00FC00C2" w:rsidP="00FC00C2">
      <w:pPr>
        <w:pStyle w:val="Bibliography"/>
      </w:pPr>
      <w:r>
        <w:t xml:space="preserve">Leijenaar, J. F., van Maurik, I. S., Kuijer, J. P. A., van der Flier, W. M., Scheltens, P., Barkhof, F., &amp; Prins, N. D. (2017). Lower cerebral blood flow in subjects with Alzheimer’s dementia, mild cognitive impairment, and subjective cognitive decline using two-dimensional phase-contrast magnetic resonance imaging. </w:t>
      </w:r>
      <w:r>
        <w:rPr>
          <w:i/>
          <w:iCs/>
        </w:rPr>
        <w:t>Alzheimer’s &amp; Dementia: Diagnosis, Assessment &amp; Disease Monitoring</w:t>
      </w:r>
      <w:r>
        <w:t xml:space="preserve">, </w:t>
      </w:r>
      <w:r>
        <w:rPr>
          <w:i/>
          <w:iCs/>
        </w:rPr>
        <w:t>9</w:t>
      </w:r>
      <w:r>
        <w:t>(C), 76–83. https://doi.org/10.1016/j.dadm.2017.10.001</w:t>
      </w:r>
    </w:p>
    <w:p w14:paraId="710A71DA" w14:textId="77777777" w:rsidR="00FC00C2" w:rsidRDefault="00FC00C2" w:rsidP="00FC00C2">
      <w:pPr>
        <w:pStyle w:val="Bibliography"/>
      </w:pPr>
      <w:r>
        <w:lastRenderedPageBreak/>
        <w:t xml:space="preserve">Liu, J., Dai, T., Sahgal, V., Brown, R., &amp; Yue, G. (2003). Nonlinear cortical modulation of muscle fatigue: A functional MRI study. </w:t>
      </w:r>
      <w:r>
        <w:rPr>
          <w:i/>
          <w:iCs/>
        </w:rPr>
        <w:t>Brain Research</w:t>
      </w:r>
      <w:r>
        <w:t xml:space="preserve">, </w:t>
      </w:r>
      <w:r>
        <w:rPr>
          <w:i/>
          <w:iCs/>
        </w:rPr>
        <w:t>957</w:t>
      </w:r>
      <w:r>
        <w:t>, 320–329. https://doi.org/10.1016/S0006-8993(02)03665-X</w:t>
      </w:r>
    </w:p>
    <w:p w14:paraId="38BEA9F0" w14:textId="77777777" w:rsidR="00FC00C2" w:rsidRDefault="00FC00C2" w:rsidP="00FC00C2">
      <w:pPr>
        <w:pStyle w:val="Bibliography"/>
      </w:pPr>
      <w:r>
        <w:t xml:space="preserve">MacDonald, M. J., Shoemaker, J. K., Tschakovsky, M. E., &amp; Hughson, R. L. (1998). Alveolar oxygen uptake and femoral artery blood flow dynamics in upright and supine leg exercise in humans. </w:t>
      </w:r>
      <w:r>
        <w:rPr>
          <w:i/>
          <w:iCs/>
        </w:rPr>
        <w:t>Journal of Applied Physiology</w:t>
      </w:r>
      <w:r>
        <w:t xml:space="preserve">, </w:t>
      </w:r>
      <w:r>
        <w:rPr>
          <w:i/>
          <w:iCs/>
        </w:rPr>
        <w:t>85</w:t>
      </w:r>
      <w:r>
        <w:t>(5), 1622–1628. https://doi.org/10.1152/jappl.1998.85.5.1622</w:t>
      </w:r>
    </w:p>
    <w:p w14:paraId="058A2BD7" w14:textId="77777777" w:rsidR="00FC00C2" w:rsidRDefault="00FC00C2" w:rsidP="00FC00C2">
      <w:pPr>
        <w:pStyle w:val="Bibliography"/>
      </w:pPr>
      <w:r>
        <w:t xml:space="preserve">Magistretti, P. J., &amp; Pellerin, L. (1996). Cellular Mechanisms of Brain Energy Metabolism. Relevance to Functional Brain Imaging and to Neurodegenerative Disordersa. </w:t>
      </w:r>
      <w:r>
        <w:rPr>
          <w:i/>
          <w:iCs/>
        </w:rPr>
        <w:t>Annals of the New York Academy of Sciences</w:t>
      </w:r>
      <w:r>
        <w:t xml:space="preserve">, </w:t>
      </w:r>
      <w:r>
        <w:rPr>
          <w:i/>
          <w:iCs/>
        </w:rPr>
        <w:t>777</w:t>
      </w:r>
      <w:r>
        <w:t>(1), 380–387. https://doi.org/10.1111/j.1749-6632.1996.tb34449.x</w:t>
      </w:r>
    </w:p>
    <w:p w14:paraId="20C08DCE" w14:textId="77777777" w:rsidR="00FC00C2" w:rsidRDefault="00FC00C2" w:rsidP="00FC00C2">
      <w:pPr>
        <w:pStyle w:val="Bibliography"/>
      </w:pPr>
      <w:r>
        <w:t xml:space="preserve">Mahdi, A., Sturdy, J., Ottesen, J. T., &amp; Olufsen, M. S. (2013). Modeling the Afferent Dynamics of the Baroreflex Control System. </w:t>
      </w:r>
      <w:r>
        <w:rPr>
          <w:i/>
          <w:iCs/>
        </w:rPr>
        <w:t>PLoS Computational Biology</w:t>
      </w:r>
      <w:r>
        <w:t xml:space="preserve">, </w:t>
      </w:r>
      <w:r>
        <w:rPr>
          <w:i/>
          <w:iCs/>
        </w:rPr>
        <w:t>9</w:t>
      </w:r>
      <w:r>
        <w:t>(12), e1003384. https://doi.org/10.1371/journal.pcbi.1003384</w:t>
      </w:r>
    </w:p>
    <w:p w14:paraId="160CE23E" w14:textId="77777777" w:rsidR="00FC00C2" w:rsidRDefault="00FC00C2" w:rsidP="00FC00C2">
      <w:pPr>
        <w:pStyle w:val="Bibliography"/>
      </w:pPr>
      <w:r>
        <w:t xml:space="preserve">Markwalder, T.-M., Grolimund, P., Seiler, R. W., Roth, F., &amp; Aaslid, R. (1984). Dependency of Blood Flow Velocity in the Middle Cerebral Artery on End-Tidal Carbon Dioxide Partial Pressure—A Transcranial Ultrasound Doppler Study. </w:t>
      </w:r>
      <w:r>
        <w:rPr>
          <w:i/>
          <w:iCs/>
        </w:rPr>
        <w:t>Journal of Cerebral Blood Flow &amp; Metabolism</w:t>
      </w:r>
      <w:r>
        <w:t xml:space="preserve">, </w:t>
      </w:r>
      <w:r>
        <w:rPr>
          <w:i/>
          <w:iCs/>
        </w:rPr>
        <w:t>4</w:t>
      </w:r>
      <w:r>
        <w:t>(3), 368–372. https://doi.org/10.1038/jcbfm.1984.54</w:t>
      </w:r>
    </w:p>
    <w:p w14:paraId="0750262A" w14:textId="77777777" w:rsidR="00FC00C2" w:rsidRDefault="00FC00C2" w:rsidP="00FC00C2">
      <w:pPr>
        <w:pStyle w:val="Bibliography"/>
      </w:pPr>
      <w:r>
        <w:t xml:space="preserve">Marty, N., Dallaporta, M., &amp; Thorens, B. (2007). Brain Glucose Sensing, Counterregulation, and Energy Homeostasis. </w:t>
      </w:r>
      <w:r>
        <w:rPr>
          <w:i/>
          <w:iCs/>
        </w:rPr>
        <w:t>Physiology</w:t>
      </w:r>
      <w:r>
        <w:t xml:space="preserve">, </w:t>
      </w:r>
      <w:r>
        <w:rPr>
          <w:i/>
          <w:iCs/>
        </w:rPr>
        <w:t>22</w:t>
      </w:r>
      <w:r>
        <w:t>(4), 241–251. https://doi.org/10.1152/physiol.00010.2007</w:t>
      </w:r>
    </w:p>
    <w:p w14:paraId="28D4D13B" w14:textId="77777777" w:rsidR="00FC00C2" w:rsidRDefault="00FC00C2" w:rsidP="00FC00C2">
      <w:pPr>
        <w:pStyle w:val="Bibliography"/>
      </w:pPr>
      <w:r>
        <w:t xml:space="preserve">Masamoto, K., &amp; Tanishita, K. (2009). Oxygen Transport in Brain Tissue. </w:t>
      </w:r>
      <w:r>
        <w:rPr>
          <w:i/>
          <w:iCs/>
        </w:rPr>
        <w:t>Journal of Biomechanical Engineering</w:t>
      </w:r>
      <w:r>
        <w:t xml:space="preserve">, </w:t>
      </w:r>
      <w:r>
        <w:rPr>
          <w:i/>
          <w:iCs/>
        </w:rPr>
        <w:t>131</w:t>
      </w:r>
      <w:r>
        <w:t>(7), 074002. https://doi.org/10.1115/1.3184694</w:t>
      </w:r>
    </w:p>
    <w:p w14:paraId="076B9237" w14:textId="77777777" w:rsidR="00FC00C2" w:rsidRDefault="00FC00C2" w:rsidP="00FC00C2">
      <w:pPr>
        <w:pStyle w:val="Bibliography"/>
      </w:pPr>
      <w:r>
        <w:lastRenderedPageBreak/>
        <w:t xml:space="preserve">Matsukawa, K., Ishii, K., Liang, N., &amp; Endo, K. (2013). Have we missed that neural vasodilator mechanisms may contribute to exercise hyperemia at onset of voluntary exercise? </w:t>
      </w:r>
      <w:r>
        <w:rPr>
          <w:i/>
          <w:iCs/>
        </w:rPr>
        <w:t>Frontiers in Physiology</w:t>
      </w:r>
      <w:r>
        <w:t xml:space="preserve">, </w:t>
      </w:r>
      <w:r>
        <w:rPr>
          <w:i/>
          <w:iCs/>
        </w:rPr>
        <w:t>4</w:t>
      </w:r>
      <w:r>
        <w:t>. https://doi.org/10.3389/fphys.2013.00023</w:t>
      </w:r>
    </w:p>
    <w:p w14:paraId="44D4E9EC" w14:textId="77777777" w:rsidR="00FC00C2" w:rsidRDefault="00FC00C2" w:rsidP="00FC00C2">
      <w:pPr>
        <w:pStyle w:val="Bibliography"/>
      </w:pPr>
      <w:r>
        <w:t xml:space="preserve">Matsumoto, A., Itoh, H., Eto, Y., Kobayashi, T., Kato, M., Omata, M., Watanabe, H., Kato, K., &amp; Momomura, S. (2000). End-tidal CO2 pressure decreases during exercise in cardiac patients. </w:t>
      </w:r>
      <w:r>
        <w:rPr>
          <w:i/>
          <w:iCs/>
        </w:rPr>
        <w:t>Journal of the American College of Cardiology</w:t>
      </w:r>
      <w:r>
        <w:t xml:space="preserve">, </w:t>
      </w:r>
      <w:r>
        <w:rPr>
          <w:i/>
          <w:iCs/>
        </w:rPr>
        <w:t>36</w:t>
      </w:r>
      <w:r>
        <w:t>(1), 242–249. https://doi.org/10.1016/S0735-1097(00)00702-6</w:t>
      </w:r>
    </w:p>
    <w:p w14:paraId="371EE770" w14:textId="77777777" w:rsidR="00FC00C2" w:rsidRDefault="00FC00C2" w:rsidP="00FC00C2">
      <w:pPr>
        <w:pStyle w:val="Bibliography"/>
      </w:pPr>
      <w:r>
        <w:t xml:space="preserve">McDonnell, C. H., Herfkens, R. J., Norbash, A. M., &amp; Rubin, G. D. (1994). Magnetic resonance imaging and measurement of blood flow. </w:t>
      </w:r>
      <w:r>
        <w:rPr>
          <w:i/>
          <w:iCs/>
        </w:rPr>
        <w:t>The Western Journal of Medicine</w:t>
      </w:r>
      <w:r>
        <w:t xml:space="preserve">, </w:t>
      </w:r>
      <w:r>
        <w:rPr>
          <w:i/>
          <w:iCs/>
        </w:rPr>
        <w:t>160</w:t>
      </w:r>
      <w:r>
        <w:t>(3), 237–242.</w:t>
      </w:r>
    </w:p>
    <w:p w14:paraId="37A19253" w14:textId="77777777" w:rsidR="00FC00C2" w:rsidRDefault="00FC00C2" w:rsidP="00FC00C2">
      <w:pPr>
        <w:pStyle w:val="Bibliography"/>
      </w:pPr>
      <w:r>
        <w:t xml:space="preserve">McIlveen, S. A., Hayes, S. G., &amp; Kaufman, M. P. (2001). Both central command and exercise pressor reflex reset carotid sinus baroreflex. </w:t>
      </w:r>
      <w:r>
        <w:rPr>
          <w:i/>
          <w:iCs/>
        </w:rPr>
        <w:t>American Journal of Physiology-Heart and Circulatory Physiology</w:t>
      </w:r>
      <w:r>
        <w:t xml:space="preserve">, </w:t>
      </w:r>
      <w:r>
        <w:rPr>
          <w:i/>
          <w:iCs/>
        </w:rPr>
        <w:t>280</w:t>
      </w:r>
      <w:r>
        <w:t>(4), H1454–H1463. https://doi.org/10.1152/ajpheart.2001.280.4.H1454</w:t>
      </w:r>
    </w:p>
    <w:p w14:paraId="4C773D70" w14:textId="77777777" w:rsidR="00FC00C2" w:rsidRDefault="00FC00C2" w:rsidP="00FC00C2">
      <w:pPr>
        <w:pStyle w:val="Bibliography"/>
      </w:pPr>
      <w:r>
        <w:t xml:space="preserve">Mehta, J. P., Verber, M. D., Wieser, J. A., Schmit, B. D., &amp; Schindler-Ivens, S. M. (2009). A novel technique for examining human brain activity associated with pedaling using fMRI. </w:t>
      </w:r>
      <w:r>
        <w:rPr>
          <w:i/>
          <w:iCs/>
        </w:rPr>
        <w:t>Journal of Neuroscience Methods</w:t>
      </w:r>
      <w:r>
        <w:t xml:space="preserve">, </w:t>
      </w:r>
      <w:r>
        <w:rPr>
          <w:i/>
          <w:iCs/>
        </w:rPr>
        <w:t>179</w:t>
      </w:r>
      <w:r>
        <w:t>(2), 230–239. https://doi.org/10.1016/j.jneumeth.2009.01.029</w:t>
      </w:r>
    </w:p>
    <w:p w14:paraId="157CCFE0" w14:textId="77777777" w:rsidR="00FC00C2" w:rsidRDefault="00FC00C2" w:rsidP="00FC00C2">
      <w:pPr>
        <w:pStyle w:val="Bibliography"/>
      </w:pPr>
      <w:r>
        <w:t xml:space="preserve">Meng, L., Hou, W., Chui, J., Han, R., &amp; Gelb, A. W. (2015). Cardiac Output and Cerebral Blood Flow. </w:t>
      </w:r>
      <w:r>
        <w:rPr>
          <w:i/>
          <w:iCs/>
        </w:rPr>
        <w:t>Anesthesiology</w:t>
      </w:r>
      <w:r>
        <w:t xml:space="preserve">, </w:t>
      </w:r>
      <w:r>
        <w:rPr>
          <w:i/>
          <w:iCs/>
        </w:rPr>
        <w:t>123</w:t>
      </w:r>
      <w:r>
        <w:t>(5), 1198–1208. https://doi.org/10.1097/ALN.0000000000000872</w:t>
      </w:r>
    </w:p>
    <w:p w14:paraId="703F8436" w14:textId="77777777" w:rsidR="00FC00C2" w:rsidRDefault="00FC00C2" w:rsidP="00FC00C2">
      <w:pPr>
        <w:pStyle w:val="Bibliography"/>
      </w:pPr>
      <w:r>
        <w:lastRenderedPageBreak/>
        <w:t xml:space="preserve">Michelini, L. C. (2007). The NTS and integration of cardiovascular control during exercise in normotensive and hypertensive individuals. </w:t>
      </w:r>
      <w:r>
        <w:rPr>
          <w:i/>
          <w:iCs/>
        </w:rPr>
        <w:t>Current Hypertension Reports</w:t>
      </w:r>
      <w:r>
        <w:t xml:space="preserve">, </w:t>
      </w:r>
      <w:r>
        <w:rPr>
          <w:i/>
          <w:iCs/>
        </w:rPr>
        <w:t>9</w:t>
      </w:r>
      <w:r>
        <w:t>(3), 214–221. https://doi.org/10.1007/s11906-007-0039-x</w:t>
      </w:r>
    </w:p>
    <w:p w14:paraId="4FC00287" w14:textId="77777777" w:rsidR="00FC00C2" w:rsidRDefault="00FC00C2" w:rsidP="00FC00C2">
      <w:pPr>
        <w:pStyle w:val="Bibliography"/>
      </w:pPr>
      <w:r>
        <w:t xml:space="preserve">Michelini, L. C., O’Leary, D. S., Raven, P. B., &amp; Nóbrega, A. C. L. (2015). Neural control of circulation and exercise: A translational approach disclosing interactions between central command, arterial baroreflex, and muscle metaboreflex. </w:t>
      </w:r>
      <w:r>
        <w:rPr>
          <w:i/>
          <w:iCs/>
        </w:rPr>
        <w:t>American Journal of Physiology-Heart and Circulatory Physiology</w:t>
      </w:r>
      <w:r>
        <w:t xml:space="preserve">, </w:t>
      </w:r>
      <w:r>
        <w:rPr>
          <w:i/>
          <w:iCs/>
        </w:rPr>
        <w:t>309</w:t>
      </w:r>
      <w:r>
        <w:t>(3), H381–H392. https://doi.org/10.1152/ajpheart.00077.2015</w:t>
      </w:r>
    </w:p>
    <w:p w14:paraId="142DD913" w14:textId="77777777" w:rsidR="00FC00C2" w:rsidRDefault="00FC00C2" w:rsidP="00FC00C2">
      <w:pPr>
        <w:pStyle w:val="Bibliography"/>
      </w:pPr>
      <w:r>
        <w:t xml:space="preserve">Navarro-Orozco, D., &amp; Sánchez-Manso, J. C. (2021). Neuroanatomy, Middle Cerebral Artery. In </w:t>
      </w:r>
      <w:r>
        <w:rPr>
          <w:i/>
          <w:iCs/>
        </w:rPr>
        <w:t>StatPearls</w:t>
      </w:r>
      <w:r>
        <w:t>. StatPearls Publishing. http://www.ncbi.nlm.nih.gov/books/NBK526002/</w:t>
      </w:r>
    </w:p>
    <w:p w14:paraId="3DED742F" w14:textId="77777777" w:rsidR="00FC00C2" w:rsidRDefault="00FC00C2" w:rsidP="00FC00C2">
      <w:pPr>
        <w:pStyle w:val="Bibliography"/>
      </w:pPr>
      <w:r>
        <w:t xml:space="preserve">Nogles, T. E., &amp; Galuska, M. A. (2021). Middle Cerebral Artery Stroke. In </w:t>
      </w:r>
      <w:r>
        <w:rPr>
          <w:i/>
          <w:iCs/>
        </w:rPr>
        <w:t>StatPearls</w:t>
      </w:r>
      <w:r>
        <w:t>. StatPearls Publishing. http://www.ncbi.nlm.nih.gov/books/NBK556132/</w:t>
      </w:r>
    </w:p>
    <w:p w14:paraId="598F1773" w14:textId="77777777" w:rsidR="00FC00C2" w:rsidRDefault="00FC00C2" w:rsidP="00FC00C2">
      <w:pPr>
        <w:pStyle w:val="Bibliography"/>
      </w:pPr>
      <w:r>
        <w:t xml:space="preserve">Norton, K. H., Boushel, R., Strange, S., Saltin, B., &amp; Raven, P. B. (1999). Resetting of the carotid arterial baroreflex during dynamic exercise in humans. </w:t>
      </w:r>
      <w:r>
        <w:rPr>
          <w:i/>
          <w:iCs/>
        </w:rPr>
        <w:t>Journal of Applied Physiology</w:t>
      </w:r>
      <w:r>
        <w:t xml:space="preserve">, </w:t>
      </w:r>
      <w:r>
        <w:rPr>
          <w:i/>
          <w:iCs/>
        </w:rPr>
        <w:t>87</w:t>
      </w:r>
      <w:r>
        <w:t>(1), 332–338. https://doi.org/10.1152/jappl.1999.87.1.332</w:t>
      </w:r>
    </w:p>
    <w:p w14:paraId="61837197" w14:textId="77777777" w:rsidR="00FC00C2" w:rsidRDefault="00FC00C2" w:rsidP="00FC00C2">
      <w:pPr>
        <w:pStyle w:val="Bibliography"/>
      </w:pPr>
      <w:r>
        <w:t xml:space="preserve">Ogoh, S., Ainslie, P. N., &amp; Miyamoto, T. (2009). Onset responses of ventilation and cerebral blood flow to hypercapnia in humans: Rest and exercise. </w:t>
      </w:r>
      <w:r>
        <w:rPr>
          <w:i/>
          <w:iCs/>
        </w:rPr>
        <w:t>J Appl Physiol</w:t>
      </w:r>
      <w:r>
        <w:t xml:space="preserve">, </w:t>
      </w:r>
      <w:r>
        <w:rPr>
          <w:i/>
          <w:iCs/>
        </w:rPr>
        <w:t>106</w:t>
      </w:r>
      <w:r>
        <w:t>, 7.</w:t>
      </w:r>
    </w:p>
    <w:p w14:paraId="0AA98D65" w14:textId="77777777" w:rsidR="00FC00C2" w:rsidRDefault="00FC00C2" w:rsidP="00FC00C2">
      <w:pPr>
        <w:pStyle w:val="Bibliography"/>
      </w:pPr>
      <w:r>
        <w:t xml:space="preserve">Ogoh, S., Brothers, R. M., Barnes, Q., Eubank, W. L., Hawkins, M. N., Purkayastha, S., O-Yurvati, A., &amp; Raven, P. B. (2005). The effect of changes in cardiac output on middle cerebral artery mean blood velocity at rest and during exercise: MCA </w:t>
      </w:r>
      <w:r>
        <w:rPr>
          <w:i/>
          <w:iCs/>
        </w:rPr>
        <w:t>V</w:t>
      </w:r>
      <w:r>
        <w:t xml:space="preserve"> </w:t>
      </w:r>
      <w:r>
        <w:rPr>
          <w:vertAlign w:val="subscript"/>
        </w:rPr>
        <w:t>mean</w:t>
      </w:r>
      <w:r>
        <w:t xml:space="preserve"> during exercise. </w:t>
      </w:r>
      <w:r>
        <w:rPr>
          <w:i/>
          <w:iCs/>
        </w:rPr>
        <w:t>The Journal of Physiology</w:t>
      </w:r>
      <w:r>
        <w:t xml:space="preserve">, </w:t>
      </w:r>
      <w:r>
        <w:rPr>
          <w:i/>
          <w:iCs/>
        </w:rPr>
        <w:t>569</w:t>
      </w:r>
      <w:r>
        <w:t>(2), 697–704. https://doi.org/10.1113/jphysiol.2005.095836</w:t>
      </w:r>
    </w:p>
    <w:p w14:paraId="25A1FF82" w14:textId="77777777" w:rsidR="00FC00C2" w:rsidRDefault="00FC00C2" w:rsidP="00FC00C2">
      <w:pPr>
        <w:pStyle w:val="Bibliography"/>
      </w:pPr>
      <w:r>
        <w:lastRenderedPageBreak/>
        <w:t xml:space="preserve">Ogoh, S., Fadel, P. J., Monteiro, F., Wasmund, W. L., &amp; Raven, P. B. (2002). Haemodynamic changes during neck pressure and suction in seated and supine positions. </w:t>
      </w:r>
      <w:r>
        <w:rPr>
          <w:i/>
          <w:iCs/>
        </w:rPr>
        <w:t>The Journal of Physiology</w:t>
      </w:r>
      <w:r>
        <w:t xml:space="preserve">, </w:t>
      </w:r>
      <w:r>
        <w:rPr>
          <w:i/>
          <w:iCs/>
        </w:rPr>
        <w:t>540</w:t>
      </w:r>
      <w:r>
        <w:t>(2), 707–716. https://doi.org/10.1113/jphysiol.2001.013259</w:t>
      </w:r>
    </w:p>
    <w:p w14:paraId="52D3F152" w14:textId="77777777" w:rsidR="00FC00C2" w:rsidRDefault="00FC00C2" w:rsidP="00FC00C2">
      <w:pPr>
        <w:pStyle w:val="Bibliography"/>
      </w:pPr>
      <w:r>
        <w:t xml:space="preserve">Ogoh, S., Fadel, P. J., Nissen, P., Jans, Ø., Selmer, C., Secher, N. H., &amp; Raven, P. B. (2003). Baroreflex-Mediated Changes in Cardiac Output and Vascular Conductance in Response to Alterations in Carotid Sinus Pressure during Exercise in Humans. </w:t>
      </w:r>
      <w:r>
        <w:rPr>
          <w:i/>
          <w:iCs/>
        </w:rPr>
        <w:t>The Journal of Physiology</w:t>
      </w:r>
      <w:r>
        <w:t xml:space="preserve">, </w:t>
      </w:r>
      <w:r>
        <w:rPr>
          <w:i/>
          <w:iCs/>
        </w:rPr>
        <w:t>550</w:t>
      </w:r>
      <w:r>
        <w:t>(1), 317–324. https://doi.org/10.1113/jphysiol.2003.041517</w:t>
      </w:r>
    </w:p>
    <w:p w14:paraId="27DDC17D" w14:textId="77777777" w:rsidR="00FC00C2" w:rsidRDefault="00FC00C2" w:rsidP="00FC00C2">
      <w:pPr>
        <w:pStyle w:val="Bibliography"/>
      </w:pPr>
      <w:r>
        <w:t xml:space="preserve">Ogoh, S., Saito, S., Watanabe, H., &amp; Katayama, K. (2022). Cerebral blood velocity and arterial pressure at the onset of exercise: Potential influence of the cardiopulmonary baroreflex. </w:t>
      </w:r>
      <w:r>
        <w:rPr>
          <w:i/>
          <w:iCs/>
        </w:rPr>
        <w:t>Clinical Autonomic Research</w:t>
      </w:r>
      <w:r>
        <w:t>. https://doi.org/10.1007/s10286-022-00855-4</w:t>
      </w:r>
    </w:p>
    <w:p w14:paraId="0154A511" w14:textId="77777777" w:rsidR="00FC00C2" w:rsidRDefault="00FC00C2" w:rsidP="00FC00C2">
      <w:pPr>
        <w:pStyle w:val="Bibliography"/>
      </w:pPr>
      <w:r>
        <w:t xml:space="preserve">Paulson, O. B., Strandgaard, S., &amp; Edvinsson, L. (1990). Cerebral autoregulation. </w:t>
      </w:r>
      <w:r>
        <w:rPr>
          <w:i/>
          <w:iCs/>
        </w:rPr>
        <w:t>Cerebrovascular and Brain Metabolism Reviews</w:t>
      </w:r>
      <w:r>
        <w:t xml:space="preserve">, </w:t>
      </w:r>
      <w:r>
        <w:rPr>
          <w:i/>
          <w:iCs/>
        </w:rPr>
        <w:t>2</w:t>
      </w:r>
      <w:r>
        <w:t>(2), 161–192.</w:t>
      </w:r>
    </w:p>
    <w:p w14:paraId="274D29AF" w14:textId="77777777" w:rsidR="00FC00C2" w:rsidRDefault="00FC00C2" w:rsidP="00FC00C2">
      <w:pPr>
        <w:pStyle w:val="Bibliography"/>
      </w:pPr>
      <w:r>
        <w:t xml:space="preserve">Payne, S. (2016). </w:t>
      </w:r>
      <w:r>
        <w:rPr>
          <w:i/>
          <w:iCs/>
        </w:rPr>
        <w:t>Cerebral Autoregulation</w:t>
      </w:r>
      <w:r>
        <w:t>. Springer International Publishing. https://doi.org/10.1007/978-3-319-31784-7</w:t>
      </w:r>
    </w:p>
    <w:p w14:paraId="5644F45E" w14:textId="77777777" w:rsidR="00FC00C2" w:rsidRDefault="00FC00C2" w:rsidP="00FC00C2">
      <w:pPr>
        <w:pStyle w:val="Bibliography"/>
      </w:pPr>
      <w:r>
        <w:t xml:space="preserve">Peltonen, G. L., Harrell, J. W., Rousseau, C. L., Ernst, B. S., Marino, M. L., Crain, M. K., &amp; Schrage, W. G. (2015). Cerebrovascular regulation in men and women: Stimulus-specific role of cyclooxygenase. </w:t>
      </w:r>
      <w:r>
        <w:rPr>
          <w:i/>
          <w:iCs/>
        </w:rPr>
        <w:t>Physiological Reports</w:t>
      </w:r>
      <w:r>
        <w:t xml:space="preserve">, </w:t>
      </w:r>
      <w:r>
        <w:rPr>
          <w:i/>
          <w:iCs/>
        </w:rPr>
        <w:t>3</w:t>
      </w:r>
      <w:r>
        <w:t>(7), e12451. https://doi.org/10.14814/phy2.12451</w:t>
      </w:r>
    </w:p>
    <w:p w14:paraId="2E5F9EAB" w14:textId="77777777" w:rsidR="00FC00C2" w:rsidRDefault="00FC00C2" w:rsidP="00FC00C2">
      <w:pPr>
        <w:pStyle w:val="Bibliography"/>
      </w:pPr>
      <w:r>
        <w:t xml:space="preserve">Peng, H.-L., Ivarsen, A., Nilsson, H., &amp; Aalkjær, C. (1998). On the cellular mechanism for the effect of acidosis on vascular tone. </w:t>
      </w:r>
      <w:r>
        <w:rPr>
          <w:i/>
          <w:iCs/>
        </w:rPr>
        <w:t>Acta Physiologica Scandinavica</w:t>
      </w:r>
      <w:r>
        <w:t xml:space="preserve">, </w:t>
      </w:r>
      <w:r>
        <w:rPr>
          <w:i/>
          <w:iCs/>
        </w:rPr>
        <w:t>164</w:t>
      </w:r>
      <w:r>
        <w:t>(4), 517–525. https://doi.org/10.1111/j.1365-201X.1998.tb10701.x</w:t>
      </w:r>
    </w:p>
    <w:p w14:paraId="2556C01E" w14:textId="77777777" w:rsidR="00FC00C2" w:rsidRDefault="00FC00C2" w:rsidP="00FC00C2">
      <w:pPr>
        <w:pStyle w:val="Bibliography"/>
      </w:pPr>
      <w:r>
        <w:lastRenderedPageBreak/>
        <w:t xml:space="preserve">Phillips, S. M., Green, H. J., MacDonald, M. J., &amp; Hughson, R. L. (1995). Progressive effect of endurance training on VO2 kinetics at the onset of submaximal exercise. </w:t>
      </w:r>
      <w:r>
        <w:rPr>
          <w:i/>
          <w:iCs/>
        </w:rPr>
        <w:t>Journal of Applied Physiology</w:t>
      </w:r>
      <w:r>
        <w:t xml:space="preserve">, </w:t>
      </w:r>
      <w:r>
        <w:rPr>
          <w:i/>
          <w:iCs/>
        </w:rPr>
        <w:t>79</w:t>
      </w:r>
      <w:r>
        <w:t>(6), 1914–1920. https://doi.org/10.1152/jappl.1995.79.6.1914</w:t>
      </w:r>
    </w:p>
    <w:p w14:paraId="0C150902" w14:textId="77777777" w:rsidR="00FC00C2" w:rsidRDefault="00FC00C2" w:rsidP="00FC00C2">
      <w:pPr>
        <w:pStyle w:val="Bibliography"/>
      </w:pPr>
      <w:r>
        <w:t xml:space="preserve">Pires, W., Wanner, S. P., Lima, M. R. M., Fonseca, I. A. T., Fumega, U., Haibara, A. S., Coimbra, C. C., &amp; Lima, N. R. V. (2013). Physical Exercise Performance in Temperate and Warm Environments Is Decreased by an Impaired Arterial Baroreflex. </w:t>
      </w:r>
      <w:r>
        <w:rPr>
          <w:i/>
          <w:iCs/>
        </w:rPr>
        <w:t>PLoS ONE</w:t>
      </w:r>
      <w:r>
        <w:t xml:space="preserve">, </w:t>
      </w:r>
      <w:r>
        <w:rPr>
          <w:i/>
          <w:iCs/>
        </w:rPr>
        <w:t>8</w:t>
      </w:r>
      <w:r>
        <w:t>(8), e72005. https://doi.org/10.1371/journal.pone.0072005</w:t>
      </w:r>
    </w:p>
    <w:p w14:paraId="1E07377E" w14:textId="77777777" w:rsidR="00FC00C2" w:rsidRDefault="00FC00C2" w:rsidP="00FC00C2">
      <w:pPr>
        <w:pStyle w:val="Bibliography"/>
      </w:pPr>
      <w:r>
        <w:t xml:space="preserve">Poole, D., &amp; Jones, A. (2005). Towards an understanding of the mechanistic bases of V̇O2 kinetics. </w:t>
      </w:r>
      <w:r>
        <w:rPr>
          <w:i/>
          <w:iCs/>
        </w:rPr>
        <w:t>Oxygen Uptake Kinetics in Sport, Exercise and Medicine</w:t>
      </w:r>
      <w:r>
        <w:t>, 294–328.</w:t>
      </w:r>
    </w:p>
    <w:p w14:paraId="15E8A53B" w14:textId="77777777" w:rsidR="00FC00C2" w:rsidRDefault="00FC00C2" w:rsidP="00FC00C2">
      <w:pPr>
        <w:pStyle w:val="Bibliography"/>
      </w:pPr>
      <w:r>
        <w:t xml:space="preserve">Potts, J. T., Shi, X. R., &amp; Raven, P. B. (1993). Carotid baroreflex responsiveness during dynamic exercise in humans. </w:t>
      </w:r>
      <w:r>
        <w:rPr>
          <w:i/>
          <w:iCs/>
        </w:rPr>
        <w:t>American Journal of Physiology-Heart and Circulatory Physiology</w:t>
      </w:r>
      <w:r>
        <w:t xml:space="preserve">, </w:t>
      </w:r>
      <w:r>
        <w:rPr>
          <w:i/>
          <w:iCs/>
        </w:rPr>
        <w:t>265</w:t>
      </w:r>
      <w:r>
        <w:t>(6), H1928–H1938. https://doi.org/10.1152/ajpheart.1993.265.6.H1928</w:t>
      </w:r>
    </w:p>
    <w:p w14:paraId="191794B7" w14:textId="77777777" w:rsidR="00FC00C2" w:rsidRDefault="00FC00C2" w:rsidP="00FC00C2">
      <w:pPr>
        <w:pStyle w:val="Bibliography"/>
      </w:pPr>
      <w:r>
        <w:t xml:space="preserve">Poulin, M. J., Liang, P. J., &amp; Robbins, P. A. (1996). Dynamics of the cerebral blood flow response to step changes in end-tidal PCO2 and PO2 in humans. </w:t>
      </w:r>
      <w:r>
        <w:rPr>
          <w:i/>
          <w:iCs/>
        </w:rPr>
        <w:t>Journal of Applied Physiology</w:t>
      </w:r>
      <w:r>
        <w:t xml:space="preserve">, </w:t>
      </w:r>
      <w:r>
        <w:rPr>
          <w:i/>
          <w:iCs/>
        </w:rPr>
        <w:t>81</w:t>
      </w:r>
      <w:r>
        <w:t>(3), 1084–1095. https://doi.org/10.1152/jappl.1996.81.3.1084</w:t>
      </w:r>
    </w:p>
    <w:p w14:paraId="38B0E083" w14:textId="77777777" w:rsidR="00FC00C2" w:rsidRDefault="00FC00C2" w:rsidP="00FC00C2">
      <w:pPr>
        <w:pStyle w:val="Bibliography"/>
      </w:pPr>
      <w:r>
        <w:t xml:space="preserve">Quastel, J. H., &amp; Wheatley, A. H. M. (1932). Oxidations by the brain. </w:t>
      </w:r>
      <w:r>
        <w:rPr>
          <w:i/>
          <w:iCs/>
        </w:rPr>
        <w:t>Biochemical Journal</w:t>
      </w:r>
      <w:r>
        <w:t xml:space="preserve">, </w:t>
      </w:r>
      <w:r>
        <w:rPr>
          <w:i/>
          <w:iCs/>
        </w:rPr>
        <w:t>26</w:t>
      </w:r>
      <w:r>
        <w:t>(3), 725–744. https://doi.org/10.1042/bj0260725</w:t>
      </w:r>
    </w:p>
    <w:p w14:paraId="74A1C59F" w14:textId="77777777" w:rsidR="00FC00C2" w:rsidRDefault="00FC00C2" w:rsidP="00FC00C2">
      <w:pPr>
        <w:pStyle w:val="Bibliography"/>
      </w:pPr>
      <w:r>
        <w:t xml:space="preserve">Querry, R. G., Smith, S. A., Strømstad, M., Ide, K., Raven, P. B., &amp; Secher, N. H. (2001). Neural blockade during exercise augments central command’s contribution to carotid baroreflex resetting. </w:t>
      </w:r>
      <w:r>
        <w:rPr>
          <w:i/>
          <w:iCs/>
        </w:rPr>
        <w:t>American Journal of Physiology-Heart and Circulatory Physiology</w:t>
      </w:r>
      <w:r>
        <w:t xml:space="preserve">, </w:t>
      </w:r>
      <w:r>
        <w:rPr>
          <w:i/>
          <w:iCs/>
        </w:rPr>
        <w:t>280</w:t>
      </w:r>
      <w:r>
        <w:t>(4), H1635–H1644. https://doi.org/10.1152/ajpheart.2001.280.4.H1635</w:t>
      </w:r>
    </w:p>
    <w:p w14:paraId="7D276243" w14:textId="77777777" w:rsidR="00FC00C2" w:rsidRDefault="00FC00C2" w:rsidP="00FC00C2">
      <w:pPr>
        <w:pStyle w:val="Bibliography"/>
      </w:pPr>
      <w:r>
        <w:t xml:space="preserve">Raven, P. B., Fadel, P. J., &amp; Smith, S. A. (2002). The Influence of Central Command on Baroreflex Resetting During Exercise. </w:t>
      </w:r>
      <w:r>
        <w:rPr>
          <w:i/>
          <w:iCs/>
        </w:rPr>
        <w:t>Exercise and Sport Sciences Reviews</w:t>
      </w:r>
      <w:r>
        <w:t xml:space="preserve">, </w:t>
      </w:r>
      <w:r>
        <w:rPr>
          <w:i/>
          <w:iCs/>
        </w:rPr>
        <w:t>30</w:t>
      </w:r>
      <w:r>
        <w:t xml:space="preserve">(1). </w:t>
      </w:r>
      <w:r>
        <w:lastRenderedPageBreak/>
        <w:t>https://journals.lww.com/acsm-essr/Fulltext/2002/01000/The_Influence_of_Central_Command_on_Baroreflex.8.aspx</w:t>
      </w:r>
    </w:p>
    <w:p w14:paraId="6AF1AE21" w14:textId="77777777" w:rsidR="00FC00C2" w:rsidRDefault="00FC00C2" w:rsidP="00FC00C2">
      <w:pPr>
        <w:pStyle w:val="Bibliography"/>
      </w:pPr>
      <w:r>
        <w:t xml:space="preserve">Reckelhoff, J. F. (2001). Gender Differences in the Regulation of Blood Pressure. </w:t>
      </w:r>
      <w:r>
        <w:rPr>
          <w:i/>
          <w:iCs/>
        </w:rPr>
        <w:t>Hypertension</w:t>
      </w:r>
      <w:r>
        <w:t xml:space="preserve">, </w:t>
      </w:r>
      <w:r>
        <w:rPr>
          <w:i/>
          <w:iCs/>
        </w:rPr>
        <w:t>37</w:t>
      </w:r>
      <w:r>
        <w:t>(5), 1199–1208. https://doi.org/10.1161/01.HYP.37.5.1199</w:t>
      </w:r>
    </w:p>
    <w:p w14:paraId="54B229B0" w14:textId="77777777" w:rsidR="00FC00C2" w:rsidRDefault="00FC00C2" w:rsidP="00FC00C2">
      <w:pPr>
        <w:pStyle w:val="Bibliography"/>
      </w:pPr>
      <w:r>
        <w:t xml:space="preserve">Reid, M. B. (1998). Role of nitric oxide in skeletal muscle: Synthesis, distribution and functional importance. </w:t>
      </w:r>
      <w:r>
        <w:rPr>
          <w:i/>
          <w:iCs/>
        </w:rPr>
        <w:t>Acta Physiologica Scandinavica</w:t>
      </w:r>
      <w:r>
        <w:t xml:space="preserve">, </w:t>
      </w:r>
      <w:r>
        <w:rPr>
          <w:i/>
          <w:iCs/>
        </w:rPr>
        <w:t>162</w:t>
      </w:r>
      <w:r>
        <w:t>(3), 401–409. https://doi.org/10.1046/j.1365-201X.1998.0303f.x</w:t>
      </w:r>
    </w:p>
    <w:p w14:paraId="51F62EF6" w14:textId="77777777" w:rsidR="00FC00C2" w:rsidRDefault="00FC00C2" w:rsidP="00FC00C2">
      <w:pPr>
        <w:pStyle w:val="Bibliography"/>
      </w:pPr>
      <w:r>
        <w:t xml:space="preserve">Remensnyder, J. P., Mitchell, J. H., &amp; Sarnoff, S. J. (1962). Functional Sympatholysis During Muscular Activity: OBSERVATIONS ON INFLUENCE OF CAROTID SINUS ON OXYGEN UPTAKE. </w:t>
      </w:r>
      <w:r>
        <w:rPr>
          <w:i/>
          <w:iCs/>
        </w:rPr>
        <w:t>Circulation Research</w:t>
      </w:r>
      <w:r>
        <w:t xml:space="preserve">, </w:t>
      </w:r>
      <w:r>
        <w:rPr>
          <w:i/>
          <w:iCs/>
        </w:rPr>
        <w:t>11</w:t>
      </w:r>
      <w:r>
        <w:t>(3), 370–380. https://doi.org/10.1161/01.RES.11.3.370</w:t>
      </w:r>
    </w:p>
    <w:p w14:paraId="6C746E07" w14:textId="77777777" w:rsidR="00FC00C2" w:rsidRDefault="00FC00C2" w:rsidP="00FC00C2">
      <w:pPr>
        <w:pStyle w:val="Bibliography"/>
      </w:pPr>
      <w:r>
        <w:t xml:space="preserve">Rosenmeier, J. B., Dinenno, F. A., Fritzlar, S. J., &amp; Joyner, M. J. (2003). Α1- and α2-adrenergic vasoconstriction is blunted in contracting human muscle. </w:t>
      </w:r>
      <w:r>
        <w:rPr>
          <w:i/>
          <w:iCs/>
        </w:rPr>
        <w:t>The Journal of Physiology</w:t>
      </w:r>
      <w:r>
        <w:t xml:space="preserve">, </w:t>
      </w:r>
      <w:r>
        <w:rPr>
          <w:i/>
          <w:iCs/>
        </w:rPr>
        <w:t>547</w:t>
      </w:r>
      <w:r>
        <w:t>(3), 971–976. https://doi.org/10.1111/j..2003.t01-2-00971.x</w:t>
      </w:r>
    </w:p>
    <w:p w14:paraId="49ADFA81" w14:textId="77777777" w:rsidR="00FC00C2" w:rsidRDefault="00FC00C2" w:rsidP="00FC00C2">
      <w:pPr>
        <w:pStyle w:val="Bibliography"/>
      </w:pPr>
      <w:r>
        <w:t xml:space="preserve">Rosenmeier, J. B., Yegutkin, G. G., &amp; González-Alonso, J. (2008). Activation of ATP/UTP-selective receptors increases blood flow and blunts sympathetic vasoconstriction in human skeletal muscle. </w:t>
      </w:r>
      <w:r>
        <w:rPr>
          <w:i/>
          <w:iCs/>
        </w:rPr>
        <w:t>The Journal of Physiology</w:t>
      </w:r>
      <w:r>
        <w:t xml:space="preserve">, </w:t>
      </w:r>
      <w:r>
        <w:rPr>
          <w:i/>
          <w:iCs/>
        </w:rPr>
        <w:t>586</w:t>
      </w:r>
      <w:r>
        <w:t>(20), 4993–5002. https://doi.org/10.1113/jphysiol.2008.155432</w:t>
      </w:r>
    </w:p>
    <w:p w14:paraId="326FF95C" w14:textId="77777777" w:rsidR="00FC00C2" w:rsidRDefault="00FC00C2" w:rsidP="00FC00C2">
      <w:pPr>
        <w:pStyle w:val="Bibliography"/>
      </w:pPr>
      <w:r>
        <w:t xml:space="preserve">Ruitenberg, A., Heijer, T. den, Bakker, S. L. M., Swieten, J. C. van, Koudstaal, P. J., Hofman, A., &amp; Breteler, M. M. B. (2005). Cerebral hypoperfusion and clinical onset of dementia: The Rotterdam study. </w:t>
      </w:r>
      <w:r>
        <w:rPr>
          <w:i/>
          <w:iCs/>
        </w:rPr>
        <w:t>Annals of Neurology</w:t>
      </w:r>
      <w:r>
        <w:t xml:space="preserve">, </w:t>
      </w:r>
      <w:r>
        <w:rPr>
          <w:i/>
          <w:iCs/>
        </w:rPr>
        <w:t>57</w:t>
      </w:r>
      <w:r>
        <w:t>(6), 789–794. https://doi.org/10.1002/ana.20493</w:t>
      </w:r>
    </w:p>
    <w:p w14:paraId="0CBE17BD" w14:textId="77777777" w:rsidR="00FC00C2" w:rsidRDefault="00FC00C2" w:rsidP="00FC00C2">
      <w:pPr>
        <w:pStyle w:val="Bibliography"/>
      </w:pPr>
      <w:r>
        <w:lastRenderedPageBreak/>
        <w:t xml:space="preserve">Sabbagh, M. N., Boada, M., Borson, S., Chilukuri, M., Dubois, B., Ingram, J., Iwata, A., Porsteinsson, A. P., Possin, K. L., Rabinovici, G. D., Vellas, B., Chao, S., Vergallo, A., &amp; Hampel, H. (2020). Early Detection of Mild Cognitive Impairment (MCI) in Primary Care. </w:t>
      </w:r>
      <w:r>
        <w:rPr>
          <w:i/>
          <w:iCs/>
        </w:rPr>
        <w:t>The Journal of Prevention of Alzheimer’s Disease</w:t>
      </w:r>
      <w:r>
        <w:t>, 1–6. https://doi.org/10.14283/jpad.2020.21</w:t>
      </w:r>
    </w:p>
    <w:p w14:paraId="73A174EA" w14:textId="77777777" w:rsidR="00FC00C2" w:rsidRDefault="00FC00C2" w:rsidP="00FC00C2">
      <w:pPr>
        <w:pStyle w:val="Bibliography"/>
      </w:pPr>
      <w:r>
        <w:t xml:space="preserve">Saito, M., Kagaya, A., Ogita, F., &amp; Shinohara, M. (1992). Changes in muscle sympathetic nerve activity and calf blood flow during combined leg and forearm exercise. </w:t>
      </w:r>
      <w:r>
        <w:rPr>
          <w:i/>
          <w:iCs/>
        </w:rPr>
        <w:t>Acta Physiologica Scandinavica</w:t>
      </w:r>
      <w:r>
        <w:t xml:space="preserve">, </w:t>
      </w:r>
      <w:r>
        <w:rPr>
          <w:i/>
          <w:iCs/>
        </w:rPr>
        <w:t>146</w:t>
      </w:r>
      <w:r>
        <w:t>(4), 449–456. https://doi.org/10.1111/j.1748-1716.1992.tb09446.x</w:t>
      </w:r>
    </w:p>
    <w:p w14:paraId="140F2B3F" w14:textId="77777777" w:rsidR="00FC00C2" w:rsidRDefault="00FC00C2" w:rsidP="00FC00C2">
      <w:pPr>
        <w:pStyle w:val="Bibliography"/>
      </w:pPr>
      <w:r>
        <w:t xml:space="preserve">Saltin, B., Rådegran, G., Koskolou, M. D., &amp; Roach, R. C. (1998). Skeletal muscle blood flow in humans and its regulation during exercise. </w:t>
      </w:r>
      <w:r>
        <w:rPr>
          <w:i/>
          <w:iCs/>
        </w:rPr>
        <w:t>Acta Physiologica Scandinavica</w:t>
      </w:r>
      <w:r>
        <w:t xml:space="preserve">, </w:t>
      </w:r>
      <w:r>
        <w:rPr>
          <w:i/>
          <w:iCs/>
        </w:rPr>
        <w:t>162</w:t>
      </w:r>
      <w:r>
        <w:t>(3), 421–436. https://doi.org/10.1046/j.1365-201X.1998.0293e.x</w:t>
      </w:r>
    </w:p>
    <w:p w14:paraId="24FADBA4" w14:textId="77777777" w:rsidR="00FC00C2" w:rsidRDefault="00FC00C2" w:rsidP="00FC00C2">
      <w:pPr>
        <w:pStyle w:val="Bibliography"/>
      </w:pPr>
      <w:r>
        <w:t xml:space="preserve">Sato, K., Moriyama, M., &amp; Sadamoto, T. (2009). Influence of central command on cerebral blood flow at the onset of exercise in women. </w:t>
      </w:r>
      <w:r>
        <w:rPr>
          <w:i/>
          <w:iCs/>
        </w:rPr>
        <w:t>Experimental Physiology</w:t>
      </w:r>
      <w:r>
        <w:t xml:space="preserve">, </w:t>
      </w:r>
      <w:r>
        <w:rPr>
          <w:i/>
          <w:iCs/>
        </w:rPr>
        <w:t>94</w:t>
      </w:r>
      <w:r>
        <w:t>(11), 1139–1146. https://doi.org/10.1113/expphysiol.2009.048587</w:t>
      </w:r>
    </w:p>
    <w:p w14:paraId="46C8EE8E" w14:textId="77777777" w:rsidR="00FC00C2" w:rsidRDefault="00FC00C2" w:rsidP="00FC00C2">
      <w:pPr>
        <w:pStyle w:val="Bibliography"/>
      </w:pPr>
      <w:r>
        <w:t xml:space="preserve">Saunders, N. R., Pyke, K. E., &amp; Tschakovsky, M. E. (2005). Dynamic response characteristics of local muscle blood flow regulatory mechanisms in human forearm exercise. </w:t>
      </w:r>
      <w:r>
        <w:rPr>
          <w:i/>
          <w:iCs/>
        </w:rPr>
        <w:t>Journal of Applied Physiology</w:t>
      </w:r>
      <w:r>
        <w:t xml:space="preserve">, </w:t>
      </w:r>
      <w:r>
        <w:rPr>
          <w:i/>
          <w:iCs/>
        </w:rPr>
        <w:t>98</w:t>
      </w:r>
      <w:r>
        <w:t>(4), 1286–1296. https://doi.org/10.1152/japplphysiol.01118.2004</w:t>
      </w:r>
    </w:p>
    <w:p w14:paraId="25749E78" w14:textId="77777777" w:rsidR="00FC00C2" w:rsidRDefault="00FC00C2" w:rsidP="00FC00C2">
      <w:pPr>
        <w:pStyle w:val="Bibliography"/>
      </w:pPr>
      <w:r>
        <w:t xml:space="preserve">Scherrer, U., Pryor, S. L., Bertocci, L. A., &amp; Victor, R. G. (1990). Arterial baroreflex buffering of sympathetic activation during exercise-induced elevations in arterial pressure. </w:t>
      </w:r>
      <w:r>
        <w:rPr>
          <w:i/>
          <w:iCs/>
        </w:rPr>
        <w:t>Journal of Clinical Investigation</w:t>
      </w:r>
      <w:r>
        <w:t xml:space="preserve">, </w:t>
      </w:r>
      <w:r>
        <w:rPr>
          <w:i/>
          <w:iCs/>
        </w:rPr>
        <w:t>86</w:t>
      </w:r>
      <w:r>
        <w:t>(6), 1855–1861. https://doi.org/10.1172/JCI114916</w:t>
      </w:r>
    </w:p>
    <w:p w14:paraId="05F0361E" w14:textId="77777777" w:rsidR="00FC00C2" w:rsidRDefault="00FC00C2" w:rsidP="00FC00C2">
      <w:pPr>
        <w:pStyle w:val="Bibliography"/>
      </w:pPr>
      <w:r>
        <w:t xml:space="preserve">Scheuermann, B. W., Kowalchuk, J. M., Paterson, D. H., &amp; Cunningham, D. A. (1999). V˙ </w:t>
      </w:r>
      <w:r>
        <w:rPr>
          <w:smallCaps/>
        </w:rPr>
        <w:t>co</w:t>
      </w:r>
      <w:r>
        <w:t xml:space="preserve"> </w:t>
      </w:r>
      <w:r>
        <w:rPr>
          <w:vertAlign w:val="subscript"/>
        </w:rPr>
        <w:t>2</w:t>
      </w:r>
      <w:r>
        <w:t xml:space="preserve"> andV˙ </w:t>
      </w:r>
      <w:r>
        <w:rPr>
          <w:smallCaps/>
        </w:rPr>
        <w:t>e</w:t>
      </w:r>
      <w:r>
        <w:t xml:space="preserve"> kinetics during moderate- and heavyintensity exercise after acetazolamide </w:t>
      </w:r>
      <w:r>
        <w:lastRenderedPageBreak/>
        <w:t xml:space="preserve">administration. </w:t>
      </w:r>
      <w:r>
        <w:rPr>
          <w:i/>
          <w:iCs/>
        </w:rPr>
        <w:t>Journal of Applied Physiology</w:t>
      </w:r>
      <w:r>
        <w:t xml:space="preserve">, </w:t>
      </w:r>
      <w:r>
        <w:rPr>
          <w:i/>
          <w:iCs/>
        </w:rPr>
        <w:t>86</w:t>
      </w:r>
      <w:r>
        <w:t>(5), 1534–1543. https://doi.org/10.1152/jappl.1999.86.5.1534</w:t>
      </w:r>
    </w:p>
    <w:p w14:paraId="6B58CC2D" w14:textId="77777777" w:rsidR="00FC00C2" w:rsidRDefault="00FC00C2" w:rsidP="00FC00C2">
      <w:pPr>
        <w:pStyle w:val="Bibliography"/>
      </w:pPr>
      <w:r>
        <w:t xml:space="preserve">Secher, N. H., &amp; Amann, M. (2012). Human investigations into the exercise pressor reflex. </w:t>
      </w:r>
      <w:r>
        <w:rPr>
          <w:i/>
          <w:iCs/>
        </w:rPr>
        <w:t>Experimental Physiology</w:t>
      </w:r>
      <w:r>
        <w:t xml:space="preserve">, </w:t>
      </w:r>
      <w:r>
        <w:rPr>
          <w:i/>
          <w:iCs/>
        </w:rPr>
        <w:t>97</w:t>
      </w:r>
      <w:r>
        <w:t>(1), 59–69. https://doi.org/10.1113/expphysiol.2011.057679</w:t>
      </w:r>
    </w:p>
    <w:p w14:paraId="489DCBCA" w14:textId="77777777" w:rsidR="00FC00C2" w:rsidRDefault="00FC00C2" w:rsidP="00FC00C2">
      <w:pPr>
        <w:pStyle w:val="Bibliography"/>
      </w:pPr>
      <w:r>
        <w:t xml:space="preserve">Secher, N. H., Seifert, T., &amp; Van Lieshout, J. J. (2008). Cerebral blood flow and metabolism during exercise: Implications for fatigue. </w:t>
      </w:r>
      <w:r>
        <w:rPr>
          <w:i/>
          <w:iCs/>
        </w:rPr>
        <w:t>Journal of Applied Physiology</w:t>
      </w:r>
      <w:r>
        <w:t xml:space="preserve">, </w:t>
      </w:r>
      <w:r>
        <w:rPr>
          <w:i/>
          <w:iCs/>
        </w:rPr>
        <w:t>104</w:t>
      </w:r>
      <w:r>
        <w:t>(1), 306–314. https://doi.org/10.1152/japplphysiol.00853.2007</w:t>
      </w:r>
    </w:p>
    <w:p w14:paraId="689FDE85" w14:textId="77777777" w:rsidR="00FC00C2" w:rsidRDefault="00FC00C2" w:rsidP="00FC00C2">
      <w:pPr>
        <w:pStyle w:val="Bibliography"/>
      </w:pPr>
      <w:r>
        <w:t xml:space="preserve">Serrador, J. M., Picot, P. A., Rutt, B. K., Shoemaker, J. K., &amp; Bondar, R. L. (2000). MRI Measures of Middle Cerebral Artery Diameter in Conscious Humans During Simulated Orthostasis. </w:t>
      </w:r>
      <w:r>
        <w:rPr>
          <w:i/>
          <w:iCs/>
        </w:rPr>
        <w:t>Stroke</w:t>
      </w:r>
      <w:r>
        <w:t xml:space="preserve">, </w:t>
      </w:r>
      <w:r>
        <w:rPr>
          <w:i/>
          <w:iCs/>
        </w:rPr>
        <w:t>31</w:t>
      </w:r>
      <w:r>
        <w:t>(7), 1672–1678. https://doi.org/10.1161/01.STR.31.7.1672</w:t>
      </w:r>
    </w:p>
    <w:p w14:paraId="582881DC" w14:textId="77777777" w:rsidR="00FC00C2" w:rsidRDefault="00FC00C2" w:rsidP="00FC00C2">
      <w:pPr>
        <w:pStyle w:val="Bibliography"/>
      </w:pPr>
      <w:r>
        <w:t xml:space="preserve">Sheth, S. A., Nemoto, M., Guiou, M., Walker, M., Pouratian, N., &amp; Toga, A. W. (2004). Linear and Nonlinear Relationships between Neuronal Activity, Oxygen Metabolism, and Hemodynamic Responses. </w:t>
      </w:r>
      <w:r>
        <w:rPr>
          <w:i/>
          <w:iCs/>
        </w:rPr>
        <w:t>Neuron</w:t>
      </w:r>
      <w:r>
        <w:t xml:space="preserve">, </w:t>
      </w:r>
      <w:r>
        <w:rPr>
          <w:i/>
          <w:iCs/>
        </w:rPr>
        <w:t>42</w:t>
      </w:r>
      <w:r>
        <w:t>(2), 347–355. https://doi.org/10.1016/S0896-6273(04)00221-1</w:t>
      </w:r>
    </w:p>
    <w:p w14:paraId="250AC431" w14:textId="77777777" w:rsidR="00FC00C2" w:rsidRDefault="00FC00C2" w:rsidP="00FC00C2">
      <w:pPr>
        <w:pStyle w:val="Bibliography"/>
      </w:pPr>
      <w:r>
        <w:t xml:space="preserve">Singel, D. J., &amp; Stamler, J. S. (2005). Chemical Physiology of Blood Flow Regulation by Red Blood Cells: </w:t>
      </w:r>
      <w:r>
        <w:rPr>
          <w:i/>
          <w:iCs/>
        </w:rPr>
        <w:t>Annual Review of Physiology</w:t>
      </w:r>
      <w:r>
        <w:t xml:space="preserve">, </w:t>
      </w:r>
      <w:r>
        <w:rPr>
          <w:i/>
          <w:iCs/>
        </w:rPr>
        <w:t>67</w:t>
      </w:r>
      <w:r>
        <w:t>(1), 99–145. https://doi.org/10.1146/annurev.physiol.67.060603.090918</w:t>
      </w:r>
    </w:p>
    <w:p w14:paraId="29155B87" w14:textId="77777777" w:rsidR="00FC00C2" w:rsidRDefault="00FC00C2" w:rsidP="00FC00C2">
      <w:pPr>
        <w:pStyle w:val="Bibliography"/>
      </w:pPr>
      <w:r>
        <w:t xml:space="preserve">Smith, K. J., &amp; Ainslie, P. N. (2017). Regulation of cerebral blood flow and metabolism during exercise. </w:t>
      </w:r>
      <w:r>
        <w:rPr>
          <w:i/>
          <w:iCs/>
        </w:rPr>
        <w:t>Experimental Physiology</w:t>
      </w:r>
      <w:r>
        <w:t xml:space="preserve">, </w:t>
      </w:r>
      <w:r>
        <w:rPr>
          <w:i/>
          <w:iCs/>
        </w:rPr>
        <w:t>102</w:t>
      </w:r>
      <w:r>
        <w:t>(11), 1356–1371. https://doi.org/10.1113/EP086249</w:t>
      </w:r>
    </w:p>
    <w:p w14:paraId="336507B6" w14:textId="77777777" w:rsidR="00FC00C2" w:rsidRDefault="00FC00C2" w:rsidP="00FC00C2">
      <w:pPr>
        <w:pStyle w:val="Bibliography"/>
      </w:pPr>
      <w:r>
        <w:t xml:space="preserve">Smith, S. A., Querry, R. G., Fadel, P. J., Gallagher, K. M., Strømstad, M., Ide, K., Raven, P. B., &amp; Secher, N. H. (2003). Partial blockade of skeletal muscle somatosensory afferents </w:t>
      </w:r>
      <w:r>
        <w:lastRenderedPageBreak/>
        <w:t xml:space="preserve">attenuates baroreflex resetting during exercise in humans. </w:t>
      </w:r>
      <w:r>
        <w:rPr>
          <w:i/>
          <w:iCs/>
        </w:rPr>
        <w:t>The Journal of Physiology</w:t>
      </w:r>
      <w:r>
        <w:t xml:space="preserve">, </w:t>
      </w:r>
      <w:r>
        <w:rPr>
          <w:i/>
          <w:iCs/>
        </w:rPr>
        <w:t>551</w:t>
      </w:r>
      <w:r>
        <w:t>(3), 1013–1021. https://doi.org/10.1111/j.1469-7793.2003.01013.x</w:t>
      </w:r>
    </w:p>
    <w:p w14:paraId="45E59766" w14:textId="77777777" w:rsidR="00FC00C2" w:rsidRDefault="00FC00C2" w:rsidP="00FC00C2">
      <w:pPr>
        <w:pStyle w:val="Bibliography"/>
      </w:pPr>
      <w:r>
        <w:t xml:space="preserve">Subudhi, A. W., Lorenz, M. C., Fulco, C. S., &amp; Roach, R. C. (2008). </w:t>
      </w:r>
      <w:r>
        <w:rPr>
          <w:i/>
          <w:iCs/>
        </w:rPr>
        <w:t>Cerebrovascular responses to incremental exercise during hypobaric hypoxia: Effect of oxygenation on maximal performance</w:t>
      </w:r>
      <w:r>
        <w:t xml:space="preserve">. </w:t>
      </w:r>
      <w:r>
        <w:rPr>
          <w:i/>
          <w:iCs/>
        </w:rPr>
        <w:t>294</w:t>
      </w:r>
      <w:r>
        <w:t>, 8.</w:t>
      </w:r>
    </w:p>
    <w:p w14:paraId="13EE0C6F" w14:textId="77777777" w:rsidR="00FC00C2" w:rsidRDefault="00FC00C2" w:rsidP="00FC00C2">
      <w:pPr>
        <w:pStyle w:val="Bibliography"/>
      </w:pPr>
      <w:r>
        <w:t xml:space="preserve">Subudhi, A. W., Olin, J. T., Dimmen, A. C., Polaner, D. M., Kayser, B., &amp; Roach, R. C. (2011). Does cerebral oxygen delivery limit incremental exercise performance? </w:t>
      </w:r>
      <w:r>
        <w:rPr>
          <w:i/>
          <w:iCs/>
        </w:rPr>
        <w:t>Journal of Applied Physiology</w:t>
      </w:r>
      <w:r>
        <w:t xml:space="preserve">, </w:t>
      </w:r>
      <w:r>
        <w:rPr>
          <w:i/>
          <w:iCs/>
        </w:rPr>
        <w:t>111</w:t>
      </w:r>
      <w:r>
        <w:t>(6), 1727–1734. https://doi.org/10.1152/japplphysiol.00569.2011</w:t>
      </w:r>
    </w:p>
    <w:p w14:paraId="2E5FB2C7" w14:textId="77777777" w:rsidR="00FC00C2" w:rsidRDefault="00FC00C2" w:rsidP="00FC00C2">
      <w:pPr>
        <w:pStyle w:val="Bibliography"/>
      </w:pPr>
      <w:r>
        <w:t xml:space="preserve">Tan, C. O. (2012). Defining the characteristic relationship between arterial pressure and cerebral flow. </w:t>
      </w:r>
      <w:r>
        <w:rPr>
          <w:i/>
          <w:iCs/>
        </w:rPr>
        <w:t>Journal of Applied Physiology</w:t>
      </w:r>
      <w:r>
        <w:t xml:space="preserve">, </w:t>
      </w:r>
      <w:r>
        <w:rPr>
          <w:i/>
          <w:iCs/>
        </w:rPr>
        <w:t>113</w:t>
      </w:r>
      <w:r>
        <w:t>(8), 1194–1200. https://doi.org/10.1152/japplphysiol.00783.2012</w:t>
      </w:r>
    </w:p>
    <w:p w14:paraId="285A3577" w14:textId="77777777" w:rsidR="00FC00C2" w:rsidRDefault="00FC00C2" w:rsidP="00FC00C2">
      <w:pPr>
        <w:pStyle w:val="Bibliography"/>
      </w:pPr>
      <w:r>
        <w:t xml:space="preserve">Thomas, G. D., Hansen, J., &amp; Victor, R. G. (1994). Inhibition of alpha 2-adrenergic vasoconstriction during contraction of glycolytic, not oxidative, rat hindlimb muscle. </w:t>
      </w:r>
      <w:r>
        <w:rPr>
          <w:i/>
          <w:iCs/>
        </w:rPr>
        <w:t>American Journal of Physiology-Heart and Circulatory Physiology</w:t>
      </w:r>
      <w:r>
        <w:t xml:space="preserve">, </w:t>
      </w:r>
      <w:r>
        <w:rPr>
          <w:i/>
          <w:iCs/>
        </w:rPr>
        <w:t>266</w:t>
      </w:r>
      <w:r>
        <w:t>(3), H920–H929. https://doi.org/10.1152/ajpheart.1994.266.3.H920</w:t>
      </w:r>
    </w:p>
    <w:p w14:paraId="27C1E069" w14:textId="77777777" w:rsidR="00FC00C2" w:rsidRDefault="00FC00C2" w:rsidP="00FC00C2">
      <w:pPr>
        <w:pStyle w:val="Bibliography"/>
      </w:pPr>
      <w:r>
        <w:t xml:space="preserve">Thomas, G. D., &amp; Segal, S. S. (2004). Neural control of muscle blood flow during exercise. </w:t>
      </w:r>
      <w:r>
        <w:rPr>
          <w:i/>
          <w:iCs/>
        </w:rPr>
        <w:t>Journal of Applied Physiology</w:t>
      </w:r>
      <w:r>
        <w:t xml:space="preserve">, </w:t>
      </w:r>
      <w:r>
        <w:rPr>
          <w:i/>
          <w:iCs/>
        </w:rPr>
        <w:t>97</w:t>
      </w:r>
      <w:r>
        <w:t>(2), 731–738. https://doi.org/10.1152/japplphysiol.00076.2004</w:t>
      </w:r>
    </w:p>
    <w:p w14:paraId="53CAEF3D" w14:textId="77777777" w:rsidR="00FC00C2" w:rsidRDefault="00FC00C2" w:rsidP="00FC00C2">
      <w:pPr>
        <w:pStyle w:val="Bibliography"/>
      </w:pPr>
      <w:r>
        <w:t xml:space="preserve">Tschakovsky, M. E., Saunders, N. R., Webb, K. A., &amp; O’Donnell, D. E. (2006). Muscle Blood-Flow Dynamics at Exercise Onset: Do The Limbs Differ? </w:t>
      </w:r>
      <w:r>
        <w:rPr>
          <w:i/>
          <w:iCs/>
        </w:rPr>
        <w:t>Medicine &amp; Science in Sports &amp; Exercise</w:t>
      </w:r>
      <w:r>
        <w:t xml:space="preserve">, </w:t>
      </w:r>
      <w:r>
        <w:rPr>
          <w:i/>
          <w:iCs/>
        </w:rPr>
        <w:t>38</w:t>
      </w:r>
      <w:r>
        <w:t>(10), 1811–1818. https://doi.org/10.1249/01.mss.0000230341.86870.4f</w:t>
      </w:r>
    </w:p>
    <w:p w14:paraId="2B48E1DC" w14:textId="77777777" w:rsidR="00FC00C2" w:rsidRDefault="00FC00C2" w:rsidP="00FC00C2">
      <w:pPr>
        <w:pStyle w:val="Bibliography"/>
      </w:pPr>
      <w:r>
        <w:lastRenderedPageBreak/>
        <w:t xml:space="preserve">Tschakovsky, M. E., &amp; Sheriff, D. D. (2004). Immediate exercise hyperemia: Contributions of the muscle pump vs. rapid vasodilation. </w:t>
      </w:r>
      <w:r>
        <w:rPr>
          <w:i/>
          <w:iCs/>
        </w:rPr>
        <w:t>Journal of Applied Physiology</w:t>
      </w:r>
      <w:r>
        <w:t xml:space="preserve">, </w:t>
      </w:r>
      <w:r>
        <w:rPr>
          <w:i/>
          <w:iCs/>
        </w:rPr>
        <w:t>97</w:t>
      </w:r>
      <w:r>
        <w:t>(2), 739–747. https://doi.org/10.1152/japplphysiol.00185.2004</w:t>
      </w:r>
    </w:p>
    <w:p w14:paraId="260D8193" w14:textId="77777777" w:rsidR="00FC00C2" w:rsidRDefault="00FC00C2" w:rsidP="00FC00C2">
      <w:pPr>
        <w:pStyle w:val="Bibliography"/>
      </w:pPr>
      <w:r>
        <w:t xml:space="preserve">Tschakovsky, M. E., Sujirattanawimol, K., Ruble, S. B., Valic, Z., &amp; Joyner, M. J. (2002). Is sympathetic neural vasoconstriction blunted in the vascular bed of exercising human muscle? </w:t>
      </w:r>
      <w:r>
        <w:rPr>
          <w:i/>
          <w:iCs/>
        </w:rPr>
        <w:t>The Journal of Physiology</w:t>
      </w:r>
      <w:r>
        <w:t xml:space="preserve">, </w:t>
      </w:r>
      <w:r>
        <w:rPr>
          <w:i/>
          <w:iCs/>
        </w:rPr>
        <w:t>541</w:t>
      </w:r>
      <w:r>
        <w:t>(2), 623–635. https://doi.org/10.1113/jphysiol.2001.014431</w:t>
      </w:r>
    </w:p>
    <w:p w14:paraId="6F30B745" w14:textId="77777777" w:rsidR="00FC00C2" w:rsidRDefault="00FC00C2" w:rsidP="00FC00C2">
      <w:pPr>
        <w:pStyle w:val="Bibliography"/>
      </w:pPr>
      <w:r>
        <w:t xml:space="preserve">Uchiyama, N. (2017). Anomalies of the Middle Cerebral Artery. </w:t>
      </w:r>
      <w:r>
        <w:rPr>
          <w:i/>
          <w:iCs/>
        </w:rPr>
        <w:t>Neurologia Medico-Chirurgica</w:t>
      </w:r>
      <w:r>
        <w:t xml:space="preserve">, </w:t>
      </w:r>
      <w:r>
        <w:rPr>
          <w:i/>
          <w:iCs/>
        </w:rPr>
        <w:t>57</w:t>
      </w:r>
      <w:r>
        <w:t>(6), 261–266. https://doi.org/10.2176/nmc.ra.2017-0043</w:t>
      </w:r>
    </w:p>
    <w:p w14:paraId="3AF3CE39" w14:textId="77777777" w:rsidR="00FC00C2" w:rsidRDefault="00FC00C2" w:rsidP="00FC00C2">
      <w:pPr>
        <w:pStyle w:val="Bibliography"/>
      </w:pPr>
      <w:r>
        <w:t xml:space="preserve">Verbree, J., Bronzwaer, A.-S. G. T., Ghariq, E., Versluis, M. J., Daemen, M. J. A. P., van Buchem, M. A., Dahan, A., van Lieshout, J. J., &amp; van Osch, M. J. P. (2014). Assessment of middle cerebral artery diameter during hypocapnia and hypercapnia in humans using ultra-high-field MRI. </w:t>
      </w:r>
      <w:r>
        <w:rPr>
          <w:i/>
          <w:iCs/>
        </w:rPr>
        <w:t>Journal of Applied Physiology</w:t>
      </w:r>
      <w:r>
        <w:t xml:space="preserve">, </w:t>
      </w:r>
      <w:r>
        <w:rPr>
          <w:i/>
          <w:iCs/>
        </w:rPr>
        <w:t>117</w:t>
      </w:r>
      <w:r>
        <w:t>(10), 1084–1089. https://doi.org/10.1152/japplphysiol.00651.2014</w:t>
      </w:r>
    </w:p>
    <w:p w14:paraId="363B39CC" w14:textId="77777777" w:rsidR="00FC00C2" w:rsidRDefault="00FC00C2" w:rsidP="00FC00C2">
      <w:pPr>
        <w:pStyle w:val="Bibliography"/>
      </w:pPr>
      <w:r>
        <w:t xml:space="preserve">Victor, R. G., Pryor, S. L., Secher, N. H., &amp; Mitchell, J. H. (1989). Effects of partial neuromuscular blockade on sympathetic nerve responses to static exercise in humans. </w:t>
      </w:r>
      <w:r>
        <w:rPr>
          <w:i/>
          <w:iCs/>
        </w:rPr>
        <w:t>Circulation Research</w:t>
      </w:r>
      <w:r>
        <w:t xml:space="preserve">, </w:t>
      </w:r>
      <w:r>
        <w:rPr>
          <w:i/>
          <w:iCs/>
        </w:rPr>
        <w:t>65</w:t>
      </w:r>
      <w:r>
        <w:t>(2), 468–476. https://doi.org/10.1161/01.RES.65.2.468</w:t>
      </w:r>
    </w:p>
    <w:p w14:paraId="19251FD4" w14:textId="77777777" w:rsidR="00FC00C2" w:rsidRDefault="00FC00C2" w:rsidP="00FC00C2">
      <w:pPr>
        <w:pStyle w:val="Bibliography"/>
      </w:pPr>
      <w:r>
        <w:t xml:space="preserve">Waldrop, T. G., Eldridge, F. L., Iwamoto, G. A., &amp; Mitchell, J. H. (2011). Central Neural Control of Respiration and Circulation During Exercise. In </w:t>
      </w:r>
      <w:r>
        <w:rPr>
          <w:i/>
          <w:iCs/>
        </w:rPr>
        <w:t>Comprehensive Physiology</w:t>
      </w:r>
      <w:r>
        <w:t xml:space="preserve"> (pp. 333–380). American Cancer Society. https://doi.org/10.1002/cphy.cp120109</w:t>
      </w:r>
    </w:p>
    <w:p w14:paraId="4042BDE4" w14:textId="77777777" w:rsidR="00FC00C2" w:rsidRDefault="00FC00C2" w:rsidP="00FC00C2">
      <w:pPr>
        <w:pStyle w:val="Bibliography"/>
      </w:pPr>
      <w:r>
        <w:t xml:space="preserve">Ward, J. L., Craig, J. C., Liu, Y., Vidoni, E. D., Maletsky, R., Poole, D. C., &amp; Billinger, S. A. (2018). Effect of healthy aging and sex on middle cerebral artery blood velocity dynamics during moderate-intensity exercise. </w:t>
      </w:r>
      <w:r>
        <w:rPr>
          <w:i/>
          <w:iCs/>
        </w:rPr>
        <w:t xml:space="preserve">American Journal of Physiology-Heart and </w:t>
      </w:r>
      <w:r>
        <w:rPr>
          <w:i/>
          <w:iCs/>
        </w:rPr>
        <w:lastRenderedPageBreak/>
        <w:t>Circulatory Physiology</w:t>
      </w:r>
      <w:r>
        <w:t xml:space="preserve">, </w:t>
      </w:r>
      <w:r>
        <w:rPr>
          <w:i/>
          <w:iCs/>
        </w:rPr>
        <w:t>315</w:t>
      </w:r>
      <w:r>
        <w:t>(3), H492–H501. https://doi.org/10.1152/ajpheart.00129.2018</w:t>
      </w:r>
    </w:p>
    <w:p w14:paraId="5B7B9E4E" w14:textId="77777777" w:rsidR="00FC00C2" w:rsidRDefault="00FC00C2" w:rsidP="00FC00C2">
      <w:pPr>
        <w:pStyle w:val="Bibliography"/>
      </w:pPr>
      <w:r>
        <w:t xml:space="preserve">Ward, J. L., Ramakrishnan, M., Jurgensen, A., Billinger, S., &amp; Gupta, A. (2022). Cerebrovascular Response during Acute Exercise in Kidney Transplant Recipients. </w:t>
      </w:r>
      <w:r>
        <w:rPr>
          <w:i/>
          <w:iCs/>
        </w:rPr>
        <w:t>Clinical Journal of the American Society of Nephrology</w:t>
      </w:r>
      <w:r>
        <w:t xml:space="preserve">, </w:t>
      </w:r>
      <w:r>
        <w:rPr>
          <w:i/>
          <w:iCs/>
        </w:rPr>
        <w:t>17</w:t>
      </w:r>
      <w:r>
        <w:t>(1), 111–113. https://doi.org/10.2215/CJN.08410621</w:t>
      </w:r>
    </w:p>
    <w:p w14:paraId="3075054E" w14:textId="77777777" w:rsidR="00FC00C2" w:rsidRDefault="00FC00C2" w:rsidP="00FC00C2">
      <w:pPr>
        <w:pStyle w:val="Bibliography"/>
      </w:pPr>
      <w:r>
        <w:t xml:space="preserve">Widmaier, E. P., Raff, H., Strang, K. T., &amp; Vander, A. J. (2016). </w:t>
      </w:r>
      <w:r>
        <w:rPr>
          <w:i/>
          <w:iCs/>
        </w:rPr>
        <w:t>Vander’s human physiology: The mechanisms of body function</w:t>
      </w:r>
      <w:r>
        <w:t xml:space="preserve"> (Fourteenth edition). McGraw-Hill.</w:t>
      </w:r>
    </w:p>
    <w:p w14:paraId="14595B8D" w14:textId="77777777" w:rsidR="00FC00C2" w:rsidRDefault="00FC00C2" w:rsidP="00FC00C2">
      <w:pPr>
        <w:pStyle w:val="Bibliography"/>
      </w:pPr>
      <w:r>
        <w:t xml:space="preserve">Wieling, W., Harms, M. P., ten Harkel, A. D., van Lieshout, J. J., &amp; Sprangers, R. L. (1996). Circulatory response evoked by a 3 s bout of dynamic leg exercise in humans. </w:t>
      </w:r>
      <w:r>
        <w:rPr>
          <w:i/>
          <w:iCs/>
        </w:rPr>
        <w:t>The Journal of Physiology</w:t>
      </w:r>
      <w:r>
        <w:t xml:space="preserve">, </w:t>
      </w:r>
      <w:r>
        <w:rPr>
          <w:i/>
          <w:iCs/>
        </w:rPr>
        <w:t>494</w:t>
      </w:r>
      <w:r>
        <w:t>(2), 601–611. https://doi.org/10.1113/jphysiol.1996.sp021518</w:t>
      </w:r>
    </w:p>
    <w:p w14:paraId="4319FE5F" w14:textId="77777777" w:rsidR="00FC00C2" w:rsidRDefault="00FC00C2" w:rsidP="00FC00C2">
      <w:pPr>
        <w:pStyle w:val="Bibliography"/>
      </w:pPr>
      <w:r>
        <w:t xml:space="preserve">Williamson, J. W., McColl, R., Mathews, D., Mitchell, J. H., Raven, P. B., &amp; Morgan, W. P. (2002). Brain activation by central command during actual and imagined handgrip under hypnosis. </w:t>
      </w:r>
      <w:r>
        <w:rPr>
          <w:i/>
          <w:iCs/>
        </w:rPr>
        <w:t>Journal of Applied Physiology</w:t>
      </w:r>
      <w:r>
        <w:t xml:space="preserve">, </w:t>
      </w:r>
      <w:r>
        <w:rPr>
          <w:i/>
          <w:iCs/>
        </w:rPr>
        <w:t>92</w:t>
      </w:r>
      <w:r>
        <w:t>(3), 1317–1324. https://doi.org/10.1152/japplphysiol.00939.2001</w:t>
      </w:r>
    </w:p>
    <w:p w14:paraId="57406DA8" w14:textId="77777777" w:rsidR="00FC00C2" w:rsidRDefault="00FC00C2" w:rsidP="00FC00C2">
      <w:pPr>
        <w:pStyle w:val="Bibliography"/>
      </w:pPr>
      <w:r>
        <w:t xml:space="preserve">Willie, C. K., Colino, F. L., Bailey, D. M., Tzeng, Y. C., Binsted, G., Jones, L. W., Haykowsky, M. J., Bellapart, J., Ogoh, S., Smith, K. J., Smirl, J. D., Day, T. A., Lucas, S. J., Eller, L. K., &amp; Ainslie, P. N. (2011). Utility of transcranial Doppler ultrasound for the integrative assessment of cerebrovascular function. </w:t>
      </w:r>
      <w:r>
        <w:rPr>
          <w:i/>
          <w:iCs/>
        </w:rPr>
        <w:t>Journal of Neuroscience Methods</w:t>
      </w:r>
      <w:r>
        <w:t xml:space="preserve">, </w:t>
      </w:r>
      <w:r>
        <w:rPr>
          <w:i/>
          <w:iCs/>
        </w:rPr>
        <w:t>196</w:t>
      </w:r>
      <w:r>
        <w:t>(2), 221–237. https://doi.org/10.1016/j.jneumeth.2011.01.011</w:t>
      </w:r>
    </w:p>
    <w:p w14:paraId="5DBBBC7E" w14:textId="77777777" w:rsidR="00FC00C2" w:rsidRDefault="00FC00C2" w:rsidP="00FC00C2">
      <w:pPr>
        <w:pStyle w:val="Bibliography"/>
      </w:pPr>
      <w:r>
        <w:t xml:space="preserve">Willie, C. K., Macleod, D. B., Shaw, A. D., Smith, K. J., Tzeng, Y. C., Eves, N. D., Ikeda, K., Graham, J., Lewis, N. C., Day, T. A., &amp; Ainslie, P. N. (2012). Regional brain blood flow </w:t>
      </w:r>
      <w:r>
        <w:lastRenderedPageBreak/>
        <w:t xml:space="preserve">in man during acute changes in arterial blood gases. </w:t>
      </w:r>
      <w:r>
        <w:rPr>
          <w:i/>
          <w:iCs/>
        </w:rPr>
        <w:t>The Journal of Physiology</w:t>
      </w:r>
      <w:r>
        <w:t xml:space="preserve">, </w:t>
      </w:r>
      <w:r>
        <w:rPr>
          <w:i/>
          <w:iCs/>
        </w:rPr>
        <w:t>590</w:t>
      </w:r>
      <w:r>
        <w:t>(14), 3261–3275. https://doi.org/10.1113/jphysiol.2012.228551</w:t>
      </w:r>
    </w:p>
    <w:p w14:paraId="063B0E49" w14:textId="77777777" w:rsidR="00FC00C2" w:rsidRDefault="00FC00C2" w:rsidP="00FC00C2">
      <w:pPr>
        <w:pStyle w:val="Bibliography"/>
      </w:pPr>
      <w:r>
        <w:t xml:space="preserve">Willie, C. K., Tzeng, Y.-C., Fisher, J. A., &amp; Ainslie, P. N. (2014). Integrative regulation of human brain blood flow. </w:t>
      </w:r>
      <w:r>
        <w:rPr>
          <w:i/>
          <w:iCs/>
        </w:rPr>
        <w:t>The Journal of Physiology</w:t>
      </w:r>
      <w:r>
        <w:t xml:space="preserve">, </w:t>
      </w:r>
      <w:r>
        <w:rPr>
          <w:i/>
          <w:iCs/>
        </w:rPr>
        <w:t>592</w:t>
      </w:r>
      <w:r>
        <w:t>(5), 841–859. https://doi.org/10.1113/jphysiol.2013.268953</w:t>
      </w:r>
    </w:p>
    <w:p w14:paraId="229FB833" w14:textId="77777777" w:rsidR="00FC00C2" w:rsidRDefault="00FC00C2" w:rsidP="00FC00C2">
      <w:pPr>
        <w:pStyle w:val="Bibliography"/>
      </w:pPr>
      <w:r>
        <w:t xml:space="preserve">Wilson, J. R., Kapoor, S. C., &amp; Krishna, G. G. (1994). Contribution of potassium to exercise-induced vasodilation in humans. </w:t>
      </w:r>
      <w:r>
        <w:rPr>
          <w:i/>
          <w:iCs/>
        </w:rPr>
        <w:t>Journal of Applied Physiology</w:t>
      </w:r>
      <w:r>
        <w:t xml:space="preserve">, </w:t>
      </w:r>
      <w:r>
        <w:rPr>
          <w:i/>
          <w:iCs/>
        </w:rPr>
        <w:t>77</w:t>
      </w:r>
      <w:r>
        <w:t>(6), 2552–2557. https://doi.org/10.1152/jappl.1994.77.6.2552</w:t>
      </w:r>
    </w:p>
    <w:p w14:paraId="646A4069" w14:textId="77777777" w:rsidR="00FC00C2" w:rsidRDefault="00FC00C2" w:rsidP="00FC00C2">
      <w:pPr>
        <w:pStyle w:val="Bibliography"/>
      </w:pPr>
      <w:r>
        <w:t xml:space="preserve">Witte, E., Liu, Y., Ward, J. L., Kempf, K. S., Whitaker, A., Vidoni, E. D., Craig, J. C., Poole, D. C., &amp; Billinger, S. A. (2019). Exercise intensity and middle cerebral artery dynamics in humans. </w:t>
      </w:r>
      <w:r>
        <w:rPr>
          <w:i/>
          <w:iCs/>
        </w:rPr>
        <w:t>Respiratory Physiology &amp; Neurobiology</w:t>
      </w:r>
      <w:r>
        <w:t xml:space="preserve">, </w:t>
      </w:r>
      <w:r>
        <w:rPr>
          <w:i/>
          <w:iCs/>
        </w:rPr>
        <w:t>262</w:t>
      </w:r>
      <w:r>
        <w:t>, 32–39. https://doi.org/10.1016/j.resp.2019.01.013</w:t>
      </w:r>
    </w:p>
    <w:p w14:paraId="5B35EBB6" w14:textId="77777777" w:rsidR="00FC00C2" w:rsidRDefault="00FC00C2" w:rsidP="00FC00C2">
      <w:pPr>
        <w:pStyle w:val="Bibliography"/>
      </w:pPr>
      <w:r>
        <w:t xml:space="preserve">Yoon, S., Zuccarello, M., &amp; Rapoport, R. M. (2012). PCO2 and pH regulation of cerebral blood flow. </w:t>
      </w:r>
      <w:r>
        <w:rPr>
          <w:i/>
          <w:iCs/>
        </w:rPr>
        <w:t>Frontiers in Physiology</w:t>
      </w:r>
      <w:r>
        <w:t xml:space="preserve">, </w:t>
      </w:r>
      <w:r>
        <w:rPr>
          <w:i/>
          <w:iCs/>
        </w:rPr>
        <w:t>3</w:t>
      </w:r>
      <w:r>
        <w:t>. https://doi.org/10.3389/fphys.2012.00365</w:t>
      </w:r>
    </w:p>
    <w:p w14:paraId="24361439" w14:textId="30DC9007" w:rsidR="00793A0E" w:rsidRPr="001E079B" w:rsidRDefault="00793A0E" w:rsidP="001E079B">
      <w:pPr>
        <w:rPr>
          <w:rFonts w:cs="Times New Roman"/>
          <w:szCs w:val="24"/>
        </w:rPr>
      </w:pPr>
      <w:r>
        <w:rPr>
          <w:rFonts w:cs="Times New Roman"/>
          <w:szCs w:val="24"/>
        </w:rPr>
        <w:fldChar w:fldCharType="end"/>
      </w:r>
    </w:p>
    <w:sectPr w:rsidR="00793A0E" w:rsidRPr="001E079B" w:rsidSect="00443714">
      <w:footerReference w:type="default" r:id="rId38"/>
      <w:footerReference w:type="first" r:id="rId3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0B7CC" w14:textId="77777777" w:rsidR="00A01887" w:rsidRDefault="00A01887" w:rsidP="00551C6A">
      <w:pPr>
        <w:spacing w:after="0" w:line="240" w:lineRule="auto"/>
      </w:pPr>
      <w:r>
        <w:separator/>
      </w:r>
    </w:p>
  </w:endnote>
  <w:endnote w:type="continuationSeparator" w:id="0">
    <w:p w14:paraId="28D8F69C" w14:textId="77777777" w:rsidR="00A01887" w:rsidRDefault="00A01887" w:rsidP="00551C6A">
      <w:pPr>
        <w:spacing w:after="0" w:line="240" w:lineRule="auto"/>
      </w:pPr>
      <w:r>
        <w:continuationSeparator/>
      </w:r>
    </w:p>
  </w:endnote>
  <w:endnote w:type="continuationNotice" w:id="1">
    <w:p w14:paraId="1E13F6D9" w14:textId="77777777" w:rsidR="00A01887" w:rsidRDefault="00A018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107772"/>
      <w:docPartObj>
        <w:docPartGallery w:val="Page Numbers (Bottom of Page)"/>
        <w:docPartUnique/>
      </w:docPartObj>
    </w:sdtPr>
    <w:sdtEndPr>
      <w:rPr>
        <w:noProof/>
      </w:rPr>
    </w:sdtEndPr>
    <w:sdtContent>
      <w:p w14:paraId="34255EB3" w14:textId="02FC816F" w:rsidR="00443714" w:rsidRDefault="004437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5AEB4F" w14:textId="77777777" w:rsidR="00443714" w:rsidRDefault="004437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01A7C" w14:textId="49E7120E" w:rsidR="00E5339C" w:rsidRDefault="00E5339C">
    <w:pPr>
      <w:pStyle w:val="Footer"/>
      <w:jc w:val="right"/>
    </w:pPr>
    <w:r>
      <w:fldChar w:fldCharType="begin"/>
    </w:r>
    <w:r>
      <w:instrText xml:space="preserve"> PAGE   \* MERGEFORMAT </w:instrText>
    </w:r>
    <w:r>
      <w:fldChar w:fldCharType="separate"/>
    </w:r>
    <w:r>
      <w:rPr>
        <w:noProof/>
      </w:rPr>
      <w:t>2</w:t>
    </w:r>
    <w:r>
      <w:rPr>
        <w:noProof/>
      </w:rPr>
      <w:fldChar w:fldCharType="end"/>
    </w:r>
  </w:p>
  <w:p w14:paraId="02E22132" w14:textId="77777777" w:rsidR="00E5339C" w:rsidRDefault="00E533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704085"/>
      <w:docPartObj>
        <w:docPartGallery w:val="Page Numbers (Bottom of Page)"/>
        <w:docPartUnique/>
      </w:docPartObj>
    </w:sdtPr>
    <w:sdtEndPr>
      <w:rPr>
        <w:noProof/>
      </w:rPr>
    </w:sdtEndPr>
    <w:sdtContent>
      <w:p w14:paraId="54FCB4CE" w14:textId="77777777" w:rsidR="00443714" w:rsidRDefault="004437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B12849" w14:textId="77777777" w:rsidR="00443714" w:rsidRDefault="004437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6B08" w14:textId="77777777" w:rsidR="00443714" w:rsidRDefault="00443714">
    <w:pPr>
      <w:pStyle w:val="Footer"/>
      <w:jc w:val="right"/>
    </w:pPr>
    <w:r>
      <w:fldChar w:fldCharType="begin"/>
    </w:r>
    <w:r>
      <w:instrText xml:space="preserve"> PAGE   \* MERGEFORMAT </w:instrText>
    </w:r>
    <w:r>
      <w:fldChar w:fldCharType="separate"/>
    </w:r>
    <w:r>
      <w:rPr>
        <w:noProof/>
      </w:rPr>
      <w:t>2</w:t>
    </w:r>
    <w:r>
      <w:rPr>
        <w:noProof/>
      </w:rPr>
      <w:fldChar w:fldCharType="end"/>
    </w:r>
  </w:p>
  <w:p w14:paraId="5B7DF556" w14:textId="77777777" w:rsidR="00443714" w:rsidRDefault="00443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27A03" w14:textId="77777777" w:rsidR="00A01887" w:rsidRDefault="00A01887" w:rsidP="00551C6A">
      <w:pPr>
        <w:spacing w:after="0" w:line="240" w:lineRule="auto"/>
      </w:pPr>
      <w:r>
        <w:separator/>
      </w:r>
    </w:p>
  </w:footnote>
  <w:footnote w:type="continuationSeparator" w:id="0">
    <w:p w14:paraId="03420668" w14:textId="77777777" w:rsidR="00A01887" w:rsidRDefault="00A01887" w:rsidP="00551C6A">
      <w:pPr>
        <w:spacing w:after="0" w:line="240" w:lineRule="auto"/>
      </w:pPr>
      <w:r>
        <w:continuationSeparator/>
      </w:r>
    </w:p>
  </w:footnote>
  <w:footnote w:type="continuationNotice" w:id="1">
    <w:p w14:paraId="6BC8EF8F" w14:textId="77777777" w:rsidR="00A01887" w:rsidRDefault="00A0188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7721"/>
    <w:multiLevelType w:val="hybridMultilevel"/>
    <w:tmpl w:val="21402028"/>
    <w:lvl w:ilvl="0" w:tplc="EE9439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372608"/>
    <w:multiLevelType w:val="hybridMultilevel"/>
    <w:tmpl w:val="754A1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8A2309"/>
    <w:multiLevelType w:val="hybridMultilevel"/>
    <w:tmpl w:val="72C0B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CC64EE"/>
    <w:multiLevelType w:val="hybridMultilevel"/>
    <w:tmpl w:val="71BCD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DC587A"/>
    <w:multiLevelType w:val="hybridMultilevel"/>
    <w:tmpl w:val="0540B81E"/>
    <w:lvl w:ilvl="0" w:tplc="EE9439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3E4EBD"/>
    <w:multiLevelType w:val="hybridMultilevel"/>
    <w:tmpl w:val="79F29652"/>
    <w:lvl w:ilvl="0" w:tplc="57782BD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8C24EF"/>
    <w:multiLevelType w:val="hybridMultilevel"/>
    <w:tmpl w:val="50924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395BA6"/>
    <w:multiLevelType w:val="hybridMultilevel"/>
    <w:tmpl w:val="88AA46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F467F0"/>
    <w:multiLevelType w:val="hybridMultilevel"/>
    <w:tmpl w:val="F2E85EEE"/>
    <w:lvl w:ilvl="0" w:tplc="455C52BE">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2D1B15"/>
    <w:multiLevelType w:val="hybridMultilevel"/>
    <w:tmpl w:val="0002865C"/>
    <w:lvl w:ilvl="0" w:tplc="EE9439B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BA3EFB"/>
    <w:multiLevelType w:val="hybridMultilevel"/>
    <w:tmpl w:val="B9100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F62C47"/>
    <w:multiLevelType w:val="hybridMultilevel"/>
    <w:tmpl w:val="92426F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448384D"/>
    <w:multiLevelType w:val="hybridMultilevel"/>
    <w:tmpl w:val="BA4C8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5A43A3"/>
    <w:multiLevelType w:val="hybridMultilevel"/>
    <w:tmpl w:val="03F074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7475771">
    <w:abstractNumId w:val="2"/>
  </w:num>
  <w:num w:numId="2" w16cid:durableId="1843348035">
    <w:abstractNumId w:val="7"/>
  </w:num>
  <w:num w:numId="3" w16cid:durableId="1992440679">
    <w:abstractNumId w:val="9"/>
  </w:num>
  <w:num w:numId="4" w16cid:durableId="2056276723">
    <w:abstractNumId w:val="5"/>
  </w:num>
  <w:num w:numId="5" w16cid:durableId="742679799">
    <w:abstractNumId w:val="0"/>
  </w:num>
  <w:num w:numId="6" w16cid:durableId="964702380">
    <w:abstractNumId w:val="3"/>
  </w:num>
  <w:num w:numId="7" w16cid:durableId="834878750">
    <w:abstractNumId w:val="4"/>
  </w:num>
  <w:num w:numId="8" w16cid:durableId="1303341541">
    <w:abstractNumId w:val="6"/>
  </w:num>
  <w:num w:numId="9" w16cid:durableId="2004507763">
    <w:abstractNumId w:val="8"/>
  </w:num>
  <w:num w:numId="10" w16cid:durableId="1309745164">
    <w:abstractNumId w:val="10"/>
  </w:num>
  <w:num w:numId="11" w16cid:durableId="1974023718">
    <w:abstractNumId w:val="13"/>
  </w:num>
  <w:num w:numId="12" w16cid:durableId="1967468604">
    <w:abstractNumId w:val="11"/>
  </w:num>
  <w:num w:numId="13" w16cid:durableId="550508193">
    <w:abstractNumId w:val="12"/>
  </w:num>
  <w:num w:numId="14" w16cid:durableId="1240945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C73"/>
    <w:rsid w:val="0000008E"/>
    <w:rsid w:val="00000657"/>
    <w:rsid w:val="000006A3"/>
    <w:rsid w:val="0000074B"/>
    <w:rsid w:val="000012FD"/>
    <w:rsid w:val="0000139A"/>
    <w:rsid w:val="00001472"/>
    <w:rsid w:val="0000174F"/>
    <w:rsid w:val="000018E0"/>
    <w:rsid w:val="0000197A"/>
    <w:rsid w:val="00001A0F"/>
    <w:rsid w:val="00001B57"/>
    <w:rsid w:val="00002A08"/>
    <w:rsid w:val="00003024"/>
    <w:rsid w:val="000030E1"/>
    <w:rsid w:val="0000317A"/>
    <w:rsid w:val="000042C9"/>
    <w:rsid w:val="000049D4"/>
    <w:rsid w:val="00004B8D"/>
    <w:rsid w:val="00004B8F"/>
    <w:rsid w:val="00005CB3"/>
    <w:rsid w:val="00006205"/>
    <w:rsid w:val="00006324"/>
    <w:rsid w:val="0000697A"/>
    <w:rsid w:val="00007229"/>
    <w:rsid w:val="00007679"/>
    <w:rsid w:val="00007802"/>
    <w:rsid w:val="00007C63"/>
    <w:rsid w:val="000102F5"/>
    <w:rsid w:val="00010EB2"/>
    <w:rsid w:val="00011200"/>
    <w:rsid w:val="00011967"/>
    <w:rsid w:val="00012EA7"/>
    <w:rsid w:val="00012EE8"/>
    <w:rsid w:val="00014690"/>
    <w:rsid w:val="000147C8"/>
    <w:rsid w:val="00014919"/>
    <w:rsid w:val="00014C50"/>
    <w:rsid w:val="00015479"/>
    <w:rsid w:val="00015E6E"/>
    <w:rsid w:val="000161F4"/>
    <w:rsid w:val="0001633D"/>
    <w:rsid w:val="00016963"/>
    <w:rsid w:val="000178FC"/>
    <w:rsid w:val="00017F43"/>
    <w:rsid w:val="000203C1"/>
    <w:rsid w:val="00020855"/>
    <w:rsid w:val="000208E1"/>
    <w:rsid w:val="0002136A"/>
    <w:rsid w:val="00021443"/>
    <w:rsid w:val="000215CF"/>
    <w:rsid w:val="000228A8"/>
    <w:rsid w:val="00022C94"/>
    <w:rsid w:val="00023978"/>
    <w:rsid w:val="00023A49"/>
    <w:rsid w:val="00023CE3"/>
    <w:rsid w:val="000247A7"/>
    <w:rsid w:val="000248A9"/>
    <w:rsid w:val="00025051"/>
    <w:rsid w:val="000253BF"/>
    <w:rsid w:val="0002586E"/>
    <w:rsid w:val="00025A51"/>
    <w:rsid w:val="00025ACD"/>
    <w:rsid w:val="000267DE"/>
    <w:rsid w:val="0002687B"/>
    <w:rsid w:val="00026DE2"/>
    <w:rsid w:val="00026EF8"/>
    <w:rsid w:val="00027717"/>
    <w:rsid w:val="00027AB9"/>
    <w:rsid w:val="000301A0"/>
    <w:rsid w:val="00030666"/>
    <w:rsid w:val="00030B5A"/>
    <w:rsid w:val="00030BBE"/>
    <w:rsid w:val="0003112A"/>
    <w:rsid w:val="00031E60"/>
    <w:rsid w:val="0003202B"/>
    <w:rsid w:val="0003391B"/>
    <w:rsid w:val="00033B23"/>
    <w:rsid w:val="0003561E"/>
    <w:rsid w:val="0003599B"/>
    <w:rsid w:val="00035CDF"/>
    <w:rsid w:val="00036297"/>
    <w:rsid w:val="000368C6"/>
    <w:rsid w:val="00036A59"/>
    <w:rsid w:val="00036C70"/>
    <w:rsid w:val="00036D9C"/>
    <w:rsid w:val="000371FE"/>
    <w:rsid w:val="00037271"/>
    <w:rsid w:val="0003768C"/>
    <w:rsid w:val="000378A0"/>
    <w:rsid w:val="00037960"/>
    <w:rsid w:val="00040195"/>
    <w:rsid w:val="000403A6"/>
    <w:rsid w:val="000414DE"/>
    <w:rsid w:val="00041712"/>
    <w:rsid w:val="00041E5D"/>
    <w:rsid w:val="00042271"/>
    <w:rsid w:val="00042486"/>
    <w:rsid w:val="00042BC0"/>
    <w:rsid w:val="00044663"/>
    <w:rsid w:val="000454AC"/>
    <w:rsid w:val="0004592A"/>
    <w:rsid w:val="0004655A"/>
    <w:rsid w:val="00046916"/>
    <w:rsid w:val="00046A79"/>
    <w:rsid w:val="00047948"/>
    <w:rsid w:val="000479FE"/>
    <w:rsid w:val="00047B9B"/>
    <w:rsid w:val="00047CD6"/>
    <w:rsid w:val="0005021D"/>
    <w:rsid w:val="000503CD"/>
    <w:rsid w:val="00050D69"/>
    <w:rsid w:val="0005126E"/>
    <w:rsid w:val="0005145A"/>
    <w:rsid w:val="00051ED0"/>
    <w:rsid w:val="00052EC0"/>
    <w:rsid w:val="00053897"/>
    <w:rsid w:val="00053E0E"/>
    <w:rsid w:val="000546E9"/>
    <w:rsid w:val="00054DB6"/>
    <w:rsid w:val="00054FFD"/>
    <w:rsid w:val="000550F2"/>
    <w:rsid w:val="00055290"/>
    <w:rsid w:val="00055372"/>
    <w:rsid w:val="000553CC"/>
    <w:rsid w:val="000559F5"/>
    <w:rsid w:val="00056512"/>
    <w:rsid w:val="00056EFB"/>
    <w:rsid w:val="00057489"/>
    <w:rsid w:val="00057520"/>
    <w:rsid w:val="00057738"/>
    <w:rsid w:val="000613CA"/>
    <w:rsid w:val="000615D2"/>
    <w:rsid w:val="0006183A"/>
    <w:rsid w:val="00061DF1"/>
    <w:rsid w:val="00062363"/>
    <w:rsid w:val="000624E0"/>
    <w:rsid w:val="000627A0"/>
    <w:rsid w:val="000627D2"/>
    <w:rsid w:val="00062A12"/>
    <w:rsid w:val="000630A2"/>
    <w:rsid w:val="00063172"/>
    <w:rsid w:val="0006343D"/>
    <w:rsid w:val="00063CB5"/>
    <w:rsid w:val="000644D4"/>
    <w:rsid w:val="000646CD"/>
    <w:rsid w:val="00064914"/>
    <w:rsid w:val="000649F6"/>
    <w:rsid w:val="00064DBA"/>
    <w:rsid w:val="00064F19"/>
    <w:rsid w:val="000657BF"/>
    <w:rsid w:val="00066E3F"/>
    <w:rsid w:val="00067306"/>
    <w:rsid w:val="00067559"/>
    <w:rsid w:val="000705B4"/>
    <w:rsid w:val="00070998"/>
    <w:rsid w:val="00070C29"/>
    <w:rsid w:val="00072CBE"/>
    <w:rsid w:val="00072D81"/>
    <w:rsid w:val="00072F32"/>
    <w:rsid w:val="00072F76"/>
    <w:rsid w:val="0007303A"/>
    <w:rsid w:val="0007386F"/>
    <w:rsid w:val="00073947"/>
    <w:rsid w:val="00073AA4"/>
    <w:rsid w:val="000740B7"/>
    <w:rsid w:val="000741D1"/>
    <w:rsid w:val="00074A63"/>
    <w:rsid w:val="00074F01"/>
    <w:rsid w:val="000750E4"/>
    <w:rsid w:val="0007563D"/>
    <w:rsid w:val="000758C4"/>
    <w:rsid w:val="0007594E"/>
    <w:rsid w:val="00075E32"/>
    <w:rsid w:val="0007639A"/>
    <w:rsid w:val="00076990"/>
    <w:rsid w:val="00076A4A"/>
    <w:rsid w:val="00077263"/>
    <w:rsid w:val="00077770"/>
    <w:rsid w:val="0007790E"/>
    <w:rsid w:val="0007794C"/>
    <w:rsid w:val="000801AB"/>
    <w:rsid w:val="00080352"/>
    <w:rsid w:val="00081235"/>
    <w:rsid w:val="000816C1"/>
    <w:rsid w:val="00081FEB"/>
    <w:rsid w:val="00082339"/>
    <w:rsid w:val="00082DD4"/>
    <w:rsid w:val="00082E7F"/>
    <w:rsid w:val="000832D5"/>
    <w:rsid w:val="00083BCB"/>
    <w:rsid w:val="00084401"/>
    <w:rsid w:val="00084823"/>
    <w:rsid w:val="0008491A"/>
    <w:rsid w:val="00084940"/>
    <w:rsid w:val="00084D07"/>
    <w:rsid w:val="00085007"/>
    <w:rsid w:val="00085095"/>
    <w:rsid w:val="00085431"/>
    <w:rsid w:val="00085EB6"/>
    <w:rsid w:val="00087440"/>
    <w:rsid w:val="00087BBB"/>
    <w:rsid w:val="00087C4E"/>
    <w:rsid w:val="00087F0C"/>
    <w:rsid w:val="000906B1"/>
    <w:rsid w:val="00091659"/>
    <w:rsid w:val="00091ACB"/>
    <w:rsid w:val="0009200C"/>
    <w:rsid w:val="00093075"/>
    <w:rsid w:val="000930CF"/>
    <w:rsid w:val="00093191"/>
    <w:rsid w:val="00093808"/>
    <w:rsid w:val="00093886"/>
    <w:rsid w:val="00093A6F"/>
    <w:rsid w:val="000945F2"/>
    <w:rsid w:val="000948C5"/>
    <w:rsid w:val="00094952"/>
    <w:rsid w:val="000959E8"/>
    <w:rsid w:val="00095D23"/>
    <w:rsid w:val="00096055"/>
    <w:rsid w:val="00096169"/>
    <w:rsid w:val="000966C1"/>
    <w:rsid w:val="000968C7"/>
    <w:rsid w:val="00096A86"/>
    <w:rsid w:val="00097003"/>
    <w:rsid w:val="000974BC"/>
    <w:rsid w:val="00097BFE"/>
    <w:rsid w:val="00097CEC"/>
    <w:rsid w:val="000A06E1"/>
    <w:rsid w:val="000A07B9"/>
    <w:rsid w:val="000A0999"/>
    <w:rsid w:val="000A0F86"/>
    <w:rsid w:val="000A165F"/>
    <w:rsid w:val="000A1CCC"/>
    <w:rsid w:val="000A2387"/>
    <w:rsid w:val="000A2BC1"/>
    <w:rsid w:val="000A2BCC"/>
    <w:rsid w:val="000A2DD6"/>
    <w:rsid w:val="000A2FEF"/>
    <w:rsid w:val="000A3B21"/>
    <w:rsid w:val="000A3D15"/>
    <w:rsid w:val="000A416B"/>
    <w:rsid w:val="000A445F"/>
    <w:rsid w:val="000A4983"/>
    <w:rsid w:val="000A57F2"/>
    <w:rsid w:val="000A5D5F"/>
    <w:rsid w:val="000A5E2E"/>
    <w:rsid w:val="000A61D7"/>
    <w:rsid w:val="000A66AA"/>
    <w:rsid w:val="000A6DC3"/>
    <w:rsid w:val="000A7303"/>
    <w:rsid w:val="000A746A"/>
    <w:rsid w:val="000A7568"/>
    <w:rsid w:val="000A7DDB"/>
    <w:rsid w:val="000A7E5C"/>
    <w:rsid w:val="000B0259"/>
    <w:rsid w:val="000B0982"/>
    <w:rsid w:val="000B0F90"/>
    <w:rsid w:val="000B1CA2"/>
    <w:rsid w:val="000B2781"/>
    <w:rsid w:val="000B440B"/>
    <w:rsid w:val="000B46D9"/>
    <w:rsid w:val="000B4A3B"/>
    <w:rsid w:val="000B531D"/>
    <w:rsid w:val="000B57EB"/>
    <w:rsid w:val="000B5C26"/>
    <w:rsid w:val="000B6187"/>
    <w:rsid w:val="000B6334"/>
    <w:rsid w:val="000B7101"/>
    <w:rsid w:val="000B72A7"/>
    <w:rsid w:val="000B7718"/>
    <w:rsid w:val="000C03AA"/>
    <w:rsid w:val="000C0B55"/>
    <w:rsid w:val="000C1B12"/>
    <w:rsid w:val="000C1D7F"/>
    <w:rsid w:val="000C2020"/>
    <w:rsid w:val="000C273B"/>
    <w:rsid w:val="000C2983"/>
    <w:rsid w:val="000C37E7"/>
    <w:rsid w:val="000C4B58"/>
    <w:rsid w:val="000C4F61"/>
    <w:rsid w:val="000C5069"/>
    <w:rsid w:val="000C5218"/>
    <w:rsid w:val="000C5664"/>
    <w:rsid w:val="000C5B0B"/>
    <w:rsid w:val="000C6234"/>
    <w:rsid w:val="000C650E"/>
    <w:rsid w:val="000C659E"/>
    <w:rsid w:val="000C6A98"/>
    <w:rsid w:val="000C6D0B"/>
    <w:rsid w:val="000C748D"/>
    <w:rsid w:val="000C7621"/>
    <w:rsid w:val="000C7F7F"/>
    <w:rsid w:val="000C7FA6"/>
    <w:rsid w:val="000D01FF"/>
    <w:rsid w:val="000D0345"/>
    <w:rsid w:val="000D03DF"/>
    <w:rsid w:val="000D04A7"/>
    <w:rsid w:val="000D1085"/>
    <w:rsid w:val="000D1554"/>
    <w:rsid w:val="000D22A5"/>
    <w:rsid w:val="000D24DF"/>
    <w:rsid w:val="000D34D9"/>
    <w:rsid w:val="000D443D"/>
    <w:rsid w:val="000D550B"/>
    <w:rsid w:val="000D5774"/>
    <w:rsid w:val="000D5BC5"/>
    <w:rsid w:val="000D69DE"/>
    <w:rsid w:val="000D6BE9"/>
    <w:rsid w:val="000D6D28"/>
    <w:rsid w:val="000D6E24"/>
    <w:rsid w:val="000D7154"/>
    <w:rsid w:val="000D7170"/>
    <w:rsid w:val="000D71D9"/>
    <w:rsid w:val="000D74D4"/>
    <w:rsid w:val="000D7B28"/>
    <w:rsid w:val="000D7C5D"/>
    <w:rsid w:val="000E0286"/>
    <w:rsid w:val="000E0384"/>
    <w:rsid w:val="000E041E"/>
    <w:rsid w:val="000E082F"/>
    <w:rsid w:val="000E0A14"/>
    <w:rsid w:val="000E0BA6"/>
    <w:rsid w:val="000E0CD5"/>
    <w:rsid w:val="000E142A"/>
    <w:rsid w:val="000E1DC3"/>
    <w:rsid w:val="000E1E01"/>
    <w:rsid w:val="000E2A07"/>
    <w:rsid w:val="000E2CE1"/>
    <w:rsid w:val="000E312E"/>
    <w:rsid w:val="000E36B2"/>
    <w:rsid w:val="000E3C0E"/>
    <w:rsid w:val="000E439A"/>
    <w:rsid w:val="000E43EB"/>
    <w:rsid w:val="000E4C4F"/>
    <w:rsid w:val="000E4DB3"/>
    <w:rsid w:val="000E4E62"/>
    <w:rsid w:val="000E4F93"/>
    <w:rsid w:val="000E5210"/>
    <w:rsid w:val="000E61DE"/>
    <w:rsid w:val="000E6C3F"/>
    <w:rsid w:val="000E6EBB"/>
    <w:rsid w:val="000E7953"/>
    <w:rsid w:val="000F09BC"/>
    <w:rsid w:val="000F0E70"/>
    <w:rsid w:val="000F0F00"/>
    <w:rsid w:val="000F0F57"/>
    <w:rsid w:val="000F10F6"/>
    <w:rsid w:val="000F17C4"/>
    <w:rsid w:val="000F1E70"/>
    <w:rsid w:val="000F235D"/>
    <w:rsid w:val="000F24FA"/>
    <w:rsid w:val="000F2CC3"/>
    <w:rsid w:val="000F334B"/>
    <w:rsid w:val="000F3765"/>
    <w:rsid w:val="000F3886"/>
    <w:rsid w:val="000F41A6"/>
    <w:rsid w:val="000F43EE"/>
    <w:rsid w:val="000F4770"/>
    <w:rsid w:val="000F485B"/>
    <w:rsid w:val="000F4E30"/>
    <w:rsid w:val="000F5E38"/>
    <w:rsid w:val="000F5EC4"/>
    <w:rsid w:val="000F6000"/>
    <w:rsid w:val="000F67A0"/>
    <w:rsid w:val="000F682F"/>
    <w:rsid w:val="000F684D"/>
    <w:rsid w:val="000F6E9D"/>
    <w:rsid w:val="000F74AF"/>
    <w:rsid w:val="00100666"/>
    <w:rsid w:val="001006F0"/>
    <w:rsid w:val="00100734"/>
    <w:rsid w:val="0010077D"/>
    <w:rsid w:val="00100800"/>
    <w:rsid w:val="00101016"/>
    <w:rsid w:val="0010112A"/>
    <w:rsid w:val="001013C7"/>
    <w:rsid w:val="00101C4E"/>
    <w:rsid w:val="00101D4A"/>
    <w:rsid w:val="001023A7"/>
    <w:rsid w:val="001026E8"/>
    <w:rsid w:val="00102B41"/>
    <w:rsid w:val="00102CE9"/>
    <w:rsid w:val="00102CEB"/>
    <w:rsid w:val="00102E9E"/>
    <w:rsid w:val="001033FC"/>
    <w:rsid w:val="001036B0"/>
    <w:rsid w:val="001037B2"/>
    <w:rsid w:val="00103AD8"/>
    <w:rsid w:val="001049AC"/>
    <w:rsid w:val="00104D9F"/>
    <w:rsid w:val="00104F28"/>
    <w:rsid w:val="0010570A"/>
    <w:rsid w:val="00106142"/>
    <w:rsid w:val="00106384"/>
    <w:rsid w:val="0010684E"/>
    <w:rsid w:val="0010706C"/>
    <w:rsid w:val="00107557"/>
    <w:rsid w:val="00107FE5"/>
    <w:rsid w:val="0011096B"/>
    <w:rsid w:val="00110D4D"/>
    <w:rsid w:val="001111C8"/>
    <w:rsid w:val="001114A5"/>
    <w:rsid w:val="00111924"/>
    <w:rsid w:val="001122B1"/>
    <w:rsid w:val="001124AD"/>
    <w:rsid w:val="001126C2"/>
    <w:rsid w:val="00112868"/>
    <w:rsid w:val="00112882"/>
    <w:rsid w:val="00112B57"/>
    <w:rsid w:val="00113160"/>
    <w:rsid w:val="001133D9"/>
    <w:rsid w:val="001138EA"/>
    <w:rsid w:val="001139E0"/>
    <w:rsid w:val="00113C90"/>
    <w:rsid w:val="001140C8"/>
    <w:rsid w:val="00114AF2"/>
    <w:rsid w:val="00114B03"/>
    <w:rsid w:val="00114C8D"/>
    <w:rsid w:val="0011503E"/>
    <w:rsid w:val="00115266"/>
    <w:rsid w:val="001166B5"/>
    <w:rsid w:val="00116ADA"/>
    <w:rsid w:val="00117007"/>
    <w:rsid w:val="001176B2"/>
    <w:rsid w:val="00117FD3"/>
    <w:rsid w:val="001200BB"/>
    <w:rsid w:val="001209AC"/>
    <w:rsid w:val="001215B6"/>
    <w:rsid w:val="001216AC"/>
    <w:rsid w:val="00122703"/>
    <w:rsid w:val="00122A0A"/>
    <w:rsid w:val="0012302E"/>
    <w:rsid w:val="00123475"/>
    <w:rsid w:val="001234B6"/>
    <w:rsid w:val="00123762"/>
    <w:rsid w:val="00123846"/>
    <w:rsid w:val="0012384F"/>
    <w:rsid w:val="00123BD5"/>
    <w:rsid w:val="001242BB"/>
    <w:rsid w:val="00124507"/>
    <w:rsid w:val="001245BE"/>
    <w:rsid w:val="00126092"/>
    <w:rsid w:val="00126344"/>
    <w:rsid w:val="00126CC4"/>
    <w:rsid w:val="00127647"/>
    <w:rsid w:val="001278C0"/>
    <w:rsid w:val="00127BB2"/>
    <w:rsid w:val="00127E95"/>
    <w:rsid w:val="0013000A"/>
    <w:rsid w:val="00130291"/>
    <w:rsid w:val="00130679"/>
    <w:rsid w:val="0013068F"/>
    <w:rsid w:val="00130A80"/>
    <w:rsid w:val="00130D92"/>
    <w:rsid w:val="001315B4"/>
    <w:rsid w:val="00131B13"/>
    <w:rsid w:val="00132367"/>
    <w:rsid w:val="00132ABF"/>
    <w:rsid w:val="00132C13"/>
    <w:rsid w:val="00132E42"/>
    <w:rsid w:val="00132ED2"/>
    <w:rsid w:val="001334C7"/>
    <w:rsid w:val="001335C2"/>
    <w:rsid w:val="00133C4E"/>
    <w:rsid w:val="00133F9A"/>
    <w:rsid w:val="001341DC"/>
    <w:rsid w:val="00135158"/>
    <w:rsid w:val="00135506"/>
    <w:rsid w:val="0013575D"/>
    <w:rsid w:val="00135F80"/>
    <w:rsid w:val="00136181"/>
    <w:rsid w:val="0013645B"/>
    <w:rsid w:val="0013650B"/>
    <w:rsid w:val="00136C43"/>
    <w:rsid w:val="001371AE"/>
    <w:rsid w:val="00137659"/>
    <w:rsid w:val="00137864"/>
    <w:rsid w:val="00137EB2"/>
    <w:rsid w:val="001400C3"/>
    <w:rsid w:val="001403EF"/>
    <w:rsid w:val="00140C2D"/>
    <w:rsid w:val="00140D74"/>
    <w:rsid w:val="00141161"/>
    <w:rsid w:val="001416E3"/>
    <w:rsid w:val="00141CBB"/>
    <w:rsid w:val="00142061"/>
    <w:rsid w:val="001422D7"/>
    <w:rsid w:val="00142571"/>
    <w:rsid w:val="00142B13"/>
    <w:rsid w:val="00143177"/>
    <w:rsid w:val="00143913"/>
    <w:rsid w:val="00144A93"/>
    <w:rsid w:val="00145214"/>
    <w:rsid w:val="001454BD"/>
    <w:rsid w:val="00145A5D"/>
    <w:rsid w:val="00145FC1"/>
    <w:rsid w:val="001460A5"/>
    <w:rsid w:val="001462D6"/>
    <w:rsid w:val="00146367"/>
    <w:rsid w:val="0014728D"/>
    <w:rsid w:val="0014737A"/>
    <w:rsid w:val="00147CB7"/>
    <w:rsid w:val="00147F3D"/>
    <w:rsid w:val="00150E92"/>
    <w:rsid w:val="00151695"/>
    <w:rsid w:val="0015175A"/>
    <w:rsid w:val="00151A06"/>
    <w:rsid w:val="00151F12"/>
    <w:rsid w:val="001524F1"/>
    <w:rsid w:val="00153AC2"/>
    <w:rsid w:val="00153F5B"/>
    <w:rsid w:val="001542A3"/>
    <w:rsid w:val="00154C84"/>
    <w:rsid w:val="00154C9E"/>
    <w:rsid w:val="00154F23"/>
    <w:rsid w:val="00154FEC"/>
    <w:rsid w:val="00155260"/>
    <w:rsid w:val="00155496"/>
    <w:rsid w:val="00155892"/>
    <w:rsid w:val="00155B71"/>
    <w:rsid w:val="00155BAF"/>
    <w:rsid w:val="00155BEF"/>
    <w:rsid w:val="00156645"/>
    <w:rsid w:val="0015664A"/>
    <w:rsid w:val="00156693"/>
    <w:rsid w:val="00156977"/>
    <w:rsid w:val="00157243"/>
    <w:rsid w:val="001600C6"/>
    <w:rsid w:val="00160189"/>
    <w:rsid w:val="001601E1"/>
    <w:rsid w:val="00160519"/>
    <w:rsid w:val="00160525"/>
    <w:rsid w:val="001609B3"/>
    <w:rsid w:val="00161CA3"/>
    <w:rsid w:val="001627CB"/>
    <w:rsid w:val="00162C7E"/>
    <w:rsid w:val="00162D12"/>
    <w:rsid w:val="00163A49"/>
    <w:rsid w:val="00163C4F"/>
    <w:rsid w:val="00163D58"/>
    <w:rsid w:val="001643EB"/>
    <w:rsid w:val="0016486A"/>
    <w:rsid w:val="001659FF"/>
    <w:rsid w:val="001663FC"/>
    <w:rsid w:val="001667D3"/>
    <w:rsid w:val="00167C49"/>
    <w:rsid w:val="0017098A"/>
    <w:rsid w:val="00170C96"/>
    <w:rsid w:val="00170FB4"/>
    <w:rsid w:val="0017142B"/>
    <w:rsid w:val="0017254D"/>
    <w:rsid w:val="00172A32"/>
    <w:rsid w:val="00172A50"/>
    <w:rsid w:val="00172A8B"/>
    <w:rsid w:val="00173E41"/>
    <w:rsid w:val="00174120"/>
    <w:rsid w:val="001744BD"/>
    <w:rsid w:val="00174A34"/>
    <w:rsid w:val="0017537F"/>
    <w:rsid w:val="00175452"/>
    <w:rsid w:val="0017564F"/>
    <w:rsid w:val="00175679"/>
    <w:rsid w:val="0017608F"/>
    <w:rsid w:val="00176549"/>
    <w:rsid w:val="00176571"/>
    <w:rsid w:val="00176883"/>
    <w:rsid w:val="00177879"/>
    <w:rsid w:val="00177A7A"/>
    <w:rsid w:val="00177CA0"/>
    <w:rsid w:val="0018014B"/>
    <w:rsid w:val="001806D2"/>
    <w:rsid w:val="0018128B"/>
    <w:rsid w:val="001813F3"/>
    <w:rsid w:val="00181AB9"/>
    <w:rsid w:val="00181FB7"/>
    <w:rsid w:val="0018279D"/>
    <w:rsid w:val="00182923"/>
    <w:rsid w:val="00182AA4"/>
    <w:rsid w:val="00183129"/>
    <w:rsid w:val="0018394A"/>
    <w:rsid w:val="0018445F"/>
    <w:rsid w:val="0018450F"/>
    <w:rsid w:val="0018473F"/>
    <w:rsid w:val="00185181"/>
    <w:rsid w:val="0018572D"/>
    <w:rsid w:val="00185820"/>
    <w:rsid w:val="00186382"/>
    <w:rsid w:val="001872D3"/>
    <w:rsid w:val="0018743E"/>
    <w:rsid w:val="00187598"/>
    <w:rsid w:val="00187977"/>
    <w:rsid w:val="00187BA5"/>
    <w:rsid w:val="00187FD9"/>
    <w:rsid w:val="0019027B"/>
    <w:rsid w:val="001909A6"/>
    <w:rsid w:val="00190D40"/>
    <w:rsid w:val="00190EBD"/>
    <w:rsid w:val="00191D08"/>
    <w:rsid w:val="00192114"/>
    <w:rsid w:val="00192407"/>
    <w:rsid w:val="001929EC"/>
    <w:rsid w:val="001932AB"/>
    <w:rsid w:val="00193AE0"/>
    <w:rsid w:val="0019496E"/>
    <w:rsid w:val="001950F9"/>
    <w:rsid w:val="00195231"/>
    <w:rsid w:val="00195634"/>
    <w:rsid w:val="00196BDC"/>
    <w:rsid w:val="00196E2C"/>
    <w:rsid w:val="00196EFE"/>
    <w:rsid w:val="001974F2"/>
    <w:rsid w:val="00197652"/>
    <w:rsid w:val="00197BF6"/>
    <w:rsid w:val="00197C6D"/>
    <w:rsid w:val="001A0358"/>
    <w:rsid w:val="001A0E93"/>
    <w:rsid w:val="001A0FB5"/>
    <w:rsid w:val="001A1517"/>
    <w:rsid w:val="001A21FE"/>
    <w:rsid w:val="001A27C0"/>
    <w:rsid w:val="001A2CE2"/>
    <w:rsid w:val="001A2CF7"/>
    <w:rsid w:val="001A3258"/>
    <w:rsid w:val="001A3350"/>
    <w:rsid w:val="001A57E0"/>
    <w:rsid w:val="001A5889"/>
    <w:rsid w:val="001A5916"/>
    <w:rsid w:val="001A5BCE"/>
    <w:rsid w:val="001A5F18"/>
    <w:rsid w:val="001A600C"/>
    <w:rsid w:val="001A6263"/>
    <w:rsid w:val="001A644C"/>
    <w:rsid w:val="001A670A"/>
    <w:rsid w:val="001A6A3D"/>
    <w:rsid w:val="001A6E89"/>
    <w:rsid w:val="001A6E97"/>
    <w:rsid w:val="001A75BA"/>
    <w:rsid w:val="001A75FF"/>
    <w:rsid w:val="001A77AE"/>
    <w:rsid w:val="001A7B5D"/>
    <w:rsid w:val="001A7D83"/>
    <w:rsid w:val="001B0198"/>
    <w:rsid w:val="001B0542"/>
    <w:rsid w:val="001B055F"/>
    <w:rsid w:val="001B1AE5"/>
    <w:rsid w:val="001B1D0A"/>
    <w:rsid w:val="001B1F4B"/>
    <w:rsid w:val="001B207C"/>
    <w:rsid w:val="001B274F"/>
    <w:rsid w:val="001B2960"/>
    <w:rsid w:val="001B2A24"/>
    <w:rsid w:val="001B2CFF"/>
    <w:rsid w:val="001B2D3B"/>
    <w:rsid w:val="001B4471"/>
    <w:rsid w:val="001B485B"/>
    <w:rsid w:val="001B5005"/>
    <w:rsid w:val="001B55AF"/>
    <w:rsid w:val="001B5865"/>
    <w:rsid w:val="001B5E82"/>
    <w:rsid w:val="001B6618"/>
    <w:rsid w:val="001B6A63"/>
    <w:rsid w:val="001B6C4E"/>
    <w:rsid w:val="001B6E8E"/>
    <w:rsid w:val="001B70BA"/>
    <w:rsid w:val="001B7559"/>
    <w:rsid w:val="001B7847"/>
    <w:rsid w:val="001B7C92"/>
    <w:rsid w:val="001B7DED"/>
    <w:rsid w:val="001C0CAE"/>
    <w:rsid w:val="001C158C"/>
    <w:rsid w:val="001C15F9"/>
    <w:rsid w:val="001C2172"/>
    <w:rsid w:val="001C2235"/>
    <w:rsid w:val="001C2510"/>
    <w:rsid w:val="001C2DBA"/>
    <w:rsid w:val="001C387F"/>
    <w:rsid w:val="001C3999"/>
    <w:rsid w:val="001C48FE"/>
    <w:rsid w:val="001C5E32"/>
    <w:rsid w:val="001C6338"/>
    <w:rsid w:val="001C64E1"/>
    <w:rsid w:val="001C6854"/>
    <w:rsid w:val="001C69C4"/>
    <w:rsid w:val="001C6BB8"/>
    <w:rsid w:val="001C6ED3"/>
    <w:rsid w:val="001C6FE7"/>
    <w:rsid w:val="001C7072"/>
    <w:rsid w:val="001C7609"/>
    <w:rsid w:val="001C762D"/>
    <w:rsid w:val="001C7E51"/>
    <w:rsid w:val="001D0379"/>
    <w:rsid w:val="001D03B2"/>
    <w:rsid w:val="001D0528"/>
    <w:rsid w:val="001D05B8"/>
    <w:rsid w:val="001D0798"/>
    <w:rsid w:val="001D11B0"/>
    <w:rsid w:val="001D17A4"/>
    <w:rsid w:val="001D195F"/>
    <w:rsid w:val="001D1F4C"/>
    <w:rsid w:val="001D204F"/>
    <w:rsid w:val="001D241E"/>
    <w:rsid w:val="001D2750"/>
    <w:rsid w:val="001D2A4F"/>
    <w:rsid w:val="001D3160"/>
    <w:rsid w:val="001D3421"/>
    <w:rsid w:val="001D35C9"/>
    <w:rsid w:val="001D3823"/>
    <w:rsid w:val="001D399C"/>
    <w:rsid w:val="001D3CED"/>
    <w:rsid w:val="001D412B"/>
    <w:rsid w:val="001D494C"/>
    <w:rsid w:val="001D5C9A"/>
    <w:rsid w:val="001D6527"/>
    <w:rsid w:val="001D6F74"/>
    <w:rsid w:val="001D7D66"/>
    <w:rsid w:val="001E079B"/>
    <w:rsid w:val="001E0B66"/>
    <w:rsid w:val="001E1369"/>
    <w:rsid w:val="001E14D1"/>
    <w:rsid w:val="001E14FB"/>
    <w:rsid w:val="001E1EBC"/>
    <w:rsid w:val="001E250F"/>
    <w:rsid w:val="001E2DF2"/>
    <w:rsid w:val="001E34DD"/>
    <w:rsid w:val="001E36C7"/>
    <w:rsid w:val="001E3725"/>
    <w:rsid w:val="001E3CAF"/>
    <w:rsid w:val="001E3E4E"/>
    <w:rsid w:val="001E4181"/>
    <w:rsid w:val="001E4399"/>
    <w:rsid w:val="001E4ABC"/>
    <w:rsid w:val="001E4AE9"/>
    <w:rsid w:val="001E4B0F"/>
    <w:rsid w:val="001E5653"/>
    <w:rsid w:val="001E5CE3"/>
    <w:rsid w:val="001E5F80"/>
    <w:rsid w:val="001E615D"/>
    <w:rsid w:val="001E6A11"/>
    <w:rsid w:val="001E6B69"/>
    <w:rsid w:val="001E6CD5"/>
    <w:rsid w:val="001E741C"/>
    <w:rsid w:val="001E742B"/>
    <w:rsid w:val="001E76BE"/>
    <w:rsid w:val="001F0391"/>
    <w:rsid w:val="001F107C"/>
    <w:rsid w:val="001F119F"/>
    <w:rsid w:val="001F12B3"/>
    <w:rsid w:val="001F16C9"/>
    <w:rsid w:val="001F27D4"/>
    <w:rsid w:val="001F2DA2"/>
    <w:rsid w:val="001F3009"/>
    <w:rsid w:val="001F386E"/>
    <w:rsid w:val="001F4544"/>
    <w:rsid w:val="001F4EC7"/>
    <w:rsid w:val="001F53EB"/>
    <w:rsid w:val="001F58F8"/>
    <w:rsid w:val="001F5D55"/>
    <w:rsid w:val="001F5F71"/>
    <w:rsid w:val="001F6CCB"/>
    <w:rsid w:val="001F6DD8"/>
    <w:rsid w:val="001F6F4D"/>
    <w:rsid w:val="001F78EE"/>
    <w:rsid w:val="00200AB8"/>
    <w:rsid w:val="00200AD3"/>
    <w:rsid w:val="00200C86"/>
    <w:rsid w:val="0020167C"/>
    <w:rsid w:val="002018AB"/>
    <w:rsid w:val="00201D61"/>
    <w:rsid w:val="00201ECE"/>
    <w:rsid w:val="002026A4"/>
    <w:rsid w:val="00202A97"/>
    <w:rsid w:val="00202BCA"/>
    <w:rsid w:val="00202F58"/>
    <w:rsid w:val="00203119"/>
    <w:rsid w:val="002036CD"/>
    <w:rsid w:val="00203B9B"/>
    <w:rsid w:val="00204026"/>
    <w:rsid w:val="00204BF8"/>
    <w:rsid w:val="0020570C"/>
    <w:rsid w:val="00205C08"/>
    <w:rsid w:val="00205CF1"/>
    <w:rsid w:val="00206078"/>
    <w:rsid w:val="00206125"/>
    <w:rsid w:val="0020670A"/>
    <w:rsid w:val="00207419"/>
    <w:rsid w:val="0020788C"/>
    <w:rsid w:val="0021153D"/>
    <w:rsid w:val="002115F8"/>
    <w:rsid w:val="0021193B"/>
    <w:rsid w:val="00211A8B"/>
    <w:rsid w:val="00211AE2"/>
    <w:rsid w:val="00211C7F"/>
    <w:rsid w:val="00211CE7"/>
    <w:rsid w:val="00211DFE"/>
    <w:rsid w:val="002120B9"/>
    <w:rsid w:val="00212157"/>
    <w:rsid w:val="002122A3"/>
    <w:rsid w:val="002124D6"/>
    <w:rsid w:val="00212B07"/>
    <w:rsid w:val="00213186"/>
    <w:rsid w:val="00213B61"/>
    <w:rsid w:val="00213C74"/>
    <w:rsid w:val="00213D7F"/>
    <w:rsid w:val="00213E1B"/>
    <w:rsid w:val="00213E1C"/>
    <w:rsid w:val="00213EBB"/>
    <w:rsid w:val="00213EC6"/>
    <w:rsid w:val="0021429B"/>
    <w:rsid w:val="00214FDF"/>
    <w:rsid w:val="0021520D"/>
    <w:rsid w:val="00215E6B"/>
    <w:rsid w:val="00215F1D"/>
    <w:rsid w:val="002169A7"/>
    <w:rsid w:val="002171D8"/>
    <w:rsid w:val="0021730D"/>
    <w:rsid w:val="00217492"/>
    <w:rsid w:val="00217794"/>
    <w:rsid w:val="002177DF"/>
    <w:rsid w:val="00217B80"/>
    <w:rsid w:val="00217D4A"/>
    <w:rsid w:val="00217D72"/>
    <w:rsid w:val="00217ED9"/>
    <w:rsid w:val="002203BA"/>
    <w:rsid w:val="00220792"/>
    <w:rsid w:val="00220D0C"/>
    <w:rsid w:val="00221220"/>
    <w:rsid w:val="0022141D"/>
    <w:rsid w:val="00221426"/>
    <w:rsid w:val="00221628"/>
    <w:rsid w:val="00221A57"/>
    <w:rsid w:val="002221F1"/>
    <w:rsid w:val="00222586"/>
    <w:rsid w:val="002227ED"/>
    <w:rsid w:val="00223D2D"/>
    <w:rsid w:val="00223FA1"/>
    <w:rsid w:val="00224ECA"/>
    <w:rsid w:val="0022576A"/>
    <w:rsid w:val="00226522"/>
    <w:rsid w:val="002266DA"/>
    <w:rsid w:val="0022672E"/>
    <w:rsid w:val="0022701E"/>
    <w:rsid w:val="002278B8"/>
    <w:rsid w:val="00227BFE"/>
    <w:rsid w:val="002308C9"/>
    <w:rsid w:val="00230ADC"/>
    <w:rsid w:val="0023134B"/>
    <w:rsid w:val="00231680"/>
    <w:rsid w:val="00231CF0"/>
    <w:rsid w:val="00232731"/>
    <w:rsid w:val="00232A03"/>
    <w:rsid w:val="00232D50"/>
    <w:rsid w:val="00232F3B"/>
    <w:rsid w:val="00233287"/>
    <w:rsid w:val="002334A5"/>
    <w:rsid w:val="00233CA7"/>
    <w:rsid w:val="002345D2"/>
    <w:rsid w:val="0023471A"/>
    <w:rsid w:val="002347FC"/>
    <w:rsid w:val="002348C0"/>
    <w:rsid w:val="0023527E"/>
    <w:rsid w:val="002355A9"/>
    <w:rsid w:val="00235F43"/>
    <w:rsid w:val="002361AA"/>
    <w:rsid w:val="002364C1"/>
    <w:rsid w:val="0023681A"/>
    <w:rsid w:val="00236C47"/>
    <w:rsid w:val="00236E8F"/>
    <w:rsid w:val="00236F9A"/>
    <w:rsid w:val="00236FF5"/>
    <w:rsid w:val="002375A8"/>
    <w:rsid w:val="002376DA"/>
    <w:rsid w:val="002377E6"/>
    <w:rsid w:val="00237845"/>
    <w:rsid w:val="0023790F"/>
    <w:rsid w:val="00237DAA"/>
    <w:rsid w:val="002407B3"/>
    <w:rsid w:val="00241148"/>
    <w:rsid w:val="00241431"/>
    <w:rsid w:val="00241DA8"/>
    <w:rsid w:val="00242052"/>
    <w:rsid w:val="002425B8"/>
    <w:rsid w:val="00243860"/>
    <w:rsid w:val="002439D4"/>
    <w:rsid w:val="00243D15"/>
    <w:rsid w:val="00243D51"/>
    <w:rsid w:val="002446B7"/>
    <w:rsid w:val="00244C26"/>
    <w:rsid w:val="002457D9"/>
    <w:rsid w:val="00245BFB"/>
    <w:rsid w:val="00245D3B"/>
    <w:rsid w:val="00245D4B"/>
    <w:rsid w:val="00245D62"/>
    <w:rsid w:val="00246D1A"/>
    <w:rsid w:val="0024749B"/>
    <w:rsid w:val="00250625"/>
    <w:rsid w:val="00250E2B"/>
    <w:rsid w:val="00250E93"/>
    <w:rsid w:val="00250F20"/>
    <w:rsid w:val="00251138"/>
    <w:rsid w:val="00251363"/>
    <w:rsid w:val="0025260F"/>
    <w:rsid w:val="00252B3A"/>
    <w:rsid w:val="00253ED2"/>
    <w:rsid w:val="0025440C"/>
    <w:rsid w:val="0025466F"/>
    <w:rsid w:val="002549B8"/>
    <w:rsid w:val="002553DC"/>
    <w:rsid w:val="00255D56"/>
    <w:rsid w:val="00255E2C"/>
    <w:rsid w:val="002577BF"/>
    <w:rsid w:val="00257C22"/>
    <w:rsid w:val="00257D94"/>
    <w:rsid w:val="00260313"/>
    <w:rsid w:val="00260F85"/>
    <w:rsid w:val="002612C7"/>
    <w:rsid w:val="00261CEE"/>
    <w:rsid w:val="0026206A"/>
    <w:rsid w:val="002620D6"/>
    <w:rsid w:val="002621C8"/>
    <w:rsid w:val="00262C73"/>
    <w:rsid w:val="00262CF6"/>
    <w:rsid w:val="00262DB3"/>
    <w:rsid w:val="00262E1C"/>
    <w:rsid w:val="00262EC2"/>
    <w:rsid w:val="00262FF8"/>
    <w:rsid w:val="00263160"/>
    <w:rsid w:val="002631D4"/>
    <w:rsid w:val="002639E4"/>
    <w:rsid w:val="00263C2E"/>
    <w:rsid w:val="00263FC7"/>
    <w:rsid w:val="002643D6"/>
    <w:rsid w:val="00264D84"/>
    <w:rsid w:val="00264E7E"/>
    <w:rsid w:val="00265BDE"/>
    <w:rsid w:val="00265F4D"/>
    <w:rsid w:val="0026781A"/>
    <w:rsid w:val="00267E15"/>
    <w:rsid w:val="002701E2"/>
    <w:rsid w:val="0027025A"/>
    <w:rsid w:val="002704F5"/>
    <w:rsid w:val="00270DA4"/>
    <w:rsid w:val="00270DAB"/>
    <w:rsid w:val="00271652"/>
    <w:rsid w:val="00272350"/>
    <w:rsid w:val="00272ABE"/>
    <w:rsid w:val="00272FAB"/>
    <w:rsid w:val="0027313C"/>
    <w:rsid w:val="00273410"/>
    <w:rsid w:val="0027361E"/>
    <w:rsid w:val="00273AC8"/>
    <w:rsid w:val="0027447B"/>
    <w:rsid w:val="002744F2"/>
    <w:rsid w:val="00274ABC"/>
    <w:rsid w:val="00274AEC"/>
    <w:rsid w:val="00274DFA"/>
    <w:rsid w:val="00275123"/>
    <w:rsid w:val="002758BB"/>
    <w:rsid w:val="002762FD"/>
    <w:rsid w:val="00276358"/>
    <w:rsid w:val="00276A2E"/>
    <w:rsid w:val="002773E3"/>
    <w:rsid w:val="002775B3"/>
    <w:rsid w:val="002777EA"/>
    <w:rsid w:val="00277B08"/>
    <w:rsid w:val="00277B24"/>
    <w:rsid w:val="00277E9E"/>
    <w:rsid w:val="002803CA"/>
    <w:rsid w:val="002805CA"/>
    <w:rsid w:val="002808F2"/>
    <w:rsid w:val="002809B6"/>
    <w:rsid w:val="00281FF2"/>
    <w:rsid w:val="0028303E"/>
    <w:rsid w:val="00283427"/>
    <w:rsid w:val="002851F3"/>
    <w:rsid w:val="00285859"/>
    <w:rsid w:val="00285979"/>
    <w:rsid w:val="00285A20"/>
    <w:rsid w:val="002861B5"/>
    <w:rsid w:val="002866B5"/>
    <w:rsid w:val="002868F0"/>
    <w:rsid w:val="00286AAB"/>
    <w:rsid w:val="00286D0C"/>
    <w:rsid w:val="00286EDC"/>
    <w:rsid w:val="002900AC"/>
    <w:rsid w:val="00290673"/>
    <w:rsid w:val="00291403"/>
    <w:rsid w:val="0029158C"/>
    <w:rsid w:val="0029162C"/>
    <w:rsid w:val="00291A91"/>
    <w:rsid w:val="00291C6E"/>
    <w:rsid w:val="00292201"/>
    <w:rsid w:val="00292DD7"/>
    <w:rsid w:val="0029318E"/>
    <w:rsid w:val="00293238"/>
    <w:rsid w:val="002934AF"/>
    <w:rsid w:val="00293CDF"/>
    <w:rsid w:val="00294303"/>
    <w:rsid w:val="002943FF"/>
    <w:rsid w:val="00294495"/>
    <w:rsid w:val="00294FF9"/>
    <w:rsid w:val="002965CC"/>
    <w:rsid w:val="00297223"/>
    <w:rsid w:val="0029722F"/>
    <w:rsid w:val="00297299"/>
    <w:rsid w:val="002977B7"/>
    <w:rsid w:val="002A0290"/>
    <w:rsid w:val="002A07F8"/>
    <w:rsid w:val="002A0C16"/>
    <w:rsid w:val="002A0EAC"/>
    <w:rsid w:val="002A186C"/>
    <w:rsid w:val="002A1E11"/>
    <w:rsid w:val="002A1FAB"/>
    <w:rsid w:val="002A204A"/>
    <w:rsid w:val="002A2531"/>
    <w:rsid w:val="002A2675"/>
    <w:rsid w:val="002A316F"/>
    <w:rsid w:val="002A3893"/>
    <w:rsid w:val="002A38E0"/>
    <w:rsid w:val="002A42D8"/>
    <w:rsid w:val="002A4375"/>
    <w:rsid w:val="002A50E8"/>
    <w:rsid w:val="002A5302"/>
    <w:rsid w:val="002A5905"/>
    <w:rsid w:val="002A5D57"/>
    <w:rsid w:val="002A7195"/>
    <w:rsid w:val="002A72ED"/>
    <w:rsid w:val="002B0305"/>
    <w:rsid w:val="002B0337"/>
    <w:rsid w:val="002B07B8"/>
    <w:rsid w:val="002B172F"/>
    <w:rsid w:val="002B179B"/>
    <w:rsid w:val="002B1B44"/>
    <w:rsid w:val="002B22F3"/>
    <w:rsid w:val="002B255F"/>
    <w:rsid w:val="002B261D"/>
    <w:rsid w:val="002B2EB0"/>
    <w:rsid w:val="002B34CF"/>
    <w:rsid w:val="002B3DAD"/>
    <w:rsid w:val="002B3FC7"/>
    <w:rsid w:val="002B43AB"/>
    <w:rsid w:val="002B558D"/>
    <w:rsid w:val="002B6165"/>
    <w:rsid w:val="002B7426"/>
    <w:rsid w:val="002C005C"/>
    <w:rsid w:val="002C04F9"/>
    <w:rsid w:val="002C0C55"/>
    <w:rsid w:val="002C1369"/>
    <w:rsid w:val="002C1BAB"/>
    <w:rsid w:val="002C1CB0"/>
    <w:rsid w:val="002C1D24"/>
    <w:rsid w:val="002C212B"/>
    <w:rsid w:val="002C2959"/>
    <w:rsid w:val="002C3B19"/>
    <w:rsid w:val="002C3B1F"/>
    <w:rsid w:val="002C43C0"/>
    <w:rsid w:val="002C4965"/>
    <w:rsid w:val="002C4A5E"/>
    <w:rsid w:val="002C4E7F"/>
    <w:rsid w:val="002C72CE"/>
    <w:rsid w:val="002C7407"/>
    <w:rsid w:val="002C7C19"/>
    <w:rsid w:val="002D06B6"/>
    <w:rsid w:val="002D07D7"/>
    <w:rsid w:val="002D0B68"/>
    <w:rsid w:val="002D0BAB"/>
    <w:rsid w:val="002D0F56"/>
    <w:rsid w:val="002D1407"/>
    <w:rsid w:val="002D1750"/>
    <w:rsid w:val="002D22C4"/>
    <w:rsid w:val="002D299B"/>
    <w:rsid w:val="002D2C7A"/>
    <w:rsid w:val="002D2D18"/>
    <w:rsid w:val="002D42AE"/>
    <w:rsid w:val="002D4999"/>
    <w:rsid w:val="002D5A52"/>
    <w:rsid w:val="002D5F3A"/>
    <w:rsid w:val="002D6000"/>
    <w:rsid w:val="002D64FB"/>
    <w:rsid w:val="002D68C5"/>
    <w:rsid w:val="002D6E05"/>
    <w:rsid w:val="002D7405"/>
    <w:rsid w:val="002D75FF"/>
    <w:rsid w:val="002D77E1"/>
    <w:rsid w:val="002D7A2E"/>
    <w:rsid w:val="002D7D22"/>
    <w:rsid w:val="002D7F8E"/>
    <w:rsid w:val="002E01C9"/>
    <w:rsid w:val="002E119C"/>
    <w:rsid w:val="002E12B7"/>
    <w:rsid w:val="002E219A"/>
    <w:rsid w:val="002E23A0"/>
    <w:rsid w:val="002E2DA0"/>
    <w:rsid w:val="002E2FD8"/>
    <w:rsid w:val="002E317C"/>
    <w:rsid w:val="002E3A6C"/>
    <w:rsid w:val="002E4A17"/>
    <w:rsid w:val="002E4E69"/>
    <w:rsid w:val="002E4F63"/>
    <w:rsid w:val="002E5376"/>
    <w:rsid w:val="002E545D"/>
    <w:rsid w:val="002E54C7"/>
    <w:rsid w:val="002E5B64"/>
    <w:rsid w:val="002E5D63"/>
    <w:rsid w:val="002E63DE"/>
    <w:rsid w:val="002E71DE"/>
    <w:rsid w:val="002E74DF"/>
    <w:rsid w:val="002E758B"/>
    <w:rsid w:val="002E76F8"/>
    <w:rsid w:val="002E7970"/>
    <w:rsid w:val="002E7A78"/>
    <w:rsid w:val="002F0591"/>
    <w:rsid w:val="002F07FB"/>
    <w:rsid w:val="002F0C74"/>
    <w:rsid w:val="002F0FD2"/>
    <w:rsid w:val="002F1167"/>
    <w:rsid w:val="002F191D"/>
    <w:rsid w:val="002F2A6A"/>
    <w:rsid w:val="002F2EB8"/>
    <w:rsid w:val="002F344F"/>
    <w:rsid w:val="002F35BC"/>
    <w:rsid w:val="002F36A4"/>
    <w:rsid w:val="002F3B27"/>
    <w:rsid w:val="002F451E"/>
    <w:rsid w:val="002F47B4"/>
    <w:rsid w:val="002F4A57"/>
    <w:rsid w:val="002F51F9"/>
    <w:rsid w:val="002F5DFD"/>
    <w:rsid w:val="002F5EB1"/>
    <w:rsid w:val="002F619B"/>
    <w:rsid w:val="002F6323"/>
    <w:rsid w:val="002F6D11"/>
    <w:rsid w:val="002F6D3E"/>
    <w:rsid w:val="002F728A"/>
    <w:rsid w:val="002F739D"/>
    <w:rsid w:val="002F7617"/>
    <w:rsid w:val="002F7B99"/>
    <w:rsid w:val="002F7CB9"/>
    <w:rsid w:val="002F7D32"/>
    <w:rsid w:val="002F7DB8"/>
    <w:rsid w:val="002F7F1A"/>
    <w:rsid w:val="003000E7"/>
    <w:rsid w:val="003004B4"/>
    <w:rsid w:val="0030077E"/>
    <w:rsid w:val="00300EDE"/>
    <w:rsid w:val="003014CE"/>
    <w:rsid w:val="00301849"/>
    <w:rsid w:val="00301D1C"/>
    <w:rsid w:val="00302806"/>
    <w:rsid w:val="00302884"/>
    <w:rsid w:val="00302BFE"/>
    <w:rsid w:val="00302FA9"/>
    <w:rsid w:val="003030D1"/>
    <w:rsid w:val="00303C65"/>
    <w:rsid w:val="00303D35"/>
    <w:rsid w:val="00304177"/>
    <w:rsid w:val="0030428C"/>
    <w:rsid w:val="00304326"/>
    <w:rsid w:val="00304C77"/>
    <w:rsid w:val="00304D82"/>
    <w:rsid w:val="0030507B"/>
    <w:rsid w:val="00305652"/>
    <w:rsid w:val="003057CA"/>
    <w:rsid w:val="00305980"/>
    <w:rsid w:val="0030650B"/>
    <w:rsid w:val="003069D3"/>
    <w:rsid w:val="00306ADE"/>
    <w:rsid w:val="00306C0A"/>
    <w:rsid w:val="00307000"/>
    <w:rsid w:val="0030745C"/>
    <w:rsid w:val="003074C0"/>
    <w:rsid w:val="00310227"/>
    <w:rsid w:val="003106A3"/>
    <w:rsid w:val="0031141A"/>
    <w:rsid w:val="003114F5"/>
    <w:rsid w:val="003114FD"/>
    <w:rsid w:val="0031175B"/>
    <w:rsid w:val="00311AB2"/>
    <w:rsid w:val="00311B99"/>
    <w:rsid w:val="0031295E"/>
    <w:rsid w:val="00312E1D"/>
    <w:rsid w:val="0031387A"/>
    <w:rsid w:val="00313DB0"/>
    <w:rsid w:val="00314210"/>
    <w:rsid w:val="003144DB"/>
    <w:rsid w:val="003145DF"/>
    <w:rsid w:val="00314638"/>
    <w:rsid w:val="00314839"/>
    <w:rsid w:val="00314874"/>
    <w:rsid w:val="00314FBA"/>
    <w:rsid w:val="003154AE"/>
    <w:rsid w:val="00315662"/>
    <w:rsid w:val="0031579D"/>
    <w:rsid w:val="00316763"/>
    <w:rsid w:val="003169A1"/>
    <w:rsid w:val="00316CF6"/>
    <w:rsid w:val="00317175"/>
    <w:rsid w:val="00317C82"/>
    <w:rsid w:val="00317F64"/>
    <w:rsid w:val="003204CC"/>
    <w:rsid w:val="00320EF6"/>
    <w:rsid w:val="00321427"/>
    <w:rsid w:val="0032174E"/>
    <w:rsid w:val="003217B8"/>
    <w:rsid w:val="0032257D"/>
    <w:rsid w:val="00322F7C"/>
    <w:rsid w:val="00323255"/>
    <w:rsid w:val="003234E7"/>
    <w:rsid w:val="0032360D"/>
    <w:rsid w:val="0032381A"/>
    <w:rsid w:val="00323B26"/>
    <w:rsid w:val="00324498"/>
    <w:rsid w:val="0032468A"/>
    <w:rsid w:val="00324855"/>
    <w:rsid w:val="00324881"/>
    <w:rsid w:val="00326E44"/>
    <w:rsid w:val="00327405"/>
    <w:rsid w:val="00327741"/>
    <w:rsid w:val="00330355"/>
    <w:rsid w:val="00330A95"/>
    <w:rsid w:val="003311D2"/>
    <w:rsid w:val="00331388"/>
    <w:rsid w:val="0033181A"/>
    <w:rsid w:val="00331828"/>
    <w:rsid w:val="00331C01"/>
    <w:rsid w:val="00331C25"/>
    <w:rsid w:val="00331F48"/>
    <w:rsid w:val="0033215B"/>
    <w:rsid w:val="00332847"/>
    <w:rsid w:val="00333083"/>
    <w:rsid w:val="00333C15"/>
    <w:rsid w:val="00334801"/>
    <w:rsid w:val="0033506A"/>
    <w:rsid w:val="00335402"/>
    <w:rsid w:val="003354E6"/>
    <w:rsid w:val="00336931"/>
    <w:rsid w:val="00336A12"/>
    <w:rsid w:val="00336B11"/>
    <w:rsid w:val="0033700D"/>
    <w:rsid w:val="00337326"/>
    <w:rsid w:val="00340AB3"/>
    <w:rsid w:val="00340C89"/>
    <w:rsid w:val="00340EC3"/>
    <w:rsid w:val="00341BE9"/>
    <w:rsid w:val="00341FC4"/>
    <w:rsid w:val="0034301C"/>
    <w:rsid w:val="003431B5"/>
    <w:rsid w:val="003437B0"/>
    <w:rsid w:val="00343883"/>
    <w:rsid w:val="00343BEA"/>
    <w:rsid w:val="00343C6C"/>
    <w:rsid w:val="00344366"/>
    <w:rsid w:val="003443FC"/>
    <w:rsid w:val="0034469F"/>
    <w:rsid w:val="00344779"/>
    <w:rsid w:val="00344C1C"/>
    <w:rsid w:val="00346183"/>
    <w:rsid w:val="0034652A"/>
    <w:rsid w:val="0035096C"/>
    <w:rsid w:val="00350B3B"/>
    <w:rsid w:val="00350C1D"/>
    <w:rsid w:val="00350EE6"/>
    <w:rsid w:val="003512D7"/>
    <w:rsid w:val="00351EAF"/>
    <w:rsid w:val="00352585"/>
    <w:rsid w:val="0035285F"/>
    <w:rsid w:val="0035287F"/>
    <w:rsid w:val="00352C81"/>
    <w:rsid w:val="00353215"/>
    <w:rsid w:val="0035342C"/>
    <w:rsid w:val="00353603"/>
    <w:rsid w:val="00353D5A"/>
    <w:rsid w:val="00353FDA"/>
    <w:rsid w:val="00354498"/>
    <w:rsid w:val="00354DB2"/>
    <w:rsid w:val="003552C5"/>
    <w:rsid w:val="003553CC"/>
    <w:rsid w:val="00355F22"/>
    <w:rsid w:val="003562D9"/>
    <w:rsid w:val="00356546"/>
    <w:rsid w:val="003566D1"/>
    <w:rsid w:val="00356ABC"/>
    <w:rsid w:val="00356D52"/>
    <w:rsid w:val="00356F3E"/>
    <w:rsid w:val="00357971"/>
    <w:rsid w:val="003579D0"/>
    <w:rsid w:val="00357AB6"/>
    <w:rsid w:val="00360169"/>
    <w:rsid w:val="0036018F"/>
    <w:rsid w:val="003601DE"/>
    <w:rsid w:val="00360C34"/>
    <w:rsid w:val="00361509"/>
    <w:rsid w:val="0036184F"/>
    <w:rsid w:val="00361CE9"/>
    <w:rsid w:val="00361D5D"/>
    <w:rsid w:val="00361FC9"/>
    <w:rsid w:val="00362892"/>
    <w:rsid w:val="00362922"/>
    <w:rsid w:val="00362B17"/>
    <w:rsid w:val="00362ECC"/>
    <w:rsid w:val="00362F97"/>
    <w:rsid w:val="003631BB"/>
    <w:rsid w:val="00363B6B"/>
    <w:rsid w:val="00363EBE"/>
    <w:rsid w:val="0036523A"/>
    <w:rsid w:val="003659BD"/>
    <w:rsid w:val="00366409"/>
    <w:rsid w:val="00366871"/>
    <w:rsid w:val="00366969"/>
    <w:rsid w:val="00366D06"/>
    <w:rsid w:val="0036762A"/>
    <w:rsid w:val="00367838"/>
    <w:rsid w:val="00367A30"/>
    <w:rsid w:val="00370317"/>
    <w:rsid w:val="00371230"/>
    <w:rsid w:val="0037189B"/>
    <w:rsid w:val="003725E6"/>
    <w:rsid w:val="003727CD"/>
    <w:rsid w:val="0037295B"/>
    <w:rsid w:val="00372B22"/>
    <w:rsid w:val="00372C7C"/>
    <w:rsid w:val="003731ED"/>
    <w:rsid w:val="003736BD"/>
    <w:rsid w:val="00373900"/>
    <w:rsid w:val="003742FA"/>
    <w:rsid w:val="00374606"/>
    <w:rsid w:val="0037463B"/>
    <w:rsid w:val="003747B0"/>
    <w:rsid w:val="00374DEA"/>
    <w:rsid w:val="00375E6D"/>
    <w:rsid w:val="0037603E"/>
    <w:rsid w:val="00376A74"/>
    <w:rsid w:val="00380F8C"/>
    <w:rsid w:val="00382772"/>
    <w:rsid w:val="00382BDF"/>
    <w:rsid w:val="00382BF2"/>
    <w:rsid w:val="003832D8"/>
    <w:rsid w:val="00383591"/>
    <w:rsid w:val="00383B63"/>
    <w:rsid w:val="00384296"/>
    <w:rsid w:val="00384484"/>
    <w:rsid w:val="0038469F"/>
    <w:rsid w:val="00384AA8"/>
    <w:rsid w:val="003853DB"/>
    <w:rsid w:val="003856AF"/>
    <w:rsid w:val="00385A30"/>
    <w:rsid w:val="003861AE"/>
    <w:rsid w:val="003862EE"/>
    <w:rsid w:val="003868E1"/>
    <w:rsid w:val="00387C46"/>
    <w:rsid w:val="00387CAC"/>
    <w:rsid w:val="0039028F"/>
    <w:rsid w:val="00390606"/>
    <w:rsid w:val="0039124B"/>
    <w:rsid w:val="00391283"/>
    <w:rsid w:val="0039176B"/>
    <w:rsid w:val="00391EA7"/>
    <w:rsid w:val="003924CF"/>
    <w:rsid w:val="00392B21"/>
    <w:rsid w:val="00393414"/>
    <w:rsid w:val="00393602"/>
    <w:rsid w:val="00393A30"/>
    <w:rsid w:val="00393CF0"/>
    <w:rsid w:val="00393D8F"/>
    <w:rsid w:val="0039431C"/>
    <w:rsid w:val="00394487"/>
    <w:rsid w:val="0039451D"/>
    <w:rsid w:val="00394EC9"/>
    <w:rsid w:val="00394F4A"/>
    <w:rsid w:val="003951ED"/>
    <w:rsid w:val="003958F6"/>
    <w:rsid w:val="003961DC"/>
    <w:rsid w:val="0039645D"/>
    <w:rsid w:val="0039649E"/>
    <w:rsid w:val="003964DD"/>
    <w:rsid w:val="0039678D"/>
    <w:rsid w:val="00397123"/>
    <w:rsid w:val="003973FA"/>
    <w:rsid w:val="00397577"/>
    <w:rsid w:val="003978AD"/>
    <w:rsid w:val="00397E17"/>
    <w:rsid w:val="003A03C5"/>
    <w:rsid w:val="003A042B"/>
    <w:rsid w:val="003A089D"/>
    <w:rsid w:val="003A09D9"/>
    <w:rsid w:val="003A0F6E"/>
    <w:rsid w:val="003A0FB7"/>
    <w:rsid w:val="003A1256"/>
    <w:rsid w:val="003A1BB0"/>
    <w:rsid w:val="003A1CB2"/>
    <w:rsid w:val="003A1CB3"/>
    <w:rsid w:val="003A278B"/>
    <w:rsid w:val="003A2DB4"/>
    <w:rsid w:val="003A2EBE"/>
    <w:rsid w:val="003A2EFE"/>
    <w:rsid w:val="003A33A4"/>
    <w:rsid w:val="003A3841"/>
    <w:rsid w:val="003A3AD4"/>
    <w:rsid w:val="003A5301"/>
    <w:rsid w:val="003A5E98"/>
    <w:rsid w:val="003A5ED1"/>
    <w:rsid w:val="003A6E5A"/>
    <w:rsid w:val="003A6FB9"/>
    <w:rsid w:val="003A7DD6"/>
    <w:rsid w:val="003B001F"/>
    <w:rsid w:val="003B0521"/>
    <w:rsid w:val="003B0DA2"/>
    <w:rsid w:val="003B0EC7"/>
    <w:rsid w:val="003B11A0"/>
    <w:rsid w:val="003B234B"/>
    <w:rsid w:val="003B3193"/>
    <w:rsid w:val="003B3285"/>
    <w:rsid w:val="003B3512"/>
    <w:rsid w:val="003B3747"/>
    <w:rsid w:val="003B3ABA"/>
    <w:rsid w:val="003B44E0"/>
    <w:rsid w:val="003B4B1E"/>
    <w:rsid w:val="003B4D78"/>
    <w:rsid w:val="003B4FA5"/>
    <w:rsid w:val="003B4FD7"/>
    <w:rsid w:val="003B50E5"/>
    <w:rsid w:val="003B5388"/>
    <w:rsid w:val="003B54FE"/>
    <w:rsid w:val="003B619D"/>
    <w:rsid w:val="003B6EC1"/>
    <w:rsid w:val="003B79DD"/>
    <w:rsid w:val="003B7B92"/>
    <w:rsid w:val="003C0033"/>
    <w:rsid w:val="003C05FA"/>
    <w:rsid w:val="003C0927"/>
    <w:rsid w:val="003C0A7C"/>
    <w:rsid w:val="003C0DF1"/>
    <w:rsid w:val="003C1B23"/>
    <w:rsid w:val="003C20B1"/>
    <w:rsid w:val="003C281B"/>
    <w:rsid w:val="003C2D21"/>
    <w:rsid w:val="003C4873"/>
    <w:rsid w:val="003C48CC"/>
    <w:rsid w:val="003C4FCD"/>
    <w:rsid w:val="003C508A"/>
    <w:rsid w:val="003C50D2"/>
    <w:rsid w:val="003C5AF8"/>
    <w:rsid w:val="003C6308"/>
    <w:rsid w:val="003C64DA"/>
    <w:rsid w:val="003C6611"/>
    <w:rsid w:val="003C697D"/>
    <w:rsid w:val="003C7236"/>
    <w:rsid w:val="003C72A9"/>
    <w:rsid w:val="003C75CA"/>
    <w:rsid w:val="003C76F3"/>
    <w:rsid w:val="003C7AE7"/>
    <w:rsid w:val="003D0A75"/>
    <w:rsid w:val="003D0D2D"/>
    <w:rsid w:val="003D0E1D"/>
    <w:rsid w:val="003D105C"/>
    <w:rsid w:val="003D1DD2"/>
    <w:rsid w:val="003D2EED"/>
    <w:rsid w:val="003D2FF2"/>
    <w:rsid w:val="003D3B71"/>
    <w:rsid w:val="003D5145"/>
    <w:rsid w:val="003D5381"/>
    <w:rsid w:val="003D67B5"/>
    <w:rsid w:val="003D6C31"/>
    <w:rsid w:val="003D6F48"/>
    <w:rsid w:val="003D6FE7"/>
    <w:rsid w:val="003D713D"/>
    <w:rsid w:val="003D71A7"/>
    <w:rsid w:val="003D7A23"/>
    <w:rsid w:val="003E0061"/>
    <w:rsid w:val="003E0697"/>
    <w:rsid w:val="003E088B"/>
    <w:rsid w:val="003E0C4E"/>
    <w:rsid w:val="003E0DCB"/>
    <w:rsid w:val="003E1A64"/>
    <w:rsid w:val="003E1C9A"/>
    <w:rsid w:val="003E2484"/>
    <w:rsid w:val="003E272F"/>
    <w:rsid w:val="003E2A5D"/>
    <w:rsid w:val="003E2DB8"/>
    <w:rsid w:val="003E35FF"/>
    <w:rsid w:val="003E3632"/>
    <w:rsid w:val="003E395F"/>
    <w:rsid w:val="003E3CEA"/>
    <w:rsid w:val="003E4D05"/>
    <w:rsid w:val="003E4EEA"/>
    <w:rsid w:val="003E5247"/>
    <w:rsid w:val="003E52DE"/>
    <w:rsid w:val="003E5BDE"/>
    <w:rsid w:val="003E5D48"/>
    <w:rsid w:val="003E5D6C"/>
    <w:rsid w:val="003E5E0C"/>
    <w:rsid w:val="003E5E96"/>
    <w:rsid w:val="003E62D1"/>
    <w:rsid w:val="003E6B96"/>
    <w:rsid w:val="003E6F27"/>
    <w:rsid w:val="003E77BD"/>
    <w:rsid w:val="003E794C"/>
    <w:rsid w:val="003E7AA0"/>
    <w:rsid w:val="003E7D34"/>
    <w:rsid w:val="003F015F"/>
    <w:rsid w:val="003F0251"/>
    <w:rsid w:val="003F0381"/>
    <w:rsid w:val="003F039A"/>
    <w:rsid w:val="003F0B89"/>
    <w:rsid w:val="003F18C8"/>
    <w:rsid w:val="003F1969"/>
    <w:rsid w:val="003F1D53"/>
    <w:rsid w:val="003F203A"/>
    <w:rsid w:val="003F305A"/>
    <w:rsid w:val="003F30D5"/>
    <w:rsid w:val="003F31B4"/>
    <w:rsid w:val="003F3256"/>
    <w:rsid w:val="003F32A8"/>
    <w:rsid w:val="003F36EE"/>
    <w:rsid w:val="003F387F"/>
    <w:rsid w:val="003F3F33"/>
    <w:rsid w:val="003F456B"/>
    <w:rsid w:val="003F4787"/>
    <w:rsid w:val="003F4983"/>
    <w:rsid w:val="003F4E56"/>
    <w:rsid w:val="003F5D8B"/>
    <w:rsid w:val="003F5F95"/>
    <w:rsid w:val="003F6193"/>
    <w:rsid w:val="003F6445"/>
    <w:rsid w:val="003F6728"/>
    <w:rsid w:val="003F6762"/>
    <w:rsid w:val="003F6BEC"/>
    <w:rsid w:val="003F6DF6"/>
    <w:rsid w:val="00400399"/>
    <w:rsid w:val="00401223"/>
    <w:rsid w:val="004012EA"/>
    <w:rsid w:val="004013E9"/>
    <w:rsid w:val="0040150E"/>
    <w:rsid w:val="004015B0"/>
    <w:rsid w:val="00401E2B"/>
    <w:rsid w:val="004024AE"/>
    <w:rsid w:val="004027B6"/>
    <w:rsid w:val="00402DBE"/>
    <w:rsid w:val="004033BE"/>
    <w:rsid w:val="00403874"/>
    <w:rsid w:val="00403B8B"/>
    <w:rsid w:val="00403C06"/>
    <w:rsid w:val="0040424D"/>
    <w:rsid w:val="0040490A"/>
    <w:rsid w:val="00404B91"/>
    <w:rsid w:val="00405295"/>
    <w:rsid w:val="004056A8"/>
    <w:rsid w:val="00405841"/>
    <w:rsid w:val="004060FD"/>
    <w:rsid w:val="0040621A"/>
    <w:rsid w:val="004067CF"/>
    <w:rsid w:val="00406EDF"/>
    <w:rsid w:val="00407DED"/>
    <w:rsid w:val="00410C25"/>
    <w:rsid w:val="0041178D"/>
    <w:rsid w:val="0041214B"/>
    <w:rsid w:val="00412334"/>
    <w:rsid w:val="0041239B"/>
    <w:rsid w:val="00412662"/>
    <w:rsid w:val="00413228"/>
    <w:rsid w:val="00413BE7"/>
    <w:rsid w:val="00413D15"/>
    <w:rsid w:val="00413D87"/>
    <w:rsid w:val="00414106"/>
    <w:rsid w:val="00414175"/>
    <w:rsid w:val="004150EC"/>
    <w:rsid w:val="004158BF"/>
    <w:rsid w:val="00415CD6"/>
    <w:rsid w:val="0041731A"/>
    <w:rsid w:val="00417467"/>
    <w:rsid w:val="00417625"/>
    <w:rsid w:val="004205E6"/>
    <w:rsid w:val="00420EF2"/>
    <w:rsid w:val="00420FA8"/>
    <w:rsid w:val="004213A2"/>
    <w:rsid w:val="0042190F"/>
    <w:rsid w:val="0042197C"/>
    <w:rsid w:val="004219AF"/>
    <w:rsid w:val="00421CBB"/>
    <w:rsid w:val="00422513"/>
    <w:rsid w:val="00422AE9"/>
    <w:rsid w:val="004232BC"/>
    <w:rsid w:val="004234A1"/>
    <w:rsid w:val="0042384B"/>
    <w:rsid w:val="00423876"/>
    <w:rsid w:val="00423A69"/>
    <w:rsid w:val="00423AAC"/>
    <w:rsid w:val="00423BCE"/>
    <w:rsid w:val="0042442F"/>
    <w:rsid w:val="004246D7"/>
    <w:rsid w:val="004249A7"/>
    <w:rsid w:val="00424B86"/>
    <w:rsid w:val="00424C0F"/>
    <w:rsid w:val="00424FA2"/>
    <w:rsid w:val="0042540D"/>
    <w:rsid w:val="00425628"/>
    <w:rsid w:val="00425D3F"/>
    <w:rsid w:val="004267AA"/>
    <w:rsid w:val="00426A55"/>
    <w:rsid w:val="0042730A"/>
    <w:rsid w:val="00430689"/>
    <w:rsid w:val="0043092D"/>
    <w:rsid w:val="00430A23"/>
    <w:rsid w:val="00430CB3"/>
    <w:rsid w:val="00430F16"/>
    <w:rsid w:val="00431320"/>
    <w:rsid w:val="0043264E"/>
    <w:rsid w:val="00432A60"/>
    <w:rsid w:val="00432D3F"/>
    <w:rsid w:val="00433487"/>
    <w:rsid w:val="0043424F"/>
    <w:rsid w:val="0043462E"/>
    <w:rsid w:val="0043469C"/>
    <w:rsid w:val="00434B13"/>
    <w:rsid w:val="00434CA5"/>
    <w:rsid w:val="004351A0"/>
    <w:rsid w:val="004359C2"/>
    <w:rsid w:val="00435C2D"/>
    <w:rsid w:val="00435D2D"/>
    <w:rsid w:val="004361E0"/>
    <w:rsid w:val="00436962"/>
    <w:rsid w:val="00436B68"/>
    <w:rsid w:val="00436D68"/>
    <w:rsid w:val="00436E97"/>
    <w:rsid w:val="00437824"/>
    <w:rsid w:val="00440BC1"/>
    <w:rsid w:val="00440DDC"/>
    <w:rsid w:val="00441037"/>
    <w:rsid w:val="00441442"/>
    <w:rsid w:val="004414D5"/>
    <w:rsid w:val="00441871"/>
    <w:rsid w:val="00441889"/>
    <w:rsid w:val="00442A15"/>
    <w:rsid w:val="00442D9C"/>
    <w:rsid w:val="00442FC7"/>
    <w:rsid w:val="00443183"/>
    <w:rsid w:val="00443206"/>
    <w:rsid w:val="00443714"/>
    <w:rsid w:val="0044377F"/>
    <w:rsid w:val="004439B7"/>
    <w:rsid w:val="00443BBA"/>
    <w:rsid w:val="00443C08"/>
    <w:rsid w:val="00443E36"/>
    <w:rsid w:val="00444496"/>
    <w:rsid w:val="0044475F"/>
    <w:rsid w:val="00444A3E"/>
    <w:rsid w:val="00444C8D"/>
    <w:rsid w:val="00444F4D"/>
    <w:rsid w:val="004450D7"/>
    <w:rsid w:val="00445697"/>
    <w:rsid w:val="004456F5"/>
    <w:rsid w:val="004463EE"/>
    <w:rsid w:val="00446642"/>
    <w:rsid w:val="00446A85"/>
    <w:rsid w:val="00446B76"/>
    <w:rsid w:val="00446DF4"/>
    <w:rsid w:val="00447471"/>
    <w:rsid w:val="004475D1"/>
    <w:rsid w:val="004475E3"/>
    <w:rsid w:val="0044777A"/>
    <w:rsid w:val="004479A1"/>
    <w:rsid w:val="00447C3F"/>
    <w:rsid w:val="00447F85"/>
    <w:rsid w:val="00450822"/>
    <w:rsid w:val="004529CC"/>
    <w:rsid w:val="00452A2B"/>
    <w:rsid w:val="00452CAD"/>
    <w:rsid w:val="00452F11"/>
    <w:rsid w:val="0045309A"/>
    <w:rsid w:val="0045311A"/>
    <w:rsid w:val="00453E7E"/>
    <w:rsid w:val="00454077"/>
    <w:rsid w:val="004541E5"/>
    <w:rsid w:val="004547C1"/>
    <w:rsid w:val="0045484F"/>
    <w:rsid w:val="004561F1"/>
    <w:rsid w:val="00456EB9"/>
    <w:rsid w:val="0045750B"/>
    <w:rsid w:val="00457A88"/>
    <w:rsid w:val="00457B59"/>
    <w:rsid w:val="00457ECF"/>
    <w:rsid w:val="00457FA3"/>
    <w:rsid w:val="00460047"/>
    <w:rsid w:val="004609E8"/>
    <w:rsid w:val="00460F2C"/>
    <w:rsid w:val="00461904"/>
    <w:rsid w:val="00461C8B"/>
    <w:rsid w:val="00462074"/>
    <w:rsid w:val="00463164"/>
    <w:rsid w:val="00463274"/>
    <w:rsid w:val="00463DBF"/>
    <w:rsid w:val="00464EB5"/>
    <w:rsid w:val="00465F10"/>
    <w:rsid w:val="0046655F"/>
    <w:rsid w:val="00466586"/>
    <w:rsid w:val="004667CB"/>
    <w:rsid w:val="004668E3"/>
    <w:rsid w:val="00467659"/>
    <w:rsid w:val="0047007A"/>
    <w:rsid w:val="00470A08"/>
    <w:rsid w:val="00470C18"/>
    <w:rsid w:val="00470C92"/>
    <w:rsid w:val="00470D45"/>
    <w:rsid w:val="00470D8E"/>
    <w:rsid w:val="00470F93"/>
    <w:rsid w:val="00471770"/>
    <w:rsid w:val="0047221E"/>
    <w:rsid w:val="0047378D"/>
    <w:rsid w:val="00474144"/>
    <w:rsid w:val="00474941"/>
    <w:rsid w:val="00474B3F"/>
    <w:rsid w:val="00475AB9"/>
    <w:rsid w:val="00475BA8"/>
    <w:rsid w:val="004767AF"/>
    <w:rsid w:val="00476ED1"/>
    <w:rsid w:val="00476F28"/>
    <w:rsid w:val="00476F63"/>
    <w:rsid w:val="004775AB"/>
    <w:rsid w:val="0047787F"/>
    <w:rsid w:val="00477A04"/>
    <w:rsid w:val="00477A0E"/>
    <w:rsid w:val="00477F87"/>
    <w:rsid w:val="00477FA1"/>
    <w:rsid w:val="00481077"/>
    <w:rsid w:val="0048131E"/>
    <w:rsid w:val="0048163A"/>
    <w:rsid w:val="004825EA"/>
    <w:rsid w:val="004826A7"/>
    <w:rsid w:val="004826BD"/>
    <w:rsid w:val="0048329A"/>
    <w:rsid w:val="00483C76"/>
    <w:rsid w:val="00483C9F"/>
    <w:rsid w:val="00483D2D"/>
    <w:rsid w:val="0048497E"/>
    <w:rsid w:val="00485188"/>
    <w:rsid w:val="00485277"/>
    <w:rsid w:val="0048545B"/>
    <w:rsid w:val="004856DB"/>
    <w:rsid w:val="00486141"/>
    <w:rsid w:val="00486AA3"/>
    <w:rsid w:val="00486E8A"/>
    <w:rsid w:val="00486FFE"/>
    <w:rsid w:val="0048717C"/>
    <w:rsid w:val="004875F6"/>
    <w:rsid w:val="0048787E"/>
    <w:rsid w:val="00487CDB"/>
    <w:rsid w:val="00487ED9"/>
    <w:rsid w:val="004901F3"/>
    <w:rsid w:val="0049063A"/>
    <w:rsid w:val="00490A64"/>
    <w:rsid w:val="004913BA"/>
    <w:rsid w:val="00492397"/>
    <w:rsid w:val="004926EA"/>
    <w:rsid w:val="0049270D"/>
    <w:rsid w:val="00492C7A"/>
    <w:rsid w:val="00492CE3"/>
    <w:rsid w:val="004939C1"/>
    <w:rsid w:val="00494379"/>
    <w:rsid w:val="00496220"/>
    <w:rsid w:val="004965CB"/>
    <w:rsid w:val="004968DB"/>
    <w:rsid w:val="004970A7"/>
    <w:rsid w:val="00497317"/>
    <w:rsid w:val="00497970"/>
    <w:rsid w:val="00497A55"/>
    <w:rsid w:val="004A0909"/>
    <w:rsid w:val="004A2364"/>
    <w:rsid w:val="004A2655"/>
    <w:rsid w:val="004A2727"/>
    <w:rsid w:val="004A2AC7"/>
    <w:rsid w:val="004A3369"/>
    <w:rsid w:val="004A3513"/>
    <w:rsid w:val="004A3A9A"/>
    <w:rsid w:val="004A3CFF"/>
    <w:rsid w:val="004A421E"/>
    <w:rsid w:val="004A4E03"/>
    <w:rsid w:val="004A4ED1"/>
    <w:rsid w:val="004A4FF2"/>
    <w:rsid w:val="004A537D"/>
    <w:rsid w:val="004A5BA0"/>
    <w:rsid w:val="004A5DE1"/>
    <w:rsid w:val="004A631A"/>
    <w:rsid w:val="004A67F7"/>
    <w:rsid w:val="004A6959"/>
    <w:rsid w:val="004A6C16"/>
    <w:rsid w:val="004A700C"/>
    <w:rsid w:val="004A753C"/>
    <w:rsid w:val="004A7B64"/>
    <w:rsid w:val="004A7C40"/>
    <w:rsid w:val="004A7DF1"/>
    <w:rsid w:val="004A7EDC"/>
    <w:rsid w:val="004B01D5"/>
    <w:rsid w:val="004B055B"/>
    <w:rsid w:val="004B0577"/>
    <w:rsid w:val="004B1250"/>
    <w:rsid w:val="004B1624"/>
    <w:rsid w:val="004B1853"/>
    <w:rsid w:val="004B1ABD"/>
    <w:rsid w:val="004B31A3"/>
    <w:rsid w:val="004B3441"/>
    <w:rsid w:val="004B35CF"/>
    <w:rsid w:val="004B38EC"/>
    <w:rsid w:val="004B3D94"/>
    <w:rsid w:val="004B4209"/>
    <w:rsid w:val="004B4808"/>
    <w:rsid w:val="004B4FC7"/>
    <w:rsid w:val="004B571C"/>
    <w:rsid w:val="004B5F0D"/>
    <w:rsid w:val="004B60FA"/>
    <w:rsid w:val="004B64C1"/>
    <w:rsid w:val="004B68CE"/>
    <w:rsid w:val="004B7D8D"/>
    <w:rsid w:val="004B7FFB"/>
    <w:rsid w:val="004C0419"/>
    <w:rsid w:val="004C04AB"/>
    <w:rsid w:val="004C0E7A"/>
    <w:rsid w:val="004C0F65"/>
    <w:rsid w:val="004C1211"/>
    <w:rsid w:val="004C1E89"/>
    <w:rsid w:val="004C25B8"/>
    <w:rsid w:val="004C267C"/>
    <w:rsid w:val="004C2714"/>
    <w:rsid w:val="004C3912"/>
    <w:rsid w:val="004C48A7"/>
    <w:rsid w:val="004C4A1A"/>
    <w:rsid w:val="004C4D32"/>
    <w:rsid w:val="004C5D7A"/>
    <w:rsid w:val="004C5DFF"/>
    <w:rsid w:val="004C5FDA"/>
    <w:rsid w:val="004C69ED"/>
    <w:rsid w:val="004C6F3A"/>
    <w:rsid w:val="004C79F2"/>
    <w:rsid w:val="004D044B"/>
    <w:rsid w:val="004D04C0"/>
    <w:rsid w:val="004D0851"/>
    <w:rsid w:val="004D0A0F"/>
    <w:rsid w:val="004D0ACF"/>
    <w:rsid w:val="004D1282"/>
    <w:rsid w:val="004D1561"/>
    <w:rsid w:val="004D199F"/>
    <w:rsid w:val="004D1EC3"/>
    <w:rsid w:val="004D1FA5"/>
    <w:rsid w:val="004D2078"/>
    <w:rsid w:val="004D21FC"/>
    <w:rsid w:val="004D2439"/>
    <w:rsid w:val="004D2601"/>
    <w:rsid w:val="004D378D"/>
    <w:rsid w:val="004D3854"/>
    <w:rsid w:val="004D3C7A"/>
    <w:rsid w:val="004D41C0"/>
    <w:rsid w:val="004D4272"/>
    <w:rsid w:val="004D4332"/>
    <w:rsid w:val="004D46B4"/>
    <w:rsid w:val="004D495D"/>
    <w:rsid w:val="004D4A78"/>
    <w:rsid w:val="004D533C"/>
    <w:rsid w:val="004D5B33"/>
    <w:rsid w:val="004D5C54"/>
    <w:rsid w:val="004D5E93"/>
    <w:rsid w:val="004D6BB7"/>
    <w:rsid w:val="004E01E0"/>
    <w:rsid w:val="004E0622"/>
    <w:rsid w:val="004E084B"/>
    <w:rsid w:val="004E0BEC"/>
    <w:rsid w:val="004E1064"/>
    <w:rsid w:val="004E1E65"/>
    <w:rsid w:val="004E277D"/>
    <w:rsid w:val="004E2B27"/>
    <w:rsid w:val="004E2E5F"/>
    <w:rsid w:val="004E2F1A"/>
    <w:rsid w:val="004E3575"/>
    <w:rsid w:val="004E3EC4"/>
    <w:rsid w:val="004E3FC5"/>
    <w:rsid w:val="004E40E3"/>
    <w:rsid w:val="004E423E"/>
    <w:rsid w:val="004E4846"/>
    <w:rsid w:val="004E4CF5"/>
    <w:rsid w:val="004E4D79"/>
    <w:rsid w:val="004E4DC3"/>
    <w:rsid w:val="004E539E"/>
    <w:rsid w:val="004E5762"/>
    <w:rsid w:val="004E6E2D"/>
    <w:rsid w:val="004E7080"/>
    <w:rsid w:val="004E74B7"/>
    <w:rsid w:val="004F0FC0"/>
    <w:rsid w:val="004F10FC"/>
    <w:rsid w:val="004F1275"/>
    <w:rsid w:val="004F154F"/>
    <w:rsid w:val="004F15CF"/>
    <w:rsid w:val="004F16F7"/>
    <w:rsid w:val="004F2051"/>
    <w:rsid w:val="004F26B2"/>
    <w:rsid w:val="004F2788"/>
    <w:rsid w:val="004F28C6"/>
    <w:rsid w:val="004F2D12"/>
    <w:rsid w:val="004F3D8C"/>
    <w:rsid w:val="004F4650"/>
    <w:rsid w:val="004F48D8"/>
    <w:rsid w:val="004F4AB7"/>
    <w:rsid w:val="004F4CFF"/>
    <w:rsid w:val="004F4D1A"/>
    <w:rsid w:val="004F4D70"/>
    <w:rsid w:val="004F50AB"/>
    <w:rsid w:val="004F539A"/>
    <w:rsid w:val="004F590A"/>
    <w:rsid w:val="004F59E4"/>
    <w:rsid w:val="004F612C"/>
    <w:rsid w:val="004F62D1"/>
    <w:rsid w:val="004F66DA"/>
    <w:rsid w:val="004F67D8"/>
    <w:rsid w:val="004F6ECD"/>
    <w:rsid w:val="004F781C"/>
    <w:rsid w:val="004F787B"/>
    <w:rsid w:val="004F7F00"/>
    <w:rsid w:val="00500024"/>
    <w:rsid w:val="00500766"/>
    <w:rsid w:val="005007E7"/>
    <w:rsid w:val="00501A46"/>
    <w:rsid w:val="00501B18"/>
    <w:rsid w:val="00501F5D"/>
    <w:rsid w:val="00502927"/>
    <w:rsid w:val="00502DD0"/>
    <w:rsid w:val="00503676"/>
    <w:rsid w:val="005039D7"/>
    <w:rsid w:val="00503CA4"/>
    <w:rsid w:val="00503E1E"/>
    <w:rsid w:val="00504A5B"/>
    <w:rsid w:val="00505D4D"/>
    <w:rsid w:val="00505EA6"/>
    <w:rsid w:val="0050622C"/>
    <w:rsid w:val="00506FE9"/>
    <w:rsid w:val="0050703A"/>
    <w:rsid w:val="00507066"/>
    <w:rsid w:val="005070A4"/>
    <w:rsid w:val="005071B0"/>
    <w:rsid w:val="00507605"/>
    <w:rsid w:val="00507F3D"/>
    <w:rsid w:val="00507FE3"/>
    <w:rsid w:val="0051017E"/>
    <w:rsid w:val="005101AF"/>
    <w:rsid w:val="00510211"/>
    <w:rsid w:val="00510921"/>
    <w:rsid w:val="005113CD"/>
    <w:rsid w:val="005114B1"/>
    <w:rsid w:val="00511897"/>
    <w:rsid w:val="0051216D"/>
    <w:rsid w:val="0051284A"/>
    <w:rsid w:val="00513261"/>
    <w:rsid w:val="005132FB"/>
    <w:rsid w:val="005134F0"/>
    <w:rsid w:val="0051356E"/>
    <w:rsid w:val="00513B1C"/>
    <w:rsid w:val="00513BF4"/>
    <w:rsid w:val="00513E74"/>
    <w:rsid w:val="00515D5F"/>
    <w:rsid w:val="00516167"/>
    <w:rsid w:val="0051688E"/>
    <w:rsid w:val="00516B4C"/>
    <w:rsid w:val="00516C50"/>
    <w:rsid w:val="00516CEA"/>
    <w:rsid w:val="00517204"/>
    <w:rsid w:val="0051727C"/>
    <w:rsid w:val="0051779A"/>
    <w:rsid w:val="00517AC6"/>
    <w:rsid w:val="00517E36"/>
    <w:rsid w:val="005201B3"/>
    <w:rsid w:val="0052066E"/>
    <w:rsid w:val="00520A41"/>
    <w:rsid w:val="005211D8"/>
    <w:rsid w:val="00521834"/>
    <w:rsid w:val="0052199D"/>
    <w:rsid w:val="00521DE5"/>
    <w:rsid w:val="005224AB"/>
    <w:rsid w:val="00522AB3"/>
    <w:rsid w:val="00522D89"/>
    <w:rsid w:val="00523771"/>
    <w:rsid w:val="00524CB4"/>
    <w:rsid w:val="0052567E"/>
    <w:rsid w:val="0052596E"/>
    <w:rsid w:val="00525E12"/>
    <w:rsid w:val="00526F09"/>
    <w:rsid w:val="00527700"/>
    <w:rsid w:val="005277AF"/>
    <w:rsid w:val="00527AAC"/>
    <w:rsid w:val="0053022D"/>
    <w:rsid w:val="00530C59"/>
    <w:rsid w:val="00530FEE"/>
    <w:rsid w:val="00531116"/>
    <w:rsid w:val="005311E7"/>
    <w:rsid w:val="005318D3"/>
    <w:rsid w:val="005329CC"/>
    <w:rsid w:val="00532D9D"/>
    <w:rsid w:val="005335AE"/>
    <w:rsid w:val="00533CAE"/>
    <w:rsid w:val="00533F55"/>
    <w:rsid w:val="0053450D"/>
    <w:rsid w:val="005345B1"/>
    <w:rsid w:val="005345D1"/>
    <w:rsid w:val="00534B62"/>
    <w:rsid w:val="00534E64"/>
    <w:rsid w:val="005356AF"/>
    <w:rsid w:val="00535826"/>
    <w:rsid w:val="00535992"/>
    <w:rsid w:val="005359CC"/>
    <w:rsid w:val="00535FCB"/>
    <w:rsid w:val="00536219"/>
    <w:rsid w:val="0053691E"/>
    <w:rsid w:val="00536C30"/>
    <w:rsid w:val="00536E05"/>
    <w:rsid w:val="00536EC2"/>
    <w:rsid w:val="005377DF"/>
    <w:rsid w:val="005408B8"/>
    <w:rsid w:val="0054098F"/>
    <w:rsid w:val="00541503"/>
    <w:rsid w:val="00541575"/>
    <w:rsid w:val="00541A07"/>
    <w:rsid w:val="00541BCA"/>
    <w:rsid w:val="0054267C"/>
    <w:rsid w:val="00543007"/>
    <w:rsid w:val="005430A5"/>
    <w:rsid w:val="005436C0"/>
    <w:rsid w:val="00543F99"/>
    <w:rsid w:val="00544C1D"/>
    <w:rsid w:val="00545B3B"/>
    <w:rsid w:val="00546085"/>
    <w:rsid w:val="00546244"/>
    <w:rsid w:val="0054661B"/>
    <w:rsid w:val="005466BC"/>
    <w:rsid w:val="00546903"/>
    <w:rsid w:val="005469C0"/>
    <w:rsid w:val="00546BF0"/>
    <w:rsid w:val="00546E00"/>
    <w:rsid w:val="005470F1"/>
    <w:rsid w:val="00547A87"/>
    <w:rsid w:val="00547FC2"/>
    <w:rsid w:val="00550AD7"/>
    <w:rsid w:val="00551027"/>
    <w:rsid w:val="0055110F"/>
    <w:rsid w:val="005515B3"/>
    <w:rsid w:val="00551C6A"/>
    <w:rsid w:val="00551E5B"/>
    <w:rsid w:val="00551FAF"/>
    <w:rsid w:val="005520F1"/>
    <w:rsid w:val="00552410"/>
    <w:rsid w:val="00552807"/>
    <w:rsid w:val="00552D42"/>
    <w:rsid w:val="00552E81"/>
    <w:rsid w:val="005534C1"/>
    <w:rsid w:val="00553BA4"/>
    <w:rsid w:val="00554167"/>
    <w:rsid w:val="0055426B"/>
    <w:rsid w:val="005544C4"/>
    <w:rsid w:val="00554724"/>
    <w:rsid w:val="00555556"/>
    <w:rsid w:val="00555A01"/>
    <w:rsid w:val="00556473"/>
    <w:rsid w:val="00556F14"/>
    <w:rsid w:val="005578F0"/>
    <w:rsid w:val="005607BB"/>
    <w:rsid w:val="00561CBB"/>
    <w:rsid w:val="00561CCB"/>
    <w:rsid w:val="00562353"/>
    <w:rsid w:val="00563738"/>
    <w:rsid w:val="00563FA0"/>
    <w:rsid w:val="00564369"/>
    <w:rsid w:val="0056469A"/>
    <w:rsid w:val="00564E94"/>
    <w:rsid w:val="005653AD"/>
    <w:rsid w:val="0056543C"/>
    <w:rsid w:val="005654D8"/>
    <w:rsid w:val="005655B6"/>
    <w:rsid w:val="00565B9C"/>
    <w:rsid w:val="00566006"/>
    <w:rsid w:val="00566A76"/>
    <w:rsid w:val="0056708B"/>
    <w:rsid w:val="005671E5"/>
    <w:rsid w:val="0056777B"/>
    <w:rsid w:val="00567DC5"/>
    <w:rsid w:val="00570340"/>
    <w:rsid w:val="00572DCA"/>
    <w:rsid w:val="00572DD9"/>
    <w:rsid w:val="0057325B"/>
    <w:rsid w:val="00573B3E"/>
    <w:rsid w:val="00573B66"/>
    <w:rsid w:val="0057400A"/>
    <w:rsid w:val="00574482"/>
    <w:rsid w:val="00574BFC"/>
    <w:rsid w:val="0057501B"/>
    <w:rsid w:val="00575920"/>
    <w:rsid w:val="00575A82"/>
    <w:rsid w:val="005761C8"/>
    <w:rsid w:val="00576611"/>
    <w:rsid w:val="00577348"/>
    <w:rsid w:val="00577406"/>
    <w:rsid w:val="00577408"/>
    <w:rsid w:val="00577AB3"/>
    <w:rsid w:val="00577FED"/>
    <w:rsid w:val="005800A6"/>
    <w:rsid w:val="0058056A"/>
    <w:rsid w:val="00580907"/>
    <w:rsid w:val="00580E4B"/>
    <w:rsid w:val="0058187B"/>
    <w:rsid w:val="00582977"/>
    <w:rsid w:val="00582E43"/>
    <w:rsid w:val="00583FDB"/>
    <w:rsid w:val="005840B3"/>
    <w:rsid w:val="00584475"/>
    <w:rsid w:val="005844F2"/>
    <w:rsid w:val="00584D2D"/>
    <w:rsid w:val="00585404"/>
    <w:rsid w:val="0058553A"/>
    <w:rsid w:val="005855E8"/>
    <w:rsid w:val="00585758"/>
    <w:rsid w:val="00585AF0"/>
    <w:rsid w:val="0058606A"/>
    <w:rsid w:val="005865EA"/>
    <w:rsid w:val="00587B96"/>
    <w:rsid w:val="00587D4A"/>
    <w:rsid w:val="00587E5A"/>
    <w:rsid w:val="00587F45"/>
    <w:rsid w:val="00590BBD"/>
    <w:rsid w:val="00591607"/>
    <w:rsid w:val="00591E14"/>
    <w:rsid w:val="00591F58"/>
    <w:rsid w:val="005922FB"/>
    <w:rsid w:val="00592513"/>
    <w:rsid w:val="00592D99"/>
    <w:rsid w:val="00592EB9"/>
    <w:rsid w:val="0059327B"/>
    <w:rsid w:val="00593423"/>
    <w:rsid w:val="00593885"/>
    <w:rsid w:val="00593A94"/>
    <w:rsid w:val="00594B23"/>
    <w:rsid w:val="00594D11"/>
    <w:rsid w:val="00594EDB"/>
    <w:rsid w:val="0059559B"/>
    <w:rsid w:val="005955F3"/>
    <w:rsid w:val="00596931"/>
    <w:rsid w:val="00596FDB"/>
    <w:rsid w:val="00597371"/>
    <w:rsid w:val="00597BE4"/>
    <w:rsid w:val="005A0689"/>
    <w:rsid w:val="005A0A45"/>
    <w:rsid w:val="005A0AA4"/>
    <w:rsid w:val="005A0E44"/>
    <w:rsid w:val="005A0E93"/>
    <w:rsid w:val="005A0FBF"/>
    <w:rsid w:val="005A136E"/>
    <w:rsid w:val="005A18CD"/>
    <w:rsid w:val="005A190B"/>
    <w:rsid w:val="005A1988"/>
    <w:rsid w:val="005A1F7E"/>
    <w:rsid w:val="005A269B"/>
    <w:rsid w:val="005A27E5"/>
    <w:rsid w:val="005A2A45"/>
    <w:rsid w:val="005A35F0"/>
    <w:rsid w:val="005A3A73"/>
    <w:rsid w:val="005A3DCC"/>
    <w:rsid w:val="005A3EC4"/>
    <w:rsid w:val="005A5882"/>
    <w:rsid w:val="005A5FAF"/>
    <w:rsid w:val="005A5FC1"/>
    <w:rsid w:val="005A7831"/>
    <w:rsid w:val="005A7A46"/>
    <w:rsid w:val="005A7C5E"/>
    <w:rsid w:val="005B098F"/>
    <w:rsid w:val="005B0F88"/>
    <w:rsid w:val="005B1663"/>
    <w:rsid w:val="005B413A"/>
    <w:rsid w:val="005B4398"/>
    <w:rsid w:val="005B47A2"/>
    <w:rsid w:val="005B5227"/>
    <w:rsid w:val="005B566E"/>
    <w:rsid w:val="005B5B31"/>
    <w:rsid w:val="005B5B65"/>
    <w:rsid w:val="005B5FBC"/>
    <w:rsid w:val="005B66F6"/>
    <w:rsid w:val="005B6960"/>
    <w:rsid w:val="005B6D32"/>
    <w:rsid w:val="005B6EF6"/>
    <w:rsid w:val="005B7DA3"/>
    <w:rsid w:val="005C031C"/>
    <w:rsid w:val="005C1402"/>
    <w:rsid w:val="005C1A0D"/>
    <w:rsid w:val="005C1BCB"/>
    <w:rsid w:val="005C240A"/>
    <w:rsid w:val="005C2422"/>
    <w:rsid w:val="005C2E88"/>
    <w:rsid w:val="005C3543"/>
    <w:rsid w:val="005C37C4"/>
    <w:rsid w:val="005C4700"/>
    <w:rsid w:val="005C51E7"/>
    <w:rsid w:val="005C54D0"/>
    <w:rsid w:val="005C54F5"/>
    <w:rsid w:val="005C5B9E"/>
    <w:rsid w:val="005C5F3C"/>
    <w:rsid w:val="005C5F59"/>
    <w:rsid w:val="005C66DF"/>
    <w:rsid w:val="005C69AE"/>
    <w:rsid w:val="005C69E3"/>
    <w:rsid w:val="005C6D51"/>
    <w:rsid w:val="005C71A0"/>
    <w:rsid w:val="005C7E64"/>
    <w:rsid w:val="005D0267"/>
    <w:rsid w:val="005D03C8"/>
    <w:rsid w:val="005D0E29"/>
    <w:rsid w:val="005D1C7D"/>
    <w:rsid w:val="005D29EB"/>
    <w:rsid w:val="005D2C0B"/>
    <w:rsid w:val="005D2C83"/>
    <w:rsid w:val="005D30ED"/>
    <w:rsid w:val="005D5145"/>
    <w:rsid w:val="005D549D"/>
    <w:rsid w:val="005D55BB"/>
    <w:rsid w:val="005D597F"/>
    <w:rsid w:val="005D63B4"/>
    <w:rsid w:val="005D6505"/>
    <w:rsid w:val="005D65E9"/>
    <w:rsid w:val="005D65F5"/>
    <w:rsid w:val="005D688D"/>
    <w:rsid w:val="005D68CB"/>
    <w:rsid w:val="005D6998"/>
    <w:rsid w:val="005D7459"/>
    <w:rsid w:val="005D7E5E"/>
    <w:rsid w:val="005E0434"/>
    <w:rsid w:val="005E2252"/>
    <w:rsid w:val="005E35B6"/>
    <w:rsid w:val="005E3F37"/>
    <w:rsid w:val="005E3F81"/>
    <w:rsid w:val="005E413D"/>
    <w:rsid w:val="005E61B6"/>
    <w:rsid w:val="005E6703"/>
    <w:rsid w:val="005E75B5"/>
    <w:rsid w:val="005E7B08"/>
    <w:rsid w:val="005E7D84"/>
    <w:rsid w:val="005E7D90"/>
    <w:rsid w:val="005F002A"/>
    <w:rsid w:val="005F0F11"/>
    <w:rsid w:val="005F1109"/>
    <w:rsid w:val="005F1461"/>
    <w:rsid w:val="005F1BFA"/>
    <w:rsid w:val="005F1C6E"/>
    <w:rsid w:val="005F1F99"/>
    <w:rsid w:val="005F2DB0"/>
    <w:rsid w:val="005F2F9C"/>
    <w:rsid w:val="005F3144"/>
    <w:rsid w:val="005F3B23"/>
    <w:rsid w:val="005F3B76"/>
    <w:rsid w:val="005F3E06"/>
    <w:rsid w:val="005F3E0D"/>
    <w:rsid w:val="005F46ED"/>
    <w:rsid w:val="005F4FCA"/>
    <w:rsid w:val="005F52B3"/>
    <w:rsid w:val="005F5373"/>
    <w:rsid w:val="005F64CC"/>
    <w:rsid w:val="005F65A5"/>
    <w:rsid w:val="005F6902"/>
    <w:rsid w:val="005F6A3E"/>
    <w:rsid w:val="005F7BAC"/>
    <w:rsid w:val="0060032A"/>
    <w:rsid w:val="0060044B"/>
    <w:rsid w:val="00600470"/>
    <w:rsid w:val="00600601"/>
    <w:rsid w:val="00600AA2"/>
    <w:rsid w:val="0060105F"/>
    <w:rsid w:val="006011CB"/>
    <w:rsid w:val="00601362"/>
    <w:rsid w:val="006013F1"/>
    <w:rsid w:val="0060160F"/>
    <w:rsid w:val="00601757"/>
    <w:rsid w:val="00601A55"/>
    <w:rsid w:val="00601E08"/>
    <w:rsid w:val="006027C6"/>
    <w:rsid w:val="00603D86"/>
    <w:rsid w:val="00603F01"/>
    <w:rsid w:val="006040AF"/>
    <w:rsid w:val="00604FFF"/>
    <w:rsid w:val="0060556B"/>
    <w:rsid w:val="00605DA8"/>
    <w:rsid w:val="006063E4"/>
    <w:rsid w:val="00606CDB"/>
    <w:rsid w:val="00607D0D"/>
    <w:rsid w:val="00610036"/>
    <w:rsid w:val="00610329"/>
    <w:rsid w:val="006106B9"/>
    <w:rsid w:val="006108D1"/>
    <w:rsid w:val="00610B43"/>
    <w:rsid w:val="0061100E"/>
    <w:rsid w:val="006112AC"/>
    <w:rsid w:val="00611E37"/>
    <w:rsid w:val="0061225A"/>
    <w:rsid w:val="0061294C"/>
    <w:rsid w:val="00612B60"/>
    <w:rsid w:val="00613196"/>
    <w:rsid w:val="0061354C"/>
    <w:rsid w:val="00613C29"/>
    <w:rsid w:val="00614437"/>
    <w:rsid w:val="006144BE"/>
    <w:rsid w:val="006146A8"/>
    <w:rsid w:val="0061477A"/>
    <w:rsid w:val="00615085"/>
    <w:rsid w:val="00615206"/>
    <w:rsid w:val="00615550"/>
    <w:rsid w:val="00616222"/>
    <w:rsid w:val="00616770"/>
    <w:rsid w:val="00617D7C"/>
    <w:rsid w:val="00620689"/>
    <w:rsid w:val="00620824"/>
    <w:rsid w:val="00620F61"/>
    <w:rsid w:val="0062206D"/>
    <w:rsid w:val="006227CD"/>
    <w:rsid w:val="006227D4"/>
    <w:rsid w:val="00622E43"/>
    <w:rsid w:val="00622ECD"/>
    <w:rsid w:val="006236E6"/>
    <w:rsid w:val="0062391D"/>
    <w:rsid w:val="0062393D"/>
    <w:rsid w:val="00623A24"/>
    <w:rsid w:val="00623AEC"/>
    <w:rsid w:val="00624198"/>
    <w:rsid w:val="00624C99"/>
    <w:rsid w:val="006263C9"/>
    <w:rsid w:val="006265DE"/>
    <w:rsid w:val="006275B3"/>
    <w:rsid w:val="00627762"/>
    <w:rsid w:val="00627935"/>
    <w:rsid w:val="00627FCB"/>
    <w:rsid w:val="006304E2"/>
    <w:rsid w:val="00630825"/>
    <w:rsid w:val="00630CDD"/>
    <w:rsid w:val="00630D1B"/>
    <w:rsid w:val="00631032"/>
    <w:rsid w:val="006310E7"/>
    <w:rsid w:val="0063158F"/>
    <w:rsid w:val="00631740"/>
    <w:rsid w:val="00631AB1"/>
    <w:rsid w:val="00631B27"/>
    <w:rsid w:val="00631B4B"/>
    <w:rsid w:val="0063270F"/>
    <w:rsid w:val="00632957"/>
    <w:rsid w:val="00633141"/>
    <w:rsid w:val="006333EA"/>
    <w:rsid w:val="0063346C"/>
    <w:rsid w:val="00634861"/>
    <w:rsid w:val="00634E18"/>
    <w:rsid w:val="00635772"/>
    <w:rsid w:val="006359EF"/>
    <w:rsid w:val="006359F1"/>
    <w:rsid w:val="0063602E"/>
    <w:rsid w:val="00636073"/>
    <w:rsid w:val="006360C5"/>
    <w:rsid w:val="006368A1"/>
    <w:rsid w:val="0063740A"/>
    <w:rsid w:val="00637576"/>
    <w:rsid w:val="0063796D"/>
    <w:rsid w:val="00637A23"/>
    <w:rsid w:val="0064012F"/>
    <w:rsid w:val="0064020C"/>
    <w:rsid w:val="0064024F"/>
    <w:rsid w:val="0064095B"/>
    <w:rsid w:val="00641238"/>
    <w:rsid w:val="00641438"/>
    <w:rsid w:val="0064150B"/>
    <w:rsid w:val="006415B0"/>
    <w:rsid w:val="006419A6"/>
    <w:rsid w:val="006422A0"/>
    <w:rsid w:val="0064305D"/>
    <w:rsid w:val="00643500"/>
    <w:rsid w:val="00643A3C"/>
    <w:rsid w:val="00643CC9"/>
    <w:rsid w:val="00643D47"/>
    <w:rsid w:val="00644288"/>
    <w:rsid w:val="006444AF"/>
    <w:rsid w:val="006445D5"/>
    <w:rsid w:val="006447A4"/>
    <w:rsid w:val="00644C8C"/>
    <w:rsid w:val="00644EAE"/>
    <w:rsid w:val="00645CA8"/>
    <w:rsid w:val="00646660"/>
    <w:rsid w:val="006468B1"/>
    <w:rsid w:val="00646B62"/>
    <w:rsid w:val="00646CC6"/>
    <w:rsid w:val="00646EC4"/>
    <w:rsid w:val="006475AD"/>
    <w:rsid w:val="006475F3"/>
    <w:rsid w:val="00647784"/>
    <w:rsid w:val="006501DA"/>
    <w:rsid w:val="00650642"/>
    <w:rsid w:val="006512B8"/>
    <w:rsid w:val="0065142D"/>
    <w:rsid w:val="006514A0"/>
    <w:rsid w:val="006520F0"/>
    <w:rsid w:val="00652852"/>
    <w:rsid w:val="00652F37"/>
    <w:rsid w:val="0065385C"/>
    <w:rsid w:val="00653E82"/>
    <w:rsid w:val="00654387"/>
    <w:rsid w:val="00655496"/>
    <w:rsid w:val="0065561B"/>
    <w:rsid w:val="00655BBD"/>
    <w:rsid w:val="006565E4"/>
    <w:rsid w:val="00656ED1"/>
    <w:rsid w:val="006575D5"/>
    <w:rsid w:val="006577BB"/>
    <w:rsid w:val="00657803"/>
    <w:rsid w:val="00657815"/>
    <w:rsid w:val="00657B54"/>
    <w:rsid w:val="00657DEC"/>
    <w:rsid w:val="00660E84"/>
    <w:rsid w:val="00660F18"/>
    <w:rsid w:val="00661175"/>
    <w:rsid w:val="00662F2D"/>
    <w:rsid w:val="006634FC"/>
    <w:rsid w:val="00664430"/>
    <w:rsid w:val="00664525"/>
    <w:rsid w:val="00664D57"/>
    <w:rsid w:val="00665337"/>
    <w:rsid w:val="00665E61"/>
    <w:rsid w:val="00666A7E"/>
    <w:rsid w:val="00666DFA"/>
    <w:rsid w:val="00666E41"/>
    <w:rsid w:val="00666F81"/>
    <w:rsid w:val="00667F9A"/>
    <w:rsid w:val="00670F1C"/>
    <w:rsid w:val="006710C5"/>
    <w:rsid w:val="00671665"/>
    <w:rsid w:val="00672435"/>
    <w:rsid w:val="00672482"/>
    <w:rsid w:val="00673255"/>
    <w:rsid w:val="00673653"/>
    <w:rsid w:val="00673A37"/>
    <w:rsid w:val="00674D8F"/>
    <w:rsid w:val="00674E47"/>
    <w:rsid w:val="006754AB"/>
    <w:rsid w:val="00676937"/>
    <w:rsid w:val="00676EF5"/>
    <w:rsid w:val="006776BE"/>
    <w:rsid w:val="006778EB"/>
    <w:rsid w:val="0067792E"/>
    <w:rsid w:val="00677BE4"/>
    <w:rsid w:val="00677BF0"/>
    <w:rsid w:val="00677CA1"/>
    <w:rsid w:val="00677D69"/>
    <w:rsid w:val="00677EAF"/>
    <w:rsid w:val="006805B4"/>
    <w:rsid w:val="00680B59"/>
    <w:rsid w:val="0068108C"/>
    <w:rsid w:val="0068124B"/>
    <w:rsid w:val="006818E8"/>
    <w:rsid w:val="0068226B"/>
    <w:rsid w:val="0068280D"/>
    <w:rsid w:val="00682903"/>
    <w:rsid w:val="00682E47"/>
    <w:rsid w:val="00683BB1"/>
    <w:rsid w:val="00683FE5"/>
    <w:rsid w:val="006845A3"/>
    <w:rsid w:val="006848B1"/>
    <w:rsid w:val="00684A9B"/>
    <w:rsid w:val="00684D8F"/>
    <w:rsid w:val="0068525B"/>
    <w:rsid w:val="00685432"/>
    <w:rsid w:val="00685877"/>
    <w:rsid w:val="006859DA"/>
    <w:rsid w:val="006867E0"/>
    <w:rsid w:val="00686EE0"/>
    <w:rsid w:val="00687023"/>
    <w:rsid w:val="00687408"/>
    <w:rsid w:val="006874CC"/>
    <w:rsid w:val="00690031"/>
    <w:rsid w:val="0069054C"/>
    <w:rsid w:val="00690892"/>
    <w:rsid w:val="00690E13"/>
    <w:rsid w:val="00691047"/>
    <w:rsid w:val="006917A6"/>
    <w:rsid w:val="00691D32"/>
    <w:rsid w:val="00692471"/>
    <w:rsid w:val="006929CF"/>
    <w:rsid w:val="00692BD1"/>
    <w:rsid w:val="00692BDC"/>
    <w:rsid w:val="00692C92"/>
    <w:rsid w:val="006934F4"/>
    <w:rsid w:val="00693D2B"/>
    <w:rsid w:val="00693DAB"/>
    <w:rsid w:val="00694A38"/>
    <w:rsid w:val="00694EAD"/>
    <w:rsid w:val="0069521E"/>
    <w:rsid w:val="00695302"/>
    <w:rsid w:val="00695995"/>
    <w:rsid w:val="006963FE"/>
    <w:rsid w:val="00696659"/>
    <w:rsid w:val="006966D4"/>
    <w:rsid w:val="00696A9E"/>
    <w:rsid w:val="006977E0"/>
    <w:rsid w:val="00697F05"/>
    <w:rsid w:val="006A05EB"/>
    <w:rsid w:val="006A08DC"/>
    <w:rsid w:val="006A16EE"/>
    <w:rsid w:val="006A17A1"/>
    <w:rsid w:val="006A1881"/>
    <w:rsid w:val="006A237D"/>
    <w:rsid w:val="006A27E4"/>
    <w:rsid w:val="006A39A9"/>
    <w:rsid w:val="006A3AE7"/>
    <w:rsid w:val="006A3E6A"/>
    <w:rsid w:val="006A4588"/>
    <w:rsid w:val="006A45B4"/>
    <w:rsid w:val="006A56B6"/>
    <w:rsid w:val="006A56EB"/>
    <w:rsid w:val="006A5D31"/>
    <w:rsid w:val="006A6201"/>
    <w:rsid w:val="006A64EE"/>
    <w:rsid w:val="006A65D6"/>
    <w:rsid w:val="006A6E49"/>
    <w:rsid w:val="006A739F"/>
    <w:rsid w:val="006A73CA"/>
    <w:rsid w:val="006A75D0"/>
    <w:rsid w:val="006B0570"/>
    <w:rsid w:val="006B06F0"/>
    <w:rsid w:val="006B07A2"/>
    <w:rsid w:val="006B09EA"/>
    <w:rsid w:val="006B0EC5"/>
    <w:rsid w:val="006B0F96"/>
    <w:rsid w:val="006B13A9"/>
    <w:rsid w:val="006B13C8"/>
    <w:rsid w:val="006B1FB9"/>
    <w:rsid w:val="006B2334"/>
    <w:rsid w:val="006B26A2"/>
    <w:rsid w:val="006B2A5E"/>
    <w:rsid w:val="006B2A76"/>
    <w:rsid w:val="006B30FF"/>
    <w:rsid w:val="006B35F4"/>
    <w:rsid w:val="006B378A"/>
    <w:rsid w:val="006B41CC"/>
    <w:rsid w:val="006B444C"/>
    <w:rsid w:val="006B60AC"/>
    <w:rsid w:val="006B6380"/>
    <w:rsid w:val="006B6817"/>
    <w:rsid w:val="006B6CA5"/>
    <w:rsid w:val="006B70F2"/>
    <w:rsid w:val="006B74EA"/>
    <w:rsid w:val="006B7674"/>
    <w:rsid w:val="006B76C2"/>
    <w:rsid w:val="006B7E2F"/>
    <w:rsid w:val="006C0B64"/>
    <w:rsid w:val="006C14E0"/>
    <w:rsid w:val="006C165B"/>
    <w:rsid w:val="006C1A79"/>
    <w:rsid w:val="006C1E50"/>
    <w:rsid w:val="006C1ECF"/>
    <w:rsid w:val="006C222A"/>
    <w:rsid w:val="006C22B2"/>
    <w:rsid w:val="006C28B9"/>
    <w:rsid w:val="006C292E"/>
    <w:rsid w:val="006C31C7"/>
    <w:rsid w:val="006C424D"/>
    <w:rsid w:val="006C4259"/>
    <w:rsid w:val="006C449A"/>
    <w:rsid w:val="006C4729"/>
    <w:rsid w:val="006C489C"/>
    <w:rsid w:val="006C4A43"/>
    <w:rsid w:val="006C4AD3"/>
    <w:rsid w:val="006C5589"/>
    <w:rsid w:val="006C5888"/>
    <w:rsid w:val="006C5F26"/>
    <w:rsid w:val="006C6DEC"/>
    <w:rsid w:val="006C79C6"/>
    <w:rsid w:val="006C7AA0"/>
    <w:rsid w:val="006C7B86"/>
    <w:rsid w:val="006C7C51"/>
    <w:rsid w:val="006C7C69"/>
    <w:rsid w:val="006D052A"/>
    <w:rsid w:val="006D070B"/>
    <w:rsid w:val="006D0780"/>
    <w:rsid w:val="006D0D31"/>
    <w:rsid w:val="006D0F05"/>
    <w:rsid w:val="006D136F"/>
    <w:rsid w:val="006D1BFD"/>
    <w:rsid w:val="006D2CD6"/>
    <w:rsid w:val="006D33E0"/>
    <w:rsid w:val="006D3865"/>
    <w:rsid w:val="006D402C"/>
    <w:rsid w:val="006D5033"/>
    <w:rsid w:val="006D5995"/>
    <w:rsid w:val="006D5F07"/>
    <w:rsid w:val="006D6033"/>
    <w:rsid w:val="006D62A8"/>
    <w:rsid w:val="006D6560"/>
    <w:rsid w:val="006D6E7A"/>
    <w:rsid w:val="006D6E95"/>
    <w:rsid w:val="006D77E3"/>
    <w:rsid w:val="006D781C"/>
    <w:rsid w:val="006D7C06"/>
    <w:rsid w:val="006D7C82"/>
    <w:rsid w:val="006E05D4"/>
    <w:rsid w:val="006E069D"/>
    <w:rsid w:val="006E08AE"/>
    <w:rsid w:val="006E0931"/>
    <w:rsid w:val="006E19A5"/>
    <w:rsid w:val="006E1B2E"/>
    <w:rsid w:val="006E254D"/>
    <w:rsid w:val="006E3325"/>
    <w:rsid w:val="006E384F"/>
    <w:rsid w:val="006E3B29"/>
    <w:rsid w:val="006E42EA"/>
    <w:rsid w:val="006E4359"/>
    <w:rsid w:val="006E439B"/>
    <w:rsid w:val="006E487D"/>
    <w:rsid w:val="006E4993"/>
    <w:rsid w:val="006E53D9"/>
    <w:rsid w:val="006E54B3"/>
    <w:rsid w:val="006E5F1D"/>
    <w:rsid w:val="006E6053"/>
    <w:rsid w:val="006E64B9"/>
    <w:rsid w:val="006E659B"/>
    <w:rsid w:val="006E69B7"/>
    <w:rsid w:val="006E6F1F"/>
    <w:rsid w:val="006E7868"/>
    <w:rsid w:val="006F06DD"/>
    <w:rsid w:val="006F087E"/>
    <w:rsid w:val="006F09FD"/>
    <w:rsid w:val="006F11DE"/>
    <w:rsid w:val="006F1443"/>
    <w:rsid w:val="006F21DD"/>
    <w:rsid w:val="006F2487"/>
    <w:rsid w:val="006F2A8F"/>
    <w:rsid w:val="006F2B6F"/>
    <w:rsid w:val="006F2E1B"/>
    <w:rsid w:val="006F3027"/>
    <w:rsid w:val="006F371E"/>
    <w:rsid w:val="006F3DFA"/>
    <w:rsid w:val="006F4739"/>
    <w:rsid w:val="006F4EFD"/>
    <w:rsid w:val="006F54F2"/>
    <w:rsid w:val="006F595A"/>
    <w:rsid w:val="006F60E9"/>
    <w:rsid w:val="006F6981"/>
    <w:rsid w:val="006F6E0A"/>
    <w:rsid w:val="006F6F1E"/>
    <w:rsid w:val="006F7655"/>
    <w:rsid w:val="006F7FD9"/>
    <w:rsid w:val="0070074E"/>
    <w:rsid w:val="0070077D"/>
    <w:rsid w:val="00701345"/>
    <w:rsid w:val="007019A7"/>
    <w:rsid w:val="007022E3"/>
    <w:rsid w:val="007029B7"/>
    <w:rsid w:val="00702BA2"/>
    <w:rsid w:val="00703576"/>
    <w:rsid w:val="0070381E"/>
    <w:rsid w:val="00704045"/>
    <w:rsid w:val="0070460A"/>
    <w:rsid w:val="00704772"/>
    <w:rsid w:val="00704BBA"/>
    <w:rsid w:val="007050E5"/>
    <w:rsid w:val="007054FE"/>
    <w:rsid w:val="00705746"/>
    <w:rsid w:val="00705BBC"/>
    <w:rsid w:val="0070614B"/>
    <w:rsid w:val="0070628C"/>
    <w:rsid w:val="00706D56"/>
    <w:rsid w:val="007075E4"/>
    <w:rsid w:val="007078FC"/>
    <w:rsid w:val="00710214"/>
    <w:rsid w:val="007102AA"/>
    <w:rsid w:val="00710520"/>
    <w:rsid w:val="00710607"/>
    <w:rsid w:val="00710CCD"/>
    <w:rsid w:val="00710EC7"/>
    <w:rsid w:val="00711B1D"/>
    <w:rsid w:val="00711CDA"/>
    <w:rsid w:val="00712449"/>
    <w:rsid w:val="00712550"/>
    <w:rsid w:val="00712944"/>
    <w:rsid w:val="00712955"/>
    <w:rsid w:val="00712AFA"/>
    <w:rsid w:val="00712EF5"/>
    <w:rsid w:val="00714188"/>
    <w:rsid w:val="007145C4"/>
    <w:rsid w:val="00714753"/>
    <w:rsid w:val="00714D58"/>
    <w:rsid w:val="00714DD2"/>
    <w:rsid w:val="00715805"/>
    <w:rsid w:val="00715EB5"/>
    <w:rsid w:val="00716C41"/>
    <w:rsid w:val="0071795E"/>
    <w:rsid w:val="00720281"/>
    <w:rsid w:val="007209A0"/>
    <w:rsid w:val="00721228"/>
    <w:rsid w:val="007214B1"/>
    <w:rsid w:val="0072165A"/>
    <w:rsid w:val="00721B1E"/>
    <w:rsid w:val="00721C11"/>
    <w:rsid w:val="00722091"/>
    <w:rsid w:val="007223D7"/>
    <w:rsid w:val="0072280D"/>
    <w:rsid w:val="007228D5"/>
    <w:rsid w:val="00722A4E"/>
    <w:rsid w:val="00722ACE"/>
    <w:rsid w:val="0072301B"/>
    <w:rsid w:val="0072329E"/>
    <w:rsid w:val="00723355"/>
    <w:rsid w:val="00723E5A"/>
    <w:rsid w:val="00724997"/>
    <w:rsid w:val="00724B5B"/>
    <w:rsid w:val="007251A1"/>
    <w:rsid w:val="00725B18"/>
    <w:rsid w:val="00725D52"/>
    <w:rsid w:val="007261C7"/>
    <w:rsid w:val="0072710E"/>
    <w:rsid w:val="00727980"/>
    <w:rsid w:val="00727DE3"/>
    <w:rsid w:val="007307A2"/>
    <w:rsid w:val="00731D0E"/>
    <w:rsid w:val="007329CB"/>
    <w:rsid w:val="00732F24"/>
    <w:rsid w:val="00733EA8"/>
    <w:rsid w:val="00734082"/>
    <w:rsid w:val="00734215"/>
    <w:rsid w:val="007349C2"/>
    <w:rsid w:val="00734B16"/>
    <w:rsid w:val="00735688"/>
    <w:rsid w:val="0073598D"/>
    <w:rsid w:val="00735A3F"/>
    <w:rsid w:val="00735BA0"/>
    <w:rsid w:val="00735BD7"/>
    <w:rsid w:val="00735C6F"/>
    <w:rsid w:val="00736E02"/>
    <w:rsid w:val="00736EF1"/>
    <w:rsid w:val="00737AD3"/>
    <w:rsid w:val="00740003"/>
    <w:rsid w:val="0074079C"/>
    <w:rsid w:val="00741015"/>
    <w:rsid w:val="007418F1"/>
    <w:rsid w:val="00741B3C"/>
    <w:rsid w:val="00741BC0"/>
    <w:rsid w:val="00741C22"/>
    <w:rsid w:val="00741DEB"/>
    <w:rsid w:val="00742354"/>
    <w:rsid w:val="007443A7"/>
    <w:rsid w:val="007456D8"/>
    <w:rsid w:val="007464E6"/>
    <w:rsid w:val="00746550"/>
    <w:rsid w:val="007467A8"/>
    <w:rsid w:val="00746AF4"/>
    <w:rsid w:val="00746E47"/>
    <w:rsid w:val="00746F09"/>
    <w:rsid w:val="007470B7"/>
    <w:rsid w:val="00747606"/>
    <w:rsid w:val="007503CC"/>
    <w:rsid w:val="00750F7F"/>
    <w:rsid w:val="00750FE6"/>
    <w:rsid w:val="007514C6"/>
    <w:rsid w:val="00751BB1"/>
    <w:rsid w:val="00752C8C"/>
    <w:rsid w:val="00753280"/>
    <w:rsid w:val="00753309"/>
    <w:rsid w:val="007536B9"/>
    <w:rsid w:val="00753A17"/>
    <w:rsid w:val="00753F3A"/>
    <w:rsid w:val="00754838"/>
    <w:rsid w:val="007549C9"/>
    <w:rsid w:val="0075504D"/>
    <w:rsid w:val="007550FF"/>
    <w:rsid w:val="007555F6"/>
    <w:rsid w:val="00755647"/>
    <w:rsid w:val="00755A64"/>
    <w:rsid w:val="00756034"/>
    <w:rsid w:val="007560D1"/>
    <w:rsid w:val="007563D3"/>
    <w:rsid w:val="007563DE"/>
    <w:rsid w:val="0075703A"/>
    <w:rsid w:val="0075740B"/>
    <w:rsid w:val="007576F3"/>
    <w:rsid w:val="00760015"/>
    <w:rsid w:val="0076048F"/>
    <w:rsid w:val="00760D22"/>
    <w:rsid w:val="0076163A"/>
    <w:rsid w:val="00761F01"/>
    <w:rsid w:val="0076222D"/>
    <w:rsid w:val="00762728"/>
    <w:rsid w:val="00762838"/>
    <w:rsid w:val="007640D3"/>
    <w:rsid w:val="007642F4"/>
    <w:rsid w:val="00764640"/>
    <w:rsid w:val="0076464F"/>
    <w:rsid w:val="00764C8B"/>
    <w:rsid w:val="00765071"/>
    <w:rsid w:val="007651AA"/>
    <w:rsid w:val="00765FEE"/>
    <w:rsid w:val="00766069"/>
    <w:rsid w:val="007660FC"/>
    <w:rsid w:val="007666EC"/>
    <w:rsid w:val="00767E38"/>
    <w:rsid w:val="00767F8D"/>
    <w:rsid w:val="00770421"/>
    <w:rsid w:val="00770671"/>
    <w:rsid w:val="00770EEE"/>
    <w:rsid w:val="0077137E"/>
    <w:rsid w:val="00771885"/>
    <w:rsid w:val="00772013"/>
    <w:rsid w:val="00772154"/>
    <w:rsid w:val="0077258C"/>
    <w:rsid w:val="00772A3B"/>
    <w:rsid w:val="00772B80"/>
    <w:rsid w:val="00772D6B"/>
    <w:rsid w:val="00772F76"/>
    <w:rsid w:val="007730DD"/>
    <w:rsid w:val="0077391E"/>
    <w:rsid w:val="00773ABE"/>
    <w:rsid w:val="00773E91"/>
    <w:rsid w:val="00774317"/>
    <w:rsid w:val="00774329"/>
    <w:rsid w:val="0077470A"/>
    <w:rsid w:val="00774B42"/>
    <w:rsid w:val="00774CEE"/>
    <w:rsid w:val="00775675"/>
    <w:rsid w:val="00775CB2"/>
    <w:rsid w:val="007760E4"/>
    <w:rsid w:val="007762B0"/>
    <w:rsid w:val="00776694"/>
    <w:rsid w:val="007770ED"/>
    <w:rsid w:val="0077735E"/>
    <w:rsid w:val="00777AD4"/>
    <w:rsid w:val="00777E0F"/>
    <w:rsid w:val="00780012"/>
    <w:rsid w:val="007801E7"/>
    <w:rsid w:val="00780A17"/>
    <w:rsid w:val="00780B50"/>
    <w:rsid w:val="007811B0"/>
    <w:rsid w:val="00781654"/>
    <w:rsid w:val="00781BA0"/>
    <w:rsid w:val="00782081"/>
    <w:rsid w:val="0078295B"/>
    <w:rsid w:val="00782B3C"/>
    <w:rsid w:val="00783112"/>
    <w:rsid w:val="00783478"/>
    <w:rsid w:val="00783A99"/>
    <w:rsid w:val="00783FF7"/>
    <w:rsid w:val="00784DF4"/>
    <w:rsid w:val="007854CC"/>
    <w:rsid w:val="00785873"/>
    <w:rsid w:val="00785AD8"/>
    <w:rsid w:val="00785DC1"/>
    <w:rsid w:val="00785E7B"/>
    <w:rsid w:val="007862EB"/>
    <w:rsid w:val="00787FAD"/>
    <w:rsid w:val="0079013B"/>
    <w:rsid w:val="00790EDE"/>
    <w:rsid w:val="0079187D"/>
    <w:rsid w:val="00791C7B"/>
    <w:rsid w:val="007926B6"/>
    <w:rsid w:val="00792FFB"/>
    <w:rsid w:val="00793A0E"/>
    <w:rsid w:val="007942BA"/>
    <w:rsid w:val="007942CA"/>
    <w:rsid w:val="007947DD"/>
    <w:rsid w:val="007953E2"/>
    <w:rsid w:val="00795605"/>
    <w:rsid w:val="00795D1C"/>
    <w:rsid w:val="0079609F"/>
    <w:rsid w:val="0079697C"/>
    <w:rsid w:val="00796AD8"/>
    <w:rsid w:val="00797113"/>
    <w:rsid w:val="0079790B"/>
    <w:rsid w:val="00797AC0"/>
    <w:rsid w:val="00797D70"/>
    <w:rsid w:val="007A017A"/>
    <w:rsid w:val="007A0EB9"/>
    <w:rsid w:val="007A0F19"/>
    <w:rsid w:val="007A2020"/>
    <w:rsid w:val="007A210C"/>
    <w:rsid w:val="007A2462"/>
    <w:rsid w:val="007A290E"/>
    <w:rsid w:val="007A2AA8"/>
    <w:rsid w:val="007A33C6"/>
    <w:rsid w:val="007A3B14"/>
    <w:rsid w:val="007A4260"/>
    <w:rsid w:val="007A46E7"/>
    <w:rsid w:val="007A509F"/>
    <w:rsid w:val="007A5488"/>
    <w:rsid w:val="007A6116"/>
    <w:rsid w:val="007A6915"/>
    <w:rsid w:val="007A6D00"/>
    <w:rsid w:val="007A7664"/>
    <w:rsid w:val="007A789F"/>
    <w:rsid w:val="007B0094"/>
    <w:rsid w:val="007B05A2"/>
    <w:rsid w:val="007B0728"/>
    <w:rsid w:val="007B097C"/>
    <w:rsid w:val="007B0A07"/>
    <w:rsid w:val="007B1240"/>
    <w:rsid w:val="007B1D1D"/>
    <w:rsid w:val="007B34B2"/>
    <w:rsid w:val="007B3A3D"/>
    <w:rsid w:val="007B45C0"/>
    <w:rsid w:val="007B5926"/>
    <w:rsid w:val="007B598A"/>
    <w:rsid w:val="007B6512"/>
    <w:rsid w:val="007B69D8"/>
    <w:rsid w:val="007B6D54"/>
    <w:rsid w:val="007B71C2"/>
    <w:rsid w:val="007B7A63"/>
    <w:rsid w:val="007B7BAA"/>
    <w:rsid w:val="007C011E"/>
    <w:rsid w:val="007C0256"/>
    <w:rsid w:val="007C0C77"/>
    <w:rsid w:val="007C1737"/>
    <w:rsid w:val="007C187F"/>
    <w:rsid w:val="007C1C27"/>
    <w:rsid w:val="007C2B86"/>
    <w:rsid w:val="007C336B"/>
    <w:rsid w:val="007C337F"/>
    <w:rsid w:val="007C3E61"/>
    <w:rsid w:val="007C4097"/>
    <w:rsid w:val="007C40AD"/>
    <w:rsid w:val="007C498A"/>
    <w:rsid w:val="007C50D8"/>
    <w:rsid w:val="007C5D3F"/>
    <w:rsid w:val="007C5FB0"/>
    <w:rsid w:val="007C610D"/>
    <w:rsid w:val="007C6539"/>
    <w:rsid w:val="007C7315"/>
    <w:rsid w:val="007C733D"/>
    <w:rsid w:val="007C7F8D"/>
    <w:rsid w:val="007D0866"/>
    <w:rsid w:val="007D0871"/>
    <w:rsid w:val="007D0F5C"/>
    <w:rsid w:val="007D0FBD"/>
    <w:rsid w:val="007D1108"/>
    <w:rsid w:val="007D13F8"/>
    <w:rsid w:val="007D2118"/>
    <w:rsid w:val="007D27F1"/>
    <w:rsid w:val="007D2F57"/>
    <w:rsid w:val="007D36F9"/>
    <w:rsid w:val="007D3CCE"/>
    <w:rsid w:val="007D451E"/>
    <w:rsid w:val="007D455F"/>
    <w:rsid w:val="007D47A6"/>
    <w:rsid w:val="007D4807"/>
    <w:rsid w:val="007D5158"/>
    <w:rsid w:val="007D5597"/>
    <w:rsid w:val="007D5A73"/>
    <w:rsid w:val="007D5D0D"/>
    <w:rsid w:val="007D5EC9"/>
    <w:rsid w:val="007D6776"/>
    <w:rsid w:val="007D6B7F"/>
    <w:rsid w:val="007D6FDC"/>
    <w:rsid w:val="007D700B"/>
    <w:rsid w:val="007D70FC"/>
    <w:rsid w:val="007E055C"/>
    <w:rsid w:val="007E05F4"/>
    <w:rsid w:val="007E0C0E"/>
    <w:rsid w:val="007E112F"/>
    <w:rsid w:val="007E127C"/>
    <w:rsid w:val="007E13A6"/>
    <w:rsid w:val="007E1551"/>
    <w:rsid w:val="007E16D2"/>
    <w:rsid w:val="007E1A05"/>
    <w:rsid w:val="007E1DCA"/>
    <w:rsid w:val="007E28CC"/>
    <w:rsid w:val="007E31F5"/>
    <w:rsid w:val="007E33CC"/>
    <w:rsid w:val="007E37A5"/>
    <w:rsid w:val="007E45DA"/>
    <w:rsid w:val="007E45FC"/>
    <w:rsid w:val="007E4ECA"/>
    <w:rsid w:val="007E4FBE"/>
    <w:rsid w:val="007E5329"/>
    <w:rsid w:val="007E5488"/>
    <w:rsid w:val="007E5B0A"/>
    <w:rsid w:val="007E5BB9"/>
    <w:rsid w:val="007E5FA4"/>
    <w:rsid w:val="007E6B85"/>
    <w:rsid w:val="007E6C24"/>
    <w:rsid w:val="007E704D"/>
    <w:rsid w:val="007E73A7"/>
    <w:rsid w:val="007E7464"/>
    <w:rsid w:val="007E757C"/>
    <w:rsid w:val="007E7A00"/>
    <w:rsid w:val="007E7BC2"/>
    <w:rsid w:val="007E7CA6"/>
    <w:rsid w:val="007E7CC6"/>
    <w:rsid w:val="007F0E1B"/>
    <w:rsid w:val="007F1216"/>
    <w:rsid w:val="007F1ABF"/>
    <w:rsid w:val="007F201A"/>
    <w:rsid w:val="007F2856"/>
    <w:rsid w:val="007F29FA"/>
    <w:rsid w:val="007F32A4"/>
    <w:rsid w:val="007F3796"/>
    <w:rsid w:val="007F3AF8"/>
    <w:rsid w:val="007F3DD6"/>
    <w:rsid w:val="007F3F90"/>
    <w:rsid w:val="007F40BC"/>
    <w:rsid w:val="007F4FDE"/>
    <w:rsid w:val="007F5924"/>
    <w:rsid w:val="007F5BF1"/>
    <w:rsid w:val="007F5EDF"/>
    <w:rsid w:val="00801710"/>
    <w:rsid w:val="00801BEF"/>
    <w:rsid w:val="00801E40"/>
    <w:rsid w:val="00802018"/>
    <w:rsid w:val="008025EA"/>
    <w:rsid w:val="0080266F"/>
    <w:rsid w:val="008028F0"/>
    <w:rsid w:val="00802B90"/>
    <w:rsid w:val="00802CFA"/>
    <w:rsid w:val="00802FC6"/>
    <w:rsid w:val="00803558"/>
    <w:rsid w:val="008035F0"/>
    <w:rsid w:val="00803809"/>
    <w:rsid w:val="00803924"/>
    <w:rsid w:val="0080467B"/>
    <w:rsid w:val="008053C7"/>
    <w:rsid w:val="008057B1"/>
    <w:rsid w:val="008057E8"/>
    <w:rsid w:val="00805E05"/>
    <w:rsid w:val="00805E6E"/>
    <w:rsid w:val="00806341"/>
    <w:rsid w:val="00806A8E"/>
    <w:rsid w:val="0080736D"/>
    <w:rsid w:val="00807B20"/>
    <w:rsid w:val="00810722"/>
    <w:rsid w:val="00810789"/>
    <w:rsid w:val="00810B5A"/>
    <w:rsid w:val="00810E4A"/>
    <w:rsid w:val="00811241"/>
    <w:rsid w:val="00811505"/>
    <w:rsid w:val="008116D3"/>
    <w:rsid w:val="008116EF"/>
    <w:rsid w:val="00811D56"/>
    <w:rsid w:val="00812257"/>
    <w:rsid w:val="008129A2"/>
    <w:rsid w:val="00812A26"/>
    <w:rsid w:val="00812C72"/>
    <w:rsid w:val="00812D9E"/>
    <w:rsid w:val="008141CB"/>
    <w:rsid w:val="008144E5"/>
    <w:rsid w:val="0081580F"/>
    <w:rsid w:val="008158BC"/>
    <w:rsid w:val="00815CC1"/>
    <w:rsid w:val="00816307"/>
    <w:rsid w:val="00816352"/>
    <w:rsid w:val="008165DF"/>
    <w:rsid w:val="00816FDB"/>
    <w:rsid w:val="00817087"/>
    <w:rsid w:val="00817458"/>
    <w:rsid w:val="00817671"/>
    <w:rsid w:val="00817ECD"/>
    <w:rsid w:val="00817F96"/>
    <w:rsid w:val="0082017B"/>
    <w:rsid w:val="00820183"/>
    <w:rsid w:val="00820AFF"/>
    <w:rsid w:val="008210C4"/>
    <w:rsid w:val="008211ED"/>
    <w:rsid w:val="0082167E"/>
    <w:rsid w:val="00821705"/>
    <w:rsid w:val="0082225B"/>
    <w:rsid w:val="0082272B"/>
    <w:rsid w:val="008229D0"/>
    <w:rsid w:val="00823563"/>
    <w:rsid w:val="00823696"/>
    <w:rsid w:val="0082374F"/>
    <w:rsid w:val="00823A4A"/>
    <w:rsid w:val="00823BC4"/>
    <w:rsid w:val="00823BFA"/>
    <w:rsid w:val="00823D75"/>
    <w:rsid w:val="008249BE"/>
    <w:rsid w:val="00824C01"/>
    <w:rsid w:val="00824E97"/>
    <w:rsid w:val="00825030"/>
    <w:rsid w:val="00825EDD"/>
    <w:rsid w:val="00826292"/>
    <w:rsid w:val="008262D6"/>
    <w:rsid w:val="008264DC"/>
    <w:rsid w:val="0082672B"/>
    <w:rsid w:val="00826996"/>
    <w:rsid w:val="00827044"/>
    <w:rsid w:val="008274ED"/>
    <w:rsid w:val="00830656"/>
    <w:rsid w:val="00830802"/>
    <w:rsid w:val="00830C19"/>
    <w:rsid w:val="0083137A"/>
    <w:rsid w:val="00831637"/>
    <w:rsid w:val="00831DB1"/>
    <w:rsid w:val="00831FFC"/>
    <w:rsid w:val="008320E0"/>
    <w:rsid w:val="008321DA"/>
    <w:rsid w:val="0083246F"/>
    <w:rsid w:val="0083263E"/>
    <w:rsid w:val="00832780"/>
    <w:rsid w:val="00832A6A"/>
    <w:rsid w:val="00832EA6"/>
    <w:rsid w:val="00832EF7"/>
    <w:rsid w:val="0083319F"/>
    <w:rsid w:val="00833435"/>
    <w:rsid w:val="00833819"/>
    <w:rsid w:val="00834462"/>
    <w:rsid w:val="00834AC1"/>
    <w:rsid w:val="00834F16"/>
    <w:rsid w:val="00835254"/>
    <w:rsid w:val="008353C1"/>
    <w:rsid w:val="00835942"/>
    <w:rsid w:val="008365E9"/>
    <w:rsid w:val="00836D83"/>
    <w:rsid w:val="008373B0"/>
    <w:rsid w:val="008379F6"/>
    <w:rsid w:val="00837B31"/>
    <w:rsid w:val="00840B4F"/>
    <w:rsid w:val="00841E6D"/>
    <w:rsid w:val="00842497"/>
    <w:rsid w:val="00842751"/>
    <w:rsid w:val="00842761"/>
    <w:rsid w:val="0084285E"/>
    <w:rsid w:val="00842C94"/>
    <w:rsid w:val="008430D4"/>
    <w:rsid w:val="008433F8"/>
    <w:rsid w:val="0084381B"/>
    <w:rsid w:val="00843B6E"/>
    <w:rsid w:val="00843C46"/>
    <w:rsid w:val="008443AF"/>
    <w:rsid w:val="00844AC2"/>
    <w:rsid w:val="00844F27"/>
    <w:rsid w:val="00845B25"/>
    <w:rsid w:val="00845DDC"/>
    <w:rsid w:val="00846053"/>
    <w:rsid w:val="008462E9"/>
    <w:rsid w:val="0084645E"/>
    <w:rsid w:val="00846767"/>
    <w:rsid w:val="00846E99"/>
    <w:rsid w:val="00847046"/>
    <w:rsid w:val="00847338"/>
    <w:rsid w:val="00847652"/>
    <w:rsid w:val="00850961"/>
    <w:rsid w:val="00850DB0"/>
    <w:rsid w:val="0085109A"/>
    <w:rsid w:val="00851C98"/>
    <w:rsid w:val="008523C7"/>
    <w:rsid w:val="0085269B"/>
    <w:rsid w:val="008533ED"/>
    <w:rsid w:val="0085349B"/>
    <w:rsid w:val="0085351E"/>
    <w:rsid w:val="0085397C"/>
    <w:rsid w:val="00854182"/>
    <w:rsid w:val="00854CD5"/>
    <w:rsid w:val="00854F74"/>
    <w:rsid w:val="00855882"/>
    <w:rsid w:val="00855D2F"/>
    <w:rsid w:val="008564EF"/>
    <w:rsid w:val="00856842"/>
    <w:rsid w:val="00856F8E"/>
    <w:rsid w:val="00857A3D"/>
    <w:rsid w:val="00857BCE"/>
    <w:rsid w:val="00857E04"/>
    <w:rsid w:val="008606A7"/>
    <w:rsid w:val="008612ED"/>
    <w:rsid w:val="00861473"/>
    <w:rsid w:val="00861615"/>
    <w:rsid w:val="0086217E"/>
    <w:rsid w:val="00862272"/>
    <w:rsid w:val="008624DF"/>
    <w:rsid w:val="00862784"/>
    <w:rsid w:val="00862CDC"/>
    <w:rsid w:val="00862E1A"/>
    <w:rsid w:val="008631E5"/>
    <w:rsid w:val="008632D0"/>
    <w:rsid w:val="0086356A"/>
    <w:rsid w:val="00863821"/>
    <w:rsid w:val="00864975"/>
    <w:rsid w:val="00864D4F"/>
    <w:rsid w:val="00865216"/>
    <w:rsid w:val="008652E9"/>
    <w:rsid w:val="00865413"/>
    <w:rsid w:val="0086565B"/>
    <w:rsid w:val="008664A2"/>
    <w:rsid w:val="00866B01"/>
    <w:rsid w:val="00866B68"/>
    <w:rsid w:val="00866B7F"/>
    <w:rsid w:val="00866E3B"/>
    <w:rsid w:val="00867F50"/>
    <w:rsid w:val="008703D2"/>
    <w:rsid w:val="00870870"/>
    <w:rsid w:val="00870A8D"/>
    <w:rsid w:val="008712AA"/>
    <w:rsid w:val="0087162F"/>
    <w:rsid w:val="008717BA"/>
    <w:rsid w:val="008717D7"/>
    <w:rsid w:val="00871C94"/>
    <w:rsid w:val="00871D86"/>
    <w:rsid w:val="0087219A"/>
    <w:rsid w:val="00872A5B"/>
    <w:rsid w:val="00872F23"/>
    <w:rsid w:val="00873185"/>
    <w:rsid w:val="008731AB"/>
    <w:rsid w:val="0087379C"/>
    <w:rsid w:val="00873AF8"/>
    <w:rsid w:val="00873B53"/>
    <w:rsid w:val="00874A91"/>
    <w:rsid w:val="00875102"/>
    <w:rsid w:val="008752CC"/>
    <w:rsid w:val="00875A2C"/>
    <w:rsid w:val="00875B12"/>
    <w:rsid w:val="00875BE5"/>
    <w:rsid w:val="00875FBD"/>
    <w:rsid w:val="00875FC0"/>
    <w:rsid w:val="0087714C"/>
    <w:rsid w:val="00880582"/>
    <w:rsid w:val="00880E4D"/>
    <w:rsid w:val="008816BC"/>
    <w:rsid w:val="00881DAC"/>
    <w:rsid w:val="008822E9"/>
    <w:rsid w:val="008824D1"/>
    <w:rsid w:val="00882CE2"/>
    <w:rsid w:val="00883134"/>
    <w:rsid w:val="008834F5"/>
    <w:rsid w:val="008839C2"/>
    <w:rsid w:val="00883C46"/>
    <w:rsid w:val="0088404D"/>
    <w:rsid w:val="00884EB4"/>
    <w:rsid w:val="00885065"/>
    <w:rsid w:val="00885259"/>
    <w:rsid w:val="00885465"/>
    <w:rsid w:val="00885745"/>
    <w:rsid w:val="008857F0"/>
    <w:rsid w:val="00885EEE"/>
    <w:rsid w:val="00885F44"/>
    <w:rsid w:val="00885FD3"/>
    <w:rsid w:val="008860EB"/>
    <w:rsid w:val="0088626D"/>
    <w:rsid w:val="00886281"/>
    <w:rsid w:val="00886C0A"/>
    <w:rsid w:val="00886D1A"/>
    <w:rsid w:val="0088715A"/>
    <w:rsid w:val="0088754D"/>
    <w:rsid w:val="00887813"/>
    <w:rsid w:val="00887D01"/>
    <w:rsid w:val="00890605"/>
    <w:rsid w:val="00890871"/>
    <w:rsid w:val="00890DE8"/>
    <w:rsid w:val="00890E42"/>
    <w:rsid w:val="008917B5"/>
    <w:rsid w:val="008924CB"/>
    <w:rsid w:val="0089273F"/>
    <w:rsid w:val="0089342A"/>
    <w:rsid w:val="008940E2"/>
    <w:rsid w:val="0089510B"/>
    <w:rsid w:val="00895D4B"/>
    <w:rsid w:val="008964D1"/>
    <w:rsid w:val="00896F86"/>
    <w:rsid w:val="00897D68"/>
    <w:rsid w:val="008A00EB"/>
    <w:rsid w:val="008A0618"/>
    <w:rsid w:val="008A1499"/>
    <w:rsid w:val="008A1841"/>
    <w:rsid w:val="008A1CF4"/>
    <w:rsid w:val="008A20A1"/>
    <w:rsid w:val="008A28DC"/>
    <w:rsid w:val="008A3130"/>
    <w:rsid w:val="008A362D"/>
    <w:rsid w:val="008A3EE7"/>
    <w:rsid w:val="008A495B"/>
    <w:rsid w:val="008A4C1B"/>
    <w:rsid w:val="008A5574"/>
    <w:rsid w:val="008A6444"/>
    <w:rsid w:val="008A70D4"/>
    <w:rsid w:val="008A719E"/>
    <w:rsid w:val="008A7259"/>
    <w:rsid w:val="008A7722"/>
    <w:rsid w:val="008B0298"/>
    <w:rsid w:val="008B05BA"/>
    <w:rsid w:val="008B0B1E"/>
    <w:rsid w:val="008B0B2A"/>
    <w:rsid w:val="008B0F09"/>
    <w:rsid w:val="008B157E"/>
    <w:rsid w:val="008B1ABD"/>
    <w:rsid w:val="008B1C94"/>
    <w:rsid w:val="008B20AF"/>
    <w:rsid w:val="008B26E4"/>
    <w:rsid w:val="008B2B98"/>
    <w:rsid w:val="008B2DB0"/>
    <w:rsid w:val="008B32ED"/>
    <w:rsid w:val="008B3A3C"/>
    <w:rsid w:val="008B3F9C"/>
    <w:rsid w:val="008B4808"/>
    <w:rsid w:val="008B4E35"/>
    <w:rsid w:val="008B4F9F"/>
    <w:rsid w:val="008B51A5"/>
    <w:rsid w:val="008B5E6D"/>
    <w:rsid w:val="008B6172"/>
    <w:rsid w:val="008B618C"/>
    <w:rsid w:val="008B6470"/>
    <w:rsid w:val="008B6FE2"/>
    <w:rsid w:val="008B747E"/>
    <w:rsid w:val="008B7536"/>
    <w:rsid w:val="008B775A"/>
    <w:rsid w:val="008B7DC0"/>
    <w:rsid w:val="008B7F33"/>
    <w:rsid w:val="008C009C"/>
    <w:rsid w:val="008C04FC"/>
    <w:rsid w:val="008C077F"/>
    <w:rsid w:val="008C0E59"/>
    <w:rsid w:val="008C103B"/>
    <w:rsid w:val="008C11BD"/>
    <w:rsid w:val="008C17F2"/>
    <w:rsid w:val="008C19F7"/>
    <w:rsid w:val="008C1F42"/>
    <w:rsid w:val="008C2441"/>
    <w:rsid w:val="008C2759"/>
    <w:rsid w:val="008C296A"/>
    <w:rsid w:val="008C2A41"/>
    <w:rsid w:val="008C2E7D"/>
    <w:rsid w:val="008C31B6"/>
    <w:rsid w:val="008C33D1"/>
    <w:rsid w:val="008C3D64"/>
    <w:rsid w:val="008C3E31"/>
    <w:rsid w:val="008C3EC6"/>
    <w:rsid w:val="008C431C"/>
    <w:rsid w:val="008C468A"/>
    <w:rsid w:val="008C477A"/>
    <w:rsid w:val="008C4AC5"/>
    <w:rsid w:val="008C4ED0"/>
    <w:rsid w:val="008C589C"/>
    <w:rsid w:val="008C5B4C"/>
    <w:rsid w:val="008C5D31"/>
    <w:rsid w:val="008C620E"/>
    <w:rsid w:val="008C6241"/>
    <w:rsid w:val="008C6272"/>
    <w:rsid w:val="008C6293"/>
    <w:rsid w:val="008C6918"/>
    <w:rsid w:val="008C6E1E"/>
    <w:rsid w:val="008C7857"/>
    <w:rsid w:val="008D02BC"/>
    <w:rsid w:val="008D08CF"/>
    <w:rsid w:val="008D094E"/>
    <w:rsid w:val="008D0B84"/>
    <w:rsid w:val="008D1234"/>
    <w:rsid w:val="008D1535"/>
    <w:rsid w:val="008D1B13"/>
    <w:rsid w:val="008D1B49"/>
    <w:rsid w:val="008D1E5A"/>
    <w:rsid w:val="008D2366"/>
    <w:rsid w:val="008D2399"/>
    <w:rsid w:val="008D2857"/>
    <w:rsid w:val="008D397E"/>
    <w:rsid w:val="008D420C"/>
    <w:rsid w:val="008D49B0"/>
    <w:rsid w:val="008D5606"/>
    <w:rsid w:val="008D5824"/>
    <w:rsid w:val="008D5C30"/>
    <w:rsid w:val="008D7A3D"/>
    <w:rsid w:val="008D7CFC"/>
    <w:rsid w:val="008E0051"/>
    <w:rsid w:val="008E1512"/>
    <w:rsid w:val="008E15BA"/>
    <w:rsid w:val="008E169C"/>
    <w:rsid w:val="008E1B70"/>
    <w:rsid w:val="008E1FD6"/>
    <w:rsid w:val="008E2243"/>
    <w:rsid w:val="008E283D"/>
    <w:rsid w:val="008E2FBF"/>
    <w:rsid w:val="008E3AF6"/>
    <w:rsid w:val="008E4D3A"/>
    <w:rsid w:val="008E5CAA"/>
    <w:rsid w:val="008E65CB"/>
    <w:rsid w:val="008E6C0F"/>
    <w:rsid w:val="008E6D7E"/>
    <w:rsid w:val="008F0014"/>
    <w:rsid w:val="008F0022"/>
    <w:rsid w:val="008F0150"/>
    <w:rsid w:val="008F01D6"/>
    <w:rsid w:val="008F10F7"/>
    <w:rsid w:val="008F26F2"/>
    <w:rsid w:val="008F2876"/>
    <w:rsid w:val="008F2ACB"/>
    <w:rsid w:val="008F2CD3"/>
    <w:rsid w:val="008F345E"/>
    <w:rsid w:val="008F3762"/>
    <w:rsid w:val="008F3A47"/>
    <w:rsid w:val="008F3E38"/>
    <w:rsid w:val="008F4198"/>
    <w:rsid w:val="008F428B"/>
    <w:rsid w:val="008F474E"/>
    <w:rsid w:val="008F4C58"/>
    <w:rsid w:val="008F4E8C"/>
    <w:rsid w:val="008F4EFD"/>
    <w:rsid w:val="008F524C"/>
    <w:rsid w:val="008F583E"/>
    <w:rsid w:val="008F58C8"/>
    <w:rsid w:val="008F5EFE"/>
    <w:rsid w:val="008F60CA"/>
    <w:rsid w:val="008F612B"/>
    <w:rsid w:val="008F64B5"/>
    <w:rsid w:val="008F6504"/>
    <w:rsid w:val="008F7438"/>
    <w:rsid w:val="008F7AFB"/>
    <w:rsid w:val="009002BC"/>
    <w:rsid w:val="00900CAC"/>
    <w:rsid w:val="009018F5"/>
    <w:rsid w:val="0090194A"/>
    <w:rsid w:val="009029A3"/>
    <w:rsid w:val="00902C01"/>
    <w:rsid w:val="00902DF4"/>
    <w:rsid w:val="00903310"/>
    <w:rsid w:val="0090403D"/>
    <w:rsid w:val="009043F2"/>
    <w:rsid w:val="0090483F"/>
    <w:rsid w:val="00904B8A"/>
    <w:rsid w:val="00905429"/>
    <w:rsid w:val="00905B18"/>
    <w:rsid w:val="009064A2"/>
    <w:rsid w:val="0090685D"/>
    <w:rsid w:val="0090733E"/>
    <w:rsid w:val="0090779B"/>
    <w:rsid w:val="00907F51"/>
    <w:rsid w:val="00907F7C"/>
    <w:rsid w:val="009101E3"/>
    <w:rsid w:val="009103BE"/>
    <w:rsid w:val="00910DDD"/>
    <w:rsid w:val="009112FF"/>
    <w:rsid w:val="00911852"/>
    <w:rsid w:val="009119ED"/>
    <w:rsid w:val="00911A67"/>
    <w:rsid w:val="00911B35"/>
    <w:rsid w:val="00911C8D"/>
    <w:rsid w:val="00912850"/>
    <w:rsid w:val="00912F2B"/>
    <w:rsid w:val="009135E9"/>
    <w:rsid w:val="00913AFB"/>
    <w:rsid w:val="00913C36"/>
    <w:rsid w:val="009141E2"/>
    <w:rsid w:val="0091437D"/>
    <w:rsid w:val="009148C9"/>
    <w:rsid w:val="009153BB"/>
    <w:rsid w:val="0091627C"/>
    <w:rsid w:val="00916815"/>
    <w:rsid w:val="0091694A"/>
    <w:rsid w:val="00916BA2"/>
    <w:rsid w:val="00916DD9"/>
    <w:rsid w:val="00917A5C"/>
    <w:rsid w:val="00917BF7"/>
    <w:rsid w:val="009207A4"/>
    <w:rsid w:val="0092083D"/>
    <w:rsid w:val="00920F14"/>
    <w:rsid w:val="00921527"/>
    <w:rsid w:val="009216F5"/>
    <w:rsid w:val="00921BE9"/>
    <w:rsid w:val="009221EF"/>
    <w:rsid w:val="009223F2"/>
    <w:rsid w:val="00923480"/>
    <w:rsid w:val="00923AFD"/>
    <w:rsid w:val="00924221"/>
    <w:rsid w:val="009245D1"/>
    <w:rsid w:val="009247EF"/>
    <w:rsid w:val="00924C1F"/>
    <w:rsid w:val="00925666"/>
    <w:rsid w:val="009256BF"/>
    <w:rsid w:val="0092576D"/>
    <w:rsid w:val="0092577B"/>
    <w:rsid w:val="00925DFF"/>
    <w:rsid w:val="0092670A"/>
    <w:rsid w:val="009268E9"/>
    <w:rsid w:val="00926CC5"/>
    <w:rsid w:val="00926EA5"/>
    <w:rsid w:val="00926F01"/>
    <w:rsid w:val="009270F1"/>
    <w:rsid w:val="009271B3"/>
    <w:rsid w:val="00927343"/>
    <w:rsid w:val="00927D9A"/>
    <w:rsid w:val="00927EAF"/>
    <w:rsid w:val="0093004A"/>
    <w:rsid w:val="00930526"/>
    <w:rsid w:val="009305B4"/>
    <w:rsid w:val="00931A5B"/>
    <w:rsid w:val="00932295"/>
    <w:rsid w:val="0093254F"/>
    <w:rsid w:val="0093312B"/>
    <w:rsid w:val="00933373"/>
    <w:rsid w:val="0093348A"/>
    <w:rsid w:val="00933AEA"/>
    <w:rsid w:val="009341D5"/>
    <w:rsid w:val="009342F6"/>
    <w:rsid w:val="009347EF"/>
    <w:rsid w:val="00934EF4"/>
    <w:rsid w:val="009350A3"/>
    <w:rsid w:val="00935155"/>
    <w:rsid w:val="009356C9"/>
    <w:rsid w:val="00935A4A"/>
    <w:rsid w:val="00935ECA"/>
    <w:rsid w:val="0093650D"/>
    <w:rsid w:val="00936868"/>
    <w:rsid w:val="009369D3"/>
    <w:rsid w:val="0093798E"/>
    <w:rsid w:val="00937A7F"/>
    <w:rsid w:val="00937BBF"/>
    <w:rsid w:val="00937FF3"/>
    <w:rsid w:val="0094065B"/>
    <w:rsid w:val="0094088A"/>
    <w:rsid w:val="009418FF"/>
    <w:rsid w:val="009419A7"/>
    <w:rsid w:val="00941CEA"/>
    <w:rsid w:val="00942810"/>
    <w:rsid w:val="00942831"/>
    <w:rsid w:val="00942DB8"/>
    <w:rsid w:val="00943F21"/>
    <w:rsid w:val="009440CB"/>
    <w:rsid w:val="00944997"/>
    <w:rsid w:val="00945041"/>
    <w:rsid w:val="009452FA"/>
    <w:rsid w:val="00945493"/>
    <w:rsid w:val="00945EBF"/>
    <w:rsid w:val="00946A9C"/>
    <w:rsid w:val="00947A46"/>
    <w:rsid w:val="009505F1"/>
    <w:rsid w:val="00950741"/>
    <w:rsid w:val="009510E8"/>
    <w:rsid w:val="00951A52"/>
    <w:rsid w:val="00951B38"/>
    <w:rsid w:val="00951BCA"/>
    <w:rsid w:val="00951E39"/>
    <w:rsid w:val="009527F6"/>
    <w:rsid w:val="009527FA"/>
    <w:rsid w:val="00952E6F"/>
    <w:rsid w:val="00952EA3"/>
    <w:rsid w:val="009532C6"/>
    <w:rsid w:val="00953642"/>
    <w:rsid w:val="0095412F"/>
    <w:rsid w:val="009548F6"/>
    <w:rsid w:val="009549AD"/>
    <w:rsid w:val="009558FE"/>
    <w:rsid w:val="00955A28"/>
    <w:rsid w:val="009562E5"/>
    <w:rsid w:val="00956974"/>
    <w:rsid w:val="00956A46"/>
    <w:rsid w:val="00956CF2"/>
    <w:rsid w:val="009572EE"/>
    <w:rsid w:val="009574D5"/>
    <w:rsid w:val="00960B41"/>
    <w:rsid w:val="009623EB"/>
    <w:rsid w:val="00962740"/>
    <w:rsid w:val="009631E1"/>
    <w:rsid w:val="0096328B"/>
    <w:rsid w:val="00964336"/>
    <w:rsid w:val="009643B7"/>
    <w:rsid w:val="009648A3"/>
    <w:rsid w:val="00964EEB"/>
    <w:rsid w:val="00964EFF"/>
    <w:rsid w:val="00965401"/>
    <w:rsid w:val="009654FB"/>
    <w:rsid w:val="0096591B"/>
    <w:rsid w:val="00966C73"/>
    <w:rsid w:val="00966CD1"/>
    <w:rsid w:val="0096709A"/>
    <w:rsid w:val="009677D3"/>
    <w:rsid w:val="00967B21"/>
    <w:rsid w:val="00967EEA"/>
    <w:rsid w:val="00970153"/>
    <w:rsid w:val="009702A2"/>
    <w:rsid w:val="00970370"/>
    <w:rsid w:val="00970420"/>
    <w:rsid w:val="009706C9"/>
    <w:rsid w:val="00970FAE"/>
    <w:rsid w:val="0097146F"/>
    <w:rsid w:val="00972010"/>
    <w:rsid w:val="009721AF"/>
    <w:rsid w:val="00972295"/>
    <w:rsid w:val="00972A77"/>
    <w:rsid w:val="00972BC0"/>
    <w:rsid w:val="00973253"/>
    <w:rsid w:val="00973B8B"/>
    <w:rsid w:val="00973D3A"/>
    <w:rsid w:val="0097463C"/>
    <w:rsid w:val="0097476C"/>
    <w:rsid w:val="0097532C"/>
    <w:rsid w:val="0097549A"/>
    <w:rsid w:val="009754B4"/>
    <w:rsid w:val="00975610"/>
    <w:rsid w:val="00976DD2"/>
    <w:rsid w:val="00976FF0"/>
    <w:rsid w:val="0097726A"/>
    <w:rsid w:val="00977A0F"/>
    <w:rsid w:val="00980583"/>
    <w:rsid w:val="00980997"/>
    <w:rsid w:val="00981658"/>
    <w:rsid w:val="009816A9"/>
    <w:rsid w:val="0098185C"/>
    <w:rsid w:val="009818A4"/>
    <w:rsid w:val="00981A31"/>
    <w:rsid w:val="00982309"/>
    <w:rsid w:val="00982C66"/>
    <w:rsid w:val="00982DE5"/>
    <w:rsid w:val="0098342D"/>
    <w:rsid w:val="0098347D"/>
    <w:rsid w:val="00983A7C"/>
    <w:rsid w:val="00984A65"/>
    <w:rsid w:val="00985061"/>
    <w:rsid w:val="009854D9"/>
    <w:rsid w:val="00985B96"/>
    <w:rsid w:val="00985EF4"/>
    <w:rsid w:val="009861AF"/>
    <w:rsid w:val="00986323"/>
    <w:rsid w:val="009863E7"/>
    <w:rsid w:val="00986504"/>
    <w:rsid w:val="009865AA"/>
    <w:rsid w:val="0098663A"/>
    <w:rsid w:val="009869E4"/>
    <w:rsid w:val="00986B4B"/>
    <w:rsid w:val="00986BFD"/>
    <w:rsid w:val="00986CAB"/>
    <w:rsid w:val="00986F83"/>
    <w:rsid w:val="00986FEF"/>
    <w:rsid w:val="00987D76"/>
    <w:rsid w:val="00987D77"/>
    <w:rsid w:val="00990753"/>
    <w:rsid w:val="009911BA"/>
    <w:rsid w:val="009912EB"/>
    <w:rsid w:val="00991765"/>
    <w:rsid w:val="009917B4"/>
    <w:rsid w:val="009917E0"/>
    <w:rsid w:val="0099180B"/>
    <w:rsid w:val="00991BCC"/>
    <w:rsid w:val="00992357"/>
    <w:rsid w:val="00992B2F"/>
    <w:rsid w:val="00993313"/>
    <w:rsid w:val="009936BE"/>
    <w:rsid w:val="009937AC"/>
    <w:rsid w:val="009938BE"/>
    <w:rsid w:val="009939B4"/>
    <w:rsid w:val="00994724"/>
    <w:rsid w:val="00994740"/>
    <w:rsid w:val="0099479D"/>
    <w:rsid w:val="00994838"/>
    <w:rsid w:val="00994C51"/>
    <w:rsid w:val="00994F85"/>
    <w:rsid w:val="009955BB"/>
    <w:rsid w:val="00995A69"/>
    <w:rsid w:val="00995FA3"/>
    <w:rsid w:val="0099639C"/>
    <w:rsid w:val="009965BE"/>
    <w:rsid w:val="0099695F"/>
    <w:rsid w:val="00996F74"/>
    <w:rsid w:val="00997339"/>
    <w:rsid w:val="009A036F"/>
    <w:rsid w:val="009A0FD5"/>
    <w:rsid w:val="009A135F"/>
    <w:rsid w:val="009A161B"/>
    <w:rsid w:val="009A1DEB"/>
    <w:rsid w:val="009A1E22"/>
    <w:rsid w:val="009A1FF6"/>
    <w:rsid w:val="009A2919"/>
    <w:rsid w:val="009A2B48"/>
    <w:rsid w:val="009A2FC5"/>
    <w:rsid w:val="009A3416"/>
    <w:rsid w:val="009A3AEF"/>
    <w:rsid w:val="009A3E4B"/>
    <w:rsid w:val="009A45AF"/>
    <w:rsid w:val="009A4B6A"/>
    <w:rsid w:val="009A5658"/>
    <w:rsid w:val="009A5969"/>
    <w:rsid w:val="009A656D"/>
    <w:rsid w:val="009A65D4"/>
    <w:rsid w:val="009A6895"/>
    <w:rsid w:val="009A6FBD"/>
    <w:rsid w:val="009A7474"/>
    <w:rsid w:val="009A783D"/>
    <w:rsid w:val="009A7915"/>
    <w:rsid w:val="009B0838"/>
    <w:rsid w:val="009B10EB"/>
    <w:rsid w:val="009B1371"/>
    <w:rsid w:val="009B17C7"/>
    <w:rsid w:val="009B1C5A"/>
    <w:rsid w:val="009B21EE"/>
    <w:rsid w:val="009B260E"/>
    <w:rsid w:val="009B2768"/>
    <w:rsid w:val="009B2B55"/>
    <w:rsid w:val="009B3C38"/>
    <w:rsid w:val="009B43C3"/>
    <w:rsid w:val="009B4D33"/>
    <w:rsid w:val="009B4DF9"/>
    <w:rsid w:val="009B5145"/>
    <w:rsid w:val="009B59CC"/>
    <w:rsid w:val="009B5D39"/>
    <w:rsid w:val="009B5DC9"/>
    <w:rsid w:val="009B6172"/>
    <w:rsid w:val="009B61EF"/>
    <w:rsid w:val="009B65B4"/>
    <w:rsid w:val="009B6647"/>
    <w:rsid w:val="009B6A0E"/>
    <w:rsid w:val="009B6D79"/>
    <w:rsid w:val="009B74F7"/>
    <w:rsid w:val="009B7AB7"/>
    <w:rsid w:val="009B7C4F"/>
    <w:rsid w:val="009B7CAD"/>
    <w:rsid w:val="009B7E74"/>
    <w:rsid w:val="009B7FC7"/>
    <w:rsid w:val="009C1135"/>
    <w:rsid w:val="009C134A"/>
    <w:rsid w:val="009C1701"/>
    <w:rsid w:val="009C18C6"/>
    <w:rsid w:val="009C24CF"/>
    <w:rsid w:val="009C2C42"/>
    <w:rsid w:val="009C34F9"/>
    <w:rsid w:val="009C3959"/>
    <w:rsid w:val="009C3CAA"/>
    <w:rsid w:val="009C4071"/>
    <w:rsid w:val="009C4092"/>
    <w:rsid w:val="009C42A3"/>
    <w:rsid w:val="009C4770"/>
    <w:rsid w:val="009C5346"/>
    <w:rsid w:val="009C5CA3"/>
    <w:rsid w:val="009C6170"/>
    <w:rsid w:val="009C61D7"/>
    <w:rsid w:val="009C633B"/>
    <w:rsid w:val="009C682F"/>
    <w:rsid w:val="009C6D70"/>
    <w:rsid w:val="009C75B4"/>
    <w:rsid w:val="009C7774"/>
    <w:rsid w:val="009C7FF4"/>
    <w:rsid w:val="009D0FFA"/>
    <w:rsid w:val="009D1699"/>
    <w:rsid w:val="009D1B0B"/>
    <w:rsid w:val="009D1B76"/>
    <w:rsid w:val="009D1BD3"/>
    <w:rsid w:val="009D21DF"/>
    <w:rsid w:val="009D22A2"/>
    <w:rsid w:val="009D2549"/>
    <w:rsid w:val="009D261C"/>
    <w:rsid w:val="009D3261"/>
    <w:rsid w:val="009D3320"/>
    <w:rsid w:val="009D364F"/>
    <w:rsid w:val="009D3824"/>
    <w:rsid w:val="009D3ECA"/>
    <w:rsid w:val="009D577F"/>
    <w:rsid w:val="009D657C"/>
    <w:rsid w:val="009D66DF"/>
    <w:rsid w:val="009D6D64"/>
    <w:rsid w:val="009D711D"/>
    <w:rsid w:val="009D7138"/>
    <w:rsid w:val="009D78B9"/>
    <w:rsid w:val="009D7F24"/>
    <w:rsid w:val="009E0457"/>
    <w:rsid w:val="009E0804"/>
    <w:rsid w:val="009E197F"/>
    <w:rsid w:val="009E1B3D"/>
    <w:rsid w:val="009E1B91"/>
    <w:rsid w:val="009E1DDD"/>
    <w:rsid w:val="009E2114"/>
    <w:rsid w:val="009E2BD8"/>
    <w:rsid w:val="009E4437"/>
    <w:rsid w:val="009E5198"/>
    <w:rsid w:val="009E5902"/>
    <w:rsid w:val="009E5C48"/>
    <w:rsid w:val="009E5DC8"/>
    <w:rsid w:val="009E675D"/>
    <w:rsid w:val="009E6A43"/>
    <w:rsid w:val="009E7812"/>
    <w:rsid w:val="009E797E"/>
    <w:rsid w:val="009E7A79"/>
    <w:rsid w:val="009E7DC2"/>
    <w:rsid w:val="009E7F3C"/>
    <w:rsid w:val="009F00E4"/>
    <w:rsid w:val="009F0881"/>
    <w:rsid w:val="009F0A14"/>
    <w:rsid w:val="009F183C"/>
    <w:rsid w:val="009F18EE"/>
    <w:rsid w:val="009F2544"/>
    <w:rsid w:val="009F2DCD"/>
    <w:rsid w:val="009F33D4"/>
    <w:rsid w:val="009F364F"/>
    <w:rsid w:val="009F37C0"/>
    <w:rsid w:val="009F3F6C"/>
    <w:rsid w:val="009F45BD"/>
    <w:rsid w:val="009F4758"/>
    <w:rsid w:val="009F4B78"/>
    <w:rsid w:val="009F5114"/>
    <w:rsid w:val="009F512C"/>
    <w:rsid w:val="009F6C86"/>
    <w:rsid w:val="009F74C3"/>
    <w:rsid w:val="009F79FB"/>
    <w:rsid w:val="009F7FEA"/>
    <w:rsid w:val="009F7FFD"/>
    <w:rsid w:val="00A005D6"/>
    <w:rsid w:val="00A005E8"/>
    <w:rsid w:val="00A00742"/>
    <w:rsid w:val="00A011A3"/>
    <w:rsid w:val="00A01802"/>
    <w:rsid w:val="00A01887"/>
    <w:rsid w:val="00A02074"/>
    <w:rsid w:val="00A020E1"/>
    <w:rsid w:val="00A02333"/>
    <w:rsid w:val="00A02655"/>
    <w:rsid w:val="00A02811"/>
    <w:rsid w:val="00A029FD"/>
    <w:rsid w:val="00A03C9E"/>
    <w:rsid w:val="00A03E84"/>
    <w:rsid w:val="00A041F6"/>
    <w:rsid w:val="00A04219"/>
    <w:rsid w:val="00A04261"/>
    <w:rsid w:val="00A04E32"/>
    <w:rsid w:val="00A04F6E"/>
    <w:rsid w:val="00A0501F"/>
    <w:rsid w:val="00A05CE6"/>
    <w:rsid w:val="00A05E81"/>
    <w:rsid w:val="00A06145"/>
    <w:rsid w:val="00A068DC"/>
    <w:rsid w:val="00A0695B"/>
    <w:rsid w:val="00A07783"/>
    <w:rsid w:val="00A078BC"/>
    <w:rsid w:val="00A079C7"/>
    <w:rsid w:val="00A07CD7"/>
    <w:rsid w:val="00A07FCA"/>
    <w:rsid w:val="00A1012E"/>
    <w:rsid w:val="00A1174C"/>
    <w:rsid w:val="00A117D8"/>
    <w:rsid w:val="00A118B7"/>
    <w:rsid w:val="00A11D99"/>
    <w:rsid w:val="00A11DB1"/>
    <w:rsid w:val="00A124DE"/>
    <w:rsid w:val="00A13071"/>
    <w:rsid w:val="00A1347D"/>
    <w:rsid w:val="00A13511"/>
    <w:rsid w:val="00A13E37"/>
    <w:rsid w:val="00A13EED"/>
    <w:rsid w:val="00A141C9"/>
    <w:rsid w:val="00A1423C"/>
    <w:rsid w:val="00A146FA"/>
    <w:rsid w:val="00A14BD9"/>
    <w:rsid w:val="00A14C54"/>
    <w:rsid w:val="00A14C79"/>
    <w:rsid w:val="00A15196"/>
    <w:rsid w:val="00A15542"/>
    <w:rsid w:val="00A15CDA"/>
    <w:rsid w:val="00A1601A"/>
    <w:rsid w:val="00A163E6"/>
    <w:rsid w:val="00A167F3"/>
    <w:rsid w:val="00A16B32"/>
    <w:rsid w:val="00A16B39"/>
    <w:rsid w:val="00A204A4"/>
    <w:rsid w:val="00A20C16"/>
    <w:rsid w:val="00A21BA8"/>
    <w:rsid w:val="00A21C29"/>
    <w:rsid w:val="00A21D90"/>
    <w:rsid w:val="00A22230"/>
    <w:rsid w:val="00A22522"/>
    <w:rsid w:val="00A22591"/>
    <w:rsid w:val="00A22EC7"/>
    <w:rsid w:val="00A233FB"/>
    <w:rsid w:val="00A2343E"/>
    <w:rsid w:val="00A23846"/>
    <w:rsid w:val="00A23EE6"/>
    <w:rsid w:val="00A249AC"/>
    <w:rsid w:val="00A25267"/>
    <w:rsid w:val="00A252B6"/>
    <w:rsid w:val="00A25314"/>
    <w:rsid w:val="00A25435"/>
    <w:rsid w:val="00A25677"/>
    <w:rsid w:val="00A25A61"/>
    <w:rsid w:val="00A25B73"/>
    <w:rsid w:val="00A267CE"/>
    <w:rsid w:val="00A26F87"/>
    <w:rsid w:val="00A27229"/>
    <w:rsid w:val="00A27486"/>
    <w:rsid w:val="00A27612"/>
    <w:rsid w:val="00A279FA"/>
    <w:rsid w:val="00A27AEB"/>
    <w:rsid w:val="00A27CA0"/>
    <w:rsid w:val="00A27E25"/>
    <w:rsid w:val="00A27F66"/>
    <w:rsid w:val="00A30B9D"/>
    <w:rsid w:val="00A315C1"/>
    <w:rsid w:val="00A3230A"/>
    <w:rsid w:val="00A32A46"/>
    <w:rsid w:val="00A32F88"/>
    <w:rsid w:val="00A33532"/>
    <w:rsid w:val="00A33A1C"/>
    <w:rsid w:val="00A33E1C"/>
    <w:rsid w:val="00A342AC"/>
    <w:rsid w:val="00A343C0"/>
    <w:rsid w:val="00A34667"/>
    <w:rsid w:val="00A34F0E"/>
    <w:rsid w:val="00A35005"/>
    <w:rsid w:val="00A354C9"/>
    <w:rsid w:val="00A35D63"/>
    <w:rsid w:val="00A35ED6"/>
    <w:rsid w:val="00A35FBD"/>
    <w:rsid w:val="00A362E8"/>
    <w:rsid w:val="00A36638"/>
    <w:rsid w:val="00A371B8"/>
    <w:rsid w:val="00A371DD"/>
    <w:rsid w:val="00A37258"/>
    <w:rsid w:val="00A40251"/>
    <w:rsid w:val="00A40333"/>
    <w:rsid w:val="00A404A8"/>
    <w:rsid w:val="00A40AC9"/>
    <w:rsid w:val="00A413B7"/>
    <w:rsid w:val="00A41AE7"/>
    <w:rsid w:val="00A41B8F"/>
    <w:rsid w:val="00A4249E"/>
    <w:rsid w:val="00A42F2C"/>
    <w:rsid w:val="00A43092"/>
    <w:rsid w:val="00A43628"/>
    <w:rsid w:val="00A438D1"/>
    <w:rsid w:val="00A442E9"/>
    <w:rsid w:val="00A44323"/>
    <w:rsid w:val="00A443C9"/>
    <w:rsid w:val="00A44F6E"/>
    <w:rsid w:val="00A45171"/>
    <w:rsid w:val="00A45184"/>
    <w:rsid w:val="00A453F6"/>
    <w:rsid w:val="00A4633E"/>
    <w:rsid w:val="00A463F8"/>
    <w:rsid w:val="00A4648E"/>
    <w:rsid w:val="00A46927"/>
    <w:rsid w:val="00A46C9C"/>
    <w:rsid w:val="00A47C65"/>
    <w:rsid w:val="00A47F7E"/>
    <w:rsid w:val="00A47FC7"/>
    <w:rsid w:val="00A502C6"/>
    <w:rsid w:val="00A50306"/>
    <w:rsid w:val="00A50F9A"/>
    <w:rsid w:val="00A512FA"/>
    <w:rsid w:val="00A51433"/>
    <w:rsid w:val="00A518E6"/>
    <w:rsid w:val="00A52330"/>
    <w:rsid w:val="00A52D96"/>
    <w:rsid w:val="00A530BA"/>
    <w:rsid w:val="00A54004"/>
    <w:rsid w:val="00A5506A"/>
    <w:rsid w:val="00A550EB"/>
    <w:rsid w:val="00A554AA"/>
    <w:rsid w:val="00A55784"/>
    <w:rsid w:val="00A55C44"/>
    <w:rsid w:val="00A55CA6"/>
    <w:rsid w:val="00A5626A"/>
    <w:rsid w:val="00A56332"/>
    <w:rsid w:val="00A563CD"/>
    <w:rsid w:val="00A56784"/>
    <w:rsid w:val="00A5684E"/>
    <w:rsid w:val="00A56CF0"/>
    <w:rsid w:val="00A57418"/>
    <w:rsid w:val="00A57AE0"/>
    <w:rsid w:val="00A6000E"/>
    <w:rsid w:val="00A60B85"/>
    <w:rsid w:val="00A615E3"/>
    <w:rsid w:val="00A61C61"/>
    <w:rsid w:val="00A6234E"/>
    <w:rsid w:val="00A624D2"/>
    <w:rsid w:val="00A626F4"/>
    <w:rsid w:val="00A62CB0"/>
    <w:rsid w:val="00A62D4B"/>
    <w:rsid w:val="00A62E69"/>
    <w:rsid w:val="00A6301F"/>
    <w:rsid w:val="00A638EC"/>
    <w:rsid w:val="00A638F8"/>
    <w:rsid w:val="00A63B6A"/>
    <w:rsid w:val="00A64016"/>
    <w:rsid w:val="00A6497F"/>
    <w:rsid w:val="00A64CE7"/>
    <w:rsid w:val="00A6505B"/>
    <w:rsid w:val="00A6516B"/>
    <w:rsid w:val="00A6598B"/>
    <w:rsid w:val="00A65E76"/>
    <w:rsid w:val="00A660F4"/>
    <w:rsid w:val="00A66312"/>
    <w:rsid w:val="00A668AD"/>
    <w:rsid w:val="00A669C1"/>
    <w:rsid w:val="00A67BCA"/>
    <w:rsid w:val="00A67C29"/>
    <w:rsid w:val="00A67E74"/>
    <w:rsid w:val="00A70176"/>
    <w:rsid w:val="00A70223"/>
    <w:rsid w:val="00A70BF7"/>
    <w:rsid w:val="00A72124"/>
    <w:rsid w:val="00A72938"/>
    <w:rsid w:val="00A731A1"/>
    <w:rsid w:val="00A73221"/>
    <w:rsid w:val="00A7390D"/>
    <w:rsid w:val="00A73958"/>
    <w:rsid w:val="00A73B88"/>
    <w:rsid w:val="00A73C3E"/>
    <w:rsid w:val="00A751B7"/>
    <w:rsid w:val="00A752E7"/>
    <w:rsid w:val="00A75A4B"/>
    <w:rsid w:val="00A75D7F"/>
    <w:rsid w:val="00A7701B"/>
    <w:rsid w:val="00A7745F"/>
    <w:rsid w:val="00A776C8"/>
    <w:rsid w:val="00A77C02"/>
    <w:rsid w:val="00A77D44"/>
    <w:rsid w:val="00A803A5"/>
    <w:rsid w:val="00A804B1"/>
    <w:rsid w:val="00A80A3E"/>
    <w:rsid w:val="00A80ACB"/>
    <w:rsid w:val="00A81117"/>
    <w:rsid w:val="00A81382"/>
    <w:rsid w:val="00A815D2"/>
    <w:rsid w:val="00A819EB"/>
    <w:rsid w:val="00A8208A"/>
    <w:rsid w:val="00A820F2"/>
    <w:rsid w:val="00A82186"/>
    <w:rsid w:val="00A821E1"/>
    <w:rsid w:val="00A82A18"/>
    <w:rsid w:val="00A82D45"/>
    <w:rsid w:val="00A83A47"/>
    <w:rsid w:val="00A83AFE"/>
    <w:rsid w:val="00A83EE6"/>
    <w:rsid w:val="00A83F77"/>
    <w:rsid w:val="00A841A4"/>
    <w:rsid w:val="00A8441E"/>
    <w:rsid w:val="00A84426"/>
    <w:rsid w:val="00A84600"/>
    <w:rsid w:val="00A84648"/>
    <w:rsid w:val="00A853E2"/>
    <w:rsid w:val="00A8554C"/>
    <w:rsid w:val="00A85DA2"/>
    <w:rsid w:val="00A861B3"/>
    <w:rsid w:val="00A86C47"/>
    <w:rsid w:val="00A877F0"/>
    <w:rsid w:val="00A87874"/>
    <w:rsid w:val="00A90240"/>
    <w:rsid w:val="00A90372"/>
    <w:rsid w:val="00A906F3"/>
    <w:rsid w:val="00A907CE"/>
    <w:rsid w:val="00A90F85"/>
    <w:rsid w:val="00A91512"/>
    <w:rsid w:val="00A916FD"/>
    <w:rsid w:val="00A91DC3"/>
    <w:rsid w:val="00A928AC"/>
    <w:rsid w:val="00A92A16"/>
    <w:rsid w:val="00A92CA6"/>
    <w:rsid w:val="00A92FAA"/>
    <w:rsid w:val="00A93AAE"/>
    <w:rsid w:val="00A94135"/>
    <w:rsid w:val="00A94558"/>
    <w:rsid w:val="00A95219"/>
    <w:rsid w:val="00A957B4"/>
    <w:rsid w:val="00A96220"/>
    <w:rsid w:val="00A96338"/>
    <w:rsid w:val="00A9633D"/>
    <w:rsid w:val="00A967C3"/>
    <w:rsid w:val="00A969E4"/>
    <w:rsid w:val="00A96DB2"/>
    <w:rsid w:val="00A96F19"/>
    <w:rsid w:val="00A97584"/>
    <w:rsid w:val="00A97C13"/>
    <w:rsid w:val="00A97EF5"/>
    <w:rsid w:val="00AA0CC8"/>
    <w:rsid w:val="00AA1168"/>
    <w:rsid w:val="00AA1664"/>
    <w:rsid w:val="00AA1FAD"/>
    <w:rsid w:val="00AA22D4"/>
    <w:rsid w:val="00AA2B29"/>
    <w:rsid w:val="00AA2C9D"/>
    <w:rsid w:val="00AA2D55"/>
    <w:rsid w:val="00AA2D60"/>
    <w:rsid w:val="00AA311F"/>
    <w:rsid w:val="00AA350E"/>
    <w:rsid w:val="00AA38CB"/>
    <w:rsid w:val="00AA41C5"/>
    <w:rsid w:val="00AA4292"/>
    <w:rsid w:val="00AA4ECF"/>
    <w:rsid w:val="00AA66D7"/>
    <w:rsid w:val="00AA6C2A"/>
    <w:rsid w:val="00AA6E5C"/>
    <w:rsid w:val="00AA7366"/>
    <w:rsid w:val="00AB0885"/>
    <w:rsid w:val="00AB0B8D"/>
    <w:rsid w:val="00AB1621"/>
    <w:rsid w:val="00AB1E1E"/>
    <w:rsid w:val="00AB1F33"/>
    <w:rsid w:val="00AB2A36"/>
    <w:rsid w:val="00AB33A8"/>
    <w:rsid w:val="00AB34B6"/>
    <w:rsid w:val="00AB3519"/>
    <w:rsid w:val="00AB3796"/>
    <w:rsid w:val="00AB3E94"/>
    <w:rsid w:val="00AB3EB6"/>
    <w:rsid w:val="00AB3F82"/>
    <w:rsid w:val="00AB4020"/>
    <w:rsid w:val="00AB41EC"/>
    <w:rsid w:val="00AB4A48"/>
    <w:rsid w:val="00AB4AC5"/>
    <w:rsid w:val="00AB4C4D"/>
    <w:rsid w:val="00AB5667"/>
    <w:rsid w:val="00AB5CE3"/>
    <w:rsid w:val="00AB6167"/>
    <w:rsid w:val="00AB617E"/>
    <w:rsid w:val="00AB62CE"/>
    <w:rsid w:val="00AB66C4"/>
    <w:rsid w:val="00AB6947"/>
    <w:rsid w:val="00AB6AC8"/>
    <w:rsid w:val="00AB709E"/>
    <w:rsid w:val="00AB712A"/>
    <w:rsid w:val="00AB7254"/>
    <w:rsid w:val="00AB7276"/>
    <w:rsid w:val="00AB75B6"/>
    <w:rsid w:val="00AB7684"/>
    <w:rsid w:val="00AB7A86"/>
    <w:rsid w:val="00AB7FEB"/>
    <w:rsid w:val="00AC01FE"/>
    <w:rsid w:val="00AC03D3"/>
    <w:rsid w:val="00AC0A34"/>
    <w:rsid w:val="00AC0AE2"/>
    <w:rsid w:val="00AC0D3B"/>
    <w:rsid w:val="00AC0E22"/>
    <w:rsid w:val="00AC1346"/>
    <w:rsid w:val="00AC149D"/>
    <w:rsid w:val="00AC167A"/>
    <w:rsid w:val="00AC29C5"/>
    <w:rsid w:val="00AC2A9A"/>
    <w:rsid w:val="00AC3D79"/>
    <w:rsid w:val="00AC3EA8"/>
    <w:rsid w:val="00AC3F0E"/>
    <w:rsid w:val="00AC43FC"/>
    <w:rsid w:val="00AC4B84"/>
    <w:rsid w:val="00AC4C59"/>
    <w:rsid w:val="00AC54CE"/>
    <w:rsid w:val="00AC5692"/>
    <w:rsid w:val="00AC5BDC"/>
    <w:rsid w:val="00AC6034"/>
    <w:rsid w:val="00AC63EE"/>
    <w:rsid w:val="00AC66F2"/>
    <w:rsid w:val="00AC6CD7"/>
    <w:rsid w:val="00AC734C"/>
    <w:rsid w:val="00AC77CB"/>
    <w:rsid w:val="00AC7EF3"/>
    <w:rsid w:val="00AC7FC5"/>
    <w:rsid w:val="00AD035D"/>
    <w:rsid w:val="00AD0919"/>
    <w:rsid w:val="00AD0C2A"/>
    <w:rsid w:val="00AD15EB"/>
    <w:rsid w:val="00AD1B77"/>
    <w:rsid w:val="00AD1C63"/>
    <w:rsid w:val="00AD1D93"/>
    <w:rsid w:val="00AD1EE2"/>
    <w:rsid w:val="00AD228F"/>
    <w:rsid w:val="00AD2B32"/>
    <w:rsid w:val="00AD31F1"/>
    <w:rsid w:val="00AD328A"/>
    <w:rsid w:val="00AD33CC"/>
    <w:rsid w:val="00AD3747"/>
    <w:rsid w:val="00AD3BCF"/>
    <w:rsid w:val="00AD3C32"/>
    <w:rsid w:val="00AD3D7A"/>
    <w:rsid w:val="00AD3E03"/>
    <w:rsid w:val="00AD45D8"/>
    <w:rsid w:val="00AD4E20"/>
    <w:rsid w:val="00AD54B9"/>
    <w:rsid w:val="00AD5531"/>
    <w:rsid w:val="00AD5655"/>
    <w:rsid w:val="00AD57B0"/>
    <w:rsid w:val="00AD5A1E"/>
    <w:rsid w:val="00AD5B0F"/>
    <w:rsid w:val="00AD5D6B"/>
    <w:rsid w:val="00AD5E70"/>
    <w:rsid w:val="00AD6936"/>
    <w:rsid w:val="00AD694E"/>
    <w:rsid w:val="00AD70B8"/>
    <w:rsid w:val="00AD78EC"/>
    <w:rsid w:val="00AD7AFD"/>
    <w:rsid w:val="00AD7DE6"/>
    <w:rsid w:val="00AE01E4"/>
    <w:rsid w:val="00AE0412"/>
    <w:rsid w:val="00AE07CE"/>
    <w:rsid w:val="00AE1E6E"/>
    <w:rsid w:val="00AE1F50"/>
    <w:rsid w:val="00AE2170"/>
    <w:rsid w:val="00AE2672"/>
    <w:rsid w:val="00AE289A"/>
    <w:rsid w:val="00AE29C3"/>
    <w:rsid w:val="00AE29F1"/>
    <w:rsid w:val="00AE3062"/>
    <w:rsid w:val="00AE308B"/>
    <w:rsid w:val="00AE328D"/>
    <w:rsid w:val="00AE38C8"/>
    <w:rsid w:val="00AE3FE4"/>
    <w:rsid w:val="00AE4884"/>
    <w:rsid w:val="00AE4B9F"/>
    <w:rsid w:val="00AE50BB"/>
    <w:rsid w:val="00AE594C"/>
    <w:rsid w:val="00AE5E38"/>
    <w:rsid w:val="00AE64E5"/>
    <w:rsid w:val="00AE652D"/>
    <w:rsid w:val="00AE6871"/>
    <w:rsid w:val="00AE73BC"/>
    <w:rsid w:val="00AE758E"/>
    <w:rsid w:val="00AE7AEB"/>
    <w:rsid w:val="00AE7B2C"/>
    <w:rsid w:val="00AF0402"/>
    <w:rsid w:val="00AF0A4F"/>
    <w:rsid w:val="00AF110A"/>
    <w:rsid w:val="00AF149A"/>
    <w:rsid w:val="00AF1613"/>
    <w:rsid w:val="00AF19BB"/>
    <w:rsid w:val="00AF1B92"/>
    <w:rsid w:val="00AF2AE2"/>
    <w:rsid w:val="00AF367C"/>
    <w:rsid w:val="00AF3DCE"/>
    <w:rsid w:val="00AF442A"/>
    <w:rsid w:val="00AF4EF7"/>
    <w:rsid w:val="00AF5925"/>
    <w:rsid w:val="00AF5B85"/>
    <w:rsid w:val="00AF616B"/>
    <w:rsid w:val="00AF6269"/>
    <w:rsid w:val="00AF63E5"/>
    <w:rsid w:val="00AF6C73"/>
    <w:rsid w:val="00AF6D39"/>
    <w:rsid w:val="00AF72D8"/>
    <w:rsid w:val="00AF73A6"/>
    <w:rsid w:val="00AF773D"/>
    <w:rsid w:val="00B00325"/>
    <w:rsid w:val="00B00C40"/>
    <w:rsid w:val="00B00E5A"/>
    <w:rsid w:val="00B0195A"/>
    <w:rsid w:val="00B0197C"/>
    <w:rsid w:val="00B01B48"/>
    <w:rsid w:val="00B01D66"/>
    <w:rsid w:val="00B02024"/>
    <w:rsid w:val="00B02CA2"/>
    <w:rsid w:val="00B02F1F"/>
    <w:rsid w:val="00B02FE6"/>
    <w:rsid w:val="00B033C6"/>
    <w:rsid w:val="00B0373B"/>
    <w:rsid w:val="00B03ADA"/>
    <w:rsid w:val="00B040B2"/>
    <w:rsid w:val="00B042EA"/>
    <w:rsid w:val="00B04529"/>
    <w:rsid w:val="00B0452A"/>
    <w:rsid w:val="00B04801"/>
    <w:rsid w:val="00B049D9"/>
    <w:rsid w:val="00B04C9C"/>
    <w:rsid w:val="00B04E1C"/>
    <w:rsid w:val="00B05070"/>
    <w:rsid w:val="00B055D4"/>
    <w:rsid w:val="00B05B56"/>
    <w:rsid w:val="00B05BD3"/>
    <w:rsid w:val="00B05DB4"/>
    <w:rsid w:val="00B069B1"/>
    <w:rsid w:val="00B06C6A"/>
    <w:rsid w:val="00B07265"/>
    <w:rsid w:val="00B07444"/>
    <w:rsid w:val="00B079A2"/>
    <w:rsid w:val="00B07E5C"/>
    <w:rsid w:val="00B07FD4"/>
    <w:rsid w:val="00B100B1"/>
    <w:rsid w:val="00B10317"/>
    <w:rsid w:val="00B116D3"/>
    <w:rsid w:val="00B129B0"/>
    <w:rsid w:val="00B12ADD"/>
    <w:rsid w:val="00B12BD7"/>
    <w:rsid w:val="00B1316F"/>
    <w:rsid w:val="00B134AC"/>
    <w:rsid w:val="00B13A63"/>
    <w:rsid w:val="00B13CF6"/>
    <w:rsid w:val="00B13E2B"/>
    <w:rsid w:val="00B1422A"/>
    <w:rsid w:val="00B14275"/>
    <w:rsid w:val="00B143E4"/>
    <w:rsid w:val="00B144E5"/>
    <w:rsid w:val="00B14904"/>
    <w:rsid w:val="00B150F6"/>
    <w:rsid w:val="00B1517D"/>
    <w:rsid w:val="00B1524E"/>
    <w:rsid w:val="00B16268"/>
    <w:rsid w:val="00B16395"/>
    <w:rsid w:val="00B163AE"/>
    <w:rsid w:val="00B165C8"/>
    <w:rsid w:val="00B165F1"/>
    <w:rsid w:val="00B169A6"/>
    <w:rsid w:val="00B170AB"/>
    <w:rsid w:val="00B17338"/>
    <w:rsid w:val="00B17415"/>
    <w:rsid w:val="00B175BD"/>
    <w:rsid w:val="00B179AE"/>
    <w:rsid w:val="00B20868"/>
    <w:rsid w:val="00B21692"/>
    <w:rsid w:val="00B21AD0"/>
    <w:rsid w:val="00B22057"/>
    <w:rsid w:val="00B22425"/>
    <w:rsid w:val="00B22591"/>
    <w:rsid w:val="00B24264"/>
    <w:rsid w:val="00B2528D"/>
    <w:rsid w:val="00B25622"/>
    <w:rsid w:val="00B25721"/>
    <w:rsid w:val="00B25839"/>
    <w:rsid w:val="00B262C1"/>
    <w:rsid w:val="00B26EF9"/>
    <w:rsid w:val="00B26F9E"/>
    <w:rsid w:val="00B27E17"/>
    <w:rsid w:val="00B3037F"/>
    <w:rsid w:val="00B32614"/>
    <w:rsid w:val="00B32683"/>
    <w:rsid w:val="00B3268B"/>
    <w:rsid w:val="00B32D0B"/>
    <w:rsid w:val="00B33D98"/>
    <w:rsid w:val="00B342FF"/>
    <w:rsid w:val="00B353E5"/>
    <w:rsid w:val="00B3554F"/>
    <w:rsid w:val="00B36109"/>
    <w:rsid w:val="00B36466"/>
    <w:rsid w:val="00B365E0"/>
    <w:rsid w:val="00B366FA"/>
    <w:rsid w:val="00B36F09"/>
    <w:rsid w:val="00B3706C"/>
    <w:rsid w:val="00B37DAD"/>
    <w:rsid w:val="00B404AF"/>
    <w:rsid w:val="00B40DC4"/>
    <w:rsid w:val="00B40E0C"/>
    <w:rsid w:val="00B42616"/>
    <w:rsid w:val="00B42AF8"/>
    <w:rsid w:val="00B430AF"/>
    <w:rsid w:val="00B43135"/>
    <w:rsid w:val="00B4316F"/>
    <w:rsid w:val="00B43869"/>
    <w:rsid w:val="00B43BF4"/>
    <w:rsid w:val="00B44315"/>
    <w:rsid w:val="00B44E9C"/>
    <w:rsid w:val="00B44EA4"/>
    <w:rsid w:val="00B453F0"/>
    <w:rsid w:val="00B45A26"/>
    <w:rsid w:val="00B45AC7"/>
    <w:rsid w:val="00B46011"/>
    <w:rsid w:val="00B46A01"/>
    <w:rsid w:val="00B46AB0"/>
    <w:rsid w:val="00B47575"/>
    <w:rsid w:val="00B47696"/>
    <w:rsid w:val="00B47779"/>
    <w:rsid w:val="00B47C2A"/>
    <w:rsid w:val="00B47E7C"/>
    <w:rsid w:val="00B51EF0"/>
    <w:rsid w:val="00B51F52"/>
    <w:rsid w:val="00B51FDA"/>
    <w:rsid w:val="00B522B6"/>
    <w:rsid w:val="00B523F8"/>
    <w:rsid w:val="00B52E8F"/>
    <w:rsid w:val="00B53370"/>
    <w:rsid w:val="00B535AC"/>
    <w:rsid w:val="00B54030"/>
    <w:rsid w:val="00B54152"/>
    <w:rsid w:val="00B541B4"/>
    <w:rsid w:val="00B55885"/>
    <w:rsid w:val="00B55ABC"/>
    <w:rsid w:val="00B55EAA"/>
    <w:rsid w:val="00B566D5"/>
    <w:rsid w:val="00B569CA"/>
    <w:rsid w:val="00B571D7"/>
    <w:rsid w:val="00B57BA2"/>
    <w:rsid w:val="00B57F4F"/>
    <w:rsid w:val="00B6035C"/>
    <w:rsid w:val="00B606BB"/>
    <w:rsid w:val="00B61D04"/>
    <w:rsid w:val="00B62174"/>
    <w:rsid w:val="00B62294"/>
    <w:rsid w:val="00B62D1F"/>
    <w:rsid w:val="00B635B4"/>
    <w:rsid w:val="00B63EA6"/>
    <w:rsid w:val="00B643EF"/>
    <w:rsid w:val="00B64E5A"/>
    <w:rsid w:val="00B64EBB"/>
    <w:rsid w:val="00B65A82"/>
    <w:rsid w:val="00B65C3D"/>
    <w:rsid w:val="00B666A8"/>
    <w:rsid w:val="00B67431"/>
    <w:rsid w:val="00B675E7"/>
    <w:rsid w:val="00B67BF1"/>
    <w:rsid w:val="00B67C47"/>
    <w:rsid w:val="00B67C9C"/>
    <w:rsid w:val="00B67CF7"/>
    <w:rsid w:val="00B67D18"/>
    <w:rsid w:val="00B70267"/>
    <w:rsid w:val="00B70A02"/>
    <w:rsid w:val="00B70E68"/>
    <w:rsid w:val="00B70FFA"/>
    <w:rsid w:val="00B7167B"/>
    <w:rsid w:val="00B719EE"/>
    <w:rsid w:val="00B72646"/>
    <w:rsid w:val="00B7278E"/>
    <w:rsid w:val="00B73422"/>
    <w:rsid w:val="00B73995"/>
    <w:rsid w:val="00B73C02"/>
    <w:rsid w:val="00B73E6C"/>
    <w:rsid w:val="00B74B63"/>
    <w:rsid w:val="00B74DCF"/>
    <w:rsid w:val="00B759CB"/>
    <w:rsid w:val="00B75CA5"/>
    <w:rsid w:val="00B75D63"/>
    <w:rsid w:val="00B76155"/>
    <w:rsid w:val="00B761E3"/>
    <w:rsid w:val="00B768A1"/>
    <w:rsid w:val="00B76A61"/>
    <w:rsid w:val="00B76DED"/>
    <w:rsid w:val="00B77752"/>
    <w:rsid w:val="00B777A4"/>
    <w:rsid w:val="00B7791A"/>
    <w:rsid w:val="00B77F77"/>
    <w:rsid w:val="00B77FD1"/>
    <w:rsid w:val="00B801F9"/>
    <w:rsid w:val="00B80416"/>
    <w:rsid w:val="00B80C0B"/>
    <w:rsid w:val="00B81374"/>
    <w:rsid w:val="00B81A0D"/>
    <w:rsid w:val="00B828DA"/>
    <w:rsid w:val="00B830C8"/>
    <w:rsid w:val="00B83280"/>
    <w:rsid w:val="00B834AE"/>
    <w:rsid w:val="00B83757"/>
    <w:rsid w:val="00B84853"/>
    <w:rsid w:val="00B848DA"/>
    <w:rsid w:val="00B852E6"/>
    <w:rsid w:val="00B85454"/>
    <w:rsid w:val="00B8573C"/>
    <w:rsid w:val="00B86013"/>
    <w:rsid w:val="00B86ECF"/>
    <w:rsid w:val="00B9034E"/>
    <w:rsid w:val="00B904FF"/>
    <w:rsid w:val="00B90DE7"/>
    <w:rsid w:val="00B90F23"/>
    <w:rsid w:val="00B91002"/>
    <w:rsid w:val="00B91A4D"/>
    <w:rsid w:val="00B92437"/>
    <w:rsid w:val="00B92594"/>
    <w:rsid w:val="00B927BF"/>
    <w:rsid w:val="00B92844"/>
    <w:rsid w:val="00B93B21"/>
    <w:rsid w:val="00B93CFE"/>
    <w:rsid w:val="00B93D03"/>
    <w:rsid w:val="00B94119"/>
    <w:rsid w:val="00B9414B"/>
    <w:rsid w:val="00B94499"/>
    <w:rsid w:val="00B944AD"/>
    <w:rsid w:val="00B94A74"/>
    <w:rsid w:val="00B95BDC"/>
    <w:rsid w:val="00B95D84"/>
    <w:rsid w:val="00B95E33"/>
    <w:rsid w:val="00B96177"/>
    <w:rsid w:val="00B962B1"/>
    <w:rsid w:val="00B969DA"/>
    <w:rsid w:val="00B96A81"/>
    <w:rsid w:val="00B96C0A"/>
    <w:rsid w:val="00B97553"/>
    <w:rsid w:val="00B9756F"/>
    <w:rsid w:val="00B9766A"/>
    <w:rsid w:val="00B97A9A"/>
    <w:rsid w:val="00B97B8B"/>
    <w:rsid w:val="00BA0136"/>
    <w:rsid w:val="00BA19A2"/>
    <w:rsid w:val="00BA251B"/>
    <w:rsid w:val="00BA26E9"/>
    <w:rsid w:val="00BA2C29"/>
    <w:rsid w:val="00BA379D"/>
    <w:rsid w:val="00BA3CD9"/>
    <w:rsid w:val="00BA3E0C"/>
    <w:rsid w:val="00BA423B"/>
    <w:rsid w:val="00BA4BCB"/>
    <w:rsid w:val="00BA4CE5"/>
    <w:rsid w:val="00BA5C3F"/>
    <w:rsid w:val="00BA5E5A"/>
    <w:rsid w:val="00BA6237"/>
    <w:rsid w:val="00BA662A"/>
    <w:rsid w:val="00BA693C"/>
    <w:rsid w:val="00BA6E83"/>
    <w:rsid w:val="00BA70F1"/>
    <w:rsid w:val="00BA77FE"/>
    <w:rsid w:val="00BA7E14"/>
    <w:rsid w:val="00BB00C0"/>
    <w:rsid w:val="00BB13FA"/>
    <w:rsid w:val="00BB16A1"/>
    <w:rsid w:val="00BB1805"/>
    <w:rsid w:val="00BB1E20"/>
    <w:rsid w:val="00BB27B5"/>
    <w:rsid w:val="00BB2AC3"/>
    <w:rsid w:val="00BB2D26"/>
    <w:rsid w:val="00BB2D27"/>
    <w:rsid w:val="00BB2E63"/>
    <w:rsid w:val="00BB3012"/>
    <w:rsid w:val="00BB37FD"/>
    <w:rsid w:val="00BB38EB"/>
    <w:rsid w:val="00BB4480"/>
    <w:rsid w:val="00BB4C24"/>
    <w:rsid w:val="00BB55C0"/>
    <w:rsid w:val="00BB68FA"/>
    <w:rsid w:val="00BB735C"/>
    <w:rsid w:val="00BB753F"/>
    <w:rsid w:val="00BB7E12"/>
    <w:rsid w:val="00BC04F6"/>
    <w:rsid w:val="00BC05D1"/>
    <w:rsid w:val="00BC0A7E"/>
    <w:rsid w:val="00BC0B4B"/>
    <w:rsid w:val="00BC0BC1"/>
    <w:rsid w:val="00BC1A45"/>
    <w:rsid w:val="00BC1F2E"/>
    <w:rsid w:val="00BC23C1"/>
    <w:rsid w:val="00BC23D6"/>
    <w:rsid w:val="00BC25C5"/>
    <w:rsid w:val="00BC2B0B"/>
    <w:rsid w:val="00BC3014"/>
    <w:rsid w:val="00BC30A8"/>
    <w:rsid w:val="00BC364F"/>
    <w:rsid w:val="00BC38E0"/>
    <w:rsid w:val="00BC39E8"/>
    <w:rsid w:val="00BC46C4"/>
    <w:rsid w:val="00BC5E16"/>
    <w:rsid w:val="00BC63EB"/>
    <w:rsid w:val="00BC6586"/>
    <w:rsid w:val="00BC6717"/>
    <w:rsid w:val="00BC69A2"/>
    <w:rsid w:val="00BD06EA"/>
    <w:rsid w:val="00BD0CE7"/>
    <w:rsid w:val="00BD14FD"/>
    <w:rsid w:val="00BD1743"/>
    <w:rsid w:val="00BD183E"/>
    <w:rsid w:val="00BD1A6B"/>
    <w:rsid w:val="00BD1ECC"/>
    <w:rsid w:val="00BD2355"/>
    <w:rsid w:val="00BD27D4"/>
    <w:rsid w:val="00BD2A12"/>
    <w:rsid w:val="00BD2AB6"/>
    <w:rsid w:val="00BD2D77"/>
    <w:rsid w:val="00BD2F44"/>
    <w:rsid w:val="00BD37C1"/>
    <w:rsid w:val="00BD395D"/>
    <w:rsid w:val="00BD420E"/>
    <w:rsid w:val="00BD4336"/>
    <w:rsid w:val="00BD4885"/>
    <w:rsid w:val="00BD49C1"/>
    <w:rsid w:val="00BD5CA2"/>
    <w:rsid w:val="00BD675C"/>
    <w:rsid w:val="00BD68FF"/>
    <w:rsid w:val="00BD6B00"/>
    <w:rsid w:val="00BD6B84"/>
    <w:rsid w:val="00BD6D07"/>
    <w:rsid w:val="00BE03F2"/>
    <w:rsid w:val="00BE06AE"/>
    <w:rsid w:val="00BE1256"/>
    <w:rsid w:val="00BE1343"/>
    <w:rsid w:val="00BE2166"/>
    <w:rsid w:val="00BE21E5"/>
    <w:rsid w:val="00BE3009"/>
    <w:rsid w:val="00BE3838"/>
    <w:rsid w:val="00BE3979"/>
    <w:rsid w:val="00BE3E84"/>
    <w:rsid w:val="00BE4A5E"/>
    <w:rsid w:val="00BE575D"/>
    <w:rsid w:val="00BE5947"/>
    <w:rsid w:val="00BE59C2"/>
    <w:rsid w:val="00BE5A8D"/>
    <w:rsid w:val="00BE5E4B"/>
    <w:rsid w:val="00BE616E"/>
    <w:rsid w:val="00BE64FA"/>
    <w:rsid w:val="00BE6AAE"/>
    <w:rsid w:val="00BE731E"/>
    <w:rsid w:val="00BE7507"/>
    <w:rsid w:val="00BE77C6"/>
    <w:rsid w:val="00BE78B4"/>
    <w:rsid w:val="00BF0315"/>
    <w:rsid w:val="00BF0D89"/>
    <w:rsid w:val="00BF0FC6"/>
    <w:rsid w:val="00BF17CD"/>
    <w:rsid w:val="00BF1A79"/>
    <w:rsid w:val="00BF23E3"/>
    <w:rsid w:val="00BF2690"/>
    <w:rsid w:val="00BF2C29"/>
    <w:rsid w:val="00BF2C80"/>
    <w:rsid w:val="00BF2F74"/>
    <w:rsid w:val="00BF336C"/>
    <w:rsid w:val="00BF3546"/>
    <w:rsid w:val="00BF3DA9"/>
    <w:rsid w:val="00BF3E24"/>
    <w:rsid w:val="00BF4209"/>
    <w:rsid w:val="00BF45D2"/>
    <w:rsid w:val="00BF471A"/>
    <w:rsid w:val="00BF494D"/>
    <w:rsid w:val="00BF4BB0"/>
    <w:rsid w:val="00BF5344"/>
    <w:rsid w:val="00BF57E9"/>
    <w:rsid w:val="00BF59E0"/>
    <w:rsid w:val="00BF5AB2"/>
    <w:rsid w:val="00BF5B74"/>
    <w:rsid w:val="00BF6B98"/>
    <w:rsid w:val="00BF6BCB"/>
    <w:rsid w:val="00BF6C02"/>
    <w:rsid w:val="00BF7041"/>
    <w:rsid w:val="00BF75BE"/>
    <w:rsid w:val="00BF7898"/>
    <w:rsid w:val="00BF7FAF"/>
    <w:rsid w:val="00C0041A"/>
    <w:rsid w:val="00C00C50"/>
    <w:rsid w:val="00C01040"/>
    <w:rsid w:val="00C01702"/>
    <w:rsid w:val="00C019FA"/>
    <w:rsid w:val="00C01AC0"/>
    <w:rsid w:val="00C01C87"/>
    <w:rsid w:val="00C01CEC"/>
    <w:rsid w:val="00C02784"/>
    <w:rsid w:val="00C028E4"/>
    <w:rsid w:val="00C02D7F"/>
    <w:rsid w:val="00C0336D"/>
    <w:rsid w:val="00C036E3"/>
    <w:rsid w:val="00C038F5"/>
    <w:rsid w:val="00C03EA0"/>
    <w:rsid w:val="00C044FE"/>
    <w:rsid w:val="00C04988"/>
    <w:rsid w:val="00C049A8"/>
    <w:rsid w:val="00C04A80"/>
    <w:rsid w:val="00C04AD5"/>
    <w:rsid w:val="00C04C5C"/>
    <w:rsid w:val="00C05692"/>
    <w:rsid w:val="00C06347"/>
    <w:rsid w:val="00C06E06"/>
    <w:rsid w:val="00C0700E"/>
    <w:rsid w:val="00C074AE"/>
    <w:rsid w:val="00C0750C"/>
    <w:rsid w:val="00C07672"/>
    <w:rsid w:val="00C078E4"/>
    <w:rsid w:val="00C07B7C"/>
    <w:rsid w:val="00C07EEA"/>
    <w:rsid w:val="00C100C1"/>
    <w:rsid w:val="00C103FA"/>
    <w:rsid w:val="00C10664"/>
    <w:rsid w:val="00C1088E"/>
    <w:rsid w:val="00C10B0D"/>
    <w:rsid w:val="00C10C22"/>
    <w:rsid w:val="00C111CF"/>
    <w:rsid w:val="00C11701"/>
    <w:rsid w:val="00C11C20"/>
    <w:rsid w:val="00C11E31"/>
    <w:rsid w:val="00C11F5F"/>
    <w:rsid w:val="00C11FF4"/>
    <w:rsid w:val="00C123A4"/>
    <w:rsid w:val="00C1349B"/>
    <w:rsid w:val="00C13ABA"/>
    <w:rsid w:val="00C14154"/>
    <w:rsid w:val="00C1437A"/>
    <w:rsid w:val="00C144E9"/>
    <w:rsid w:val="00C14C52"/>
    <w:rsid w:val="00C151FA"/>
    <w:rsid w:val="00C1585C"/>
    <w:rsid w:val="00C15D3B"/>
    <w:rsid w:val="00C16810"/>
    <w:rsid w:val="00C16B43"/>
    <w:rsid w:val="00C16CC5"/>
    <w:rsid w:val="00C170D6"/>
    <w:rsid w:val="00C178A8"/>
    <w:rsid w:val="00C17CFA"/>
    <w:rsid w:val="00C17E21"/>
    <w:rsid w:val="00C17EEE"/>
    <w:rsid w:val="00C17F80"/>
    <w:rsid w:val="00C20128"/>
    <w:rsid w:val="00C2024E"/>
    <w:rsid w:val="00C202C0"/>
    <w:rsid w:val="00C206C4"/>
    <w:rsid w:val="00C20C9E"/>
    <w:rsid w:val="00C21567"/>
    <w:rsid w:val="00C215B0"/>
    <w:rsid w:val="00C217C9"/>
    <w:rsid w:val="00C21F46"/>
    <w:rsid w:val="00C2216C"/>
    <w:rsid w:val="00C2226B"/>
    <w:rsid w:val="00C22655"/>
    <w:rsid w:val="00C22717"/>
    <w:rsid w:val="00C2275F"/>
    <w:rsid w:val="00C2305A"/>
    <w:rsid w:val="00C230BC"/>
    <w:rsid w:val="00C232ED"/>
    <w:rsid w:val="00C233A5"/>
    <w:rsid w:val="00C239F5"/>
    <w:rsid w:val="00C23DAF"/>
    <w:rsid w:val="00C23DC9"/>
    <w:rsid w:val="00C245BB"/>
    <w:rsid w:val="00C248F0"/>
    <w:rsid w:val="00C24C5B"/>
    <w:rsid w:val="00C250B3"/>
    <w:rsid w:val="00C253A2"/>
    <w:rsid w:val="00C25A4D"/>
    <w:rsid w:val="00C25D28"/>
    <w:rsid w:val="00C26A44"/>
    <w:rsid w:val="00C26C9D"/>
    <w:rsid w:val="00C278EE"/>
    <w:rsid w:val="00C30006"/>
    <w:rsid w:val="00C305A2"/>
    <w:rsid w:val="00C3071E"/>
    <w:rsid w:val="00C30A62"/>
    <w:rsid w:val="00C30D52"/>
    <w:rsid w:val="00C3100A"/>
    <w:rsid w:val="00C31B5C"/>
    <w:rsid w:val="00C31E4E"/>
    <w:rsid w:val="00C328CA"/>
    <w:rsid w:val="00C32ED7"/>
    <w:rsid w:val="00C33EFF"/>
    <w:rsid w:val="00C3453E"/>
    <w:rsid w:val="00C34DFB"/>
    <w:rsid w:val="00C357EC"/>
    <w:rsid w:val="00C35852"/>
    <w:rsid w:val="00C359FE"/>
    <w:rsid w:val="00C35BCB"/>
    <w:rsid w:val="00C35BD3"/>
    <w:rsid w:val="00C363C9"/>
    <w:rsid w:val="00C36533"/>
    <w:rsid w:val="00C36ADC"/>
    <w:rsid w:val="00C36B29"/>
    <w:rsid w:val="00C36E03"/>
    <w:rsid w:val="00C36F4F"/>
    <w:rsid w:val="00C36FDD"/>
    <w:rsid w:val="00C37343"/>
    <w:rsid w:val="00C379A6"/>
    <w:rsid w:val="00C379DD"/>
    <w:rsid w:val="00C4051D"/>
    <w:rsid w:val="00C406CD"/>
    <w:rsid w:val="00C4077B"/>
    <w:rsid w:val="00C40C49"/>
    <w:rsid w:val="00C40C6D"/>
    <w:rsid w:val="00C40C89"/>
    <w:rsid w:val="00C41A47"/>
    <w:rsid w:val="00C41C1C"/>
    <w:rsid w:val="00C41E5D"/>
    <w:rsid w:val="00C42332"/>
    <w:rsid w:val="00C42EF5"/>
    <w:rsid w:val="00C43758"/>
    <w:rsid w:val="00C43B08"/>
    <w:rsid w:val="00C441BE"/>
    <w:rsid w:val="00C44550"/>
    <w:rsid w:val="00C44DF0"/>
    <w:rsid w:val="00C44FE5"/>
    <w:rsid w:val="00C4565F"/>
    <w:rsid w:val="00C45AF3"/>
    <w:rsid w:val="00C45EA3"/>
    <w:rsid w:val="00C478F8"/>
    <w:rsid w:val="00C5096A"/>
    <w:rsid w:val="00C510BA"/>
    <w:rsid w:val="00C51432"/>
    <w:rsid w:val="00C5152C"/>
    <w:rsid w:val="00C51EEC"/>
    <w:rsid w:val="00C522B2"/>
    <w:rsid w:val="00C526F8"/>
    <w:rsid w:val="00C52AC0"/>
    <w:rsid w:val="00C53B3A"/>
    <w:rsid w:val="00C53DC1"/>
    <w:rsid w:val="00C5494D"/>
    <w:rsid w:val="00C54D4A"/>
    <w:rsid w:val="00C55433"/>
    <w:rsid w:val="00C558A9"/>
    <w:rsid w:val="00C55919"/>
    <w:rsid w:val="00C566B8"/>
    <w:rsid w:val="00C566D5"/>
    <w:rsid w:val="00C56B42"/>
    <w:rsid w:val="00C56B8A"/>
    <w:rsid w:val="00C56BDB"/>
    <w:rsid w:val="00C56F1E"/>
    <w:rsid w:val="00C56F53"/>
    <w:rsid w:val="00C57017"/>
    <w:rsid w:val="00C57107"/>
    <w:rsid w:val="00C57868"/>
    <w:rsid w:val="00C57D95"/>
    <w:rsid w:val="00C60C33"/>
    <w:rsid w:val="00C60E43"/>
    <w:rsid w:val="00C6170C"/>
    <w:rsid w:val="00C618CD"/>
    <w:rsid w:val="00C61B3C"/>
    <w:rsid w:val="00C61D67"/>
    <w:rsid w:val="00C62371"/>
    <w:rsid w:val="00C62419"/>
    <w:rsid w:val="00C628C1"/>
    <w:rsid w:val="00C63477"/>
    <w:rsid w:val="00C634D3"/>
    <w:rsid w:val="00C63763"/>
    <w:rsid w:val="00C63FAB"/>
    <w:rsid w:val="00C641EE"/>
    <w:rsid w:val="00C643AB"/>
    <w:rsid w:val="00C645B0"/>
    <w:rsid w:val="00C649FD"/>
    <w:rsid w:val="00C64B16"/>
    <w:rsid w:val="00C64B5C"/>
    <w:rsid w:val="00C64EFC"/>
    <w:rsid w:val="00C64F8B"/>
    <w:rsid w:val="00C6559B"/>
    <w:rsid w:val="00C65D65"/>
    <w:rsid w:val="00C66461"/>
    <w:rsid w:val="00C66724"/>
    <w:rsid w:val="00C6709C"/>
    <w:rsid w:val="00C67728"/>
    <w:rsid w:val="00C70203"/>
    <w:rsid w:val="00C70373"/>
    <w:rsid w:val="00C70550"/>
    <w:rsid w:val="00C7191A"/>
    <w:rsid w:val="00C71B4E"/>
    <w:rsid w:val="00C71FF0"/>
    <w:rsid w:val="00C72023"/>
    <w:rsid w:val="00C72706"/>
    <w:rsid w:val="00C731A5"/>
    <w:rsid w:val="00C73569"/>
    <w:rsid w:val="00C74265"/>
    <w:rsid w:val="00C75061"/>
    <w:rsid w:val="00C750BB"/>
    <w:rsid w:val="00C753D8"/>
    <w:rsid w:val="00C759ED"/>
    <w:rsid w:val="00C75BAC"/>
    <w:rsid w:val="00C75C00"/>
    <w:rsid w:val="00C75DFE"/>
    <w:rsid w:val="00C76599"/>
    <w:rsid w:val="00C76685"/>
    <w:rsid w:val="00C76F67"/>
    <w:rsid w:val="00C76FA2"/>
    <w:rsid w:val="00C77318"/>
    <w:rsid w:val="00C775A9"/>
    <w:rsid w:val="00C779CA"/>
    <w:rsid w:val="00C77A9E"/>
    <w:rsid w:val="00C77E76"/>
    <w:rsid w:val="00C80B39"/>
    <w:rsid w:val="00C80D64"/>
    <w:rsid w:val="00C80D74"/>
    <w:rsid w:val="00C810AB"/>
    <w:rsid w:val="00C81149"/>
    <w:rsid w:val="00C81A68"/>
    <w:rsid w:val="00C81B55"/>
    <w:rsid w:val="00C81BEB"/>
    <w:rsid w:val="00C82705"/>
    <w:rsid w:val="00C83D29"/>
    <w:rsid w:val="00C8475E"/>
    <w:rsid w:val="00C8485D"/>
    <w:rsid w:val="00C84B7E"/>
    <w:rsid w:val="00C853D7"/>
    <w:rsid w:val="00C85E71"/>
    <w:rsid w:val="00C85F3C"/>
    <w:rsid w:val="00C8612C"/>
    <w:rsid w:val="00C86738"/>
    <w:rsid w:val="00C86942"/>
    <w:rsid w:val="00C86AE3"/>
    <w:rsid w:val="00C86C10"/>
    <w:rsid w:val="00C87087"/>
    <w:rsid w:val="00C870A9"/>
    <w:rsid w:val="00C87242"/>
    <w:rsid w:val="00C87477"/>
    <w:rsid w:val="00C8784C"/>
    <w:rsid w:val="00C87AF3"/>
    <w:rsid w:val="00C90E05"/>
    <w:rsid w:val="00C911C6"/>
    <w:rsid w:val="00C917AA"/>
    <w:rsid w:val="00C92A7D"/>
    <w:rsid w:val="00C92C80"/>
    <w:rsid w:val="00C9316D"/>
    <w:rsid w:val="00C93736"/>
    <w:rsid w:val="00C93848"/>
    <w:rsid w:val="00C93C1B"/>
    <w:rsid w:val="00C93C56"/>
    <w:rsid w:val="00C93F8D"/>
    <w:rsid w:val="00C944BC"/>
    <w:rsid w:val="00C94508"/>
    <w:rsid w:val="00C949C5"/>
    <w:rsid w:val="00C94DBC"/>
    <w:rsid w:val="00C955E4"/>
    <w:rsid w:val="00C958EE"/>
    <w:rsid w:val="00C95C32"/>
    <w:rsid w:val="00C95FDC"/>
    <w:rsid w:val="00C96241"/>
    <w:rsid w:val="00C96555"/>
    <w:rsid w:val="00C966D1"/>
    <w:rsid w:val="00C969CE"/>
    <w:rsid w:val="00C96DB4"/>
    <w:rsid w:val="00C96E99"/>
    <w:rsid w:val="00C972C7"/>
    <w:rsid w:val="00C97450"/>
    <w:rsid w:val="00C976E2"/>
    <w:rsid w:val="00C97885"/>
    <w:rsid w:val="00C97907"/>
    <w:rsid w:val="00C97BFF"/>
    <w:rsid w:val="00C97C1A"/>
    <w:rsid w:val="00CA035C"/>
    <w:rsid w:val="00CA0B04"/>
    <w:rsid w:val="00CA0BD6"/>
    <w:rsid w:val="00CA0D60"/>
    <w:rsid w:val="00CA0E17"/>
    <w:rsid w:val="00CA0E82"/>
    <w:rsid w:val="00CA15DB"/>
    <w:rsid w:val="00CA16A4"/>
    <w:rsid w:val="00CA2239"/>
    <w:rsid w:val="00CA2934"/>
    <w:rsid w:val="00CA31DD"/>
    <w:rsid w:val="00CA331E"/>
    <w:rsid w:val="00CA347C"/>
    <w:rsid w:val="00CA34E4"/>
    <w:rsid w:val="00CA3A77"/>
    <w:rsid w:val="00CA3C16"/>
    <w:rsid w:val="00CA3D0F"/>
    <w:rsid w:val="00CA3EA3"/>
    <w:rsid w:val="00CA3F27"/>
    <w:rsid w:val="00CA4150"/>
    <w:rsid w:val="00CA4D36"/>
    <w:rsid w:val="00CA55DD"/>
    <w:rsid w:val="00CA5C7F"/>
    <w:rsid w:val="00CA5E80"/>
    <w:rsid w:val="00CA637E"/>
    <w:rsid w:val="00CA644D"/>
    <w:rsid w:val="00CA71AC"/>
    <w:rsid w:val="00CA728E"/>
    <w:rsid w:val="00CA76EF"/>
    <w:rsid w:val="00CA7899"/>
    <w:rsid w:val="00CA7E6A"/>
    <w:rsid w:val="00CB007A"/>
    <w:rsid w:val="00CB09EC"/>
    <w:rsid w:val="00CB1204"/>
    <w:rsid w:val="00CB123E"/>
    <w:rsid w:val="00CB141B"/>
    <w:rsid w:val="00CB1601"/>
    <w:rsid w:val="00CB19BB"/>
    <w:rsid w:val="00CB28A4"/>
    <w:rsid w:val="00CB2A6E"/>
    <w:rsid w:val="00CB31D6"/>
    <w:rsid w:val="00CB3855"/>
    <w:rsid w:val="00CB3B14"/>
    <w:rsid w:val="00CB3D98"/>
    <w:rsid w:val="00CB3E64"/>
    <w:rsid w:val="00CB4282"/>
    <w:rsid w:val="00CB491E"/>
    <w:rsid w:val="00CB4B28"/>
    <w:rsid w:val="00CB50A0"/>
    <w:rsid w:val="00CB52BD"/>
    <w:rsid w:val="00CB5760"/>
    <w:rsid w:val="00CB61CB"/>
    <w:rsid w:val="00CB6237"/>
    <w:rsid w:val="00CB6CDD"/>
    <w:rsid w:val="00CB717E"/>
    <w:rsid w:val="00CB75D6"/>
    <w:rsid w:val="00CB7616"/>
    <w:rsid w:val="00CB77E3"/>
    <w:rsid w:val="00CC0FD4"/>
    <w:rsid w:val="00CC0FDB"/>
    <w:rsid w:val="00CC0FEE"/>
    <w:rsid w:val="00CC0FF5"/>
    <w:rsid w:val="00CC110B"/>
    <w:rsid w:val="00CC111F"/>
    <w:rsid w:val="00CC1172"/>
    <w:rsid w:val="00CC2868"/>
    <w:rsid w:val="00CC2CB2"/>
    <w:rsid w:val="00CC2D9A"/>
    <w:rsid w:val="00CC2DD0"/>
    <w:rsid w:val="00CC2E2C"/>
    <w:rsid w:val="00CC307B"/>
    <w:rsid w:val="00CC3255"/>
    <w:rsid w:val="00CC3827"/>
    <w:rsid w:val="00CC3894"/>
    <w:rsid w:val="00CC38BF"/>
    <w:rsid w:val="00CC43B1"/>
    <w:rsid w:val="00CC497A"/>
    <w:rsid w:val="00CC4BF3"/>
    <w:rsid w:val="00CC4F0B"/>
    <w:rsid w:val="00CC5444"/>
    <w:rsid w:val="00CC593A"/>
    <w:rsid w:val="00CC5963"/>
    <w:rsid w:val="00CC5BCF"/>
    <w:rsid w:val="00CC7437"/>
    <w:rsid w:val="00CC7684"/>
    <w:rsid w:val="00CC788E"/>
    <w:rsid w:val="00CD0569"/>
    <w:rsid w:val="00CD056C"/>
    <w:rsid w:val="00CD0B69"/>
    <w:rsid w:val="00CD177F"/>
    <w:rsid w:val="00CD18AA"/>
    <w:rsid w:val="00CD1B39"/>
    <w:rsid w:val="00CD1B51"/>
    <w:rsid w:val="00CD1E6A"/>
    <w:rsid w:val="00CD2012"/>
    <w:rsid w:val="00CD243D"/>
    <w:rsid w:val="00CD3339"/>
    <w:rsid w:val="00CD3461"/>
    <w:rsid w:val="00CD386A"/>
    <w:rsid w:val="00CD3E8D"/>
    <w:rsid w:val="00CD4752"/>
    <w:rsid w:val="00CD4CF2"/>
    <w:rsid w:val="00CD5320"/>
    <w:rsid w:val="00CD5847"/>
    <w:rsid w:val="00CD5870"/>
    <w:rsid w:val="00CD5B0D"/>
    <w:rsid w:val="00CD5B95"/>
    <w:rsid w:val="00CD5C36"/>
    <w:rsid w:val="00CD654A"/>
    <w:rsid w:val="00CD6666"/>
    <w:rsid w:val="00CD6D33"/>
    <w:rsid w:val="00CD71E5"/>
    <w:rsid w:val="00CD7DB1"/>
    <w:rsid w:val="00CE0576"/>
    <w:rsid w:val="00CE0B66"/>
    <w:rsid w:val="00CE110C"/>
    <w:rsid w:val="00CE11C9"/>
    <w:rsid w:val="00CE15D5"/>
    <w:rsid w:val="00CE16EF"/>
    <w:rsid w:val="00CE1AC5"/>
    <w:rsid w:val="00CE204B"/>
    <w:rsid w:val="00CE2B39"/>
    <w:rsid w:val="00CE300F"/>
    <w:rsid w:val="00CE31A5"/>
    <w:rsid w:val="00CE43E7"/>
    <w:rsid w:val="00CE447F"/>
    <w:rsid w:val="00CE4A48"/>
    <w:rsid w:val="00CE503C"/>
    <w:rsid w:val="00CE596F"/>
    <w:rsid w:val="00CE5C71"/>
    <w:rsid w:val="00CE60C6"/>
    <w:rsid w:val="00CE628C"/>
    <w:rsid w:val="00CE62C0"/>
    <w:rsid w:val="00CE65A5"/>
    <w:rsid w:val="00CE6973"/>
    <w:rsid w:val="00CE6A62"/>
    <w:rsid w:val="00CE6E3E"/>
    <w:rsid w:val="00CE7C15"/>
    <w:rsid w:val="00CF02B3"/>
    <w:rsid w:val="00CF124A"/>
    <w:rsid w:val="00CF13F1"/>
    <w:rsid w:val="00CF19FA"/>
    <w:rsid w:val="00CF2137"/>
    <w:rsid w:val="00CF2B52"/>
    <w:rsid w:val="00CF2C6A"/>
    <w:rsid w:val="00CF3346"/>
    <w:rsid w:val="00CF38F9"/>
    <w:rsid w:val="00CF4450"/>
    <w:rsid w:val="00CF54D6"/>
    <w:rsid w:val="00CF5624"/>
    <w:rsid w:val="00CF5B38"/>
    <w:rsid w:val="00CF5D44"/>
    <w:rsid w:val="00CF5EB4"/>
    <w:rsid w:val="00CF6352"/>
    <w:rsid w:val="00CF6DF8"/>
    <w:rsid w:val="00CF6F56"/>
    <w:rsid w:val="00CF6FE1"/>
    <w:rsid w:val="00CF7871"/>
    <w:rsid w:val="00CF791E"/>
    <w:rsid w:val="00CF792A"/>
    <w:rsid w:val="00CF7CFC"/>
    <w:rsid w:val="00D00097"/>
    <w:rsid w:val="00D00ABB"/>
    <w:rsid w:val="00D00F00"/>
    <w:rsid w:val="00D010A4"/>
    <w:rsid w:val="00D013E9"/>
    <w:rsid w:val="00D022AF"/>
    <w:rsid w:val="00D025A0"/>
    <w:rsid w:val="00D027D8"/>
    <w:rsid w:val="00D02CF5"/>
    <w:rsid w:val="00D02D84"/>
    <w:rsid w:val="00D03D32"/>
    <w:rsid w:val="00D03EA6"/>
    <w:rsid w:val="00D03F84"/>
    <w:rsid w:val="00D04B49"/>
    <w:rsid w:val="00D04EDC"/>
    <w:rsid w:val="00D05D94"/>
    <w:rsid w:val="00D06E7C"/>
    <w:rsid w:val="00D07261"/>
    <w:rsid w:val="00D104A9"/>
    <w:rsid w:val="00D10F1C"/>
    <w:rsid w:val="00D1108D"/>
    <w:rsid w:val="00D11392"/>
    <w:rsid w:val="00D113C4"/>
    <w:rsid w:val="00D1215F"/>
    <w:rsid w:val="00D121A6"/>
    <w:rsid w:val="00D12817"/>
    <w:rsid w:val="00D12DE4"/>
    <w:rsid w:val="00D138DA"/>
    <w:rsid w:val="00D14A0F"/>
    <w:rsid w:val="00D1544F"/>
    <w:rsid w:val="00D15BDC"/>
    <w:rsid w:val="00D15DC4"/>
    <w:rsid w:val="00D15FDE"/>
    <w:rsid w:val="00D2094F"/>
    <w:rsid w:val="00D212F9"/>
    <w:rsid w:val="00D216F2"/>
    <w:rsid w:val="00D21D4F"/>
    <w:rsid w:val="00D21F01"/>
    <w:rsid w:val="00D22540"/>
    <w:rsid w:val="00D22D63"/>
    <w:rsid w:val="00D2331C"/>
    <w:rsid w:val="00D239FA"/>
    <w:rsid w:val="00D24107"/>
    <w:rsid w:val="00D24557"/>
    <w:rsid w:val="00D247CF"/>
    <w:rsid w:val="00D2542D"/>
    <w:rsid w:val="00D25460"/>
    <w:rsid w:val="00D254EC"/>
    <w:rsid w:val="00D26687"/>
    <w:rsid w:val="00D26C4B"/>
    <w:rsid w:val="00D272C6"/>
    <w:rsid w:val="00D279C5"/>
    <w:rsid w:val="00D30031"/>
    <w:rsid w:val="00D3006E"/>
    <w:rsid w:val="00D3063E"/>
    <w:rsid w:val="00D30718"/>
    <w:rsid w:val="00D3091B"/>
    <w:rsid w:val="00D31139"/>
    <w:rsid w:val="00D31209"/>
    <w:rsid w:val="00D31863"/>
    <w:rsid w:val="00D3281A"/>
    <w:rsid w:val="00D3284D"/>
    <w:rsid w:val="00D329D7"/>
    <w:rsid w:val="00D32E3C"/>
    <w:rsid w:val="00D336BB"/>
    <w:rsid w:val="00D33779"/>
    <w:rsid w:val="00D33889"/>
    <w:rsid w:val="00D345F1"/>
    <w:rsid w:val="00D3489E"/>
    <w:rsid w:val="00D349D7"/>
    <w:rsid w:val="00D34C77"/>
    <w:rsid w:val="00D351B8"/>
    <w:rsid w:val="00D353C6"/>
    <w:rsid w:val="00D35532"/>
    <w:rsid w:val="00D355A0"/>
    <w:rsid w:val="00D3584A"/>
    <w:rsid w:val="00D35D9B"/>
    <w:rsid w:val="00D3626C"/>
    <w:rsid w:val="00D36B5A"/>
    <w:rsid w:val="00D36CE9"/>
    <w:rsid w:val="00D3705F"/>
    <w:rsid w:val="00D37502"/>
    <w:rsid w:val="00D3762C"/>
    <w:rsid w:val="00D40943"/>
    <w:rsid w:val="00D40D67"/>
    <w:rsid w:val="00D40ECC"/>
    <w:rsid w:val="00D40FF0"/>
    <w:rsid w:val="00D412E5"/>
    <w:rsid w:val="00D41490"/>
    <w:rsid w:val="00D4153F"/>
    <w:rsid w:val="00D416DF"/>
    <w:rsid w:val="00D4177B"/>
    <w:rsid w:val="00D422CF"/>
    <w:rsid w:val="00D4283A"/>
    <w:rsid w:val="00D428DC"/>
    <w:rsid w:val="00D42923"/>
    <w:rsid w:val="00D4391A"/>
    <w:rsid w:val="00D43989"/>
    <w:rsid w:val="00D44217"/>
    <w:rsid w:val="00D44707"/>
    <w:rsid w:val="00D4489B"/>
    <w:rsid w:val="00D449B8"/>
    <w:rsid w:val="00D44D3C"/>
    <w:rsid w:val="00D452E2"/>
    <w:rsid w:val="00D458B6"/>
    <w:rsid w:val="00D45C08"/>
    <w:rsid w:val="00D46295"/>
    <w:rsid w:val="00D462A4"/>
    <w:rsid w:val="00D463AE"/>
    <w:rsid w:val="00D46673"/>
    <w:rsid w:val="00D46E90"/>
    <w:rsid w:val="00D46E99"/>
    <w:rsid w:val="00D470FB"/>
    <w:rsid w:val="00D47475"/>
    <w:rsid w:val="00D502C0"/>
    <w:rsid w:val="00D504CC"/>
    <w:rsid w:val="00D50749"/>
    <w:rsid w:val="00D5074D"/>
    <w:rsid w:val="00D5079D"/>
    <w:rsid w:val="00D50BF9"/>
    <w:rsid w:val="00D51352"/>
    <w:rsid w:val="00D51DF7"/>
    <w:rsid w:val="00D524E5"/>
    <w:rsid w:val="00D52708"/>
    <w:rsid w:val="00D5271F"/>
    <w:rsid w:val="00D54167"/>
    <w:rsid w:val="00D541A7"/>
    <w:rsid w:val="00D541B5"/>
    <w:rsid w:val="00D5423A"/>
    <w:rsid w:val="00D54CD4"/>
    <w:rsid w:val="00D56031"/>
    <w:rsid w:val="00D56A20"/>
    <w:rsid w:val="00D5712D"/>
    <w:rsid w:val="00D57F93"/>
    <w:rsid w:val="00D6015E"/>
    <w:rsid w:val="00D608A6"/>
    <w:rsid w:val="00D61088"/>
    <w:rsid w:val="00D611C7"/>
    <w:rsid w:val="00D612D1"/>
    <w:rsid w:val="00D61398"/>
    <w:rsid w:val="00D620E8"/>
    <w:rsid w:val="00D62B3C"/>
    <w:rsid w:val="00D63A2B"/>
    <w:rsid w:val="00D63DFA"/>
    <w:rsid w:val="00D63EB4"/>
    <w:rsid w:val="00D64BF6"/>
    <w:rsid w:val="00D652C6"/>
    <w:rsid w:val="00D65AD5"/>
    <w:rsid w:val="00D6607B"/>
    <w:rsid w:val="00D660C7"/>
    <w:rsid w:val="00D662A2"/>
    <w:rsid w:val="00D66FD5"/>
    <w:rsid w:val="00D67554"/>
    <w:rsid w:val="00D67965"/>
    <w:rsid w:val="00D67CC2"/>
    <w:rsid w:val="00D67CE9"/>
    <w:rsid w:val="00D67E93"/>
    <w:rsid w:val="00D67FAF"/>
    <w:rsid w:val="00D70692"/>
    <w:rsid w:val="00D707B8"/>
    <w:rsid w:val="00D71618"/>
    <w:rsid w:val="00D717DD"/>
    <w:rsid w:val="00D7200E"/>
    <w:rsid w:val="00D72135"/>
    <w:rsid w:val="00D724DC"/>
    <w:rsid w:val="00D725E9"/>
    <w:rsid w:val="00D72668"/>
    <w:rsid w:val="00D72738"/>
    <w:rsid w:val="00D72D3E"/>
    <w:rsid w:val="00D72FAB"/>
    <w:rsid w:val="00D730FF"/>
    <w:rsid w:val="00D73D61"/>
    <w:rsid w:val="00D7487B"/>
    <w:rsid w:val="00D74D1F"/>
    <w:rsid w:val="00D74D3F"/>
    <w:rsid w:val="00D75936"/>
    <w:rsid w:val="00D76820"/>
    <w:rsid w:val="00D770A6"/>
    <w:rsid w:val="00D77329"/>
    <w:rsid w:val="00D778F0"/>
    <w:rsid w:val="00D77E2C"/>
    <w:rsid w:val="00D8014C"/>
    <w:rsid w:val="00D80CAC"/>
    <w:rsid w:val="00D81851"/>
    <w:rsid w:val="00D81868"/>
    <w:rsid w:val="00D81A25"/>
    <w:rsid w:val="00D82518"/>
    <w:rsid w:val="00D82B48"/>
    <w:rsid w:val="00D82C7C"/>
    <w:rsid w:val="00D830AD"/>
    <w:rsid w:val="00D8321A"/>
    <w:rsid w:val="00D83379"/>
    <w:rsid w:val="00D83FCF"/>
    <w:rsid w:val="00D8461E"/>
    <w:rsid w:val="00D84765"/>
    <w:rsid w:val="00D84FB5"/>
    <w:rsid w:val="00D85069"/>
    <w:rsid w:val="00D855D2"/>
    <w:rsid w:val="00D85FFB"/>
    <w:rsid w:val="00D86B77"/>
    <w:rsid w:val="00D86C45"/>
    <w:rsid w:val="00D873EB"/>
    <w:rsid w:val="00D87642"/>
    <w:rsid w:val="00D87A32"/>
    <w:rsid w:val="00D87B12"/>
    <w:rsid w:val="00D87F8B"/>
    <w:rsid w:val="00D9016D"/>
    <w:rsid w:val="00D907D2"/>
    <w:rsid w:val="00D91219"/>
    <w:rsid w:val="00D91AF4"/>
    <w:rsid w:val="00D92105"/>
    <w:rsid w:val="00D921C7"/>
    <w:rsid w:val="00D92312"/>
    <w:rsid w:val="00D94366"/>
    <w:rsid w:val="00D945B6"/>
    <w:rsid w:val="00D949E5"/>
    <w:rsid w:val="00D94A63"/>
    <w:rsid w:val="00D94D96"/>
    <w:rsid w:val="00D954AE"/>
    <w:rsid w:val="00D9587A"/>
    <w:rsid w:val="00D96334"/>
    <w:rsid w:val="00D96980"/>
    <w:rsid w:val="00D96F4F"/>
    <w:rsid w:val="00D9716F"/>
    <w:rsid w:val="00D97F09"/>
    <w:rsid w:val="00DA1280"/>
    <w:rsid w:val="00DA140F"/>
    <w:rsid w:val="00DA2300"/>
    <w:rsid w:val="00DA24FD"/>
    <w:rsid w:val="00DA24FF"/>
    <w:rsid w:val="00DA28CD"/>
    <w:rsid w:val="00DA412B"/>
    <w:rsid w:val="00DA67EF"/>
    <w:rsid w:val="00DA6F62"/>
    <w:rsid w:val="00DA7120"/>
    <w:rsid w:val="00DA75DB"/>
    <w:rsid w:val="00DA7A1B"/>
    <w:rsid w:val="00DB0272"/>
    <w:rsid w:val="00DB0726"/>
    <w:rsid w:val="00DB086D"/>
    <w:rsid w:val="00DB0A04"/>
    <w:rsid w:val="00DB1CD1"/>
    <w:rsid w:val="00DB24D8"/>
    <w:rsid w:val="00DB29D3"/>
    <w:rsid w:val="00DB32BB"/>
    <w:rsid w:val="00DB4275"/>
    <w:rsid w:val="00DB42DF"/>
    <w:rsid w:val="00DB43E1"/>
    <w:rsid w:val="00DB44BA"/>
    <w:rsid w:val="00DB4752"/>
    <w:rsid w:val="00DB4791"/>
    <w:rsid w:val="00DB51C6"/>
    <w:rsid w:val="00DB5C88"/>
    <w:rsid w:val="00DB65F6"/>
    <w:rsid w:val="00DB665C"/>
    <w:rsid w:val="00DB67C8"/>
    <w:rsid w:val="00DB6D07"/>
    <w:rsid w:val="00DB7AA8"/>
    <w:rsid w:val="00DC09A4"/>
    <w:rsid w:val="00DC16E3"/>
    <w:rsid w:val="00DC1E1F"/>
    <w:rsid w:val="00DC1E5C"/>
    <w:rsid w:val="00DC1F14"/>
    <w:rsid w:val="00DC29F1"/>
    <w:rsid w:val="00DC3092"/>
    <w:rsid w:val="00DC34B1"/>
    <w:rsid w:val="00DC46EB"/>
    <w:rsid w:val="00DC4879"/>
    <w:rsid w:val="00DC551D"/>
    <w:rsid w:val="00DC557A"/>
    <w:rsid w:val="00DC5A38"/>
    <w:rsid w:val="00DC5A3A"/>
    <w:rsid w:val="00DC5B0F"/>
    <w:rsid w:val="00DC629D"/>
    <w:rsid w:val="00DC6637"/>
    <w:rsid w:val="00DC6F66"/>
    <w:rsid w:val="00DC7592"/>
    <w:rsid w:val="00DD04D1"/>
    <w:rsid w:val="00DD0C4A"/>
    <w:rsid w:val="00DD0DB2"/>
    <w:rsid w:val="00DD104D"/>
    <w:rsid w:val="00DD132E"/>
    <w:rsid w:val="00DD2573"/>
    <w:rsid w:val="00DD29DD"/>
    <w:rsid w:val="00DD2CA4"/>
    <w:rsid w:val="00DD30E1"/>
    <w:rsid w:val="00DD3158"/>
    <w:rsid w:val="00DD34AE"/>
    <w:rsid w:val="00DD3535"/>
    <w:rsid w:val="00DD3A98"/>
    <w:rsid w:val="00DD3BF8"/>
    <w:rsid w:val="00DD3ED8"/>
    <w:rsid w:val="00DD4D84"/>
    <w:rsid w:val="00DD50B0"/>
    <w:rsid w:val="00DD52BF"/>
    <w:rsid w:val="00DD682C"/>
    <w:rsid w:val="00DD6DFF"/>
    <w:rsid w:val="00DD764F"/>
    <w:rsid w:val="00DE0157"/>
    <w:rsid w:val="00DE052B"/>
    <w:rsid w:val="00DE0535"/>
    <w:rsid w:val="00DE0794"/>
    <w:rsid w:val="00DE1428"/>
    <w:rsid w:val="00DE1BA5"/>
    <w:rsid w:val="00DE2245"/>
    <w:rsid w:val="00DE3271"/>
    <w:rsid w:val="00DE3293"/>
    <w:rsid w:val="00DE3294"/>
    <w:rsid w:val="00DE49E6"/>
    <w:rsid w:val="00DE4C83"/>
    <w:rsid w:val="00DE5011"/>
    <w:rsid w:val="00DE513D"/>
    <w:rsid w:val="00DE524A"/>
    <w:rsid w:val="00DE55B4"/>
    <w:rsid w:val="00DE64B9"/>
    <w:rsid w:val="00DE6AA0"/>
    <w:rsid w:val="00DE6FEF"/>
    <w:rsid w:val="00DE7BD1"/>
    <w:rsid w:val="00DF0341"/>
    <w:rsid w:val="00DF0954"/>
    <w:rsid w:val="00DF11B8"/>
    <w:rsid w:val="00DF1770"/>
    <w:rsid w:val="00DF1908"/>
    <w:rsid w:val="00DF1EDF"/>
    <w:rsid w:val="00DF1EE2"/>
    <w:rsid w:val="00DF415D"/>
    <w:rsid w:val="00DF455A"/>
    <w:rsid w:val="00DF472F"/>
    <w:rsid w:val="00DF5610"/>
    <w:rsid w:val="00DF57FF"/>
    <w:rsid w:val="00DF5883"/>
    <w:rsid w:val="00DF58AA"/>
    <w:rsid w:val="00DF5D90"/>
    <w:rsid w:val="00DF6196"/>
    <w:rsid w:val="00DF6377"/>
    <w:rsid w:val="00DF6807"/>
    <w:rsid w:val="00DF74C0"/>
    <w:rsid w:val="00DF74CB"/>
    <w:rsid w:val="00DF769F"/>
    <w:rsid w:val="00DF7B81"/>
    <w:rsid w:val="00DF7FFC"/>
    <w:rsid w:val="00E00B74"/>
    <w:rsid w:val="00E00C3B"/>
    <w:rsid w:val="00E00E1C"/>
    <w:rsid w:val="00E01497"/>
    <w:rsid w:val="00E0150B"/>
    <w:rsid w:val="00E01515"/>
    <w:rsid w:val="00E01551"/>
    <w:rsid w:val="00E01750"/>
    <w:rsid w:val="00E01BF3"/>
    <w:rsid w:val="00E029D4"/>
    <w:rsid w:val="00E02D4D"/>
    <w:rsid w:val="00E0355E"/>
    <w:rsid w:val="00E03F59"/>
    <w:rsid w:val="00E0431A"/>
    <w:rsid w:val="00E04771"/>
    <w:rsid w:val="00E05149"/>
    <w:rsid w:val="00E0554C"/>
    <w:rsid w:val="00E058E0"/>
    <w:rsid w:val="00E060A6"/>
    <w:rsid w:val="00E060D5"/>
    <w:rsid w:val="00E06379"/>
    <w:rsid w:val="00E068E4"/>
    <w:rsid w:val="00E0691F"/>
    <w:rsid w:val="00E072DF"/>
    <w:rsid w:val="00E074BA"/>
    <w:rsid w:val="00E104B9"/>
    <w:rsid w:val="00E1074A"/>
    <w:rsid w:val="00E10AD8"/>
    <w:rsid w:val="00E10D2F"/>
    <w:rsid w:val="00E10F1C"/>
    <w:rsid w:val="00E113BC"/>
    <w:rsid w:val="00E114C2"/>
    <w:rsid w:val="00E115D2"/>
    <w:rsid w:val="00E11819"/>
    <w:rsid w:val="00E11D77"/>
    <w:rsid w:val="00E120C1"/>
    <w:rsid w:val="00E1257F"/>
    <w:rsid w:val="00E12998"/>
    <w:rsid w:val="00E1386B"/>
    <w:rsid w:val="00E13A0F"/>
    <w:rsid w:val="00E1503E"/>
    <w:rsid w:val="00E15505"/>
    <w:rsid w:val="00E15517"/>
    <w:rsid w:val="00E15C81"/>
    <w:rsid w:val="00E1604B"/>
    <w:rsid w:val="00E162C8"/>
    <w:rsid w:val="00E16A3A"/>
    <w:rsid w:val="00E17211"/>
    <w:rsid w:val="00E173E8"/>
    <w:rsid w:val="00E1765B"/>
    <w:rsid w:val="00E178CB"/>
    <w:rsid w:val="00E17CC5"/>
    <w:rsid w:val="00E200F7"/>
    <w:rsid w:val="00E20581"/>
    <w:rsid w:val="00E2060B"/>
    <w:rsid w:val="00E20FB2"/>
    <w:rsid w:val="00E213B6"/>
    <w:rsid w:val="00E21B77"/>
    <w:rsid w:val="00E21C35"/>
    <w:rsid w:val="00E21C90"/>
    <w:rsid w:val="00E22331"/>
    <w:rsid w:val="00E22B2D"/>
    <w:rsid w:val="00E22D5F"/>
    <w:rsid w:val="00E22F79"/>
    <w:rsid w:val="00E2349F"/>
    <w:rsid w:val="00E235D1"/>
    <w:rsid w:val="00E23D6F"/>
    <w:rsid w:val="00E23F14"/>
    <w:rsid w:val="00E24721"/>
    <w:rsid w:val="00E24AC3"/>
    <w:rsid w:val="00E24AF7"/>
    <w:rsid w:val="00E24DCD"/>
    <w:rsid w:val="00E25428"/>
    <w:rsid w:val="00E2585C"/>
    <w:rsid w:val="00E258F5"/>
    <w:rsid w:val="00E25D5E"/>
    <w:rsid w:val="00E263E8"/>
    <w:rsid w:val="00E2663A"/>
    <w:rsid w:val="00E26A8E"/>
    <w:rsid w:val="00E26C19"/>
    <w:rsid w:val="00E273D3"/>
    <w:rsid w:val="00E274C7"/>
    <w:rsid w:val="00E30C12"/>
    <w:rsid w:val="00E313FF"/>
    <w:rsid w:val="00E31647"/>
    <w:rsid w:val="00E31848"/>
    <w:rsid w:val="00E31990"/>
    <w:rsid w:val="00E31CDF"/>
    <w:rsid w:val="00E31D4B"/>
    <w:rsid w:val="00E31F3A"/>
    <w:rsid w:val="00E32B01"/>
    <w:rsid w:val="00E33C6A"/>
    <w:rsid w:val="00E343B7"/>
    <w:rsid w:val="00E344E0"/>
    <w:rsid w:val="00E34714"/>
    <w:rsid w:val="00E35EDF"/>
    <w:rsid w:val="00E35FBE"/>
    <w:rsid w:val="00E361D0"/>
    <w:rsid w:val="00E362E1"/>
    <w:rsid w:val="00E368BA"/>
    <w:rsid w:val="00E377C9"/>
    <w:rsid w:val="00E37AC4"/>
    <w:rsid w:val="00E37B79"/>
    <w:rsid w:val="00E37F1B"/>
    <w:rsid w:val="00E37F76"/>
    <w:rsid w:val="00E40094"/>
    <w:rsid w:val="00E4014C"/>
    <w:rsid w:val="00E4017D"/>
    <w:rsid w:val="00E4034C"/>
    <w:rsid w:val="00E40922"/>
    <w:rsid w:val="00E40FCA"/>
    <w:rsid w:val="00E40FF2"/>
    <w:rsid w:val="00E410C2"/>
    <w:rsid w:val="00E4164D"/>
    <w:rsid w:val="00E41836"/>
    <w:rsid w:val="00E4193C"/>
    <w:rsid w:val="00E41ACE"/>
    <w:rsid w:val="00E41EFC"/>
    <w:rsid w:val="00E41F73"/>
    <w:rsid w:val="00E424AA"/>
    <w:rsid w:val="00E42C5B"/>
    <w:rsid w:val="00E42EFE"/>
    <w:rsid w:val="00E439BE"/>
    <w:rsid w:val="00E43CE2"/>
    <w:rsid w:val="00E43FB7"/>
    <w:rsid w:val="00E4426C"/>
    <w:rsid w:val="00E4430A"/>
    <w:rsid w:val="00E44330"/>
    <w:rsid w:val="00E44B7A"/>
    <w:rsid w:val="00E44D1D"/>
    <w:rsid w:val="00E4524D"/>
    <w:rsid w:val="00E4526C"/>
    <w:rsid w:val="00E45540"/>
    <w:rsid w:val="00E45899"/>
    <w:rsid w:val="00E45F8E"/>
    <w:rsid w:val="00E463D2"/>
    <w:rsid w:val="00E46912"/>
    <w:rsid w:val="00E47244"/>
    <w:rsid w:val="00E47786"/>
    <w:rsid w:val="00E4793A"/>
    <w:rsid w:val="00E47F4E"/>
    <w:rsid w:val="00E51058"/>
    <w:rsid w:val="00E510E9"/>
    <w:rsid w:val="00E51F92"/>
    <w:rsid w:val="00E52341"/>
    <w:rsid w:val="00E52A1A"/>
    <w:rsid w:val="00E5339C"/>
    <w:rsid w:val="00E53FD8"/>
    <w:rsid w:val="00E543E0"/>
    <w:rsid w:val="00E54900"/>
    <w:rsid w:val="00E54B67"/>
    <w:rsid w:val="00E54F4D"/>
    <w:rsid w:val="00E5565F"/>
    <w:rsid w:val="00E55891"/>
    <w:rsid w:val="00E55E3C"/>
    <w:rsid w:val="00E5639B"/>
    <w:rsid w:val="00E568E7"/>
    <w:rsid w:val="00E57C2B"/>
    <w:rsid w:val="00E57DB2"/>
    <w:rsid w:val="00E57E87"/>
    <w:rsid w:val="00E57F52"/>
    <w:rsid w:val="00E61778"/>
    <w:rsid w:val="00E61A88"/>
    <w:rsid w:val="00E61D40"/>
    <w:rsid w:val="00E62D6F"/>
    <w:rsid w:val="00E6307A"/>
    <w:rsid w:val="00E632C1"/>
    <w:rsid w:val="00E6342F"/>
    <w:rsid w:val="00E63516"/>
    <w:rsid w:val="00E63ADE"/>
    <w:rsid w:val="00E63B2A"/>
    <w:rsid w:val="00E63D09"/>
    <w:rsid w:val="00E64095"/>
    <w:rsid w:val="00E643C0"/>
    <w:rsid w:val="00E65B0B"/>
    <w:rsid w:val="00E660B1"/>
    <w:rsid w:val="00E6689D"/>
    <w:rsid w:val="00E6695B"/>
    <w:rsid w:val="00E67239"/>
    <w:rsid w:val="00E705DF"/>
    <w:rsid w:val="00E705E2"/>
    <w:rsid w:val="00E706F1"/>
    <w:rsid w:val="00E70B13"/>
    <w:rsid w:val="00E70B70"/>
    <w:rsid w:val="00E70E19"/>
    <w:rsid w:val="00E71984"/>
    <w:rsid w:val="00E7204A"/>
    <w:rsid w:val="00E726D6"/>
    <w:rsid w:val="00E728B5"/>
    <w:rsid w:val="00E72C9B"/>
    <w:rsid w:val="00E732B8"/>
    <w:rsid w:val="00E73A28"/>
    <w:rsid w:val="00E73CAD"/>
    <w:rsid w:val="00E74D3F"/>
    <w:rsid w:val="00E75315"/>
    <w:rsid w:val="00E75A7A"/>
    <w:rsid w:val="00E76165"/>
    <w:rsid w:val="00E7661D"/>
    <w:rsid w:val="00E76C2D"/>
    <w:rsid w:val="00E76CE7"/>
    <w:rsid w:val="00E76E5E"/>
    <w:rsid w:val="00E76F8A"/>
    <w:rsid w:val="00E774E8"/>
    <w:rsid w:val="00E7789F"/>
    <w:rsid w:val="00E77E94"/>
    <w:rsid w:val="00E8045B"/>
    <w:rsid w:val="00E80AAD"/>
    <w:rsid w:val="00E81B7E"/>
    <w:rsid w:val="00E8224B"/>
    <w:rsid w:val="00E8233F"/>
    <w:rsid w:val="00E82565"/>
    <w:rsid w:val="00E825BD"/>
    <w:rsid w:val="00E83301"/>
    <w:rsid w:val="00E833A4"/>
    <w:rsid w:val="00E83D35"/>
    <w:rsid w:val="00E840DC"/>
    <w:rsid w:val="00E8497A"/>
    <w:rsid w:val="00E84BFA"/>
    <w:rsid w:val="00E85A78"/>
    <w:rsid w:val="00E85EC7"/>
    <w:rsid w:val="00E86635"/>
    <w:rsid w:val="00E86849"/>
    <w:rsid w:val="00E869E6"/>
    <w:rsid w:val="00E86B43"/>
    <w:rsid w:val="00E87403"/>
    <w:rsid w:val="00E87465"/>
    <w:rsid w:val="00E876C0"/>
    <w:rsid w:val="00E8786B"/>
    <w:rsid w:val="00E87EA0"/>
    <w:rsid w:val="00E87F4C"/>
    <w:rsid w:val="00E90B29"/>
    <w:rsid w:val="00E90E0F"/>
    <w:rsid w:val="00E90FD2"/>
    <w:rsid w:val="00E913A7"/>
    <w:rsid w:val="00E91701"/>
    <w:rsid w:val="00E9225E"/>
    <w:rsid w:val="00E92B70"/>
    <w:rsid w:val="00E938D3"/>
    <w:rsid w:val="00E93BB2"/>
    <w:rsid w:val="00E945BF"/>
    <w:rsid w:val="00E95078"/>
    <w:rsid w:val="00E95156"/>
    <w:rsid w:val="00E958CE"/>
    <w:rsid w:val="00E95931"/>
    <w:rsid w:val="00E966B7"/>
    <w:rsid w:val="00E96E70"/>
    <w:rsid w:val="00E972B4"/>
    <w:rsid w:val="00E97E6A"/>
    <w:rsid w:val="00EA0243"/>
    <w:rsid w:val="00EA0612"/>
    <w:rsid w:val="00EA0C8A"/>
    <w:rsid w:val="00EA1C9C"/>
    <w:rsid w:val="00EA2973"/>
    <w:rsid w:val="00EA2B87"/>
    <w:rsid w:val="00EA3332"/>
    <w:rsid w:val="00EA36D1"/>
    <w:rsid w:val="00EA391C"/>
    <w:rsid w:val="00EA4262"/>
    <w:rsid w:val="00EA44A3"/>
    <w:rsid w:val="00EA4671"/>
    <w:rsid w:val="00EA4A00"/>
    <w:rsid w:val="00EA4D17"/>
    <w:rsid w:val="00EA52A1"/>
    <w:rsid w:val="00EA5305"/>
    <w:rsid w:val="00EA5642"/>
    <w:rsid w:val="00EA5701"/>
    <w:rsid w:val="00EA571C"/>
    <w:rsid w:val="00EA5908"/>
    <w:rsid w:val="00EA60D8"/>
    <w:rsid w:val="00EA6E48"/>
    <w:rsid w:val="00EA775E"/>
    <w:rsid w:val="00EA78B0"/>
    <w:rsid w:val="00EA793C"/>
    <w:rsid w:val="00EA7E3E"/>
    <w:rsid w:val="00EB06FF"/>
    <w:rsid w:val="00EB0B8B"/>
    <w:rsid w:val="00EB0D54"/>
    <w:rsid w:val="00EB11C9"/>
    <w:rsid w:val="00EB1267"/>
    <w:rsid w:val="00EB1320"/>
    <w:rsid w:val="00EB17A0"/>
    <w:rsid w:val="00EB17F1"/>
    <w:rsid w:val="00EB18F8"/>
    <w:rsid w:val="00EB23A7"/>
    <w:rsid w:val="00EB2670"/>
    <w:rsid w:val="00EB2D1A"/>
    <w:rsid w:val="00EB2E20"/>
    <w:rsid w:val="00EB37E3"/>
    <w:rsid w:val="00EB517C"/>
    <w:rsid w:val="00EB5768"/>
    <w:rsid w:val="00EB5ED6"/>
    <w:rsid w:val="00EB606E"/>
    <w:rsid w:val="00EB6992"/>
    <w:rsid w:val="00EB736D"/>
    <w:rsid w:val="00EC0204"/>
    <w:rsid w:val="00EC08A9"/>
    <w:rsid w:val="00EC1077"/>
    <w:rsid w:val="00EC12E2"/>
    <w:rsid w:val="00EC148D"/>
    <w:rsid w:val="00EC16FA"/>
    <w:rsid w:val="00EC19BF"/>
    <w:rsid w:val="00EC270B"/>
    <w:rsid w:val="00EC2902"/>
    <w:rsid w:val="00EC2AE4"/>
    <w:rsid w:val="00EC2B57"/>
    <w:rsid w:val="00EC2B77"/>
    <w:rsid w:val="00EC2BED"/>
    <w:rsid w:val="00EC2D0A"/>
    <w:rsid w:val="00EC3416"/>
    <w:rsid w:val="00EC38F5"/>
    <w:rsid w:val="00EC3982"/>
    <w:rsid w:val="00EC3B1B"/>
    <w:rsid w:val="00EC4768"/>
    <w:rsid w:val="00EC5117"/>
    <w:rsid w:val="00EC52E2"/>
    <w:rsid w:val="00EC59F1"/>
    <w:rsid w:val="00EC5CAB"/>
    <w:rsid w:val="00EC6142"/>
    <w:rsid w:val="00EC6A50"/>
    <w:rsid w:val="00EC6D7F"/>
    <w:rsid w:val="00EC7089"/>
    <w:rsid w:val="00EC75C3"/>
    <w:rsid w:val="00EC771C"/>
    <w:rsid w:val="00EC7AC8"/>
    <w:rsid w:val="00EC7C70"/>
    <w:rsid w:val="00ED04B2"/>
    <w:rsid w:val="00ED0EF9"/>
    <w:rsid w:val="00ED122D"/>
    <w:rsid w:val="00ED1423"/>
    <w:rsid w:val="00ED1771"/>
    <w:rsid w:val="00ED1BB5"/>
    <w:rsid w:val="00ED1E11"/>
    <w:rsid w:val="00ED2D1D"/>
    <w:rsid w:val="00ED2D25"/>
    <w:rsid w:val="00ED2E1E"/>
    <w:rsid w:val="00ED2F79"/>
    <w:rsid w:val="00ED3933"/>
    <w:rsid w:val="00ED4123"/>
    <w:rsid w:val="00ED48A3"/>
    <w:rsid w:val="00ED4B3A"/>
    <w:rsid w:val="00ED4B76"/>
    <w:rsid w:val="00ED4F91"/>
    <w:rsid w:val="00ED523E"/>
    <w:rsid w:val="00ED5855"/>
    <w:rsid w:val="00ED5F1A"/>
    <w:rsid w:val="00ED6348"/>
    <w:rsid w:val="00ED6E56"/>
    <w:rsid w:val="00ED79A2"/>
    <w:rsid w:val="00ED7E5B"/>
    <w:rsid w:val="00ED7F5D"/>
    <w:rsid w:val="00EE02BA"/>
    <w:rsid w:val="00EE0E5B"/>
    <w:rsid w:val="00EE138E"/>
    <w:rsid w:val="00EE16B1"/>
    <w:rsid w:val="00EE1862"/>
    <w:rsid w:val="00EE1E2B"/>
    <w:rsid w:val="00EE26FB"/>
    <w:rsid w:val="00EE2B4C"/>
    <w:rsid w:val="00EE2E97"/>
    <w:rsid w:val="00EE30CC"/>
    <w:rsid w:val="00EE3217"/>
    <w:rsid w:val="00EE357F"/>
    <w:rsid w:val="00EE398D"/>
    <w:rsid w:val="00EE3F40"/>
    <w:rsid w:val="00EE4501"/>
    <w:rsid w:val="00EE45E0"/>
    <w:rsid w:val="00EE4ADA"/>
    <w:rsid w:val="00EE4CAD"/>
    <w:rsid w:val="00EE576B"/>
    <w:rsid w:val="00EE57B0"/>
    <w:rsid w:val="00EE6063"/>
    <w:rsid w:val="00EE695E"/>
    <w:rsid w:val="00EE74F0"/>
    <w:rsid w:val="00EE7C92"/>
    <w:rsid w:val="00EF1174"/>
    <w:rsid w:val="00EF1B03"/>
    <w:rsid w:val="00EF23C0"/>
    <w:rsid w:val="00EF2B63"/>
    <w:rsid w:val="00EF31FB"/>
    <w:rsid w:val="00EF3ABF"/>
    <w:rsid w:val="00EF3D9E"/>
    <w:rsid w:val="00EF3E26"/>
    <w:rsid w:val="00EF436A"/>
    <w:rsid w:val="00EF475D"/>
    <w:rsid w:val="00EF493F"/>
    <w:rsid w:val="00EF4FED"/>
    <w:rsid w:val="00EF5103"/>
    <w:rsid w:val="00EF5403"/>
    <w:rsid w:val="00EF6363"/>
    <w:rsid w:val="00EF665C"/>
    <w:rsid w:val="00EF7454"/>
    <w:rsid w:val="00EF7E94"/>
    <w:rsid w:val="00F0002B"/>
    <w:rsid w:val="00F00206"/>
    <w:rsid w:val="00F005AD"/>
    <w:rsid w:val="00F00789"/>
    <w:rsid w:val="00F007A4"/>
    <w:rsid w:val="00F00B42"/>
    <w:rsid w:val="00F0136E"/>
    <w:rsid w:val="00F01845"/>
    <w:rsid w:val="00F019B6"/>
    <w:rsid w:val="00F01D9C"/>
    <w:rsid w:val="00F02593"/>
    <w:rsid w:val="00F0274D"/>
    <w:rsid w:val="00F028E9"/>
    <w:rsid w:val="00F02BCF"/>
    <w:rsid w:val="00F02E83"/>
    <w:rsid w:val="00F02F97"/>
    <w:rsid w:val="00F03BAD"/>
    <w:rsid w:val="00F0494E"/>
    <w:rsid w:val="00F04F71"/>
    <w:rsid w:val="00F051B5"/>
    <w:rsid w:val="00F05D6C"/>
    <w:rsid w:val="00F05FF0"/>
    <w:rsid w:val="00F0603B"/>
    <w:rsid w:val="00F060A3"/>
    <w:rsid w:val="00F060D0"/>
    <w:rsid w:val="00F0615A"/>
    <w:rsid w:val="00F06805"/>
    <w:rsid w:val="00F06CFD"/>
    <w:rsid w:val="00F070AA"/>
    <w:rsid w:val="00F0782B"/>
    <w:rsid w:val="00F07901"/>
    <w:rsid w:val="00F07C2B"/>
    <w:rsid w:val="00F07F9D"/>
    <w:rsid w:val="00F10933"/>
    <w:rsid w:val="00F10997"/>
    <w:rsid w:val="00F10B4D"/>
    <w:rsid w:val="00F10C3E"/>
    <w:rsid w:val="00F119BB"/>
    <w:rsid w:val="00F1236A"/>
    <w:rsid w:val="00F12AC0"/>
    <w:rsid w:val="00F12CE6"/>
    <w:rsid w:val="00F12D78"/>
    <w:rsid w:val="00F14965"/>
    <w:rsid w:val="00F15697"/>
    <w:rsid w:val="00F157C0"/>
    <w:rsid w:val="00F15FB9"/>
    <w:rsid w:val="00F15FC2"/>
    <w:rsid w:val="00F16027"/>
    <w:rsid w:val="00F168A1"/>
    <w:rsid w:val="00F17479"/>
    <w:rsid w:val="00F1769D"/>
    <w:rsid w:val="00F17AD8"/>
    <w:rsid w:val="00F17D48"/>
    <w:rsid w:val="00F20AC3"/>
    <w:rsid w:val="00F21226"/>
    <w:rsid w:val="00F21CD0"/>
    <w:rsid w:val="00F21D9C"/>
    <w:rsid w:val="00F21F85"/>
    <w:rsid w:val="00F22830"/>
    <w:rsid w:val="00F23120"/>
    <w:rsid w:val="00F23237"/>
    <w:rsid w:val="00F23260"/>
    <w:rsid w:val="00F24018"/>
    <w:rsid w:val="00F2433A"/>
    <w:rsid w:val="00F24477"/>
    <w:rsid w:val="00F2472D"/>
    <w:rsid w:val="00F2519E"/>
    <w:rsid w:val="00F25EF7"/>
    <w:rsid w:val="00F26237"/>
    <w:rsid w:val="00F2628C"/>
    <w:rsid w:val="00F270E4"/>
    <w:rsid w:val="00F2766D"/>
    <w:rsid w:val="00F2774F"/>
    <w:rsid w:val="00F27D8D"/>
    <w:rsid w:val="00F27EB9"/>
    <w:rsid w:val="00F305AE"/>
    <w:rsid w:val="00F307A8"/>
    <w:rsid w:val="00F30913"/>
    <w:rsid w:val="00F30B9E"/>
    <w:rsid w:val="00F30D5A"/>
    <w:rsid w:val="00F31383"/>
    <w:rsid w:val="00F319D4"/>
    <w:rsid w:val="00F31BFB"/>
    <w:rsid w:val="00F32CFA"/>
    <w:rsid w:val="00F33353"/>
    <w:rsid w:val="00F34249"/>
    <w:rsid w:val="00F34424"/>
    <w:rsid w:val="00F34585"/>
    <w:rsid w:val="00F3481A"/>
    <w:rsid w:val="00F3556B"/>
    <w:rsid w:val="00F3560A"/>
    <w:rsid w:val="00F35E4B"/>
    <w:rsid w:val="00F361BD"/>
    <w:rsid w:val="00F366A2"/>
    <w:rsid w:val="00F36749"/>
    <w:rsid w:val="00F36BCB"/>
    <w:rsid w:val="00F36CFF"/>
    <w:rsid w:val="00F37B51"/>
    <w:rsid w:val="00F4002B"/>
    <w:rsid w:val="00F4022A"/>
    <w:rsid w:val="00F40856"/>
    <w:rsid w:val="00F409EA"/>
    <w:rsid w:val="00F40B41"/>
    <w:rsid w:val="00F41700"/>
    <w:rsid w:val="00F4292B"/>
    <w:rsid w:val="00F42CA9"/>
    <w:rsid w:val="00F430E9"/>
    <w:rsid w:val="00F43891"/>
    <w:rsid w:val="00F43A9C"/>
    <w:rsid w:val="00F45C6C"/>
    <w:rsid w:val="00F45D57"/>
    <w:rsid w:val="00F46158"/>
    <w:rsid w:val="00F4736D"/>
    <w:rsid w:val="00F51325"/>
    <w:rsid w:val="00F52573"/>
    <w:rsid w:val="00F5395C"/>
    <w:rsid w:val="00F53F60"/>
    <w:rsid w:val="00F5423D"/>
    <w:rsid w:val="00F548D6"/>
    <w:rsid w:val="00F55608"/>
    <w:rsid w:val="00F55A62"/>
    <w:rsid w:val="00F55E83"/>
    <w:rsid w:val="00F564F2"/>
    <w:rsid w:val="00F5688D"/>
    <w:rsid w:val="00F56901"/>
    <w:rsid w:val="00F570C3"/>
    <w:rsid w:val="00F572E6"/>
    <w:rsid w:val="00F57FEB"/>
    <w:rsid w:val="00F60611"/>
    <w:rsid w:val="00F60847"/>
    <w:rsid w:val="00F608F0"/>
    <w:rsid w:val="00F60BEC"/>
    <w:rsid w:val="00F60C23"/>
    <w:rsid w:val="00F60E12"/>
    <w:rsid w:val="00F61488"/>
    <w:rsid w:val="00F61615"/>
    <w:rsid w:val="00F61AD6"/>
    <w:rsid w:val="00F625A6"/>
    <w:rsid w:val="00F627B2"/>
    <w:rsid w:val="00F62F9C"/>
    <w:rsid w:val="00F630C0"/>
    <w:rsid w:val="00F63D2B"/>
    <w:rsid w:val="00F63D8D"/>
    <w:rsid w:val="00F64640"/>
    <w:rsid w:val="00F64803"/>
    <w:rsid w:val="00F64DEA"/>
    <w:rsid w:val="00F64F68"/>
    <w:rsid w:val="00F65589"/>
    <w:rsid w:val="00F65679"/>
    <w:rsid w:val="00F6579D"/>
    <w:rsid w:val="00F65D9D"/>
    <w:rsid w:val="00F66131"/>
    <w:rsid w:val="00F672A7"/>
    <w:rsid w:val="00F674EA"/>
    <w:rsid w:val="00F67AEF"/>
    <w:rsid w:val="00F70356"/>
    <w:rsid w:val="00F7049C"/>
    <w:rsid w:val="00F70D39"/>
    <w:rsid w:val="00F70FC1"/>
    <w:rsid w:val="00F71045"/>
    <w:rsid w:val="00F715F7"/>
    <w:rsid w:val="00F71E43"/>
    <w:rsid w:val="00F71FD8"/>
    <w:rsid w:val="00F72A06"/>
    <w:rsid w:val="00F72CF1"/>
    <w:rsid w:val="00F73A94"/>
    <w:rsid w:val="00F73E39"/>
    <w:rsid w:val="00F742C4"/>
    <w:rsid w:val="00F74573"/>
    <w:rsid w:val="00F74A82"/>
    <w:rsid w:val="00F750D1"/>
    <w:rsid w:val="00F75124"/>
    <w:rsid w:val="00F7555D"/>
    <w:rsid w:val="00F759CE"/>
    <w:rsid w:val="00F75CED"/>
    <w:rsid w:val="00F7660E"/>
    <w:rsid w:val="00F772F6"/>
    <w:rsid w:val="00F77EDD"/>
    <w:rsid w:val="00F8001E"/>
    <w:rsid w:val="00F8049A"/>
    <w:rsid w:val="00F80DF4"/>
    <w:rsid w:val="00F810C2"/>
    <w:rsid w:val="00F81615"/>
    <w:rsid w:val="00F818B5"/>
    <w:rsid w:val="00F81F0A"/>
    <w:rsid w:val="00F8226F"/>
    <w:rsid w:val="00F823EF"/>
    <w:rsid w:val="00F82E3E"/>
    <w:rsid w:val="00F8306F"/>
    <w:rsid w:val="00F8310F"/>
    <w:rsid w:val="00F831BD"/>
    <w:rsid w:val="00F83263"/>
    <w:rsid w:val="00F835D2"/>
    <w:rsid w:val="00F83623"/>
    <w:rsid w:val="00F83901"/>
    <w:rsid w:val="00F84477"/>
    <w:rsid w:val="00F84939"/>
    <w:rsid w:val="00F84A82"/>
    <w:rsid w:val="00F8587D"/>
    <w:rsid w:val="00F85965"/>
    <w:rsid w:val="00F860EB"/>
    <w:rsid w:val="00F862C5"/>
    <w:rsid w:val="00F869EA"/>
    <w:rsid w:val="00F86C34"/>
    <w:rsid w:val="00F877A4"/>
    <w:rsid w:val="00F87856"/>
    <w:rsid w:val="00F878B7"/>
    <w:rsid w:val="00F878F6"/>
    <w:rsid w:val="00F87B59"/>
    <w:rsid w:val="00F87C00"/>
    <w:rsid w:val="00F90043"/>
    <w:rsid w:val="00F91566"/>
    <w:rsid w:val="00F91D32"/>
    <w:rsid w:val="00F92465"/>
    <w:rsid w:val="00F929F5"/>
    <w:rsid w:val="00F92A73"/>
    <w:rsid w:val="00F93183"/>
    <w:rsid w:val="00F93DF7"/>
    <w:rsid w:val="00F94137"/>
    <w:rsid w:val="00F945FB"/>
    <w:rsid w:val="00F9535F"/>
    <w:rsid w:val="00F96D20"/>
    <w:rsid w:val="00F96E4B"/>
    <w:rsid w:val="00F97361"/>
    <w:rsid w:val="00F97A84"/>
    <w:rsid w:val="00F97B0A"/>
    <w:rsid w:val="00FA008E"/>
    <w:rsid w:val="00FA0B9F"/>
    <w:rsid w:val="00FA0D2E"/>
    <w:rsid w:val="00FA13B9"/>
    <w:rsid w:val="00FA155C"/>
    <w:rsid w:val="00FA2BF9"/>
    <w:rsid w:val="00FA34D3"/>
    <w:rsid w:val="00FA380E"/>
    <w:rsid w:val="00FA3B5C"/>
    <w:rsid w:val="00FA3D5E"/>
    <w:rsid w:val="00FA50E6"/>
    <w:rsid w:val="00FA574F"/>
    <w:rsid w:val="00FA5D34"/>
    <w:rsid w:val="00FA62D8"/>
    <w:rsid w:val="00FA6A50"/>
    <w:rsid w:val="00FA6A6B"/>
    <w:rsid w:val="00FA700C"/>
    <w:rsid w:val="00FA7109"/>
    <w:rsid w:val="00FA71FC"/>
    <w:rsid w:val="00FA730F"/>
    <w:rsid w:val="00FA78E1"/>
    <w:rsid w:val="00FB0135"/>
    <w:rsid w:val="00FB0B86"/>
    <w:rsid w:val="00FB1A93"/>
    <w:rsid w:val="00FB1C9E"/>
    <w:rsid w:val="00FB1D06"/>
    <w:rsid w:val="00FB1E55"/>
    <w:rsid w:val="00FB26FB"/>
    <w:rsid w:val="00FB3322"/>
    <w:rsid w:val="00FB3858"/>
    <w:rsid w:val="00FB3A71"/>
    <w:rsid w:val="00FB420D"/>
    <w:rsid w:val="00FB46AD"/>
    <w:rsid w:val="00FB528F"/>
    <w:rsid w:val="00FB5923"/>
    <w:rsid w:val="00FB5957"/>
    <w:rsid w:val="00FB621D"/>
    <w:rsid w:val="00FB6385"/>
    <w:rsid w:val="00FB6645"/>
    <w:rsid w:val="00FB6824"/>
    <w:rsid w:val="00FB6A85"/>
    <w:rsid w:val="00FB6F4B"/>
    <w:rsid w:val="00FB7543"/>
    <w:rsid w:val="00FB7705"/>
    <w:rsid w:val="00FB7BC0"/>
    <w:rsid w:val="00FC0027"/>
    <w:rsid w:val="00FC00C2"/>
    <w:rsid w:val="00FC0135"/>
    <w:rsid w:val="00FC039E"/>
    <w:rsid w:val="00FC0504"/>
    <w:rsid w:val="00FC05BC"/>
    <w:rsid w:val="00FC08E3"/>
    <w:rsid w:val="00FC0FA0"/>
    <w:rsid w:val="00FC1014"/>
    <w:rsid w:val="00FC12AC"/>
    <w:rsid w:val="00FC1717"/>
    <w:rsid w:val="00FC23FF"/>
    <w:rsid w:val="00FC28FB"/>
    <w:rsid w:val="00FC33EA"/>
    <w:rsid w:val="00FC3989"/>
    <w:rsid w:val="00FC45BD"/>
    <w:rsid w:val="00FC51E0"/>
    <w:rsid w:val="00FC5538"/>
    <w:rsid w:val="00FC559B"/>
    <w:rsid w:val="00FC5647"/>
    <w:rsid w:val="00FC5932"/>
    <w:rsid w:val="00FC5D39"/>
    <w:rsid w:val="00FC65A4"/>
    <w:rsid w:val="00FC6B81"/>
    <w:rsid w:val="00FC731E"/>
    <w:rsid w:val="00FC7658"/>
    <w:rsid w:val="00FC7A03"/>
    <w:rsid w:val="00FD0327"/>
    <w:rsid w:val="00FD0726"/>
    <w:rsid w:val="00FD0F4E"/>
    <w:rsid w:val="00FD17FF"/>
    <w:rsid w:val="00FD1D95"/>
    <w:rsid w:val="00FD1EF9"/>
    <w:rsid w:val="00FD29E5"/>
    <w:rsid w:val="00FD311B"/>
    <w:rsid w:val="00FD33CF"/>
    <w:rsid w:val="00FD3430"/>
    <w:rsid w:val="00FD34EB"/>
    <w:rsid w:val="00FD39D8"/>
    <w:rsid w:val="00FD3CDC"/>
    <w:rsid w:val="00FD4035"/>
    <w:rsid w:val="00FD410C"/>
    <w:rsid w:val="00FD419B"/>
    <w:rsid w:val="00FD44BF"/>
    <w:rsid w:val="00FD45EC"/>
    <w:rsid w:val="00FD4EFC"/>
    <w:rsid w:val="00FD4F59"/>
    <w:rsid w:val="00FD523B"/>
    <w:rsid w:val="00FD5A77"/>
    <w:rsid w:val="00FD5A9A"/>
    <w:rsid w:val="00FD5F0F"/>
    <w:rsid w:val="00FD644D"/>
    <w:rsid w:val="00FD671C"/>
    <w:rsid w:val="00FD6997"/>
    <w:rsid w:val="00FD6B12"/>
    <w:rsid w:val="00FD6B93"/>
    <w:rsid w:val="00FD6D75"/>
    <w:rsid w:val="00FD796C"/>
    <w:rsid w:val="00FD7BE6"/>
    <w:rsid w:val="00FD7D3B"/>
    <w:rsid w:val="00FE03D5"/>
    <w:rsid w:val="00FE1184"/>
    <w:rsid w:val="00FE15D9"/>
    <w:rsid w:val="00FE15DB"/>
    <w:rsid w:val="00FE2597"/>
    <w:rsid w:val="00FE3101"/>
    <w:rsid w:val="00FE3267"/>
    <w:rsid w:val="00FE33C0"/>
    <w:rsid w:val="00FE344F"/>
    <w:rsid w:val="00FE44D2"/>
    <w:rsid w:val="00FE4DCB"/>
    <w:rsid w:val="00FE518C"/>
    <w:rsid w:val="00FE5C4C"/>
    <w:rsid w:val="00FE5D29"/>
    <w:rsid w:val="00FE5F10"/>
    <w:rsid w:val="00FE6444"/>
    <w:rsid w:val="00FE6710"/>
    <w:rsid w:val="00FE6CF2"/>
    <w:rsid w:val="00FE7BFB"/>
    <w:rsid w:val="00FE7D0B"/>
    <w:rsid w:val="00FE7E26"/>
    <w:rsid w:val="00FF022B"/>
    <w:rsid w:val="00FF052A"/>
    <w:rsid w:val="00FF058C"/>
    <w:rsid w:val="00FF0806"/>
    <w:rsid w:val="00FF1551"/>
    <w:rsid w:val="00FF1594"/>
    <w:rsid w:val="00FF1C7D"/>
    <w:rsid w:val="00FF1E41"/>
    <w:rsid w:val="00FF2493"/>
    <w:rsid w:val="00FF27F3"/>
    <w:rsid w:val="00FF2AC8"/>
    <w:rsid w:val="00FF30C1"/>
    <w:rsid w:val="00FF4241"/>
    <w:rsid w:val="00FF4877"/>
    <w:rsid w:val="00FF533E"/>
    <w:rsid w:val="00FF5923"/>
    <w:rsid w:val="00FF5C87"/>
    <w:rsid w:val="00FF5D21"/>
    <w:rsid w:val="00FF5E9A"/>
    <w:rsid w:val="00FF75D6"/>
    <w:rsid w:val="00FF75F8"/>
    <w:rsid w:val="00FF7B9C"/>
    <w:rsid w:val="00FF7C1C"/>
    <w:rsid w:val="05F45984"/>
    <w:rsid w:val="0FE7BA9D"/>
    <w:rsid w:val="1E1D7CB9"/>
    <w:rsid w:val="2A695B0F"/>
    <w:rsid w:val="33E966F1"/>
    <w:rsid w:val="35E9171F"/>
    <w:rsid w:val="448EA29D"/>
    <w:rsid w:val="5672F11F"/>
    <w:rsid w:val="60C21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22024"/>
  <w15:chartTrackingRefBased/>
  <w15:docId w15:val="{0F446E52-033F-4EC2-8CAE-85D0DBAB1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FAF"/>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603F01"/>
    <w:pPr>
      <w:keepNext/>
      <w:keepLines/>
      <w:spacing w:before="240" w:after="0"/>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9"/>
    <w:unhideWhenUsed/>
    <w:qFormat/>
    <w:rsid w:val="00AC0A34"/>
    <w:pPr>
      <w:keepNext/>
      <w:keepLines/>
      <w:spacing w:before="40" w:after="0"/>
      <w:jc w:val="center"/>
      <w:outlineLvl w:val="1"/>
    </w:pPr>
    <w:rPr>
      <w:rFonts w:eastAsiaTheme="majorEastAsia" w:cstheme="majorBidi"/>
      <w:b/>
      <w:caps/>
      <w:color w:val="000000" w:themeColor="text1"/>
      <w:szCs w:val="26"/>
    </w:rPr>
  </w:style>
  <w:style w:type="paragraph" w:styleId="Heading3">
    <w:name w:val="heading 3"/>
    <w:basedOn w:val="Normal"/>
    <w:next w:val="Normal"/>
    <w:link w:val="Heading3Char"/>
    <w:uiPriority w:val="9"/>
    <w:unhideWhenUsed/>
    <w:qFormat/>
    <w:rsid w:val="00C144E9"/>
    <w:pPr>
      <w:keepNext/>
      <w:keepLines/>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1D35C9"/>
    <w:pPr>
      <w:keepNext/>
      <w:keepLines/>
      <w:spacing w:before="40" w:after="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1C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C6A"/>
  </w:style>
  <w:style w:type="paragraph" w:styleId="Footer">
    <w:name w:val="footer"/>
    <w:basedOn w:val="Normal"/>
    <w:link w:val="FooterChar"/>
    <w:uiPriority w:val="99"/>
    <w:unhideWhenUsed/>
    <w:rsid w:val="00551C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C6A"/>
  </w:style>
  <w:style w:type="character" w:customStyle="1" w:styleId="Heading1Char">
    <w:name w:val="Heading 1 Char"/>
    <w:basedOn w:val="DefaultParagraphFont"/>
    <w:link w:val="Heading1"/>
    <w:uiPriority w:val="9"/>
    <w:rsid w:val="00603F01"/>
    <w:rPr>
      <w:rFonts w:ascii="Times New Roman" w:eastAsiaTheme="majorEastAsia" w:hAnsi="Times New Roman" w:cstheme="majorBidi"/>
      <w:b/>
      <w:caps/>
      <w:color w:val="000000" w:themeColor="text1"/>
      <w:sz w:val="24"/>
      <w:szCs w:val="32"/>
    </w:rPr>
  </w:style>
  <w:style w:type="character" w:customStyle="1" w:styleId="Heading2Char">
    <w:name w:val="Heading 2 Char"/>
    <w:basedOn w:val="DefaultParagraphFont"/>
    <w:link w:val="Heading2"/>
    <w:uiPriority w:val="9"/>
    <w:rsid w:val="00AC0A34"/>
    <w:rPr>
      <w:rFonts w:ascii="Times New Roman" w:eastAsiaTheme="majorEastAsia" w:hAnsi="Times New Roman" w:cstheme="majorBidi"/>
      <w:b/>
      <w:caps/>
      <w:color w:val="000000" w:themeColor="text1"/>
      <w:sz w:val="24"/>
      <w:szCs w:val="26"/>
    </w:rPr>
  </w:style>
  <w:style w:type="character" w:customStyle="1" w:styleId="Heading3Char">
    <w:name w:val="Heading 3 Char"/>
    <w:basedOn w:val="DefaultParagraphFont"/>
    <w:link w:val="Heading3"/>
    <w:uiPriority w:val="9"/>
    <w:rsid w:val="00C144E9"/>
    <w:rPr>
      <w:rFonts w:ascii="Times New Roman" w:eastAsiaTheme="majorEastAsia" w:hAnsi="Times New Roman" w:cstheme="majorBidi"/>
      <w:b/>
      <w:color w:val="000000" w:themeColor="text1"/>
      <w:sz w:val="24"/>
      <w:szCs w:val="24"/>
    </w:rPr>
  </w:style>
  <w:style w:type="paragraph" w:styleId="ListParagraph">
    <w:name w:val="List Paragraph"/>
    <w:basedOn w:val="Normal"/>
    <w:uiPriority w:val="34"/>
    <w:qFormat/>
    <w:rsid w:val="00D3489E"/>
    <w:pPr>
      <w:ind w:left="720"/>
      <w:contextualSpacing/>
    </w:pPr>
  </w:style>
  <w:style w:type="character" w:customStyle="1" w:styleId="Heading4Char">
    <w:name w:val="Heading 4 Char"/>
    <w:basedOn w:val="DefaultParagraphFont"/>
    <w:link w:val="Heading4"/>
    <w:uiPriority w:val="9"/>
    <w:rsid w:val="001D35C9"/>
    <w:rPr>
      <w:rFonts w:ascii="Times New Roman" w:eastAsiaTheme="majorEastAsia" w:hAnsi="Times New Roman" w:cstheme="majorBidi"/>
      <w:i/>
      <w:iCs/>
      <w:color w:val="000000" w:themeColor="text1"/>
      <w:sz w:val="24"/>
    </w:rPr>
  </w:style>
  <w:style w:type="paragraph" w:styleId="Bibliography">
    <w:name w:val="Bibliography"/>
    <w:basedOn w:val="Normal"/>
    <w:next w:val="Normal"/>
    <w:uiPriority w:val="37"/>
    <w:unhideWhenUsed/>
    <w:rsid w:val="00793A0E"/>
    <w:pPr>
      <w:spacing w:after="0"/>
      <w:ind w:left="720" w:hanging="720"/>
    </w:pPr>
  </w:style>
  <w:style w:type="character" w:styleId="CommentReference">
    <w:name w:val="annotation reference"/>
    <w:basedOn w:val="DefaultParagraphFont"/>
    <w:uiPriority w:val="99"/>
    <w:semiHidden/>
    <w:unhideWhenUsed/>
    <w:rsid w:val="0033700D"/>
    <w:rPr>
      <w:sz w:val="16"/>
      <w:szCs w:val="16"/>
    </w:rPr>
  </w:style>
  <w:style w:type="paragraph" w:styleId="CommentText">
    <w:name w:val="annotation text"/>
    <w:basedOn w:val="Normal"/>
    <w:link w:val="CommentTextChar"/>
    <w:uiPriority w:val="99"/>
    <w:semiHidden/>
    <w:unhideWhenUsed/>
    <w:rsid w:val="0033700D"/>
    <w:pPr>
      <w:spacing w:line="240" w:lineRule="auto"/>
    </w:pPr>
    <w:rPr>
      <w:sz w:val="20"/>
      <w:szCs w:val="20"/>
    </w:rPr>
  </w:style>
  <w:style w:type="character" w:customStyle="1" w:styleId="CommentTextChar">
    <w:name w:val="Comment Text Char"/>
    <w:basedOn w:val="DefaultParagraphFont"/>
    <w:link w:val="CommentText"/>
    <w:uiPriority w:val="99"/>
    <w:semiHidden/>
    <w:rsid w:val="0033700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3700D"/>
    <w:rPr>
      <w:b/>
      <w:bCs/>
    </w:rPr>
  </w:style>
  <w:style w:type="character" w:customStyle="1" w:styleId="CommentSubjectChar">
    <w:name w:val="Comment Subject Char"/>
    <w:basedOn w:val="CommentTextChar"/>
    <w:link w:val="CommentSubject"/>
    <w:uiPriority w:val="99"/>
    <w:semiHidden/>
    <w:rsid w:val="0033700D"/>
    <w:rPr>
      <w:rFonts w:ascii="Times New Roman" w:hAnsi="Times New Roman"/>
      <w:b/>
      <w:bCs/>
      <w:sz w:val="20"/>
      <w:szCs w:val="20"/>
    </w:rPr>
  </w:style>
  <w:style w:type="paragraph" w:styleId="BalloonText">
    <w:name w:val="Balloon Text"/>
    <w:basedOn w:val="Normal"/>
    <w:link w:val="BalloonTextChar"/>
    <w:uiPriority w:val="99"/>
    <w:semiHidden/>
    <w:unhideWhenUsed/>
    <w:rsid w:val="003370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00D"/>
    <w:rPr>
      <w:rFonts w:ascii="Segoe UI" w:hAnsi="Segoe UI" w:cs="Segoe UI"/>
      <w:sz w:val="18"/>
      <w:szCs w:val="18"/>
    </w:rPr>
  </w:style>
  <w:style w:type="character" w:customStyle="1" w:styleId="csl-entry">
    <w:name w:val="csl-entry"/>
    <w:basedOn w:val="DefaultParagraphFont"/>
    <w:rsid w:val="009F74C3"/>
  </w:style>
  <w:style w:type="paragraph" w:styleId="Revision">
    <w:name w:val="Revision"/>
    <w:hidden/>
    <w:uiPriority w:val="99"/>
    <w:semiHidden/>
    <w:rsid w:val="00644EAE"/>
    <w:pPr>
      <w:spacing w:after="0" w:line="240" w:lineRule="auto"/>
    </w:pPr>
    <w:rPr>
      <w:rFonts w:ascii="Times New Roman" w:hAnsi="Times New Roman"/>
      <w:sz w:val="24"/>
    </w:rPr>
  </w:style>
  <w:style w:type="character" w:styleId="Hyperlink">
    <w:name w:val="Hyperlink"/>
    <w:basedOn w:val="DefaultParagraphFont"/>
    <w:uiPriority w:val="99"/>
    <w:unhideWhenUsed/>
    <w:rsid w:val="003978AD"/>
    <w:rPr>
      <w:color w:val="0563C1" w:themeColor="hyperlink"/>
      <w:u w:val="single"/>
    </w:rPr>
  </w:style>
  <w:style w:type="paragraph" w:styleId="TOCHeading">
    <w:name w:val="TOC Heading"/>
    <w:basedOn w:val="Heading1"/>
    <w:next w:val="Normal"/>
    <w:uiPriority w:val="39"/>
    <w:unhideWhenUsed/>
    <w:qFormat/>
    <w:rsid w:val="003978AD"/>
    <w:pPr>
      <w:spacing w:line="259" w:lineRule="auto"/>
      <w:jc w:val="left"/>
      <w:outlineLvl w:val="9"/>
    </w:pPr>
    <w:rPr>
      <w:rFonts w:asciiTheme="majorHAnsi" w:hAnsiTheme="majorHAnsi"/>
      <w:b w:val="0"/>
      <w:caps w:val="0"/>
      <w:color w:val="2F5496" w:themeColor="accent1" w:themeShade="BF"/>
      <w:sz w:val="32"/>
    </w:rPr>
  </w:style>
  <w:style w:type="paragraph" w:styleId="TOC1">
    <w:name w:val="toc 1"/>
    <w:basedOn w:val="Normal"/>
    <w:next w:val="Normal"/>
    <w:autoRedefine/>
    <w:uiPriority w:val="39"/>
    <w:unhideWhenUsed/>
    <w:rsid w:val="008B1ABD"/>
    <w:pPr>
      <w:tabs>
        <w:tab w:val="right" w:leader="dot" w:pos="9350"/>
      </w:tabs>
      <w:spacing w:before="240" w:after="120" w:line="360" w:lineRule="auto"/>
    </w:pPr>
    <w:rPr>
      <w:rFonts w:cs="Times New Roman"/>
      <w:b/>
      <w:bCs/>
      <w:noProof/>
      <w:szCs w:val="24"/>
    </w:rPr>
  </w:style>
  <w:style w:type="paragraph" w:styleId="TOC2">
    <w:name w:val="toc 2"/>
    <w:basedOn w:val="Normal"/>
    <w:next w:val="Normal"/>
    <w:autoRedefine/>
    <w:uiPriority w:val="39"/>
    <w:unhideWhenUsed/>
    <w:rsid w:val="004F154F"/>
    <w:pPr>
      <w:tabs>
        <w:tab w:val="right" w:leader="dot" w:pos="9350"/>
      </w:tabs>
      <w:spacing w:before="120" w:after="0" w:line="360" w:lineRule="auto"/>
      <w:ind w:left="480"/>
    </w:pPr>
    <w:rPr>
      <w:rFonts w:cstheme="minorHAnsi"/>
      <w:i/>
      <w:iCs/>
      <w:sz w:val="20"/>
      <w:szCs w:val="20"/>
    </w:rPr>
  </w:style>
  <w:style w:type="paragraph" w:styleId="TOC3">
    <w:name w:val="toc 3"/>
    <w:basedOn w:val="Normal"/>
    <w:next w:val="Normal"/>
    <w:autoRedefine/>
    <w:uiPriority w:val="39"/>
    <w:unhideWhenUsed/>
    <w:rsid w:val="008B1ABD"/>
    <w:pPr>
      <w:tabs>
        <w:tab w:val="right" w:leader="dot" w:pos="9350"/>
      </w:tabs>
      <w:spacing w:after="0" w:line="360" w:lineRule="auto"/>
      <w:ind w:left="480"/>
    </w:pPr>
    <w:rPr>
      <w:rFonts w:cstheme="minorHAnsi"/>
      <w:sz w:val="20"/>
      <w:szCs w:val="20"/>
    </w:rPr>
  </w:style>
  <w:style w:type="paragraph" w:styleId="EndnoteText">
    <w:name w:val="endnote text"/>
    <w:basedOn w:val="Normal"/>
    <w:link w:val="EndnoteTextChar"/>
    <w:uiPriority w:val="99"/>
    <w:semiHidden/>
    <w:unhideWhenUsed/>
    <w:rsid w:val="00BB16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B16A1"/>
    <w:rPr>
      <w:rFonts w:ascii="Times New Roman" w:hAnsi="Times New Roman"/>
      <w:sz w:val="20"/>
      <w:szCs w:val="20"/>
    </w:rPr>
  </w:style>
  <w:style w:type="character" w:styleId="EndnoteReference">
    <w:name w:val="endnote reference"/>
    <w:basedOn w:val="DefaultParagraphFont"/>
    <w:uiPriority w:val="99"/>
    <w:semiHidden/>
    <w:unhideWhenUsed/>
    <w:rsid w:val="00BB16A1"/>
    <w:rPr>
      <w:vertAlign w:val="superscript"/>
    </w:rPr>
  </w:style>
  <w:style w:type="character" w:styleId="UnresolvedMention">
    <w:name w:val="Unresolved Mention"/>
    <w:basedOn w:val="DefaultParagraphFont"/>
    <w:uiPriority w:val="99"/>
    <w:semiHidden/>
    <w:unhideWhenUsed/>
    <w:rsid w:val="00430F16"/>
    <w:rPr>
      <w:color w:val="605E5C"/>
      <w:shd w:val="clear" w:color="auto" w:fill="E1DFDD"/>
    </w:rPr>
  </w:style>
  <w:style w:type="character" w:styleId="PlaceholderText">
    <w:name w:val="Placeholder Text"/>
    <w:basedOn w:val="DefaultParagraphFont"/>
    <w:uiPriority w:val="99"/>
    <w:semiHidden/>
    <w:rsid w:val="00F119BB"/>
    <w:rPr>
      <w:color w:val="808080"/>
    </w:rPr>
  </w:style>
  <w:style w:type="table" w:styleId="PlainTable2">
    <w:name w:val="Plain Table 2"/>
    <w:basedOn w:val="TableNormal"/>
    <w:uiPriority w:val="42"/>
    <w:rsid w:val="00EA467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EA467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8C33D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BA423B"/>
    <w:rPr>
      <w:color w:val="954F72" w:themeColor="followedHyperlink"/>
      <w:u w:val="single"/>
    </w:rPr>
  </w:style>
  <w:style w:type="character" w:customStyle="1" w:styleId="doi">
    <w:name w:val="doi"/>
    <w:basedOn w:val="DefaultParagraphFont"/>
    <w:rsid w:val="00FF5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21926">
      <w:bodyDiv w:val="1"/>
      <w:marLeft w:val="0"/>
      <w:marRight w:val="0"/>
      <w:marTop w:val="0"/>
      <w:marBottom w:val="0"/>
      <w:divBdr>
        <w:top w:val="none" w:sz="0" w:space="0" w:color="auto"/>
        <w:left w:val="none" w:sz="0" w:space="0" w:color="auto"/>
        <w:bottom w:val="none" w:sz="0" w:space="0" w:color="auto"/>
        <w:right w:val="none" w:sz="0" w:space="0" w:color="auto"/>
      </w:divBdr>
      <w:divsChild>
        <w:div w:id="2109618005">
          <w:marLeft w:val="0"/>
          <w:marRight w:val="0"/>
          <w:marTop w:val="0"/>
          <w:marBottom w:val="0"/>
          <w:divBdr>
            <w:top w:val="none" w:sz="0" w:space="0" w:color="auto"/>
            <w:left w:val="none" w:sz="0" w:space="0" w:color="auto"/>
            <w:bottom w:val="none" w:sz="0" w:space="0" w:color="auto"/>
            <w:right w:val="none" w:sz="0" w:space="0" w:color="auto"/>
          </w:divBdr>
        </w:div>
        <w:div w:id="1590037774">
          <w:marLeft w:val="0"/>
          <w:marRight w:val="0"/>
          <w:marTop w:val="0"/>
          <w:marBottom w:val="0"/>
          <w:divBdr>
            <w:top w:val="none" w:sz="0" w:space="0" w:color="auto"/>
            <w:left w:val="none" w:sz="0" w:space="0" w:color="auto"/>
            <w:bottom w:val="none" w:sz="0" w:space="0" w:color="auto"/>
            <w:right w:val="none" w:sz="0" w:space="0" w:color="auto"/>
          </w:divBdr>
        </w:div>
        <w:div w:id="1639187816">
          <w:marLeft w:val="0"/>
          <w:marRight w:val="0"/>
          <w:marTop w:val="0"/>
          <w:marBottom w:val="0"/>
          <w:divBdr>
            <w:top w:val="none" w:sz="0" w:space="0" w:color="auto"/>
            <w:left w:val="none" w:sz="0" w:space="0" w:color="auto"/>
            <w:bottom w:val="none" w:sz="0" w:space="0" w:color="auto"/>
            <w:right w:val="none" w:sz="0" w:space="0" w:color="auto"/>
          </w:divBdr>
        </w:div>
        <w:div w:id="2025783720">
          <w:marLeft w:val="0"/>
          <w:marRight w:val="0"/>
          <w:marTop w:val="0"/>
          <w:marBottom w:val="0"/>
          <w:divBdr>
            <w:top w:val="none" w:sz="0" w:space="0" w:color="auto"/>
            <w:left w:val="none" w:sz="0" w:space="0" w:color="auto"/>
            <w:bottom w:val="none" w:sz="0" w:space="0" w:color="auto"/>
            <w:right w:val="none" w:sz="0" w:space="0" w:color="auto"/>
          </w:divBdr>
        </w:div>
        <w:div w:id="238294592">
          <w:marLeft w:val="0"/>
          <w:marRight w:val="0"/>
          <w:marTop w:val="0"/>
          <w:marBottom w:val="0"/>
          <w:divBdr>
            <w:top w:val="none" w:sz="0" w:space="0" w:color="auto"/>
            <w:left w:val="none" w:sz="0" w:space="0" w:color="auto"/>
            <w:bottom w:val="none" w:sz="0" w:space="0" w:color="auto"/>
            <w:right w:val="none" w:sz="0" w:space="0" w:color="auto"/>
          </w:divBdr>
        </w:div>
        <w:div w:id="542518913">
          <w:marLeft w:val="0"/>
          <w:marRight w:val="0"/>
          <w:marTop w:val="0"/>
          <w:marBottom w:val="0"/>
          <w:divBdr>
            <w:top w:val="none" w:sz="0" w:space="0" w:color="auto"/>
            <w:left w:val="none" w:sz="0" w:space="0" w:color="auto"/>
            <w:bottom w:val="none" w:sz="0" w:space="0" w:color="auto"/>
            <w:right w:val="none" w:sz="0" w:space="0" w:color="auto"/>
          </w:divBdr>
        </w:div>
        <w:div w:id="693268693">
          <w:marLeft w:val="0"/>
          <w:marRight w:val="0"/>
          <w:marTop w:val="0"/>
          <w:marBottom w:val="0"/>
          <w:divBdr>
            <w:top w:val="none" w:sz="0" w:space="0" w:color="auto"/>
            <w:left w:val="none" w:sz="0" w:space="0" w:color="auto"/>
            <w:bottom w:val="none" w:sz="0" w:space="0" w:color="auto"/>
            <w:right w:val="none" w:sz="0" w:space="0" w:color="auto"/>
          </w:divBdr>
        </w:div>
        <w:div w:id="979504157">
          <w:marLeft w:val="0"/>
          <w:marRight w:val="0"/>
          <w:marTop w:val="0"/>
          <w:marBottom w:val="0"/>
          <w:divBdr>
            <w:top w:val="none" w:sz="0" w:space="0" w:color="auto"/>
            <w:left w:val="none" w:sz="0" w:space="0" w:color="auto"/>
            <w:bottom w:val="none" w:sz="0" w:space="0" w:color="auto"/>
            <w:right w:val="none" w:sz="0" w:space="0" w:color="auto"/>
          </w:divBdr>
        </w:div>
        <w:div w:id="906113709">
          <w:marLeft w:val="0"/>
          <w:marRight w:val="0"/>
          <w:marTop w:val="0"/>
          <w:marBottom w:val="0"/>
          <w:divBdr>
            <w:top w:val="none" w:sz="0" w:space="0" w:color="auto"/>
            <w:left w:val="none" w:sz="0" w:space="0" w:color="auto"/>
            <w:bottom w:val="none" w:sz="0" w:space="0" w:color="auto"/>
            <w:right w:val="none" w:sz="0" w:space="0" w:color="auto"/>
          </w:divBdr>
        </w:div>
        <w:div w:id="1020661030">
          <w:marLeft w:val="0"/>
          <w:marRight w:val="0"/>
          <w:marTop w:val="0"/>
          <w:marBottom w:val="0"/>
          <w:divBdr>
            <w:top w:val="none" w:sz="0" w:space="0" w:color="auto"/>
            <w:left w:val="none" w:sz="0" w:space="0" w:color="auto"/>
            <w:bottom w:val="none" w:sz="0" w:space="0" w:color="auto"/>
            <w:right w:val="none" w:sz="0" w:space="0" w:color="auto"/>
          </w:divBdr>
        </w:div>
        <w:div w:id="1946569657">
          <w:marLeft w:val="0"/>
          <w:marRight w:val="0"/>
          <w:marTop w:val="0"/>
          <w:marBottom w:val="0"/>
          <w:divBdr>
            <w:top w:val="none" w:sz="0" w:space="0" w:color="auto"/>
            <w:left w:val="none" w:sz="0" w:space="0" w:color="auto"/>
            <w:bottom w:val="none" w:sz="0" w:space="0" w:color="auto"/>
            <w:right w:val="none" w:sz="0" w:space="0" w:color="auto"/>
          </w:divBdr>
        </w:div>
        <w:div w:id="596401437">
          <w:marLeft w:val="0"/>
          <w:marRight w:val="0"/>
          <w:marTop w:val="0"/>
          <w:marBottom w:val="0"/>
          <w:divBdr>
            <w:top w:val="none" w:sz="0" w:space="0" w:color="auto"/>
            <w:left w:val="none" w:sz="0" w:space="0" w:color="auto"/>
            <w:bottom w:val="none" w:sz="0" w:space="0" w:color="auto"/>
            <w:right w:val="none" w:sz="0" w:space="0" w:color="auto"/>
          </w:divBdr>
        </w:div>
        <w:div w:id="1327513365">
          <w:marLeft w:val="0"/>
          <w:marRight w:val="0"/>
          <w:marTop w:val="0"/>
          <w:marBottom w:val="0"/>
          <w:divBdr>
            <w:top w:val="none" w:sz="0" w:space="0" w:color="auto"/>
            <w:left w:val="none" w:sz="0" w:space="0" w:color="auto"/>
            <w:bottom w:val="none" w:sz="0" w:space="0" w:color="auto"/>
            <w:right w:val="none" w:sz="0" w:space="0" w:color="auto"/>
          </w:divBdr>
        </w:div>
        <w:div w:id="666903972">
          <w:marLeft w:val="0"/>
          <w:marRight w:val="0"/>
          <w:marTop w:val="0"/>
          <w:marBottom w:val="0"/>
          <w:divBdr>
            <w:top w:val="none" w:sz="0" w:space="0" w:color="auto"/>
            <w:left w:val="none" w:sz="0" w:space="0" w:color="auto"/>
            <w:bottom w:val="none" w:sz="0" w:space="0" w:color="auto"/>
            <w:right w:val="none" w:sz="0" w:space="0" w:color="auto"/>
          </w:divBdr>
        </w:div>
        <w:div w:id="185213326">
          <w:marLeft w:val="0"/>
          <w:marRight w:val="0"/>
          <w:marTop w:val="0"/>
          <w:marBottom w:val="0"/>
          <w:divBdr>
            <w:top w:val="none" w:sz="0" w:space="0" w:color="auto"/>
            <w:left w:val="none" w:sz="0" w:space="0" w:color="auto"/>
            <w:bottom w:val="none" w:sz="0" w:space="0" w:color="auto"/>
            <w:right w:val="none" w:sz="0" w:space="0" w:color="auto"/>
          </w:divBdr>
        </w:div>
        <w:div w:id="1752504829">
          <w:marLeft w:val="0"/>
          <w:marRight w:val="0"/>
          <w:marTop w:val="0"/>
          <w:marBottom w:val="0"/>
          <w:divBdr>
            <w:top w:val="none" w:sz="0" w:space="0" w:color="auto"/>
            <w:left w:val="none" w:sz="0" w:space="0" w:color="auto"/>
            <w:bottom w:val="none" w:sz="0" w:space="0" w:color="auto"/>
            <w:right w:val="none" w:sz="0" w:space="0" w:color="auto"/>
          </w:divBdr>
        </w:div>
        <w:div w:id="2085105957">
          <w:marLeft w:val="0"/>
          <w:marRight w:val="0"/>
          <w:marTop w:val="0"/>
          <w:marBottom w:val="0"/>
          <w:divBdr>
            <w:top w:val="none" w:sz="0" w:space="0" w:color="auto"/>
            <w:left w:val="none" w:sz="0" w:space="0" w:color="auto"/>
            <w:bottom w:val="none" w:sz="0" w:space="0" w:color="auto"/>
            <w:right w:val="none" w:sz="0" w:space="0" w:color="auto"/>
          </w:divBdr>
        </w:div>
        <w:div w:id="1679312059">
          <w:marLeft w:val="0"/>
          <w:marRight w:val="0"/>
          <w:marTop w:val="0"/>
          <w:marBottom w:val="0"/>
          <w:divBdr>
            <w:top w:val="none" w:sz="0" w:space="0" w:color="auto"/>
            <w:left w:val="none" w:sz="0" w:space="0" w:color="auto"/>
            <w:bottom w:val="none" w:sz="0" w:space="0" w:color="auto"/>
            <w:right w:val="none" w:sz="0" w:space="0" w:color="auto"/>
          </w:divBdr>
        </w:div>
        <w:div w:id="1582567064">
          <w:marLeft w:val="0"/>
          <w:marRight w:val="0"/>
          <w:marTop w:val="0"/>
          <w:marBottom w:val="0"/>
          <w:divBdr>
            <w:top w:val="none" w:sz="0" w:space="0" w:color="auto"/>
            <w:left w:val="none" w:sz="0" w:space="0" w:color="auto"/>
            <w:bottom w:val="none" w:sz="0" w:space="0" w:color="auto"/>
            <w:right w:val="none" w:sz="0" w:space="0" w:color="auto"/>
          </w:divBdr>
        </w:div>
        <w:div w:id="1893080834">
          <w:marLeft w:val="0"/>
          <w:marRight w:val="0"/>
          <w:marTop w:val="0"/>
          <w:marBottom w:val="0"/>
          <w:divBdr>
            <w:top w:val="none" w:sz="0" w:space="0" w:color="auto"/>
            <w:left w:val="none" w:sz="0" w:space="0" w:color="auto"/>
            <w:bottom w:val="none" w:sz="0" w:space="0" w:color="auto"/>
            <w:right w:val="none" w:sz="0" w:space="0" w:color="auto"/>
          </w:divBdr>
        </w:div>
        <w:div w:id="848250824">
          <w:marLeft w:val="0"/>
          <w:marRight w:val="0"/>
          <w:marTop w:val="0"/>
          <w:marBottom w:val="0"/>
          <w:divBdr>
            <w:top w:val="none" w:sz="0" w:space="0" w:color="auto"/>
            <w:left w:val="none" w:sz="0" w:space="0" w:color="auto"/>
            <w:bottom w:val="none" w:sz="0" w:space="0" w:color="auto"/>
            <w:right w:val="none" w:sz="0" w:space="0" w:color="auto"/>
          </w:divBdr>
        </w:div>
        <w:div w:id="1585800968">
          <w:marLeft w:val="0"/>
          <w:marRight w:val="0"/>
          <w:marTop w:val="0"/>
          <w:marBottom w:val="0"/>
          <w:divBdr>
            <w:top w:val="none" w:sz="0" w:space="0" w:color="auto"/>
            <w:left w:val="none" w:sz="0" w:space="0" w:color="auto"/>
            <w:bottom w:val="none" w:sz="0" w:space="0" w:color="auto"/>
            <w:right w:val="none" w:sz="0" w:space="0" w:color="auto"/>
          </w:divBdr>
        </w:div>
        <w:div w:id="1088305792">
          <w:marLeft w:val="0"/>
          <w:marRight w:val="0"/>
          <w:marTop w:val="0"/>
          <w:marBottom w:val="0"/>
          <w:divBdr>
            <w:top w:val="none" w:sz="0" w:space="0" w:color="auto"/>
            <w:left w:val="none" w:sz="0" w:space="0" w:color="auto"/>
            <w:bottom w:val="none" w:sz="0" w:space="0" w:color="auto"/>
            <w:right w:val="none" w:sz="0" w:space="0" w:color="auto"/>
          </w:divBdr>
        </w:div>
        <w:div w:id="1707414466">
          <w:marLeft w:val="0"/>
          <w:marRight w:val="0"/>
          <w:marTop w:val="0"/>
          <w:marBottom w:val="0"/>
          <w:divBdr>
            <w:top w:val="none" w:sz="0" w:space="0" w:color="auto"/>
            <w:left w:val="none" w:sz="0" w:space="0" w:color="auto"/>
            <w:bottom w:val="none" w:sz="0" w:space="0" w:color="auto"/>
            <w:right w:val="none" w:sz="0" w:space="0" w:color="auto"/>
          </w:divBdr>
        </w:div>
        <w:div w:id="1966278486">
          <w:marLeft w:val="0"/>
          <w:marRight w:val="0"/>
          <w:marTop w:val="0"/>
          <w:marBottom w:val="0"/>
          <w:divBdr>
            <w:top w:val="none" w:sz="0" w:space="0" w:color="auto"/>
            <w:left w:val="none" w:sz="0" w:space="0" w:color="auto"/>
            <w:bottom w:val="none" w:sz="0" w:space="0" w:color="auto"/>
            <w:right w:val="none" w:sz="0" w:space="0" w:color="auto"/>
          </w:divBdr>
        </w:div>
        <w:div w:id="1924871218">
          <w:marLeft w:val="0"/>
          <w:marRight w:val="0"/>
          <w:marTop w:val="0"/>
          <w:marBottom w:val="0"/>
          <w:divBdr>
            <w:top w:val="none" w:sz="0" w:space="0" w:color="auto"/>
            <w:left w:val="none" w:sz="0" w:space="0" w:color="auto"/>
            <w:bottom w:val="none" w:sz="0" w:space="0" w:color="auto"/>
            <w:right w:val="none" w:sz="0" w:space="0" w:color="auto"/>
          </w:divBdr>
        </w:div>
        <w:div w:id="22562505">
          <w:marLeft w:val="0"/>
          <w:marRight w:val="0"/>
          <w:marTop w:val="0"/>
          <w:marBottom w:val="0"/>
          <w:divBdr>
            <w:top w:val="none" w:sz="0" w:space="0" w:color="auto"/>
            <w:left w:val="none" w:sz="0" w:space="0" w:color="auto"/>
            <w:bottom w:val="none" w:sz="0" w:space="0" w:color="auto"/>
            <w:right w:val="none" w:sz="0" w:space="0" w:color="auto"/>
          </w:divBdr>
        </w:div>
        <w:div w:id="898519389">
          <w:marLeft w:val="0"/>
          <w:marRight w:val="0"/>
          <w:marTop w:val="0"/>
          <w:marBottom w:val="0"/>
          <w:divBdr>
            <w:top w:val="none" w:sz="0" w:space="0" w:color="auto"/>
            <w:left w:val="none" w:sz="0" w:space="0" w:color="auto"/>
            <w:bottom w:val="none" w:sz="0" w:space="0" w:color="auto"/>
            <w:right w:val="none" w:sz="0" w:space="0" w:color="auto"/>
          </w:divBdr>
        </w:div>
        <w:div w:id="1826777371">
          <w:marLeft w:val="0"/>
          <w:marRight w:val="0"/>
          <w:marTop w:val="0"/>
          <w:marBottom w:val="0"/>
          <w:divBdr>
            <w:top w:val="none" w:sz="0" w:space="0" w:color="auto"/>
            <w:left w:val="none" w:sz="0" w:space="0" w:color="auto"/>
            <w:bottom w:val="none" w:sz="0" w:space="0" w:color="auto"/>
            <w:right w:val="none" w:sz="0" w:space="0" w:color="auto"/>
          </w:divBdr>
        </w:div>
        <w:div w:id="1492327296">
          <w:marLeft w:val="0"/>
          <w:marRight w:val="0"/>
          <w:marTop w:val="0"/>
          <w:marBottom w:val="0"/>
          <w:divBdr>
            <w:top w:val="none" w:sz="0" w:space="0" w:color="auto"/>
            <w:left w:val="none" w:sz="0" w:space="0" w:color="auto"/>
            <w:bottom w:val="none" w:sz="0" w:space="0" w:color="auto"/>
            <w:right w:val="none" w:sz="0" w:space="0" w:color="auto"/>
          </w:divBdr>
        </w:div>
        <w:div w:id="54819344">
          <w:marLeft w:val="0"/>
          <w:marRight w:val="0"/>
          <w:marTop w:val="0"/>
          <w:marBottom w:val="0"/>
          <w:divBdr>
            <w:top w:val="none" w:sz="0" w:space="0" w:color="auto"/>
            <w:left w:val="none" w:sz="0" w:space="0" w:color="auto"/>
            <w:bottom w:val="none" w:sz="0" w:space="0" w:color="auto"/>
            <w:right w:val="none" w:sz="0" w:space="0" w:color="auto"/>
          </w:divBdr>
        </w:div>
        <w:div w:id="1559171637">
          <w:marLeft w:val="0"/>
          <w:marRight w:val="0"/>
          <w:marTop w:val="0"/>
          <w:marBottom w:val="0"/>
          <w:divBdr>
            <w:top w:val="none" w:sz="0" w:space="0" w:color="auto"/>
            <w:left w:val="none" w:sz="0" w:space="0" w:color="auto"/>
            <w:bottom w:val="none" w:sz="0" w:space="0" w:color="auto"/>
            <w:right w:val="none" w:sz="0" w:space="0" w:color="auto"/>
          </w:divBdr>
        </w:div>
        <w:div w:id="349962930">
          <w:marLeft w:val="0"/>
          <w:marRight w:val="0"/>
          <w:marTop w:val="0"/>
          <w:marBottom w:val="0"/>
          <w:divBdr>
            <w:top w:val="none" w:sz="0" w:space="0" w:color="auto"/>
            <w:left w:val="none" w:sz="0" w:space="0" w:color="auto"/>
            <w:bottom w:val="none" w:sz="0" w:space="0" w:color="auto"/>
            <w:right w:val="none" w:sz="0" w:space="0" w:color="auto"/>
          </w:divBdr>
        </w:div>
        <w:div w:id="1943879785">
          <w:marLeft w:val="0"/>
          <w:marRight w:val="0"/>
          <w:marTop w:val="0"/>
          <w:marBottom w:val="0"/>
          <w:divBdr>
            <w:top w:val="none" w:sz="0" w:space="0" w:color="auto"/>
            <w:left w:val="none" w:sz="0" w:space="0" w:color="auto"/>
            <w:bottom w:val="none" w:sz="0" w:space="0" w:color="auto"/>
            <w:right w:val="none" w:sz="0" w:space="0" w:color="auto"/>
          </w:divBdr>
        </w:div>
      </w:divsChild>
    </w:div>
    <w:div w:id="586768722">
      <w:bodyDiv w:val="1"/>
      <w:marLeft w:val="0"/>
      <w:marRight w:val="0"/>
      <w:marTop w:val="0"/>
      <w:marBottom w:val="0"/>
      <w:divBdr>
        <w:top w:val="none" w:sz="0" w:space="0" w:color="auto"/>
        <w:left w:val="none" w:sz="0" w:space="0" w:color="auto"/>
        <w:bottom w:val="none" w:sz="0" w:space="0" w:color="auto"/>
        <w:right w:val="none" w:sz="0" w:space="0" w:color="auto"/>
      </w:divBdr>
    </w:div>
    <w:div w:id="707220499">
      <w:bodyDiv w:val="1"/>
      <w:marLeft w:val="0"/>
      <w:marRight w:val="0"/>
      <w:marTop w:val="0"/>
      <w:marBottom w:val="0"/>
      <w:divBdr>
        <w:top w:val="none" w:sz="0" w:space="0" w:color="auto"/>
        <w:left w:val="none" w:sz="0" w:space="0" w:color="auto"/>
        <w:bottom w:val="none" w:sz="0" w:space="0" w:color="auto"/>
        <w:right w:val="none" w:sz="0" w:space="0" w:color="auto"/>
      </w:divBdr>
    </w:div>
    <w:div w:id="756711140">
      <w:bodyDiv w:val="1"/>
      <w:marLeft w:val="0"/>
      <w:marRight w:val="0"/>
      <w:marTop w:val="0"/>
      <w:marBottom w:val="0"/>
      <w:divBdr>
        <w:top w:val="none" w:sz="0" w:space="0" w:color="auto"/>
        <w:left w:val="none" w:sz="0" w:space="0" w:color="auto"/>
        <w:bottom w:val="none" w:sz="0" w:space="0" w:color="auto"/>
        <w:right w:val="none" w:sz="0" w:space="0" w:color="auto"/>
      </w:divBdr>
    </w:div>
    <w:div w:id="770592527">
      <w:bodyDiv w:val="1"/>
      <w:marLeft w:val="0"/>
      <w:marRight w:val="0"/>
      <w:marTop w:val="0"/>
      <w:marBottom w:val="0"/>
      <w:divBdr>
        <w:top w:val="none" w:sz="0" w:space="0" w:color="auto"/>
        <w:left w:val="none" w:sz="0" w:space="0" w:color="auto"/>
        <w:bottom w:val="none" w:sz="0" w:space="0" w:color="auto"/>
        <w:right w:val="none" w:sz="0" w:space="0" w:color="auto"/>
      </w:divBdr>
    </w:div>
    <w:div w:id="936861558">
      <w:bodyDiv w:val="1"/>
      <w:marLeft w:val="0"/>
      <w:marRight w:val="0"/>
      <w:marTop w:val="0"/>
      <w:marBottom w:val="0"/>
      <w:divBdr>
        <w:top w:val="none" w:sz="0" w:space="0" w:color="auto"/>
        <w:left w:val="none" w:sz="0" w:space="0" w:color="auto"/>
        <w:bottom w:val="none" w:sz="0" w:space="0" w:color="auto"/>
        <w:right w:val="none" w:sz="0" w:space="0" w:color="auto"/>
      </w:divBdr>
    </w:div>
    <w:div w:id="1848129609">
      <w:bodyDiv w:val="1"/>
      <w:marLeft w:val="0"/>
      <w:marRight w:val="0"/>
      <w:marTop w:val="0"/>
      <w:marBottom w:val="0"/>
      <w:divBdr>
        <w:top w:val="none" w:sz="0" w:space="0" w:color="auto"/>
        <w:left w:val="none" w:sz="0" w:space="0" w:color="auto"/>
        <w:bottom w:val="none" w:sz="0" w:space="0" w:color="auto"/>
        <w:right w:val="none" w:sz="0" w:space="0" w:color="auto"/>
      </w:divBdr>
    </w:div>
    <w:div w:id="197251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emf"/><Relationship Id="rId39" Type="http://schemas.openxmlformats.org/officeDocument/2006/relationships/footer" Target="footer4.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1.png"/><Relationship Id="rId3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C306E201794C4C8BF6B5438163D08B" ma:contentTypeVersion="4" ma:contentTypeDescription="Create a new document." ma:contentTypeScope="" ma:versionID="2aef35a7b9357823937738c2fd34878f">
  <xsd:schema xmlns:xsd="http://www.w3.org/2001/XMLSchema" xmlns:xs="http://www.w3.org/2001/XMLSchema" xmlns:p="http://schemas.microsoft.com/office/2006/metadata/properties" xmlns:ns2="891752a0-2bc7-41fc-a92e-3e2f9d2da37e" targetNamespace="http://schemas.microsoft.com/office/2006/metadata/properties" ma:root="true" ma:fieldsID="89386edfdaf04086455e3820d15e7e5b" ns2:_="">
    <xsd:import namespace="891752a0-2bc7-41fc-a92e-3e2f9d2da3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752a0-2bc7-41fc-a92e-3e2f9d2da3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15F7E-5AE1-403B-932B-01A1C0A94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752a0-2bc7-41fc-a92e-3e2f9d2da3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2DD543-9535-4CAE-B648-3B083159C26E}">
  <ds:schemaRefs>
    <ds:schemaRef ds:uri="http://schemas.microsoft.com/sharepoint/v3/contenttype/forms"/>
  </ds:schemaRefs>
</ds:datastoreItem>
</file>

<file path=customXml/itemProps3.xml><?xml version="1.0" encoding="utf-8"?>
<ds:datastoreItem xmlns:ds="http://schemas.openxmlformats.org/officeDocument/2006/customXml" ds:itemID="{353709F8-39A0-49DE-AD69-38F6314AA9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E2CC3F-183E-4C45-AA73-F71E4A173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1111</TotalTime>
  <Pages>82</Pages>
  <Words>112577</Words>
  <Characters>641691</Characters>
  <Application>Microsoft Office Word</Application>
  <DocSecurity>0</DocSecurity>
  <Lines>5347</Lines>
  <Paragraphs>1505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Kellawan, Jeremy M.</dc:creator>
  <cp:keywords/>
  <dc:description/>
  <cp:lastModifiedBy>John Ashley</cp:lastModifiedBy>
  <cp:revision>34</cp:revision>
  <cp:lastPrinted>2022-07-25T21:12:00Z</cp:lastPrinted>
  <dcterms:created xsi:type="dcterms:W3CDTF">2022-07-03T18:56:00Z</dcterms:created>
  <dcterms:modified xsi:type="dcterms:W3CDTF">2022-07-25T21:13:00Z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0x010100AFC306E201794C4C8BF6B5438163D08B</vt:lpwstr>
  </property>
  <property fmtid="{D5CDD505-2E9C-101B-9397-08002B2CF9AE}" pid="3" name="ZOTERO_PREF_2">
    <vt:lpwstr>lAbbreviations" value="true"/&gt;&lt;/prefs&gt;&lt;/data&gt;</vt:lpwstr>
  </property>
  <property fmtid="{D5CDD505-2E9C-101B-9397-08002B2CF9AE}" pid="4" name="ZOTERO_PREF_1">
    <vt:lpwstr>&lt;data data-version="3" zotero-version="6.0.9"&gt;&lt;session id="lpWmzNVc"/&gt;&lt;style id="http://www.zotero.org/styles/apa" locale="en-US" hasBibliography="1" bibliographyStyleHasBeenSet="1"/&gt;&lt;prefs&gt;&lt;pref name="fieldType" value="Field"/&gt;&lt;pref name="automaticJourna</vt:lpwstr>
  </property>
</Properties>
</file>